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7461B" w14:textId="247A45B0" w:rsidR="00E64143" w:rsidRPr="0008140A" w:rsidRDefault="00CB2C12" w:rsidP="00C6320D">
      <w:pPr>
        <w:pStyle w:val="L1unnumbered"/>
      </w:pPr>
      <w:bookmarkStart w:id="0" w:name="_Toc104802642"/>
      <w:r w:rsidRPr="0008140A">
        <w:t>Title Page</w:t>
      </w:r>
      <w:bookmarkEnd w:id="0"/>
    </w:p>
    <w:p w14:paraId="4AEBF421" w14:textId="505047AA" w:rsidR="000E40F2" w:rsidRPr="009465EB" w:rsidRDefault="000E40F2" w:rsidP="000E40F2">
      <w:pPr>
        <w:pStyle w:val="Title"/>
        <w:spacing w:line="240" w:lineRule="auto"/>
        <w:rPr>
          <w:sz w:val="28"/>
          <w:szCs w:val="52"/>
        </w:rPr>
      </w:pPr>
      <w:r w:rsidRPr="009465EB">
        <w:rPr>
          <w:sz w:val="28"/>
          <w:szCs w:val="52"/>
        </w:rPr>
        <w:t xml:space="preserve">A realist evidence synthesis to explain how, for whom and in what circumstances, different community mental health crisis services work. </w:t>
      </w:r>
    </w:p>
    <w:p w14:paraId="32DA1D19" w14:textId="77777777" w:rsidR="004F341B" w:rsidRPr="004F341B" w:rsidRDefault="004F341B" w:rsidP="004F341B"/>
    <w:p w14:paraId="5F0D704F" w14:textId="78AD8FEB" w:rsidR="00B55298" w:rsidRPr="00B55298" w:rsidRDefault="000E40F2" w:rsidP="000E40F2">
      <w:pPr>
        <w:rPr>
          <w:sz w:val="24"/>
          <w:szCs w:val="24"/>
        </w:rPr>
      </w:pPr>
      <w:r w:rsidRPr="00B55298">
        <w:rPr>
          <w:sz w:val="24"/>
          <w:szCs w:val="24"/>
        </w:rPr>
        <w:t xml:space="preserve">Short Title: MH-CREST (Mental Health-Crisis Realist Evidence </w:t>
      </w:r>
      <w:proofErr w:type="spellStart"/>
      <w:r w:rsidRPr="00B55298">
        <w:rPr>
          <w:sz w:val="24"/>
          <w:szCs w:val="24"/>
        </w:rPr>
        <w:t>SynThesis</w:t>
      </w:r>
      <w:proofErr w:type="spellEnd"/>
      <w:r w:rsidRPr="00B55298">
        <w:rPr>
          <w:sz w:val="24"/>
          <w:szCs w:val="24"/>
        </w:rPr>
        <w:t xml:space="preserve">) </w:t>
      </w:r>
    </w:p>
    <w:p w14:paraId="755467E3" w14:textId="1A12F8CE" w:rsidR="008371D4" w:rsidRPr="000B0F85" w:rsidRDefault="000E40F2" w:rsidP="000E40F2">
      <w:pPr>
        <w:rPr>
          <w:sz w:val="24"/>
          <w:szCs w:val="24"/>
        </w:rPr>
      </w:pPr>
      <w:r w:rsidRPr="00AD307A">
        <w:rPr>
          <w:sz w:val="24"/>
          <w:szCs w:val="24"/>
        </w:rPr>
        <w:t xml:space="preserve">Dr Nicola </w:t>
      </w:r>
      <w:proofErr w:type="spellStart"/>
      <w:r w:rsidRPr="00AD307A">
        <w:rPr>
          <w:sz w:val="24"/>
          <w:szCs w:val="24"/>
        </w:rPr>
        <w:t>Clibbens</w:t>
      </w:r>
      <w:proofErr w:type="spellEnd"/>
      <w:r w:rsidRPr="00AD307A">
        <w:rPr>
          <w:sz w:val="24"/>
          <w:szCs w:val="24"/>
        </w:rPr>
        <w:t xml:space="preserve">, </w:t>
      </w:r>
      <w:r w:rsidR="009B4BC8" w:rsidRPr="00AD307A">
        <w:rPr>
          <w:sz w:val="24"/>
          <w:szCs w:val="24"/>
        </w:rPr>
        <w:t xml:space="preserve">, </w:t>
      </w:r>
      <w:r w:rsidR="008371D4" w:rsidRPr="00AD307A">
        <w:rPr>
          <w:sz w:val="24"/>
          <w:szCs w:val="24"/>
        </w:rPr>
        <w:t>School of Healthcare, University of Leeds &amp; Sheffield Health and Social Care NHS Foundation Trust, Leeds and Sheffield, UK.</w:t>
      </w:r>
    </w:p>
    <w:p w14:paraId="26D153D0" w14:textId="0B2C0683" w:rsidR="009B4BC8" w:rsidRPr="00DF4D51" w:rsidRDefault="008371D4" w:rsidP="000E40F2">
      <w:pPr>
        <w:rPr>
          <w:sz w:val="24"/>
          <w:szCs w:val="24"/>
        </w:rPr>
      </w:pPr>
      <w:r w:rsidRPr="00DF4D51">
        <w:rPr>
          <w:sz w:val="24"/>
          <w:szCs w:val="24"/>
        </w:rPr>
        <w:t xml:space="preserve">(Corresponding author contact details: Department of Nursing and Midwifery, </w:t>
      </w:r>
      <w:r w:rsidR="009B4BC8" w:rsidRPr="00DF4D51">
        <w:rPr>
          <w:sz w:val="24"/>
          <w:szCs w:val="24"/>
        </w:rPr>
        <w:t xml:space="preserve">Northumbria University &amp; Cumbria, Northumberland, Tyne &amp; Wear NHS Foundation Trust, Newcastle-upon-Tyne, UK.  </w:t>
      </w:r>
      <w:r w:rsidR="009B4BC8" w:rsidRPr="00077A9B">
        <w:rPr>
          <w:sz w:val="24"/>
          <w:szCs w:val="24"/>
        </w:rPr>
        <w:t>Nicola.clibbens@northumbria.ac.uk</w:t>
      </w:r>
      <w:r w:rsidR="009B4BC8" w:rsidRPr="00DF4D51">
        <w:rPr>
          <w:sz w:val="24"/>
          <w:szCs w:val="24"/>
        </w:rPr>
        <w:t xml:space="preserve"> , 07799333972,).</w:t>
      </w:r>
    </w:p>
    <w:p w14:paraId="26825152" w14:textId="1B465A4A" w:rsidR="000E40F2" w:rsidRPr="00315080" w:rsidRDefault="000E40F2" w:rsidP="00F82141">
      <w:pPr>
        <w:rPr>
          <w:i/>
          <w:iCs/>
          <w:sz w:val="24"/>
          <w:szCs w:val="24"/>
          <w:highlight w:val="yellow"/>
        </w:rPr>
      </w:pPr>
    </w:p>
    <w:p w14:paraId="707676C6" w14:textId="1CABA98D" w:rsidR="000E40F2" w:rsidRPr="00AD2329" w:rsidRDefault="000E40F2" w:rsidP="000E40F2">
      <w:pPr>
        <w:rPr>
          <w:sz w:val="24"/>
          <w:szCs w:val="24"/>
        </w:rPr>
      </w:pPr>
      <w:r w:rsidRPr="00AD2329">
        <w:rPr>
          <w:sz w:val="24"/>
          <w:szCs w:val="24"/>
        </w:rPr>
        <w:t>Professor John Baker, School of Healthcare, University of Leeds &amp; Leeds and York Partnership NHS Foundation Trust</w:t>
      </w:r>
      <w:r w:rsidR="00F56AD1" w:rsidRPr="00AD2329">
        <w:rPr>
          <w:sz w:val="24"/>
          <w:szCs w:val="24"/>
        </w:rPr>
        <w:t>, Leeds, UK.</w:t>
      </w:r>
    </w:p>
    <w:p w14:paraId="0BB78EC8" w14:textId="78EFFB1A" w:rsidR="000E40F2" w:rsidRPr="00C776F8" w:rsidRDefault="008D69E4" w:rsidP="000E40F2">
      <w:pPr>
        <w:rPr>
          <w:sz w:val="24"/>
          <w:szCs w:val="24"/>
        </w:rPr>
      </w:pPr>
      <w:r w:rsidRPr="00C776F8">
        <w:rPr>
          <w:sz w:val="24"/>
          <w:szCs w:val="24"/>
        </w:rPr>
        <w:t>Professor</w:t>
      </w:r>
      <w:r w:rsidR="004A0980" w:rsidRPr="00C776F8">
        <w:rPr>
          <w:sz w:val="24"/>
          <w:szCs w:val="24"/>
        </w:rPr>
        <w:t xml:space="preserve"> </w:t>
      </w:r>
      <w:r w:rsidR="000E40F2" w:rsidRPr="00C776F8">
        <w:rPr>
          <w:sz w:val="24"/>
          <w:szCs w:val="24"/>
        </w:rPr>
        <w:t>Andrew Booth, , University of Sheffield</w:t>
      </w:r>
      <w:r w:rsidR="00F56AD1" w:rsidRPr="00C776F8">
        <w:rPr>
          <w:sz w:val="24"/>
          <w:szCs w:val="24"/>
        </w:rPr>
        <w:t>, Sheffield, UK.</w:t>
      </w:r>
    </w:p>
    <w:p w14:paraId="1BED4415" w14:textId="7DF0DAF4" w:rsidR="000E40F2" w:rsidRPr="00E05428" w:rsidRDefault="000E40F2" w:rsidP="000E40F2">
      <w:pPr>
        <w:rPr>
          <w:sz w:val="24"/>
          <w:szCs w:val="24"/>
        </w:rPr>
      </w:pPr>
      <w:r w:rsidRPr="00E05428">
        <w:rPr>
          <w:sz w:val="24"/>
          <w:szCs w:val="24"/>
        </w:rPr>
        <w:t>Dr Kathryn Berzins,</w:t>
      </w:r>
      <w:r w:rsidR="008371D4" w:rsidRPr="00E05428">
        <w:rPr>
          <w:sz w:val="24"/>
          <w:szCs w:val="24"/>
        </w:rPr>
        <w:t xml:space="preserve"> School of Healthcare, University of Leeds, Leeds, UK.</w:t>
      </w:r>
      <w:r w:rsidR="00F56AD1" w:rsidRPr="00E05428">
        <w:rPr>
          <w:sz w:val="24"/>
          <w:szCs w:val="24"/>
        </w:rPr>
        <w:t>.</w:t>
      </w:r>
    </w:p>
    <w:p w14:paraId="7859A0A8" w14:textId="65A0CC68" w:rsidR="000E40F2" w:rsidRPr="00E05428" w:rsidRDefault="000E40F2" w:rsidP="000E40F2">
      <w:pPr>
        <w:rPr>
          <w:sz w:val="24"/>
          <w:szCs w:val="24"/>
        </w:rPr>
      </w:pPr>
      <w:r w:rsidRPr="00E05428">
        <w:rPr>
          <w:sz w:val="24"/>
          <w:szCs w:val="24"/>
        </w:rPr>
        <w:t>Mr Michael Ashman, Independent Consultant</w:t>
      </w:r>
      <w:r w:rsidR="00665382" w:rsidRPr="00E05428">
        <w:rPr>
          <w:sz w:val="24"/>
          <w:szCs w:val="24"/>
        </w:rPr>
        <w:t xml:space="preserve"> </w:t>
      </w:r>
      <w:r w:rsidR="004A0980" w:rsidRPr="00E05428">
        <w:rPr>
          <w:sz w:val="24"/>
          <w:szCs w:val="24"/>
        </w:rPr>
        <w:t>&amp;</w:t>
      </w:r>
      <w:r w:rsidR="00665382" w:rsidRPr="00E05428">
        <w:rPr>
          <w:sz w:val="24"/>
          <w:szCs w:val="24"/>
        </w:rPr>
        <w:t xml:space="preserve"> School of Healthcare, University of Leeds</w:t>
      </w:r>
      <w:r w:rsidR="004A0980" w:rsidRPr="00E05428">
        <w:rPr>
          <w:sz w:val="24"/>
          <w:szCs w:val="24"/>
        </w:rPr>
        <w:t xml:space="preserve">, </w:t>
      </w:r>
      <w:r w:rsidR="00665382" w:rsidRPr="00E05428">
        <w:rPr>
          <w:sz w:val="24"/>
          <w:szCs w:val="24"/>
        </w:rPr>
        <w:t>Leeds</w:t>
      </w:r>
      <w:r w:rsidR="00F56AD1" w:rsidRPr="00E05428">
        <w:rPr>
          <w:sz w:val="24"/>
          <w:szCs w:val="24"/>
        </w:rPr>
        <w:t>, UK.</w:t>
      </w:r>
    </w:p>
    <w:p w14:paraId="217554BB" w14:textId="13CF4853" w:rsidR="000E40F2" w:rsidRPr="00E05428" w:rsidRDefault="000E40F2" w:rsidP="000E40F2">
      <w:pPr>
        <w:rPr>
          <w:sz w:val="24"/>
          <w:szCs w:val="24"/>
        </w:rPr>
      </w:pPr>
      <w:r w:rsidRPr="00E05428">
        <w:rPr>
          <w:sz w:val="24"/>
          <w:szCs w:val="24"/>
        </w:rPr>
        <w:t xml:space="preserve">Dr Leila Sharda, </w:t>
      </w:r>
      <w:r w:rsidR="008371D4" w:rsidRPr="00E05428">
        <w:rPr>
          <w:sz w:val="24"/>
          <w:szCs w:val="24"/>
        </w:rPr>
        <w:t xml:space="preserve">School of Healthcare, University of Leeds, Leeds, UK. </w:t>
      </w:r>
      <w:r w:rsidR="00F56AD1" w:rsidRPr="00E05428">
        <w:rPr>
          <w:sz w:val="24"/>
          <w:szCs w:val="24"/>
        </w:rPr>
        <w:t>, UK.</w:t>
      </w:r>
    </w:p>
    <w:p w14:paraId="2D403B9D" w14:textId="21D2D113" w:rsidR="000E40F2" w:rsidRPr="00E05428" w:rsidRDefault="000E40F2" w:rsidP="000E40F2">
      <w:pPr>
        <w:rPr>
          <w:sz w:val="24"/>
          <w:szCs w:val="24"/>
        </w:rPr>
      </w:pPr>
      <w:r w:rsidRPr="00E05428">
        <w:rPr>
          <w:sz w:val="24"/>
          <w:szCs w:val="24"/>
        </w:rPr>
        <w:t>Dr Jill Thompson, Health Sciences School, University of Sheffield</w:t>
      </w:r>
      <w:r w:rsidR="00F56AD1" w:rsidRPr="00E05428">
        <w:rPr>
          <w:sz w:val="24"/>
          <w:szCs w:val="24"/>
        </w:rPr>
        <w:t>, Sheffield, UK</w:t>
      </w:r>
      <w:r w:rsidR="008371D4" w:rsidRPr="00E05428">
        <w:rPr>
          <w:sz w:val="24"/>
          <w:szCs w:val="24"/>
        </w:rPr>
        <w:t>.</w:t>
      </w:r>
    </w:p>
    <w:p w14:paraId="143BB9EC" w14:textId="5F086A1E" w:rsidR="000E40F2" w:rsidRPr="00E05428" w:rsidRDefault="000E40F2" w:rsidP="000E40F2">
      <w:pPr>
        <w:rPr>
          <w:sz w:val="24"/>
          <w:szCs w:val="24"/>
        </w:rPr>
      </w:pPr>
      <w:r w:rsidRPr="00E05428">
        <w:rPr>
          <w:sz w:val="24"/>
          <w:szCs w:val="24"/>
        </w:rPr>
        <w:t>Dr Sarah Kendal, School of Healthcare, University of Leeds</w:t>
      </w:r>
      <w:r w:rsidR="00F56AD1" w:rsidRPr="00E05428">
        <w:rPr>
          <w:sz w:val="24"/>
          <w:szCs w:val="24"/>
        </w:rPr>
        <w:t>, Leeds, UK.</w:t>
      </w:r>
    </w:p>
    <w:p w14:paraId="01D02C36" w14:textId="182D22A7" w:rsidR="00CB2C12" w:rsidRPr="00E05428" w:rsidRDefault="000E40F2" w:rsidP="00E16B7E">
      <w:pPr>
        <w:rPr>
          <w:sz w:val="24"/>
          <w:szCs w:val="24"/>
        </w:rPr>
      </w:pPr>
      <w:r w:rsidRPr="00E05428">
        <w:rPr>
          <w:sz w:val="24"/>
          <w:szCs w:val="24"/>
        </w:rPr>
        <w:t xml:space="preserve">Professor Scott </w:t>
      </w:r>
      <w:proofErr w:type="spellStart"/>
      <w:r w:rsidRPr="00E05428">
        <w:rPr>
          <w:sz w:val="24"/>
          <w:szCs w:val="24"/>
        </w:rPr>
        <w:t>Weich</w:t>
      </w:r>
      <w:proofErr w:type="spellEnd"/>
      <w:r w:rsidRPr="00E05428">
        <w:rPr>
          <w:sz w:val="24"/>
          <w:szCs w:val="24"/>
        </w:rPr>
        <w:t xml:space="preserve">, </w:t>
      </w:r>
      <w:r w:rsidR="004A0980" w:rsidRPr="00E05428">
        <w:rPr>
          <w:sz w:val="24"/>
          <w:szCs w:val="24"/>
        </w:rPr>
        <w:t>School of Health and Related Research</w:t>
      </w:r>
      <w:r w:rsidRPr="00E05428">
        <w:rPr>
          <w:sz w:val="24"/>
          <w:szCs w:val="24"/>
        </w:rPr>
        <w:t>, University of Sheffield &amp; Sheffield Health and Social Care NHS Foundation Trust</w:t>
      </w:r>
      <w:r w:rsidR="00F56AD1" w:rsidRPr="00E05428">
        <w:rPr>
          <w:sz w:val="24"/>
          <w:szCs w:val="24"/>
        </w:rPr>
        <w:t xml:space="preserve">, Sheffield, UK. </w:t>
      </w:r>
    </w:p>
    <w:p w14:paraId="53D9AE10" w14:textId="77777777" w:rsidR="00477BFC" w:rsidRPr="00E05428" w:rsidRDefault="00477BFC" w:rsidP="009465EB">
      <w:pPr>
        <w:pStyle w:val="L2unnumbered"/>
        <w:ind w:left="144"/>
      </w:pPr>
      <w:bookmarkStart w:id="1" w:name="_Toc86331424"/>
      <w:r w:rsidRPr="00E05428">
        <w:t>Authors’ competing interests</w:t>
      </w:r>
      <w:bookmarkEnd w:id="1"/>
      <w:r w:rsidRPr="00E05428">
        <w:t xml:space="preserve"> </w:t>
      </w:r>
    </w:p>
    <w:p w14:paraId="60F783BD" w14:textId="2285375E" w:rsidR="00477BFC" w:rsidRPr="00E05428" w:rsidRDefault="00477BFC" w:rsidP="00477BFC">
      <w:pPr>
        <w:rPr>
          <w:sz w:val="24"/>
          <w:szCs w:val="24"/>
        </w:rPr>
      </w:pPr>
      <w:r w:rsidRPr="00E05428">
        <w:rPr>
          <w:sz w:val="24"/>
          <w:szCs w:val="24"/>
        </w:rPr>
        <w:t xml:space="preserve">Nicola </w:t>
      </w:r>
      <w:proofErr w:type="spellStart"/>
      <w:r w:rsidRPr="00E05428">
        <w:rPr>
          <w:sz w:val="24"/>
          <w:szCs w:val="24"/>
        </w:rPr>
        <w:t>Clibbens</w:t>
      </w:r>
      <w:proofErr w:type="spellEnd"/>
      <w:r w:rsidR="005175DA" w:rsidRPr="00E05428">
        <w:rPr>
          <w:sz w:val="24"/>
          <w:szCs w:val="24"/>
        </w:rPr>
        <w:t>:</w:t>
      </w:r>
      <w:r w:rsidRPr="00E05428">
        <w:rPr>
          <w:sz w:val="24"/>
          <w:szCs w:val="24"/>
        </w:rPr>
        <w:t xml:space="preserve"> National Institute for Health Research (NIHR) Research for Patient Benefit funding panel for Yorkshire and the </w:t>
      </w:r>
      <w:r w:rsidR="00665382" w:rsidRPr="00E05428">
        <w:rPr>
          <w:sz w:val="24"/>
          <w:szCs w:val="24"/>
        </w:rPr>
        <w:t>Northeast</w:t>
      </w:r>
      <w:r w:rsidRPr="00E05428">
        <w:rPr>
          <w:sz w:val="24"/>
          <w:szCs w:val="24"/>
        </w:rPr>
        <w:t xml:space="preserve"> of England. Pre-protocol funding was provided by Sheffield Health and Social Care NHS Foundation Trust.</w:t>
      </w:r>
    </w:p>
    <w:p w14:paraId="304AFB71" w14:textId="6BA9D182" w:rsidR="00477BFC" w:rsidRPr="00E05428" w:rsidRDefault="00477BFC" w:rsidP="00477BFC">
      <w:pPr>
        <w:rPr>
          <w:sz w:val="24"/>
          <w:szCs w:val="24"/>
        </w:rPr>
      </w:pPr>
      <w:r w:rsidRPr="00E05428">
        <w:rPr>
          <w:sz w:val="24"/>
          <w:szCs w:val="24"/>
        </w:rPr>
        <w:t>John Baker</w:t>
      </w:r>
      <w:r w:rsidR="005175DA" w:rsidRPr="00E05428">
        <w:rPr>
          <w:sz w:val="24"/>
          <w:szCs w:val="24"/>
        </w:rPr>
        <w:t>:</w:t>
      </w:r>
      <w:r w:rsidRPr="00E05428">
        <w:rPr>
          <w:sz w:val="24"/>
          <w:szCs w:val="24"/>
        </w:rPr>
        <w:t xml:space="preserve"> National Institute for Health Research (NIHR) Advanced Fellowship funding panel and is a non-executive director in Leeds and York Partnership NHS Foundation Trust.</w:t>
      </w:r>
    </w:p>
    <w:p w14:paraId="7CC5D725" w14:textId="416AA486" w:rsidR="005175DA" w:rsidRPr="00C776F8" w:rsidRDefault="005175DA" w:rsidP="00477BFC">
      <w:pPr>
        <w:rPr>
          <w:sz w:val="24"/>
          <w:szCs w:val="24"/>
        </w:rPr>
      </w:pPr>
      <w:r w:rsidRPr="00C776F8">
        <w:rPr>
          <w:sz w:val="24"/>
          <w:szCs w:val="24"/>
        </w:rPr>
        <w:t xml:space="preserve">Andrew Booth: National Institute for Health Research (NIHR) Health Servicer and Delivery (HS&amp;DR) Funding Committee and membership of the NIHR evidence synthesis advisory group, NIHR CRRSU Funding Board, Systematic Reviews NIHR Cochrane Incentive Awards, HS&amp;DR Sub-Committee Unmet Need Nov 19, ESP - Evidence Synthesis </w:t>
      </w:r>
      <w:proofErr w:type="spellStart"/>
      <w:r w:rsidRPr="00C776F8">
        <w:rPr>
          <w:sz w:val="24"/>
          <w:szCs w:val="24"/>
        </w:rPr>
        <w:t>Programme</w:t>
      </w:r>
      <w:proofErr w:type="spellEnd"/>
      <w:r w:rsidRPr="00C776F8">
        <w:rPr>
          <w:sz w:val="24"/>
          <w:szCs w:val="24"/>
        </w:rPr>
        <w:t xml:space="preserve"> Grants Committee, ESP - NIHR Incentive Awards Committee and HS&amp;DR Funding Committee (Bevan) from 2020-11-01.</w:t>
      </w:r>
    </w:p>
    <w:p w14:paraId="3515888D" w14:textId="55CABCF9" w:rsidR="005175DA" w:rsidRDefault="005175DA" w:rsidP="00477BFC">
      <w:pPr>
        <w:rPr>
          <w:sz w:val="24"/>
          <w:szCs w:val="24"/>
        </w:rPr>
      </w:pPr>
      <w:r w:rsidRPr="00033E5C">
        <w:rPr>
          <w:sz w:val="24"/>
          <w:szCs w:val="24"/>
        </w:rPr>
        <w:t xml:space="preserve">Scott </w:t>
      </w:r>
      <w:proofErr w:type="spellStart"/>
      <w:r w:rsidRPr="00033E5C">
        <w:rPr>
          <w:sz w:val="24"/>
          <w:szCs w:val="24"/>
        </w:rPr>
        <w:t>Weich</w:t>
      </w:r>
      <w:proofErr w:type="spellEnd"/>
      <w:r w:rsidR="003B2B42" w:rsidRPr="00033E5C">
        <w:rPr>
          <w:sz w:val="24"/>
          <w:szCs w:val="24"/>
        </w:rPr>
        <w:t>:</w:t>
      </w:r>
      <w:r w:rsidRPr="00033E5C">
        <w:rPr>
          <w:sz w:val="24"/>
          <w:szCs w:val="24"/>
        </w:rPr>
        <w:t xml:space="preserve"> HTA MPOH Methods Group (dates not available), Psychological and Community Therapies Panel (dates not available), HTA Clinical Evaluation and Trials Committee from 2015-11-01 until 2019-11-30, HTA </w:t>
      </w:r>
      <w:proofErr w:type="spellStart"/>
      <w:r w:rsidRPr="00033E5C">
        <w:rPr>
          <w:sz w:val="24"/>
          <w:szCs w:val="24"/>
        </w:rPr>
        <w:t>Programme</w:t>
      </w:r>
      <w:proofErr w:type="spellEnd"/>
      <w:r w:rsidRPr="00033E5C">
        <w:rPr>
          <w:sz w:val="24"/>
          <w:szCs w:val="24"/>
        </w:rPr>
        <w:t xml:space="preserve"> Oversight Committee from 2009-01-01.</w:t>
      </w:r>
    </w:p>
    <w:p w14:paraId="5DC07F70" w14:textId="77777777" w:rsidR="003B2B42" w:rsidRPr="00477BFC" w:rsidRDefault="003B2B42" w:rsidP="00477BFC">
      <w:pPr>
        <w:rPr>
          <w:sz w:val="24"/>
          <w:szCs w:val="24"/>
        </w:rPr>
      </w:pPr>
    </w:p>
    <w:p w14:paraId="479CE5FB" w14:textId="79DA25E2" w:rsidR="00477BFC" w:rsidRDefault="00477BFC" w:rsidP="00477BFC">
      <w:pPr>
        <w:rPr>
          <w:sz w:val="24"/>
          <w:szCs w:val="24"/>
        </w:rPr>
      </w:pPr>
      <w:r w:rsidRPr="00477BFC">
        <w:rPr>
          <w:sz w:val="24"/>
          <w:szCs w:val="24"/>
        </w:rPr>
        <w:t>All other authors report no competing interests.</w:t>
      </w:r>
    </w:p>
    <w:p w14:paraId="40EC54A0" w14:textId="6FD9F3DC" w:rsidR="00F56AD1" w:rsidRPr="00F56AD1" w:rsidRDefault="00F56AD1" w:rsidP="00477BFC">
      <w:pPr>
        <w:rPr>
          <w:sz w:val="24"/>
          <w:szCs w:val="24"/>
        </w:rPr>
      </w:pPr>
    </w:p>
    <w:p w14:paraId="176D2F51" w14:textId="77777777" w:rsidR="00F56AD1" w:rsidRPr="00F56AD1" w:rsidRDefault="00F56AD1" w:rsidP="00477BFC">
      <w:pPr>
        <w:rPr>
          <w:sz w:val="24"/>
          <w:szCs w:val="24"/>
        </w:rPr>
      </w:pPr>
    </w:p>
    <w:p w14:paraId="692FB668" w14:textId="0087C150" w:rsidR="00477BFC" w:rsidRPr="00F477B4" w:rsidRDefault="00477BFC" w:rsidP="00477BFC">
      <w:pPr>
        <w:rPr>
          <w:b/>
          <w:strike/>
        </w:rPr>
      </w:pPr>
      <w:r w:rsidRPr="00F477B4">
        <w:rPr>
          <w:b/>
        </w:rPr>
        <w:t xml:space="preserve">Main manuscript wordcount including tables, figures and </w:t>
      </w:r>
      <w:r w:rsidR="00E16B7E" w:rsidRPr="00F477B4">
        <w:rPr>
          <w:b/>
        </w:rPr>
        <w:t>boxes</w:t>
      </w:r>
      <w:r w:rsidRPr="00F477B4">
        <w:rPr>
          <w:b/>
        </w:rPr>
        <w:t xml:space="preserve">: </w:t>
      </w:r>
      <w:r w:rsidR="008821A9">
        <w:rPr>
          <w:b/>
        </w:rPr>
        <w:t xml:space="preserve"> 44053</w:t>
      </w:r>
    </w:p>
    <w:p w14:paraId="7C87E1C6" w14:textId="77777777" w:rsidR="00F477B4" w:rsidRPr="00E16B7E" w:rsidRDefault="00F477B4" w:rsidP="00477BFC">
      <w:pPr>
        <w:rPr>
          <w:bCs/>
          <w:strike/>
        </w:rPr>
      </w:pPr>
    </w:p>
    <w:p w14:paraId="05196AD0" w14:textId="77777777" w:rsidR="00F56AD1" w:rsidRDefault="00F56AD1" w:rsidP="00477BFC">
      <w:pPr>
        <w:rPr>
          <w:b/>
        </w:rPr>
        <w:sectPr w:rsidR="00F56AD1">
          <w:footerReference w:type="default" r:id="rId11"/>
          <w:pgSz w:w="11906" w:h="16838"/>
          <w:pgMar w:top="1440" w:right="1440" w:bottom="1440" w:left="1440" w:header="708" w:footer="708" w:gutter="0"/>
          <w:cols w:space="708"/>
          <w:docGrid w:linePitch="360"/>
        </w:sectPr>
      </w:pPr>
    </w:p>
    <w:p w14:paraId="33C9FB56" w14:textId="77777777" w:rsidR="00F56AD1" w:rsidRPr="00971CAD" w:rsidRDefault="00F56AD1" w:rsidP="00477BFC">
      <w:pPr>
        <w:rPr>
          <w:b/>
        </w:rPr>
      </w:pPr>
    </w:p>
    <w:p w14:paraId="678CF520" w14:textId="56BA11E7" w:rsidR="001A5408" w:rsidRPr="003812A6" w:rsidRDefault="008D3937" w:rsidP="00A049CA">
      <w:pPr>
        <w:pStyle w:val="Heading1"/>
        <w:numPr>
          <w:ilvl w:val="0"/>
          <w:numId w:val="0"/>
        </w:numPr>
      </w:pPr>
      <w:bookmarkStart w:id="2" w:name="_Toc104802643"/>
      <w:r w:rsidRPr="003812A6">
        <w:t>Abstract</w:t>
      </w:r>
      <w:bookmarkEnd w:id="2"/>
    </w:p>
    <w:p w14:paraId="5DCA5557" w14:textId="77777777" w:rsidR="008726E7" w:rsidRPr="008726E7" w:rsidRDefault="003812A6" w:rsidP="00BF05B1">
      <w:pPr>
        <w:pStyle w:val="L4unnumbered"/>
      </w:pPr>
      <w:bookmarkStart w:id="3" w:name="_Hlk96356800"/>
      <w:r w:rsidRPr="008726E7">
        <w:t>Background</w:t>
      </w:r>
    </w:p>
    <w:p w14:paraId="23F1B27B" w14:textId="14407B56" w:rsidR="003812A6" w:rsidRPr="003812A6" w:rsidRDefault="003812A6" w:rsidP="00D860B3">
      <w:pPr>
        <w:spacing w:line="360" w:lineRule="auto"/>
        <w:jc w:val="both"/>
        <w:rPr>
          <w:sz w:val="24"/>
          <w:szCs w:val="24"/>
        </w:rPr>
      </w:pPr>
      <w:r w:rsidRPr="003812A6">
        <w:rPr>
          <w:sz w:val="24"/>
          <w:szCs w:val="24"/>
        </w:rPr>
        <w:t xml:space="preserve">Mental health crises cause significant disruption to individuals and families and can be life threatening. </w:t>
      </w:r>
      <w:r w:rsidR="003B2B42">
        <w:rPr>
          <w:sz w:val="24"/>
          <w:szCs w:val="24"/>
        </w:rPr>
        <w:t>The n</w:t>
      </w:r>
      <w:r w:rsidRPr="003812A6">
        <w:rPr>
          <w:sz w:val="24"/>
          <w:szCs w:val="24"/>
        </w:rPr>
        <w:t>um</w:t>
      </w:r>
      <w:r w:rsidR="003B2B42">
        <w:rPr>
          <w:sz w:val="24"/>
          <w:szCs w:val="24"/>
        </w:rPr>
        <w:t>ber of</w:t>
      </w:r>
      <w:r w:rsidRPr="003812A6">
        <w:rPr>
          <w:sz w:val="24"/>
          <w:szCs w:val="24"/>
        </w:rPr>
        <w:t xml:space="preserve"> community crisis service</w:t>
      </w:r>
      <w:r w:rsidR="00ED3615">
        <w:rPr>
          <w:sz w:val="24"/>
          <w:szCs w:val="24"/>
        </w:rPr>
        <w:t>s</w:t>
      </w:r>
      <w:r w:rsidRPr="003812A6">
        <w:rPr>
          <w:sz w:val="24"/>
          <w:szCs w:val="24"/>
        </w:rPr>
        <w:t xml:space="preserve"> </w:t>
      </w:r>
      <w:r w:rsidR="003B2B42">
        <w:rPr>
          <w:sz w:val="24"/>
          <w:szCs w:val="24"/>
        </w:rPr>
        <w:t xml:space="preserve">operating </w:t>
      </w:r>
      <w:r w:rsidRPr="003812A6">
        <w:rPr>
          <w:sz w:val="24"/>
          <w:szCs w:val="24"/>
        </w:rPr>
        <w:t>in a</w:t>
      </w:r>
      <w:r w:rsidR="003B2B42">
        <w:rPr>
          <w:sz w:val="24"/>
          <w:szCs w:val="24"/>
        </w:rPr>
        <w:t>n</w:t>
      </w:r>
      <w:r w:rsidRPr="003812A6">
        <w:rPr>
          <w:sz w:val="24"/>
          <w:szCs w:val="24"/>
        </w:rPr>
        <w:t xml:space="preserve"> </w:t>
      </w:r>
      <w:r w:rsidR="003B2B42">
        <w:rPr>
          <w:sz w:val="24"/>
          <w:szCs w:val="24"/>
        </w:rPr>
        <w:t>inter</w:t>
      </w:r>
      <w:r w:rsidRPr="003812A6">
        <w:rPr>
          <w:sz w:val="24"/>
          <w:szCs w:val="24"/>
        </w:rPr>
        <w:t xml:space="preserve">agency landscape complicate access to help. It is unclear which underpinning mechanisms of crisis care </w:t>
      </w:r>
      <w:r w:rsidR="003B2B42">
        <w:rPr>
          <w:sz w:val="24"/>
          <w:szCs w:val="24"/>
        </w:rPr>
        <w:t>work</w:t>
      </w:r>
      <w:r w:rsidRPr="003812A6">
        <w:rPr>
          <w:sz w:val="24"/>
          <w:szCs w:val="24"/>
        </w:rPr>
        <w:t>, for whom and in which circumstances.</w:t>
      </w:r>
    </w:p>
    <w:p w14:paraId="2B983477" w14:textId="77777777" w:rsidR="008726E7" w:rsidRPr="008726E7" w:rsidRDefault="003812A6" w:rsidP="00D860B3">
      <w:pPr>
        <w:pStyle w:val="L4unnumbered"/>
      </w:pPr>
      <w:r w:rsidRPr="008726E7">
        <w:t>Aim</w:t>
      </w:r>
    </w:p>
    <w:p w14:paraId="0A58CEDC" w14:textId="08803A7D" w:rsidR="003812A6" w:rsidRPr="003812A6" w:rsidRDefault="003812A6" w:rsidP="00D860B3">
      <w:pPr>
        <w:spacing w:line="360" w:lineRule="auto"/>
        <w:jc w:val="both"/>
        <w:rPr>
          <w:b/>
          <w:bCs/>
          <w:sz w:val="24"/>
          <w:szCs w:val="24"/>
        </w:rPr>
      </w:pPr>
      <w:r w:rsidRPr="003812A6">
        <w:rPr>
          <w:sz w:val="24"/>
          <w:szCs w:val="24"/>
        </w:rPr>
        <w:t xml:space="preserve">To identify mechanisms to explain how, for whom and in what circumstances </w:t>
      </w:r>
      <w:r w:rsidR="003B2B42">
        <w:rPr>
          <w:sz w:val="24"/>
          <w:szCs w:val="24"/>
        </w:rPr>
        <w:t xml:space="preserve">adult </w:t>
      </w:r>
      <w:r w:rsidRPr="003812A6">
        <w:rPr>
          <w:sz w:val="24"/>
          <w:szCs w:val="24"/>
        </w:rPr>
        <w:t>community crisis services work.</w:t>
      </w:r>
    </w:p>
    <w:p w14:paraId="1C0340C3" w14:textId="77777777" w:rsidR="008726E7" w:rsidRPr="008726E7" w:rsidRDefault="003812A6" w:rsidP="00D860B3">
      <w:pPr>
        <w:pStyle w:val="L4unnumbered"/>
      </w:pPr>
      <w:r w:rsidRPr="008726E7">
        <w:t>Objectives</w:t>
      </w:r>
    </w:p>
    <w:p w14:paraId="0C048DEA" w14:textId="492B3D63" w:rsidR="003812A6" w:rsidRPr="003812A6" w:rsidRDefault="00A753FF" w:rsidP="00D860B3">
      <w:pPr>
        <w:spacing w:line="360" w:lineRule="auto"/>
        <w:jc w:val="both"/>
        <w:rPr>
          <w:sz w:val="24"/>
          <w:szCs w:val="24"/>
        </w:rPr>
      </w:pPr>
      <w:r>
        <w:rPr>
          <w:sz w:val="24"/>
          <w:szCs w:val="24"/>
        </w:rPr>
        <w:t>To d</w:t>
      </w:r>
      <w:r w:rsidR="003812A6" w:rsidRPr="003812A6">
        <w:rPr>
          <w:sz w:val="24"/>
          <w:szCs w:val="24"/>
        </w:rPr>
        <w:t xml:space="preserve">evelop, test and </w:t>
      </w:r>
      <w:proofErr w:type="spellStart"/>
      <w:r w:rsidR="003812A6" w:rsidRPr="003812A6">
        <w:rPr>
          <w:sz w:val="24"/>
          <w:szCs w:val="24"/>
        </w:rPr>
        <w:t>synthesis</w:t>
      </w:r>
      <w:r w:rsidR="00EE43A6">
        <w:rPr>
          <w:sz w:val="24"/>
          <w:szCs w:val="24"/>
        </w:rPr>
        <w:t>e</w:t>
      </w:r>
      <w:proofErr w:type="spellEnd"/>
      <w:r w:rsidR="003812A6" w:rsidRPr="003812A6">
        <w:rPr>
          <w:sz w:val="24"/>
          <w:szCs w:val="24"/>
        </w:rPr>
        <w:t xml:space="preserve"> </w:t>
      </w:r>
      <w:proofErr w:type="spellStart"/>
      <w:r w:rsidR="003812A6" w:rsidRPr="003812A6">
        <w:rPr>
          <w:sz w:val="24"/>
          <w:szCs w:val="24"/>
        </w:rPr>
        <w:t>programme</w:t>
      </w:r>
      <w:proofErr w:type="spellEnd"/>
      <w:r w:rsidR="003812A6" w:rsidRPr="003812A6">
        <w:rPr>
          <w:sz w:val="24"/>
          <w:szCs w:val="24"/>
        </w:rPr>
        <w:t xml:space="preserve"> theory via: (1) Stakeholder expertise, current evidence; (2) A Context, Intervention, Mechanisms, Outcome framework; (3) Consultation with experts; (4) Development of pen portraits; (5) Synthesis and refine</w:t>
      </w:r>
      <w:r w:rsidR="00EE43A6">
        <w:rPr>
          <w:sz w:val="24"/>
          <w:szCs w:val="24"/>
        </w:rPr>
        <w:t>ment of</w:t>
      </w:r>
      <w:r w:rsidR="003812A6" w:rsidRPr="003812A6">
        <w:rPr>
          <w:sz w:val="24"/>
          <w:szCs w:val="24"/>
        </w:rPr>
        <w:t xml:space="preserve"> </w:t>
      </w:r>
      <w:proofErr w:type="spellStart"/>
      <w:r w:rsidR="003812A6" w:rsidRPr="003812A6">
        <w:rPr>
          <w:sz w:val="24"/>
          <w:szCs w:val="24"/>
        </w:rPr>
        <w:t>programme</w:t>
      </w:r>
      <w:proofErr w:type="spellEnd"/>
      <w:r w:rsidR="003812A6" w:rsidRPr="003812A6">
        <w:rPr>
          <w:sz w:val="24"/>
          <w:szCs w:val="24"/>
        </w:rPr>
        <w:t xml:space="preserve"> theories, </w:t>
      </w:r>
      <w:r w:rsidR="00EE43A6">
        <w:rPr>
          <w:sz w:val="24"/>
          <w:szCs w:val="24"/>
        </w:rPr>
        <w:t>including</w:t>
      </w:r>
      <w:r w:rsidR="003812A6" w:rsidRPr="003812A6">
        <w:rPr>
          <w:sz w:val="24"/>
          <w:szCs w:val="24"/>
        </w:rPr>
        <w:t xml:space="preserve"> mid-range theory; (6) Identif</w:t>
      </w:r>
      <w:r w:rsidR="00DD3613">
        <w:rPr>
          <w:sz w:val="24"/>
          <w:szCs w:val="24"/>
        </w:rPr>
        <w:t>ication</w:t>
      </w:r>
      <w:r w:rsidR="003812A6" w:rsidRPr="003812A6">
        <w:rPr>
          <w:sz w:val="24"/>
          <w:szCs w:val="24"/>
        </w:rPr>
        <w:t xml:space="preserve"> and disseminat</w:t>
      </w:r>
      <w:r w:rsidR="00DD3613">
        <w:rPr>
          <w:sz w:val="24"/>
          <w:szCs w:val="24"/>
        </w:rPr>
        <w:t>ion of</w:t>
      </w:r>
      <w:r w:rsidR="003812A6" w:rsidRPr="003812A6">
        <w:rPr>
          <w:sz w:val="24"/>
          <w:szCs w:val="24"/>
        </w:rPr>
        <w:t xml:space="preserve"> mechanisms needed to trigger desired context-specific crisis outcomes.</w:t>
      </w:r>
    </w:p>
    <w:p w14:paraId="3A80EEF4" w14:textId="77777777" w:rsidR="008726E7" w:rsidRDefault="003812A6" w:rsidP="00D860B3">
      <w:pPr>
        <w:pStyle w:val="L4unnumbered"/>
      </w:pPr>
      <w:r w:rsidRPr="008726E7">
        <w:t>Design</w:t>
      </w:r>
    </w:p>
    <w:p w14:paraId="25C50222" w14:textId="62ECCFEF" w:rsidR="003812A6" w:rsidRPr="003812A6" w:rsidRDefault="00784A0C" w:rsidP="00D860B3">
      <w:pPr>
        <w:spacing w:line="360" w:lineRule="auto"/>
        <w:jc w:val="both"/>
        <w:rPr>
          <w:sz w:val="24"/>
          <w:szCs w:val="24"/>
        </w:rPr>
      </w:pPr>
      <w:r>
        <w:rPr>
          <w:bCs/>
          <w:sz w:val="24"/>
          <w:szCs w:val="24"/>
        </w:rPr>
        <w:t>This study is a r</w:t>
      </w:r>
      <w:r w:rsidR="003812A6" w:rsidRPr="008726E7">
        <w:rPr>
          <w:bCs/>
          <w:sz w:val="24"/>
          <w:szCs w:val="24"/>
        </w:rPr>
        <w:t>ealist</w:t>
      </w:r>
      <w:r w:rsidR="003812A6" w:rsidRPr="003812A6">
        <w:rPr>
          <w:sz w:val="24"/>
          <w:szCs w:val="24"/>
        </w:rPr>
        <w:t xml:space="preserve"> evidence synthesis, comprising (i) identification of </w:t>
      </w:r>
      <w:r w:rsidR="00D860B3">
        <w:rPr>
          <w:sz w:val="24"/>
          <w:szCs w:val="24"/>
        </w:rPr>
        <w:t xml:space="preserve">initial </w:t>
      </w:r>
      <w:proofErr w:type="spellStart"/>
      <w:r w:rsidR="003812A6" w:rsidRPr="003812A6">
        <w:rPr>
          <w:sz w:val="24"/>
          <w:szCs w:val="24"/>
        </w:rPr>
        <w:t>programme</w:t>
      </w:r>
      <w:proofErr w:type="spellEnd"/>
      <w:r w:rsidR="003812A6" w:rsidRPr="003812A6">
        <w:rPr>
          <w:sz w:val="24"/>
          <w:szCs w:val="24"/>
        </w:rPr>
        <w:t xml:space="preserve"> theories; (ii) </w:t>
      </w:r>
      <w:proofErr w:type="spellStart"/>
      <w:r w:rsidR="003812A6" w:rsidRPr="003812A6">
        <w:rPr>
          <w:sz w:val="24"/>
          <w:szCs w:val="24"/>
        </w:rPr>
        <w:t>prioritis</w:t>
      </w:r>
      <w:r w:rsidR="007000DB">
        <w:rPr>
          <w:sz w:val="24"/>
          <w:szCs w:val="24"/>
        </w:rPr>
        <w:t>ation</w:t>
      </w:r>
      <w:proofErr w:type="spellEnd"/>
      <w:r w:rsidR="003812A6" w:rsidRPr="003812A6">
        <w:rPr>
          <w:sz w:val="24"/>
          <w:szCs w:val="24"/>
        </w:rPr>
        <w:t>, test</w:t>
      </w:r>
      <w:r w:rsidR="007000DB">
        <w:rPr>
          <w:sz w:val="24"/>
          <w:szCs w:val="24"/>
        </w:rPr>
        <w:t>ing</w:t>
      </w:r>
      <w:r w:rsidR="003812A6" w:rsidRPr="003812A6">
        <w:rPr>
          <w:sz w:val="24"/>
          <w:szCs w:val="24"/>
        </w:rPr>
        <w:t xml:space="preserve"> and refine</w:t>
      </w:r>
      <w:r w:rsidR="007000DB">
        <w:rPr>
          <w:sz w:val="24"/>
          <w:szCs w:val="24"/>
        </w:rPr>
        <w:t>ment of</w:t>
      </w:r>
      <w:r w:rsidR="003812A6" w:rsidRPr="003812A6">
        <w:rPr>
          <w:sz w:val="24"/>
          <w:szCs w:val="24"/>
        </w:rPr>
        <w:t xml:space="preserve"> </w:t>
      </w:r>
      <w:proofErr w:type="spellStart"/>
      <w:r w:rsidR="003812A6" w:rsidRPr="003812A6">
        <w:rPr>
          <w:sz w:val="24"/>
          <w:szCs w:val="24"/>
        </w:rPr>
        <w:t>programme</w:t>
      </w:r>
      <w:proofErr w:type="spellEnd"/>
      <w:r w:rsidR="003812A6" w:rsidRPr="003812A6">
        <w:rPr>
          <w:sz w:val="24"/>
          <w:szCs w:val="24"/>
        </w:rPr>
        <w:t xml:space="preserve"> theory; (iii) focused realist reviews of </w:t>
      </w:r>
      <w:proofErr w:type="spellStart"/>
      <w:r w:rsidR="003812A6" w:rsidRPr="003812A6">
        <w:rPr>
          <w:sz w:val="24"/>
          <w:szCs w:val="24"/>
        </w:rPr>
        <w:t>prioritised</w:t>
      </w:r>
      <w:proofErr w:type="spellEnd"/>
      <w:r w:rsidR="003812A6" w:rsidRPr="003812A6">
        <w:rPr>
          <w:sz w:val="24"/>
          <w:szCs w:val="24"/>
        </w:rPr>
        <w:t xml:space="preserve"> </w:t>
      </w:r>
      <w:r w:rsidR="00D860B3">
        <w:rPr>
          <w:sz w:val="24"/>
          <w:szCs w:val="24"/>
        </w:rPr>
        <w:t xml:space="preserve">initial </w:t>
      </w:r>
      <w:proofErr w:type="spellStart"/>
      <w:r w:rsidR="00D860B3">
        <w:rPr>
          <w:sz w:val="24"/>
          <w:szCs w:val="24"/>
        </w:rPr>
        <w:t>programme</w:t>
      </w:r>
      <w:proofErr w:type="spellEnd"/>
      <w:r w:rsidR="00D860B3">
        <w:rPr>
          <w:sz w:val="24"/>
          <w:szCs w:val="24"/>
        </w:rPr>
        <w:t xml:space="preserve"> theories</w:t>
      </w:r>
      <w:r w:rsidR="003812A6" w:rsidRPr="003812A6">
        <w:rPr>
          <w:sz w:val="24"/>
          <w:szCs w:val="24"/>
        </w:rPr>
        <w:t xml:space="preserve">; (iv) synthesis to mid-range theory. </w:t>
      </w:r>
    </w:p>
    <w:p w14:paraId="082F40C6" w14:textId="77777777" w:rsidR="008726E7" w:rsidRPr="008726E7" w:rsidRDefault="003812A6" w:rsidP="00D860B3">
      <w:pPr>
        <w:pStyle w:val="L4unnumbered"/>
      </w:pPr>
      <w:r w:rsidRPr="008726E7">
        <w:t>Main outcome</w:t>
      </w:r>
    </w:p>
    <w:p w14:paraId="11EF87B4" w14:textId="2F27DD1C" w:rsidR="003812A6" w:rsidRPr="003812A6" w:rsidRDefault="00EF598A" w:rsidP="00D860B3">
      <w:pPr>
        <w:spacing w:line="360" w:lineRule="auto"/>
        <w:jc w:val="both"/>
        <w:rPr>
          <w:sz w:val="24"/>
          <w:szCs w:val="24"/>
        </w:rPr>
      </w:pPr>
      <w:r>
        <w:rPr>
          <w:sz w:val="24"/>
          <w:szCs w:val="24"/>
        </w:rPr>
        <w:t>T</w:t>
      </w:r>
      <w:r w:rsidR="003812A6" w:rsidRPr="003812A6">
        <w:rPr>
          <w:sz w:val="24"/>
          <w:szCs w:val="24"/>
        </w:rPr>
        <w:t xml:space="preserve">o explain context, </w:t>
      </w:r>
      <w:r w:rsidR="00D860B3" w:rsidRPr="003812A6">
        <w:rPr>
          <w:sz w:val="24"/>
          <w:szCs w:val="24"/>
        </w:rPr>
        <w:t>mechanisms,</w:t>
      </w:r>
      <w:r w:rsidR="003812A6" w:rsidRPr="003812A6">
        <w:rPr>
          <w:sz w:val="24"/>
          <w:szCs w:val="24"/>
        </w:rPr>
        <w:t xml:space="preserve"> and outcomes in adult </w:t>
      </w:r>
      <w:r w:rsidR="00D860B3" w:rsidRPr="003812A6">
        <w:rPr>
          <w:sz w:val="24"/>
          <w:szCs w:val="24"/>
        </w:rPr>
        <w:t xml:space="preserve">community </w:t>
      </w:r>
      <w:r w:rsidR="003812A6" w:rsidRPr="003812A6">
        <w:rPr>
          <w:sz w:val="24"/>
          <w:szCs w:val="24"/>
        </w:rPr>
        <w:t>mental health crisis care.</w:t>
      </w:r>
    </w:p>
    <w:p w14:paraId="50C9636A" w14:textId="300D2180" w:rsidR="008726E7" w:rsidRPr="009465EB" w:rsidRDefault="003812A6" w:rsidP="00D860B3">
      <w:pPr>
        <w:pStyle w:val="L4unnumbered"/>
      </w:pPr>
      <w:r w:rsidRPr="009465EB">
        <w:t>Data Sources</w:t>
      </w:r>
    </w:p>
    <w:p w14:paraId="2D35C475" w14:textId="31F1F4BE" w:rsidR="003812A6" w:rsidRPr="003812A6" w:rsidRDefault="005B1173" w:rsidP="00D860B3">
      <w:pPr>
        <w:spacing w:line="360" w:lineRule="auto"/>
        <w:jc w:val="both"/>
        <w:rPr>
          <w:sz w:val="24"/>
          <w:szCs w:val="24"/>
        </w:rPr>
      </w:pPr>
      <w:r>
        <w:rPr>
          <w:sz w:val="24"/>
          <w:szCs w:val="24"/>
        </w:rPr>
        <w:t>Data were sourced</w:t>
      </w:r>
      <w:r w:rsidR="002A3D61">
        <w:rPr>
          <w:sz w:val="24"/>
          <w:szCs w:val="24"/>
        </w:rPr>
        <w:t xml:space="preserve"> via a</w:t>
      </w:r>
      <w:r w:rsidR="003812A6" w:rsidRPr="003812A6">
        <w:rPr>
          <w:sz w:val="24"/>
          <w:szCs w:val="24"/>
        </w:rPr>
        <w:t>cademic and grey literature searches; Expert Stakeholder Group consultations</w:t>
      </w:r>
      <w:r w:rsidR="0082537E">
        <w:rPr>
          <w:sz w:val="24"/>
          <w:szCs w:val="24"/>
        </w:rPr>
        <w:t xml:space="preserve"> and n</w:t>
      </w:r>
      <w:r w:rsidR="003812A6" w:rsidRPr="003812A6">
        <w:rPr>
          <w:sz w:val="24"/>
          <w:szCs w:val="24"/>
        </w:rPr>
        <w:t xml:space="preserve"> = 20 individual realist interviews with experts.</w:t>
      </w:r>
    </w:p>
    <w:p w14:paraId="3DDB7758" w14:textId="30C111C8" w:rsidR="008726E7" w:rsidRDefault="003812A6" w:rsidP="00D860B3">
      <w:pPr>
        <w:pStyle w:val="L4unnumbered"/>
      </w:pPr>
      <w:r w:rsidRPr="008726E7">
        <w:t>Review Methods</w:t>
      </w:r>
    </w:p>
    <w:p w14:paraId="02BE7B99" w14:textId="2A46EC99" w:rsidR="003812A6" w:rsidRPr="003812A6" w:rsidRDefault="00354E20" w:rsidP="00D860B3">
      <w:pPr>
        <w:spacing w:line="360" w:lineRule="auto"/>
        <w:jc w:val="both"/>
        <w:rPr>
          <w:sz w:val="24"/>
          <w:szCs w:val="24"/>
        </w:rPr>
      </w:pPr>
      <w:r>
        <w:rPr>
          <w:bCs/>
          <w:sz w:val="24"/>
          <w:szCs w:val="24"/>
        </w:rPr>
        <w:t>A r</w:t>
      </w:r>
      <w:r w:rsidR="003812A6" w:rsidRPr="008726E7">
        <w:rPr>
          <w:bCs/>
          <w:sz w:val="24"/>
          <w:szCs w:val="24"/>
        </w:rPr>
        <w:t>ealist</w:t>
      </w:r>
      <w:r w:rsidR="003812A6" w:rsidRPr="003812A6">
        <w:rPr>
          <w:sz w:val="24"/>
          <w:szCs w:val="24"/>
        </w:rPr>
        <w:t xml:space="preserve"> evidence synthesis with primary data </w:t>
      </w:r>
      <w:r w:rsidR="00583D7B">
        <w:rPr>
          <w:sz w:val="24"/>
          <w:szCs w:val="24"/>
        </w:rPr>
        <w:t xml:space="preserve">was conducted </w:t>
      </w:r>
      <w:r w:rsidR="003812A6" w:rsidRPr="003812A6">
        <w:rPr>
          <w:sz w:val="24"/>
          <w:szCs w:val="24"/>
        </w:rPr>
        <w:t xml:space="preserve">to test and refine </w:t>
      </w:r>
      <w:r w:rsidR="00D860B3">
        <w:rPr>
          <w:sz w:val="24"/>
          <w:szCs w:val="24"/>
        </w:rPr>
        <w:t xml:space="preserve">three initial </w:t>
      </w:r>
      <w:proofErr w:type="spellStart"/>
      <w:r w:rsidR="00D860B3">
        <w:rPr>
          <w:sz w:val="24"/>
          <w:szCs w:val="24"/>
        </w:rPr>
        <w:t>programme</w:t>
      </w:r>
      <w:proofErr w:type="spellEnd"/>
      <w:r w:rsidR="00D860B3">
        <w:rPr>
          <w:sz w:val="24"/>
          <w:szCs w:val="24"/>
        </w:rPr>
        <w:t xml:space="preserve"> theories</w:t>
      </w:r>
      <w:r w:rsidR="003812A6" w:rsidRPr="003812A6">
        <w:rPr>
          <w:sz w:val="24"/>
          <w:szCs w:val="24"/>
        </w:rPr>
        <w:t xml:space="preserve">: (1) </w:t>
      </w:r>
      <w:r w:rsidR="00D860B3" w:rsidRPr="003812A6">
        <w:rPr>
          <w:sz w:val="24"/>
          <w:szCs w:val="24"/>
        </w:rPr>
        <w:t>urgen</w:t>
      </w:r>
      <w:r w:rsidR="00EF598A">
        <w:rPr>
          <w:sz w:val="24"/>
          <w:szCs w:val="24"/>
        </w:rPr>
        <w:t>t</w:t>
      </w:r>
      <w:r w:rsidR="00D860B3" w:rsidRPr="003812A6">
        <w:rPr>
          <w:sz w:val="24"/>
          <w:szCs w:val="24"/>
        </w:rPr>
        <w:t xml:space="preserve"> and accessible crisis care; (2) </w:t>
      </w:r>
      <w:r w:rsidR="003812A6" w:rsidRPr="003812A6">
        <w:rPr>
          <w:sz w:val="24"/>
          <w:szCs w:val="24"/>
        </w:rPr>
        <w:t xml:space="preserve">compassionate </w:t>
      </w:r>
      <w:r w:rsidR="003B2B42">
        <w:rPr>
          <w:sz w:val="24"/>
          <w:szCs w:val="24"/>
        </w:rPr>
        <w:t>leadership</w:t>
      </w:r>
      <w:r w:rsidR="003812A6" w:rsidRPr="003812A6">
        <w:rPr>
          <w:sz w:val="24"/>
          <w:szCs w:val="24"/>
        </w:rPr>
        <w:t>; (3) interagency working.</w:t>
      </w:r>
    </w:p>
    <w:p w14:paraId="6B90C79A" w14:textId="77777777" w:rsidR="00985596" w:rsidRPr="00985596" w:rsidRDefault="003812A6" w:rsidP="00D860B3">
      <w:pPr>
        <w:pStyle w:val="L4unnumbered"/>
      </w:pPr>
      <w:r w:rsidRPr="00985596">
        <w:lastRenderedPageBreak/>
        <w:t>Results</w:t>
      </w:r>
    </w:p>
    <w:p w14:paraId="60984DCF" w14:textId="6801DE5F" w:rsidR="003812A6" w:rsidRPr="003812A6" w:rsidRDefault="003812A6" w:rsidP="00D860B3">
      <w:pPr>
        <w:spacing w:line="360" w:lineRule="auto"/>
        <w:jc w:val="both"/>
        <w:rPr>
          <w:sz w:val="24"/>
          <w:szCs w:val="24"/>
        </w:rPr>
      </w:pPr>
      <w:r w:rsidRPr="003812A6">
        <w:rPr>
          <w:sz w:val="24"/>
          <w:szCs w:val="24"/>
        </w:rPr>
        <w:t>Community crisis services operate best within an interagency system</w:t>
      </w:r>
      <w:r w:rsidR="00B10F5D">
        <w:rPr>
          <w:sz w:val="24"/>
          <w:szCs w:val="24"/>
        </w:rPr>
        <w:t>. T</w:t>
      </w:r>
      <w:r w:rsidRPr="003812A6">
        <w:rPr>
          <w:sz w:val="24"/>
          <w:szCs w:val="24"/>
        </w:rPr>
        <w:t>his requires</w:t>
      </w:r>
      <w:r w:rsidR="002E36A5">
        <w:rPr>
          <w:sz w:val="24"/>
          <w:szCs w:val="24"/>
        </w:rPr>
        <w:t xml:space="preserve"> compassionate leadership and</w:t>
      </w:r>
      <w:r w:rsidRPr="003812A6">
        <w:rPr>
          <w:sz w:val="24"/>
          <w:szCs w:val="24"/>
        </w:rPr>
        <w:t xml:space="preserve"> shared values </w:t>
      </w:r>
      <w:r w:rsidR="00D860B3">
        <w:rPr>
          <w:sz w:val="24"/>
          <w:szCs w:val="24"/>
        </w:rPr>
        <w:t>that</w:t>
      </w:r>
      <w:r w:rsidRPr="003812A6">
        <w:rPr>
          <w:sz w:val="24"/>
          <w:szCs w:val="24"/>
        </w:rPr>
        <w:t xml:space="preserve"> </w:t>
      </w:r>
      <w:r w:rsidR="00D860B3">
        <w:rPr>
          <w:sz w:val="24"/>
          <w:szCs w:val="24"/>
        </w:rPr>
        <w:t>e</w:t>
      </w:r>
      <w:r w:rsidR="002E36A5">
        <w:rPr>
          <w:sz w:val="24"/>
          <w:szCs w:val="24"/>
        </w:rPr>
        <w:t xml:space="preserve">nable staff to </w:t>
      </w:r>
      <w:r w:rsidR="00D860B3">
        <w:rPr>
          <w:sz w:val="24"/>
          <w:szCs w:val="24"/>
        </w:rPr>
        <w:t>be</w:t>
      </w:r>
      <w:r w:rsidR="002E36A5">
        <w:rPr>
          <w:sz w:val="24"/>
          <w:szCs w:val="24"/>
        </w:rPr>
        <w:t xml:space="preserve"> supported, retain their compassion and in turn </w:t>
      </w:r>
      <w:r w:rsidRPr="003812A6">
        <w:rPr>
          <w:sz w:val="24"/>
          <w:szCs w:val="24"/>
        </w:rPr>
        <w:t>facilitate compassionate</w:t>
      </w:r>
      <w:r w:rsidR="00EF598A">
        <w:rPr>
          <w:sz w:val="24"/>
          <w:szCs w:val="24"/>
        </w:rPr>
        <w:t xml:space="preserve"> </w:t>
      </w:r>
      <w:r w:rsidRPr="003812A6">
        <w:rPr>
          <w:sz w:val="24"/>
          <w:szCs w:val="24"/>
        </w:rPr>
        <w:t>interventions for people in crisis</w:t>
      </w:r>
      <w:r w:rsidR="001102D6">
        <w:rPr>
          <w:sz w:val="24"/>
          <w:szCs w:val="24"/>
        </w:rPr>
        <w:t xml:space="preserve">. </w:t>
      </w:r>
      <w:r w:rsidR="002E36A5">
        <w:rPr>
          <w:sz w:val="24"/>
          <w:szCs w:val="24"/>
        </w:rPr>
        <w:t>Th</w:t>
      </w:r>
      <w:r w:rsidR="00D860B3">
        <w:rPr>
          <w:sz w:val="24"/>
          <w:szCs w:val="24"/>
        </w:rPr>
        <w:t>e</w:t>
      </w:r>
      <w:r w:rsidR="002E36A5">
        <w:rPr>
          <w:sz w:val="24"/>
          <w:szCs w:val="24"/>
        </w:rPr>
        <w:t xml:space="preserve"> complex</w:t>
      </w:r>
      <w:r w:rsidR="00D860B3">
        <w:rPr>
          <w:sz w:val="24"/>
          <w:szCs w:val="24"/>
        </w:rPr>
        <w:t xml:space="preserve"> interface between agencies</w:t>
      </w:r>
      <w:r w:rsidR="002E36A5">
        <w:rPr>
          <w:sz w:val="24"/>
          <w:szCs w:val="24"/>
        </w:rPr>
        <w:t xml:space="preserve"> is best managed through greater clarity at the boundaries of services making referral and transition seamless and timely. This would facilitate ease of access and guarantee</w:t>
      </w:r>
      <w:r w:rsidR="00ED3615">
        <w:rPr>
          <w:sz w:val="24"/>
          <w:szCs w:val="24"/>
        </w:rPr>
        <w:t>d</w:t>
      </w:r>
      <w:r w:rsidR="002E36A5">
        <w:rPr>
          <w:sz w:val="24"/>
          <w:szCs w:val="24"/>
        </w:rPr>
        <w:t xml:space="preserve"> response</w:t>
      </w:r>
      <w:r w:rsidR="00ED3615">
        <w:rPr>
          <w:sz w:val="24"/>
          <w:szCs w:val="24"/>
        </w:rPr>
        <w:t>s</w:t>
      </w:r>
      <w:r w:rsidR="002E36A5">
        <w:rPr>
          <w:sz w:val="24"/>
          <w:szCs w:val="24"/>
        </w:rPr>
        <w:t xml:space="preserve"> </w:t>
      </w:r>
      <w:r w:rsidR="00ED3615">
        <w:rPr>
          <w:sz w:val="24"/>
          <w:szCs w:val="24"/>
        </w:rPr>
        <w:t>that are</w:t>
      </w:r>
      <w:r w:rsidR="002E36A5">
        <w:rPr>
          <w:sz w:val="24"/>
          <w:szCs w:val="24"/>
        </w:rPr>
        <w:t xml:space="preserve"> trusted by the communities they serve. </w:t>
      </w:r>
    </w:p>
    <w:p w14:paraId="20E2BBF8" w14:textId="1E91E9AB" w:rsidR="00985596" w:rsidRPr="00985596" w:rsidRDefault="003812A6" w:rsidP="00D860B3">
      <w:pPr>
        <w:pStyle w:val="L4unnumbered"/>
      </w:pPr>
      <w:r w:rsidRPr="00985596">
        <w:t>Strengths and limitations</w:t>
      </w:r>
    </w:p>
    <w:p w14:paraId="4DEDE501" w14:textId="552C6EBE" w:rsidR="003812A6" w:rsidRPr="003812A6" w:rsidRDefault="003D3594" w:rsidP="00D860B3">
      <w:pPr>
        <w:spacing w:line="360" w:lineRule="auto"/>
        <w:jc w:val="both"/>
        <w:rPr>
          <w:sz w:val="24"/>
          <w:szCs w:val="24"/>
        </w:rPr>
      </w:pPr>
      <w:r>
        <w:rPr>
          <w:sz w:val="24"/>
          <w:szCs w:val="24"/>
        </w:rPr>
        <w:t xml:space="preserve">Strengths include the </w:t>
      </w:r>
      <w:r w:rsidR="003812A6" w:rsidRPr="003812A6">
        <w:rPr>
          <w:sz w:val="24"/>
          <w:szCs w:val="24"/>
        </w:rPr>
        <w:t>identifi</w:t>
      </w:r>
      <w:r w:rsidR="003B2B42">
        <w:rPr>
          <w:sz w:val="24"/>
          <w:szCs w:val="24"/>
        </w:rPr>
        <w:t>cation of</w:t>
      </w:r>
      <w:r w:rsidR="003812A6" w:rsidRPr="003812A6">
        <w:rPr>
          <w:sz w:val="24"/>
          <w:szCs w:val="24"/>
        </w:rPr>
        <w:t xml:space="preserve"> mechanisms for effective interagency community crisis care</w:t>
      </w:r>
      <w:r w:rsidR="0082434F">
        <w:rPr>
          <w:sz w:val="24"/>
          <w:szCs w:val="24"/>
        </w:rPr>
        <w:t xml:space="preserve"> and m</w:t>
      </w:r>
      <w:r w:rsidR="003812A6" w:rsidRPr="003812A6">
        <w:rPr>
          <w:sz w:val="24"/>
          <w:szCs w:val="24"/>
        </w:rPr>
        <w:t xml:space="preserve">eaningful stakeholder consultation </w:t>
      </w:r>
      <w:r w:rsidR="0082434F">
        <w:rPr>
          <w:sz w:val="24"/>
          <w:szCs w:val="24"/>
        </w:rPr>
        <w:t xml:space="preserve">that </w:t>
      </w:r>
      <w:r w:rsidR="003812A6" w:rsidRPr="003812A6">
        <w:rPr>
          <w:sz w:val="24"/>
          <w:szCs w:val="24"/>
        </w:rPr>
        <w:t xml:space="preserve">grounded the theories in real-life </w:t>
      </w:r>
      <w:r w:rsidR="0082434F">
        <w:rPr>
          <w:sz w:val="24"/>
          <w:szCs w:val="24"/>
        </w:rPr>
        <w:t>experience</w:t>
      </w:r>
      <w:r w:rsidR="003812A6" w:rsidRPr="003812A6">
        <w:rPr>
          <w:sz w:val="24"/>
          <w:szCs w:val="24"/>
        </w:rPr>
        <w:t xml:space="preserve">. </w:t>
      </w:r>
      <w:r w:rsidR="0082434F">
        <w:rPr>
          <w:sz w:val="24"/>
          <w:szCs w:val="24"/>
        </w:rPr>
        <w:t>Limitations include</w:t>
      </w:r>
      <w:r w:rsidR="001626A1">
        <w:rPr>
          <w:sz w:val="24"/>
          <w:szCs w:val="24"/>
        </w:rPr>
        <w:t xml:space="preserve"> t</w:t>
      </w:r>
      <w:r w:rsidR="003812A6" w:rsidRPr="003812A6">
        <w:rPr>
          <w:sz w:val="24"/>
          <w:szCs w:val="24"/>
        </w:rPr>
        <w:t xml:space="preserve">he evidence </w:t>
      </w:r>
      <w:r w:rsidR="001626A1">
        <w:rPr>
          <w:sz w:val="24"/>
          <w:szCs w:val="24"/>
        </w:rPr>
        <w:t xml:space="preserve">being </w:t>
      </w:r>
      <w:r w:rsidR="003812A6" w:rsidRPr="003812A6">
        <w:rPr>
          <w:sz w:val="24"/>
          <w:szCs w:val="24"/>
        </w:rPr>
        <w:t>heavily weighted towards England</w:t>
      </w:r>
      <w:r w:rsidR="009F151A">
        <w:rPr>
          <w:sz w:val="24"/>
          <w:szCs w:val="24"/>
        </w:rPr>
        <w:t xml:space="preserve"> and the</w:t>
      </w:r>
      <w:r w:rsidR="003812A6" w:rsidRPr="003812A6">
        <w:rPr>
          <w:sz w:val="24"/>
          <w:szCs w:val="24"/>
        </w:rPr>
        <w:t xml:space="preserve"> review scope </w:t>
      </w:r>
      <w:r w:rsidR="00ED3615">
        <w:rPr>
          <w:sz w:val="24"/>
          <w:szCs w:val="24"/>
        </w:rPr>
        <w:t xml:space="preserve">excluding full analysis of </w:t>
      </w:r>
      <w:r w:rsidR="003812A6" w:rsidRPr="003812A6">
        <w:rPr>
          <w:sz w:val="24"/>
          <w:szCs w:val="24"/>
        </w:rPr>
        <w:t xml:space="preserve">ethnic </w:t>
      </w:r>
      <w:r w:rsidR="00A60679">
        <w:rPr>
          <w:sz w:val="24"/>
          <w:szCs w:val="24"/>
        </w:rPr>
        <w:t xml:space="preserve">and cultural </w:t>
      </w:r>
      <w:r w:rsidR="003812A6" w:rsidRPr="003812A6">
        <w:rPr>
          <w:sz w:val="24"/>
          <w:szCs w:val="24"/>
        </w:rPr>
        <w:t>diversity</w:t>
      </w:r>
      <w:r w:rsidR="00EE43A6">
        <w:rPr>
          <w:sz w:val="24"/>
          <w:szCs w:val="24"/>
        </w:rPr>
        <w:t>.</w:t>
      </w:r>
      <w:r w:rsidR="00D65B84">
        <w:rPr>
          <w:sz w:val="24"/>
          <w:szCs w:val="24"/>
        </w:rPr>
        <w:t xml:space="preserve"> </w:t>
      </w:r>
      <w:r w:rsidR="003812A6" w:rsidRPr="003812A6">
        <w:rPr>
          <w:sz w:val="24"/>
          <w:szCs w:val="24"/>
        </w:rPr>
        <w:t xml:space="preserve"> </w:t>
      </w:r>
    </w:p>
    <w:p w14:paraId="3D8E825C" w14:textId="1F2BDF49" w:rsidR="00985596" w:rsidRPr="00985596" w:rsidRDefault="003812A6" w:rsidP="00D860B3">
      <w:pPr>
        <w:pStyle w:val="L4unnumbered"/>
      </w:pPr>
      <w:r w:rsidRPr="00985596">
        <w:t xml:space="preserve">Conclusions </w:t>
      </w:r>
    </w:p>
    <w:p w14:paraId="3A7729EF" w14:textId="2AA25F40" w:rsidR="003812A6" w:rsidRPr="003812A6" w:rsidRDefault="003812A6" w:rsidP="00D860B3">
      <w:pPr>
        <w:spacing w:line="360" w:lineRule="auto"/>
        <w:jc w:val="both"/>
        <w:rPr>
          <w:sz w:val="24"/>
          <w:szCs w:val="24"/>
        </w:rPr>
      </w:pPr>
      <w:r w:rsidRPr="003812A6">
        <w:rPr>
          <w:sz w:val="24"/>
          <w:szCs w:val="24"/>
        </w:rPr>
        <w:t>Multiple interpretations of cris</w:t>
      </w:r>
      <w:r w:rsidR="00AA3F6D">
        <w:rPr>
          <w:sz w:val="24"/>
          <w:szCs w:val="24"/>
        </w:rPr>
        <w:t>e</w:t>
      </w:r>
      <w:r w:rsidRPr="003812A6">
        <w:rPr>
          <w:sz w:val="24"/>
          <w:szCs w:val="24"/>
        </w:rPr>
        <w:t>s and diverse population needs present challenges for improving the complex pathways to help in a crisis.  Interagency working requires clear policy guidance with local commissioning</w:t>
      </w:r>
      <w:r w:rsidR="00EE43A6">
        <w:rPr>
          <w:sz w:val="24"/>
          <w:szCs w:val="24"/>
        </w:rPr>
        <w:t>.</w:t>
      </w:r>
      <w:r w:rsidR="00ED3615">
        <w:rPr>
          <w:sz w:val="24"/>
          <w:szCs w:val="24"/>
        </w:rPr>
        <w:t>.</w:t>
      </w:r>
      <w:r w:rsidR="008841A6">
        <w:rPr>
          <w:sz w:val="24"/>
          <w:szCs w:val="24"/>
        </w:rPr>
        <w:t xml:space="preserve"> </w:t>
      </w:r>
      <w:r w:rsidR="003A0CFE">
        <w:rPr>
          <w:sz w:val="24"/>
          <w:szCs w:val="24"/>
        </w:rPr>
        <w:t>Seamless</w:t>
      </w:r>
      <w:r w:rsidR="00ED3615">
        <w:rPr>
          <w:sz w:val="24"/>
          <w:szCs w:val="24"/>
        </w:rPr>
        <w:t xml:space="preserve"> </w:t>
      </w:r>
      <w:r w:rsidR="003A0CFE">
        <w:rPr>
          <w:sz w:val="24"/>
          <w:szCs w:val="24"/>
        </w:rPr>
        <w:t>transition</w:t>
      </w:r>
      <w:r w:rsidR="00CA095D">
        <w:rPr>
          <w:sz w:val="24"/>
          <w:szCs w:val="24"/>
        </w:rPr>
        <w:t>s</w:t>
      </w:r>
      <w:r w:rsidR="003A0CFE">
        <w:rPr>
          <w:sz w:val="24"/>
          <w:szCs w:val="24"/>
        </w:rPr>
        <w:t xml:space="preserve"> between services generat</w:t>
      </w:r>
      <w:r w:rsidR="00124307">
        <w:rPr>
          <w:sz w:val="24"/>
          <w:szCs w:val="24"/>
        </w:rPr>
        <w:t>e trust through guaranteed responses and eas</w:t>
      </w:r>
      <w:r w:rsidR="00BE7D8C">
        <w:rPr>
          <w:sz w:val="24"/>
          <w:szCs w:val="24"/>
        </w:rPr>
        <w:t>e of</w:t>
      </w:r>
      <w:r w:rsidR="00124307">
        <w:rPr>
          <w:sz w:val="24"/>
          <w:szCs w:val="24"/>
        </w:rPr>
        <w:t xml:space="preserve"> </w:t>
      </w:r>
      <w:r w:rsidR="00124BDB">
        <w:rPr>
          <w:sz w:val="24"/>
          <w:szCs w:val="24"/>
        </w:rPr>
        <w:t>navigat</w:t>
      </w:r>
      <w:r w:rsidR="00250910">
        <w:rPr>
          <w:sz w:val="24"/>
          <w:szCs w:val="24"/>
        </w:rPr>
        <w:t>ion</w:t>
      </w:r>
      <w:r w:rsidR="00124BDB">
        <w:rPr>
          <w:sz w:val="24"/>
          <w:szCs w:val="24"/>
        </w:rPr>
        <w:t xml:space="preserve">. This is best achieved where there is </w:t>
      </w:r>
      <w:r w:rsidR="008841A6" w:rsidRPr="003812A6">
        <w:rPr>
          <w:sz w:val="24"/>
          <w:szCs w:val="24"/>
        </w:rPr>
        <w:t xml:space="preserve">interagency </w:t>
      </w:r>
      <w:r w:rsidR="00124BDB">
        <w:rPr>
          <w:sz w:val="24"/>
          <w:szCs w:val="24"/>
        </w:rPr>
        <w:t xml:space="preserve">affiliation that </w:t>
      </w:r>
      <w:r w:rsidR="008841A6" w:rsidRPr="003812A6">
        <w:rPr>
          <w:sz w:val="24"/>
          <w:szCs w:val="24"/>
        </w:rPr>
        <w:t>supports co-production</w:t>
      </w:r>
      <w:r w:rsidR="00ED3615">
        <w:rPr>
          <w:sz w:val="24"/>
          <w:szCs w:val="24"/>
        </w:rPr>
        <w:t>.</w:t>
      </w:r>
      <w:r w:rsidR="008841A6" w:rsidRPr="003812A6">
        <w:rPr>
          <w:sz w:val="24"/>
          <w:szCs w:val="24"/>
        </w:rPr>
        <w:t xml:space="preserve"> </w:t>
      </w:r>
      <w:r w:rsidRPr="003812A6">
        <w:rPr>
          <w:sz w:val="24"/>
          <w:szCs w:val="24"/>
        </w:rPr>
        <w:t>Compassion</w:t>
      </w:r>
      <w:r w:rsidR="005E25A0">
        <w:rPr>
          <w:sz w:val="24"/>
          <w:szCs w:val="24"/>
        </w:rPr>
        <w:t xml:space="preserve">ate leaders </w:t>
      </w:r>
      <w:r w:rsidR="00635957">
        <w:rPr>
          <w:sz w:val="24"/>
          <w:szCs w:val="24"/>
        </w:rPr>
        <w:t xml:space="preserve">engender </w:t>
      </w:r>
      <w:r w:rsidR="00ED3615">
        <w:rPr>
          <w:sz w:val="24"/>
          <w:szCs w:val="24"/>
        </w:rPr>
        <w:t xml:space="preserve">staff </w:t>
      </w:r>
      <w:r w:rsidR="00635957">
        <w:rPr>
          <w:sz w:val="24"/>
          <w:szCs w:val="24"/>
        </w:rPr>
        <w:t xml:space="preserve">trust and </w:t>
      </w:r>
      <w:r w:rsidR="005E3D8A">
        <w:rPr>
          <w:sz w:val="24"/>
          <w:szCs w:val="24"/>
        </w:rPr>
        <w:t xml:space="preserve">outcomes for people in crisis improve when </w:t>
      </w:r>
      <w:r w:rsidR="000777E0">
        <w:rPr>
          <w:sz w:val="24"/>
          <w:szCs w:val="24"/>
        </w:rPr>
        <w:t xml:space="preserve">staff </w:t>
      </w:r>
      <w:r w:rsidR="00ED3615">
        <w:rPr>
          <w:sz w:val="24"/>
          <w:szCs w:val="24"/>
        </w:rPr>
        <w:t xml:space="preserve">are supported to </w:t>
      </w:r>
      <w:r w:rsidR="000777E0">
        <w:rPr>
          <w:sz w:val="24"/>
          <w:szCs w:val="24"/>
        </w:rPr>
        <w:t>retain their compassion</w:t>
      </w:r>
      <w:r w:rsidR="00ED3615">
        <w:rPr>
          <w:sz w:val="24"/>
          <w:szCs w:val="24"/>
        </w:rPr>
        <w:t xml:space="preserve">. </w:t>
      </w:r>
      <w:r w:rsidR="000777E0">
        <w:rPr>
          <w:sz w:val="24"/>
          <w:szCs w:val="24"/>
        </w:rPr>
        <w:t xml:space="preserve"> </w:t>
      </w:r>
    </w:p>
    <w:bookmarkEnd w:id="3"/>
    <w:p w14:paraId="7E009E5B" w14:textId="77777777" w:rsidR="00985596" w:rsidRPr="00985596" w:rsidRDefault="003812A6" w:rsidP="00D860B3">
      <w:pPr>
        <w:pStyle w:val="L4unnumbered"/>
      </w:pPr>
      <w:r w:rsidRPr="00985596">
        <w:t>Future Work</w:t>
      </w:r>
    </w:p>
    <w:p w14:paraId="0890961C" w14:textId="1590E17D" w:rsidR="003812A6" w:rsidRDefault="003812A6" w:rsidP="00D860B3">
      <w:pPr>
        <w:spacing w:line="360" w:lineRule="auto"/>
        <w:jc w:val="both"/>
        <w:rPr>
          <w:sz w:val="24"/>
          <w:szCs w:val="24"/>
        </w:rPr>
      </w:pPr>
      <w:r w:rsidRPr="003812A6">
        <w:rPr>
          <w:sz w:val="24"/>
          <w:szCs w:val="24"/>
        </w:rPr>
        <w:t xml:space="preserve">Further work might explore </w:t>
      </w:r>
      <w:r w:rsidR="00EE43A6">
        <w:rPr>
          <w:sz w:val="24"/>
          <w:szCs w:val="24"/>
        </w:rPr>
        <w:t xml:space="preserve">interagency models of crisis delivery particularly rural communities.  A focus on evaluating outcomes across agencies with a focus on </w:t>
      </w:r>
      <w:r w:rsidR="003B2B42">
        <w:rPr>
          <w:sz w:val="24"/>
          <w:szCs w:val="24"/>
        </w:rPr>
        <w:t>i</w:t>
      </w:r>
      <w:r w:rsidR="00D860B3">
        <w:rPr>
          <w:sz w:val="24"/>
          <w:szCs w:val="24"/>
        </w:rPr>
        <w:t xml:space="preserve">ndividual recovery outcomes </w:t>
      </w:r>
      <w:r w:rsidRPr="003812A6">
        <w:rPr>
          <w:sz w:val="24"/>
          <w:szCs w:val="24"/>
        </w:rPr>
        <w:t xml:space="preserve">rather than </w:t>
      </w:r>
      <w:r w:rsidR="00EE43A6">
        <w:rPr>
          <w:sz w:val="24"/>
          <w:szCs w:val="24"/>
        </w:rPr>
        <w:t xml:space="preserve">limiting the </w:t>
      </w:r>
      <w:r w:rsidRPr="003812A6">
        <w:rPr>
          <w:sz w:val="24"/>
          <w:szCs w:val="24"/>
        </w:rPr>
        <w:t xml:space="preserve">focus </w:t>
      </w:r>
      <w:r w:rsidR="00EE43A6">
        <w:rPr>
          <w:sz w:val="24"/>
          <w:szCs w:val="24"/>
        </w:rPr>
        <w:t>to</w:t>
      </w:r>
      <w:r w:rsidR="00EE43A6" w:rsidRPr="003812A6">
        <w:rPr>
          <w:sz w:val="24"/>
          <w:szCs w:val="24"/>
        </w:rPr>
        <w:t xml:space="preserve"> </w:t>
      </w:r>
      <w:r w:rsidR="00D860B3">
        <w:rPr>
          <w:sz w:val="24"/>
          <w:szCs w:val="24"/>
        </w:rPr>
        <w:t>service</w:t>
      </w:r>
      <w:r w:rsidR="00D860B3" w:rsidRPr="003812A6">
        <w:rPr>
          <w:sz w:val="24"/>
          <w:szCs w:val="24"/>
        </w:rPr>
        <w:t xml:space="preserve"> </w:t>
      </w:r>
      <w:r w:rsidRPr="003812A6">
        <w:rPr>
          <w:sz w:val="24"/>
          <w:szCs w:val="24"/>
        </w:rPr>
        <w:t>effectiveness. The implementation and effect of mental health triage could be explored further</w:t>
      </w:r>
      <w:r w:rsidR="00ED3615">
        <w:rPr>
          <w:sz w:val="24"/>
          <w:szCs w:val="24"/>
        </w:rPr>
        <w:t>,</w:t>
      </w:r>
      <w:r w:rsidR="00D860B3">
        <w:rPr>
          <w:sz w:val="24"/>
          <w:szCs w:val="24"/>
        </w:rPr>
        <w:t xml:space="preserve"> including </w:t>
      </w:r>
      <w:r w:rsidR="00EE43A6">
        <w:rPr>
          <w:sz w:val="24"/>
          <w:szCs w:val="24"/>
        </w:rPr>
        <w:t xml:space="preserve">via </w:t>
      </w:r>
      <w:r w:rsidR="00D860B3">
        <w:rPr>
          <w:sz w:val="24"/>
          <w:szCs w:val="24"/>
        </w:rPr>
        <w:t>telehealth</w:t>
      </w:r>
      <w:r w:rsidRPr="003812A6">
        <w:rPr>
          <w:sz w:val="24"/>
          <w:szCs w:val="24"/>
        </w:rPr>
        <w:t xml:space="preserve">. </w:t>
      </w:r>
      <w:r w:rsidR="00ED3615">
        <w:rPr>
          <w:sz w:val="24"/>
          <w:szCs w:val="24"/>
        </w:rPr>
        <w:t xml:space="preserve">Barriers to access for </w:t>
      </w:r>
      <w:proofErr w:type="spellStart"/>
      <w:r w:rsidR="00D860B3">
        <w:rPr>
          <w:sz w:val="24"/>
          <w:szCs w:val="24"/>
        </w:rPr>
        <w:t>marginalised</w:t>
      </w:r>
      <w:proofErr w:type="spellEnd"/>
      <w:r w:rsidR="00D860B3">
        <w:rPr>
          <w:sz w:val="24"/>
          <w:szCs w:val="24"/>
        </w:rPr>
        <w:t xml:space="preserve"> </w:t>
      </w:r>
      <w:r w:rsidR="00ED3615">
        <w:rPr>
          <w:sz w:val="24"/>
          <w:szCs w:val="24"/>
        </w:rPr>
        <w:t>populations</w:t>
      </w:r>
      <w:r w:rsidR="00D860B3">
        <w:rPr>
          <w:sz w:val="24"/>
          <w:szCs w:val="24"/>
        </w:rPr>
        <w:t xml:space="preserve"> warrant a specific focus in future research. </w:t>
      </w:r>
    </w:p>
    <w:p w14:paraId="425B53F2" w14:textId="77777777" w:rsidR="00494D28" w:rsidRPr="003812A6" w:rsidRDefault="00494D28" w:rsidP="00456E39">
      <w:pPr>
        <w:spacing w:line="360" w:lineRule="auto"/>
        <w:rPr>
          <w:sz w:val="24"/>
          <w:szCs w:val="24"/>
        </w:rPr>
      </w:pPr>
    </w:p>
    <w:p w14:paraId="1698476B" w14:textId="65862138" w:rsidR="00FC3C6E" w:rsidRPr="003B2B42" w:rsidRDefault="00E16B7E">
      <w:pPr>
        <w:rPr>
          <w:b/>
          <w:bCs/>
        </w:rPr>
        <w:sectPr w:rsidR="00FC3C6E" w:rsidRPr="003B2B42">
          <w:pgSz w:w="11906" w:h="16838"/>
          <w:pgMar w:top="1440" w:right="1440" w:bottom="1440" w:left="1440" w:header="708" w:footer="708" w:gutter="0"/>
          <w:cols w:space="708"/>
          <w:docGrid w:linePitch="360"/>
        </w:sectPr>
      </w:pPr>
      <w:r w:rsidRPr="003B2B42">
        <w:rPr>
          <w:b/>
          <w:bCs/>
        </w:rPr>
        <w:t xml:space="preserve">Abstract Word Count:  </w:t>
      </w:r>
      <w:r w:rsidR="003B2B42" w:rsidRPr="00EE43A6">
        <w:rPr>
          <w:b/>
          <w:bCs/>
        </w:rPr>
        <w:t>4</w:t>
      </w:r>
      <w:r w:rsidR="00EE43A6" w:rsidRPr="00EE43A6">
        <w:rPr>
          <w:b/>
          <w:bCs/>
        </w:rPr>
        <w:t>87</w:t>
      </w:r>
    </w:p>
    <w:p w14:paraId="3B614CCA" w14:textId="77777777" w:rsidR="00B565EF" w:rsidRDefault="00B565EF" w:rsidP="00B565EF">
      <w:pPr>
        <w:pStyle w:val="43PrelimtitleHeadingsHeadingstyles"/>
      </w:pPr>
      <w:r>
        <w:lastRenderedPageBreak/>
        <w:t>Contents</w:t>
      </w:r>
    </w:p>
    <w:p w14:paraId="37702720" w14:textId="1ECBAEF0" w:rsidR="00494D28" w:rsidRPr="00B565EF" w:rsidRDefault="00B565EF" w:rsidP="00B565EF">
      <w:pPr>
        <w:pStyle w:val="602TextfoTextstylesTextstyles"/>
        <w:rPr>
          <w:i/>
          <w:color w:val="FF0000"/>
        </w:rPr>
      </w:pPr>
      <w:r>
        <w:rPr>
          <w:i/>
          <w:color w:val="FF0000"/>
        </w:rPr>
        <w:t>&lt;&lt;Typesetter insert Contents list &gt;&gt;</w:t>
      </w:r>
    </w:p>
    <w:p w14:paraId="7A38A9E9" w14:textId="6ADB4761" w:rsidR="00494D28" w:rsidRDefault="00494D28"/>
    <w:p w14:paraId="794E3844" w14:textId="5ECD6C62" w:rsidR="00494D28" w:rsidRDefault="00494D28"/>
    <w:p w14:paraId="09C3D3AE" w14:textId="389C7927" w:rsidR="00494D28" w:rsidRDefault="00494D28"/>
    <w:p w14:paraId="7406E554" w14:textId="77777777" w:rsidR="00494D28" w:rsidRDefault="00494D28">
      <w:pPr>
        <w:sectPr w:rsidR="00494D28">
          <w:pgSz w:w="11906" w:h="16838"/>
          <w:pgMar w:top="1440" w:right="1440" w:bottom="1440" w:left="1440" w:header="708" w:footer="708" w:gutter="0"/>
          <w:cols w:space="708"/>
          <w:docGrid w:linePitch="360"/>
        </w:sectPr>
      </w:pPr>
    </w:p>
    <w:p w14:paraId="6255AEB9" w14:textId="77777777" w:rsidR="00192FEF" w:rsidRDefault="00192FEF" w:rsidP="00192FEF">
      <w:pPr>
        <w:pStyle w:val="43PrelimtitleHeadingsHeadingstyles"/>
      </w:pPr>
      <w:bookmarkStart w:id="4" w:name="_Toc86331444"/>
      <w:r>
        <w:lastRenderedPageBreak/>
        <w:t>List of tables</w:t>
      </w:r>
    </w:p>
    <w:p w14:paraId="7CC55243" w14:textId="0C1CCCF2" w:rsidR="004A2E25" w:rsidRPr="00192FEF" w:rsidRDefault="00192FEF" w:rsidP="00192FEF">
      <w:pPr>
        <w:pStyle w:val="602TextfoTextstylesTextstyles"/>
        <w:rPr>
          <w:i/>
          <w:color w:val="FF0000"/>
        </w:rPr>
      </w:pPr>
      <w:r>
        <w:rPr>
          <w:i/>
          <w:color w:val="FF0000"/>
        </w:rPr>
        <w:t>&lt;&lt;Typesetter insert List of tables&gt;&gt;</w:t>
      </w:r>
    </w:p>
    <w:bookmarkEnd w:id="4"/>
    <w:p w14:paraId="7921FAF5" w14:textId="77777777" w:rsidR="00192FEF" w:rsidRDefault="00192FEF" w:rsidP="00192FEF">
      <w:pPr>
        <w:pStyle w:val="43PrelimtitleHeadingsHeadingstyles"/>
      </w:pPr>
      <w:r>
        <w:t>List of figures</w:t>
      </w:r>
    </w:p>
    <w:p w14:paraId="7F4EE047" w14:textId="27A57CD8" w:rsidR="00A64684" w:rsidRPr="00192FEF" w:rsidRDefault="00192FEF" w:rsidP="00192FEF">
      <w:pPr>
        <w:pStyle w:val="602TextfoTextstylesTextstyles"/>
        <w:rPr>
          <w:i/>
          <w:color w:val="FF0000"/>
        </w:rPr>
      </w:pPr>
      <w:r>
        <w:rPr>
          <w:i/>
          <w:color w:val="FF0000"/>
        </w:rPr>
        <w:t>&lt;&lt;Typesetter insert List of figures&gt;&gt;</w:t>
      </w:r>
    </w:p>
    <w:p w14:paraId="2E1A3257" w14:textId="77777777" w:rsidR="00192FEF" w:rsidRDefault="00192FEF" w:rsidP="00192FEF">
      <w:pPr>
        <w:pStyle w:val="43PrelimtitleHeadingsHeadingstyles"/>
      </w:pPr>
      <w:r>
        <w:t>List of boxes</w:t>
      </w:r>
    </w:p>
    <w:p w14:paraId="3A8BA8DB" w14:textId="3E09EEF3" w:rsidR="00192FEF" w:rsidRPr="00192FEF" w:rsidRDefault="00192FEF" w:rsidP="00192FEF">
      <w:pPr>
        <w:pStyle w:val="602TextfoTextstylesTextstyles"/>
        <w:rPr>
          <w:i/>
          <w:color w:val="FF0000"/>
        </w:rPr>
      </w:pPr>
      <w:r>
        <w:rPr>
          <w:i/>
          <w:color w:val="FF0000"/>
        </w:rPr>
        <w:t>&lt;&lt;Typesetter insert List of boxes&gt;&gt;</w:t>
      </w:r>
    </w:p>
    <w:p w14:paraId="6FF62B65" w14:textId="77777777" w:rsidR="007051DA" w:rsidRDefault="007051DA" w:rsidP="007051DA">
      <w:pPr>
        <w:pStyle w:val="43PrelimtitleHeadingsHeadingstyles"/>
      </w:pPr>
      <w:r>
        <w:t>List of supplementary material</w:t>
      </w:r>
    </w:p>
    <w:p w14:paraId="597222DB" w14:textId="77777777" w:rsidR="007051DA" w:rsidRDefault="007051DA" w:rsidP="007051DA">
      <w:pPr>
        <w:pStyle w:val="602TextfoTextstylesTextstyles"/>
        <w:rPr>
          <w:i/>
          <w:color w:val="FF0000"/>
        </w:rPr>
      </w:pPr>
      <w:r>
        <w:rPr>
          <w:i/>
          <w:color w:val="FF0000"/>
        </w:rPr>
        <w:t>&lt;&lt;Typesetter please format as per list of tables/boxes/figures&gt;&gt;</w:t>
      </w:r>
    </w:p>
    <w:p w14:paraId="5E919DCA" w14:textId="77777777" w:rsidR="007051DA" w:rsidRDefault="007051DA" w:rsidP="007051DA">
      <w:pPr>
        <w:rPr>
          <w:sz w:val="24"/>
          <w:szCs w:val="24"/>
        </w:rPr>
      </w:pPr>
      <w:r>
        <w:rPr>
          <w:sz w:val="24"/>
          <w:szCs w:val="24"/>
        </w:rPr>
        <w:t>Supplementary Materials 1       Full search Strategy</w:t>
      </w:r>
    </w:p>
    <w:p w14:paraId="135F4539" w14:textId="77777777" w:rsidR="007051DA" w:rsidRDefault="007051DA" w:rsidP="007051DA">
      <w:pPr>
        <w:rPr>
          <w:sz w:val="24"/>
          <w:szCs w:val="24"/>
        </w:rPr>
      </w:pPr>
      <w:r>
        <w:rPr>
          <w:sz w:val="24"/>
          <w:szCs w:val="24"/>
        </w:rPr>
        <w:t>Supplementary Materials 2       Expert Stakeholder Group Documents</w:t>
      </w:r>
    </w:p>
    <w:p w14:paraId="48EF5254" w14:textId="77777777" w:rsidR="007051DA" w:rsidRDefault="007051DA" w:rsidP="007051DA">
      <w:pPr>
        <w:rPr>
          <w:sz w:val="24"/>
          <w:szCs w:val="24"/>
        </w:rPr>
      </w:pPr>
      <w:commentRangeStart w:id="5"/>
      <w:r>
        <w:rPr>
          <w:sz w:val="24"/>
          <w:szCs w:val="24"/>
        </w:rPr>
        <w:t>Supplementary Materials 3       Appraisal Tools</w:t>
      </w:r>
      <w:commentRangeEnd w:id="5"/>
      <w:r w:rsidR="008A43A9">
        <w:rPr>
          <w:rStyle w:val="CommentReference"/>
        </w:rPr>
        <w:commentReference w:id="5"/>
      </w:r>
    </w:p>
    <w:p w14:paraId="20364A51" w14:textId="77777777" w:rsidR="007051DA" w:rsidRDefault="007051DA" w:rsidP="007051DA">
      <w:pPr>
        <w:rPr>
          <w:sz w:val="24"/>
          <w:szCs w:val="24"/>
        </w:rPr>
      </w:pPr>
      <w:r>
        <w:rPr>
          <w:sz w:val="24"/>
          <w:szCs w:val="24"/>
        </w:rPr>
        <w:t>Supplementary Materials 4       Interview sampling frame and topic guide</w:t>
      </w:r>
    </w:p>
    <w:p w14:paraId="5DCDCB2F" w14:textId="77777777" w:rsidR="007051DA" w:rsidRDefault="007051DA" w:rsidP="007051DA">
      <w:pPr>
        <w:rPr>
          <w:sz w:val="24"/>
          <w:szCs w:val="24"/>
        </w:rPr>
      </w:pPr>
      <w:r>
        <w:rPr>
          <w:sz w:val="24"/>
          <w:szCs w:val="24"/>
        </w:rPr>
        <w:t>Supplementary Materials 5       RAMESES publication standard</w:t>
      </w:r>
    </w:p>
    <w:p w14:paraId="706EE8A3" w14:textId="77777777" w:rsidR="007051DA" w:rsidRDefault="007051DA" w:rsidP="007051DA">
      <w:pPr>
        <w:pStyle w:val="602TextfoTextstylesTextstyles"/>
      </w:pPr>
      <w:r>
        <w:t>Supplementary material can be found on the NIHR Journals Library report page (https://doi.org/10.3310/XXXXXXX0).</w:t>
      </w:r>
    </w:p>
    <w:p w14:paraId="1B9B3CF5" w14:textId="77777777" w:rsidR="007051DA" w:rsidRDefault="007051DA" w:rsidP="007051DA">
      <w:pPr>
        <w:pStyle w:val="602TextfoTextstylesTextstyles"/>
      </w:pPr>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281E6EAA" w14:textId="0D4BEAA5" w:rsidR="007624F2" w:rsidRDefault="007624F2" w:rsidP="007624F2">
      <w:pPr>
        <w:pStyle w:val="43PrelimtitleHeadingsHeadingstyles"/>
      </w:pPr>
      <w:commentRangeStart w:id="6"/>
      <w:r>
        <w:t>List of project documentation</w:t>
      </w:r>
      <w:commentRangeEnd w:id="6"/>
      <w:r w:rsidR="004446C9">
        <w:rPr>
          <w:rStyle w:val="CommentReference"/>
          <w:rFonts w:ascii="Times New Roman" w:hAnsi="Times New Roman" w:cs="Times New Roman"/>
          <w:bCs w:val="0"/>
          <w:color w:val="auto"/>
          <w:lang w:val="en-US"/>
        </w:rPr>
        <w:commentReference w:id="6"/>
      </w:r>
    </w:p>
    <w:p w14:paraId="2E296A89" w14:textId="77777777" w:rsidR="007624F2" w:rsidRDefault="007624F2" w:rsidP="007624F2">
      <w:pPr>
        <w:pStyle w:val="602TextfoTextstylesTextstyles"/>
        <w:rPr>
          <w:i/>
          <w:color w:val="FF0000"/>
        </w:rPr>
      </w:pPr>
      <w:r>
        <w:rPr>
          <w:i/>
          <w:color w:val="FF0000"/>
        </w:rPr>
        <w:t>&lt;&lt;Typesetter please format as per list of tables/boxes/figures&gt;&gt;</w:t>
      </w:r>
    </w:p>
    <w:p w14:paraId="5F9789A6" w14:textId="77777777" w:rsidR="007624F2" w:rsidRDefault="007624F2" w:rsidP="007624F2">
      <w:r>
        <w:t>Participant Information Sheet Expert Stakeholder group</w:t>
      </w:r>
    </w:p>
    <w:p w14:paraId="5388824A" w14:textId="77777777" w:rsidR="007624F2" w:rsidRDefault="007624F2" w:rsidP="007624F2">
      <w:r>
        <w:t>Participant Information Sheet Individual Interviews</w:t>
      </w:r>
    </w:p>
    <w:p w14:paraId="36FB3AAF" w14:textId="77777777" w:rsidR="007624F2" w:rsidRDefault="007624F2" w:rsidP="007624F2">
      <w:r>
        <w:t>Consent Form Expert Stakeholder Group</w:t>
      </w:r>
    </w:p>
    <w:p w14:paraId="5F071155" w14:textId="77777777" w:rsidR="007624F2" w:rsidRDefault="007624F2" w:rsidP="007624F2">
      <w:r>
        <w:t>Consent Form Individual Interviews</w:t>
      </w:r>
    </w:p>
    <w:p w14:paraId="19BA5DDC" w14:textId="2E85CCAB" w:rsidR="0059066C" w:rsidRDefault="0059066C" w:rsidP="009465EB">
      <w:pPr>
        <w:pStyle w:val="L2unnumbered"/>
        <w:ind w:left="144"/>
      </w:pPr>
      <w:r>
        <w:t>Glossary</w:t>
      </w:r>
      <w:r w:rsidR="007E20F1">
        <w:t xml:space="preserve"> and List of Abbreviations</w:t>
      </w:r>
    </w:p>
    <w:p w14:paraId="527F003E" w14:textId="06FFAA47" w:rsidR="007E20F1" w:rsidRDefault="008A24F5" w:rsidP="009465EB">
      <w:pPr>
        <w:pStyle w:val="L3unnumbered"/>
      </w:pPr>
      <w:bookmarkStart w:id="7" w:name="_Toc104802644"/>
      <w:r>
        <w:lastRenderedPageBreak/>
        <w:t>Glossary</w:t>
      </w:r>
      <w:bookmarkEnd w:id="7"/>
    </w:p>
    <w:tbl>
      <w:tblPr>
        <w:tblStyle w:val="TableGrid"/>
        <w:tblW w:w="0" w:type="auto"/>
        <w:tblLook w:val="04A0" w:firstRow="1" w:lastRow="0" w:firstColumn="1" w:lastColumn="0" w:noHBand="0" w:noVBand="1"/>
      </w:tblPr>
      <w:tblGrid>
        <w:gridCol w:w="2263"/>
        <w:gridCol w:w="6753"/>
      </w:tblGrid>
      <w:tr w:rsidR="008A24F5" w:rsidRPr="001D274F" w14:paraId="6A173E5A" w14:textId="77777777" w:rsidTr="0093516D">
        <w:tc>
          <w:tcPr>
            <w:tcW w:w="2263" w:type="dxa"/>
          </w:tcPr>
          <w:p w14:paraId="012FC16C" w14:textId="77777777" w:rsidR="008A24F5" w:rsidRPr="001D274F" w:rsidRDefault="008A24F5" w:rsidP="0093516D">
            <w:pPr>
              <w:pStyle w:val="tableandboxtext"/>
            </w:pPr>
            <w:r w:rsidRPr="001D274F">
              <w:t>Approved Mental Health Professional (AMHP)</w:t>
            </w:r>
          </w:p>
        </w:tc>
        <w:tc>
          <w:tcPr>
            <w:tcW w:w="6753" w:type="dxa"/>
          </w:tcPr>
          <w:p w14:paraId="201BEB1B" w14:textId="77777777" w:rsidR="008A24F5" w:rsidRPr="001D274F" w:rsidRDefault="008A24F5" w:rsidP="0093516D">
            <w:pPr>
              <w:pStyle w:val="tableandboxtext"/>
            </w:pPr>
            <w:r>
              <w:t xml:space="preserve">UK </w:t>
            </w:r>
            <w:r w:rsidRPr="001D274F">
              <w:t xml:space="preserve">Qualified mental health professionals approved to carry out certain duties under the Mental Health Act. They are responsible for coordinating assessment and admission to hospital in the case that an individual is to be detained under the Mental Health Act. </w:t>
            </w:r>
          </w:p>
        </w:tc>
      </w:tr>
      <w:tr w:rsidR="008A24F5" w:rsidRPr="001D274F" w14:paraId="7D420017" w14:textId="77777777" w:rsidTr="0093516D">
        <w:tc>
          <w:tcPr>
            <w:tcW w:w="2263" w:type="dxa"/>
          </w:tcPr>
          <w:p w14:paraId="18BFFC58" w14:textId="77777777" w:rsidR="008A24F5" w:rsidRPr="001D274F" w:rsidRDefault="008A24F5" w:rsidP="0093516D">
            <w:pPr>
              <w:pStyle w:val="tableandboxtext"/>
            </w:pPr>
            <w:r w:rsidRPr="001D274F">
              <w:t>Crisis resolution team (CRT)</w:t>
            </w:r>
            <w:r>
              <w:t xml:space="preserve"> / Crisis resolution home treatment (CRHT)</w:t>
            </w:r>
          </w:p>
        </w:tc>
        <w:tc>
          <w:tcPr>
            <w:tcW w:w="6753" w:type="dxa"/>
          </w:tcPr>
          <w:p w14:paraId="18407E82" w14:textId="2B2DD74C" w:rsidR="008A24F5" w:rsidRPr="001D274F" w:rsidRDefault="008A24F5" w:rsidP="0093516D">
            <w:pPr>
              <w:pStyle w:val="tableandboxtext"/>
            </w:pPr>
            <w:r w:rsidRPr="00992FA2">
              <w:t>UK National Health Service providing interventions to people seeking urgent support for a mental health problem. Sometimes also referred to as CRHT crisis resolution and home treatment.</w:t>
            </w:r>
          </w:p>
        </w:tc>
      </w:tr>
      <w:tr w:rsidR="008A24F5" w:rsidRPr="001D274F" w14:paraId="655501AD" w14:textId="77777777" w:rsidTr="0093516D">
        <w:tc>
          <w:tcPr>
            <w:tcW w:w="2263" w:type="dxa"/>
          </w:tcPr>
          <w:p w14:paraId="680A5B67" w14:textId="77777777" w:rsidR="008A24F5" w:rsidRDefault="008A24F5" w:rsidP="0093516D">
            <w:pPr>
              <w:pStyle w:val="tableandboxtext"/>
            </w:pPr>
            <w:r>
              <w:t>JCP</w:t>
            </w:r>
          </w:p>
        </w:tc>
        <w:tc>
          <w:tcPr>
            <w:tcW w:w="6753" w:type="dxa"/>
          </w:tcPr>
          <w:p w14:paraId="706171BB" w14:textId="77777777" w:rsidR="008A24F5" w:rsidRDefault="008A24F5" w:rsidP="0093516D">
            <w:pPr>
              <w:pStyle w:val="tableandboxtext"/>
            </w:pPr>
            <w:r>
              <w:t>Joint Crisis Plan</w:t>
            </w:r>
          </w:p>
        </w:tc>
      </w:tr>
      <w:tr w:rsidR="008A24F5" w:rsidRPr="001D274F" w14:paraId="0DBAC7D3" w14:textId="77777777" w:rsidTr="0093516D">
        <w:tc>
          <w:tcPr>
            <w:tcW w:w="2263" w:type="dxa"/>
          </w:tcPr>
          <w:p w14:paraId="092E35AC" w14:textId="77777777" w:rsidR="008A24F5" w:rsidRPr="001D274F" w:rsidRDefault="008A24F5" w:rsidP="0093516D">
            <w:pPr>
              <w:pStyle w:val="tableandboxtext"/>
            </w:pPr>
            <w:r w:rsidRPr="001D274F">
              <w:t>Mental Health Act 1983, amended 2007</w:t>
            </w:r>
          </w:p>
        </w:tc>
        <w:tc>
          <w:tcPr>
            <w:tcW w:w="6753" w:type="dxa"/>
          </w:tcPr>
          <w:p w14:paraId="4CCDC992" w14:textId="77777777" w:rsidR="008A24F5" w:rsidRPr="001D274F" w:rsidRDefault="008A24F5" w:rsidP="0093516D">
            <w:pPr>
              <w:pStyle w:val="tableandboxtext"/>
            </w:pPr>
            <w:r w:rsidRPr="001D274F">
              <w:t xml:space="preserve">UK law </w:t>
            </w:r>
            <w:r>
              <w:t xml:space="preserve">applying in England and Wales, </w:t>
            </w:r>
            <w:r w:rsidRPr="001D274F">
              <w:t xml:space="preserve">designed </w:t>
            </w:r>
            <w:r>
              <w:t>to give</w:t>
            </w:r>
            <w:r w:rsidRPr="001D274F">
              <w:t xml:space="preserve"> health professionals conditional powers to detain, assess and treat people with mental disorders, in the interests of their health or the safety of the public. The Mental Health Act 1983 was amended in 2007. </w:t>
            </w:r>
          </w:p>
        </w:tc>
      </w:tr>
      <w:tr w:rsidR="008A24F5" w:rsidRPr="001D274F" w14:paraId="10C6F87E" w14:textId="77777777" w:rsidTr="0093516D">
        <w:tc>
          <w:tcPr>
            <w:tcW w:w="2263" w:type="dxa"/>
          </w:tcPr>
          <w:p w14:paraId="51909EB3" w14:textId="5B5C99B0" w:rsidR="008A24F5" w:rsidRPr="001D274F" w:rsidRDefault="008A24F5" w:rsidP="0093516D">
            <w:pPr>
              <w:pStyle w:val="tableandboxtext"/>
            </w:pPr>
            <w:r w:rsidRPr="001D274F">
              <w:t xml:space="preserve">Mid-range </w:t>
            </w:r>
            <w:r w:rsidR="00093E1F">
              <w:t>theory</w:t>
            </w:r>
          </w:p>
        </w:tc>
        <w:tc>
          <w:tcPr>
            <w:tcW w:w="6753" w:type="dxa"/>
          </w:tcPr>
          <w:p w14:paraId="342529F2" w14:textId="660A4478" w:rsidR="008A24F5" w:rsidRPr="001D274F" w:rsidRDefault="008A24F5" w:rsidP="0093516D">
            <w:pPr>
              <w:pStyle w:val="tableandboxtext"/>
            </w:pPr>
            <w:r>
              <w:t xml:space="preserve">A level of theory that bridges overarching theory and empirical findings. </w:t>
            </w:r>
          </w:p>
        </w:tc>
      </w:tr>
      <w:tr w:rsidR="008A24F5" w:rsidRPr="001D274F" w14:paraId="31732598" w14:textId="77777777" w:rsidTr="0093516D">
        <w:tc>
          <w:tcPr>
            <w:tcW w:w="2263" w:type="dxa"/>
          </w:tcPr>
          <w:p w14:paraId="3C37A981" w14:textId="77777777" w:rsidR="008A24F5" w:rsidRPr="001D274F" w:rsidRDefault="008A24F5" w:rsidP="0093516D">
            <w:pPr>
              <w:pStyle w:val="tableandboxtext"/>
            </w:pPr>
            <w:proofErr w:type="spellStart"/>
            <w:r w:rsidRPr="001D274F">
              <w:t>Programme</w:t>
            </w:r>
            <w:proofErr w:type="spellEnd"/>
            <w:r w:rsidRPr="001D274F">
              <w:t xml:space="preserve"> theory </w:t>
            </w:r>
          </w:p>
        </w:tc>
        <w:tc>
          <w:tcPr>
            <w:tcW w:w="6753" w:type="dxa"/>
          </w:tcPr>
          <w:p w14:paraId="3E6E8863" w14:textId="77777777" w:rsidR="008A24F5" w:rsidRPr="001D274F" w:rsidRDefault="008A24F5" w:rsidP="0093516D">
            <w:pPr>
              <w:pStyle w:val="tableandboxtext"/>
            </w:pPr>
            <w:r w:rsidRPr="001D274F">
              <w:t xml:space="preserve">Explains components and mechanisms of an intervention or </w:t>
            </w:r>
            <w:proofErr w:type="spellStart"/>
            <w:r w:rsidRPr="001D274F">
              <w:t>programme</w:t>
            </w:r>
            <w:proofErr w:type="spellEnd"/>
            <w:r w:rsidRPr="001D274F">
              <w:t xml:space="preserve">; </w:t>
            </w:r>
            <w:proofErr w:type="spellStart"/>
            <w:r w:rsidRPr="001D274F">
              <w:t>programme</w:t>
            </w:r>
            <w:proofErr w:type="spellEnd"/>
            <w:r w:rsidRPr="001D274F">
              <w:t xml:space="preserve"> theory is often used in evaluation studies. Clarifies rationale and assumptions underpinning the </w:t>
            </w:r>
            <w:proofErr w:type="spellStart"/>
            <w:r w:rsidRPr="001D274F">
              <w:t>programme</w:t>
            </w:r>
            <w:proofErr w:type="spellEnd"/>
            <w:r>
              <w:t>.</w:t>
            </w:r>
            <w:r w:rsidRPr="001D274F">
              <w:t xml:space="preserve"> </w:t>
            </w:r>
          </w:p>
        </w:tc>
      </w:tr>
      <w:tr w:rsidR="008A24F5" w:rsidRPr="001D274F" w14:paraId="5DA947EE" w14:textId="77777777" w:rsidTr="0093516D">
        <w:tc>
          <w:tcPr>
            <w:tcW w:w="2263" w:type="dxa"/>
          </w:tcPr>
          <w:p w14:paraId="2975F3B7" w14:textId="77777777" w:rsidR="008A24F5" w:rsidRPr="001D274F" w:rsidRDefault="008A24F5" w:rsidP="0093516D">
            <w:pPr>
              <w:pStyle w:val="tableandboxtext"/>
            </w:pPr>
            <w:r w:rsidRPr="001D274F">
              <w:t>Section 136 (s136) (emergency police power of detention)</w:t>
            </w:r>
          </w:p>
        </w:tc>
        <w:tc>
          <w:tcPr>
            <w:tcW w:w="6753" w:type="dxa"/>
          </w:tcPr>
          <w:p w14:paraId="2D136F80" w14:textId="77777777" w:rsidR="008A24F5" w:rsidRPr="001D274F" w:rsidRDefault="008A24F5" w:rsidP="0093516D">
            <w:pPr>
              <w:pStyle w:val="tableandboxtext"/>
            </w:pPr>
            <w:r>
              <w:t xml:space="preserve">UK </w:t>
            </w:r>
            <w:r w:rsidRPr="001D274F">
              <w:t xml:space="preserve">Police power to remove someone from a public place and take them to a place of safety, if they believe that the individual has a mental illness and requires immediate ‘care or control’ </w:t>
            </w:r>
          </w:p>
        </w:tc>
      </w:tr>
    </w:tbl>
    <w:p w14:paraId="2FE85D81" w14:textId="0057D7C9" w:rsidR="008A24F5" w:rsidRDefault="008A24F5" w:rsidP="009B6140">
      <w:pPr>
        <w:rPr>
          <w:sz w:val="24"/>
          <w:szCs w:val="24"/>
        </w:rPr>
      </w:pPr>
    </w:p>
    <w:p w14:paraId="44FDFD28" w14:textId="1FB98152" w:rsidR="008A24F5" w:rsidRDefault="008A24F5" w:rsidP="009465EB">
      <w:pPr>
        <w:pStyle w:val="L3unnumbered"/>
      </w:pPr>
      <w:bookmarkStart w:id="8" w:name="_Toc104802645"/>
      <w:r>
        <w:t>Abbreviations</w:t>
      </w:r>
      <w:bookmarkEnd w:id="8"/>
    </w:p>
    <w:tbl>
      <w:tblPr>
        <w:tblStyle w:val="TableGrid"/>
        <w:tblW w:w="0" w:type="auto"/>
        <w:tblLook w:val="04A0" w:firstRow="1" w:lastRow="0" w:firstColumn="1" w:lastColumn="0" w:noHBand="0" w:noVBand="1"/>
      </w:tblPr>
      <w:tblGrid>
        <w:gridCol w:w="1413"/>
        <w:gridCol w:w="7603"/>
      </w:tblGrid>
      <w:tr w:rsidR="007238AB" w:rsidRPr="008636D3" w14:paraId="511DBCD0" w14:textId="77777777" w:rsidTr="0093516D">
        <w:tc>
          <w:tcPr>
            <w:tcW w:w="1413" w:type="dxa"/>
          </w:tcPr>
          <w:p w14:paraId="26C5168B" w14:textId="77777777" w:rsidR="007238AB" w:rsidRPr="008636D3" w:rsidRDefault="007238AB" w:rsidP="0093516D">
            <w:pPr>
              <w:pStyle w:val="tableandboxtext"/>
            </w:pPr>
            <w:r w:rsidRPr="008636D3">
              <w:t>A&amp;E</w:t>
            </w:r>
          </w:p>
        </w:tc>
        <w:tc>
          <w:tcPr>
            <w:tcW w:w="7603" w:type="dxa"/>
          </w:tcPr>
          <w:p w14:paraId="71FEA570" w14:textId="77777777" w:rsidR="007238AB" w:rsidRPr="008636D3" w:rsidRDefault="007238AB" w:rsidP="0093516D">
            <w:pPr>
              <w:pStyle w:val="tableandboxtext"/>
            </w:pPr>
            <w:r w:rsidRPr="008636D3">
              <w:t>Accident and Emergency department (also known as Emergency Medicine department)</w:t>
            </w:r>
          </w:p>
        </w:tc>
      </w:tr>
      <w:tr w:rsidR="007238AB" w:rsidRPr="008636D3" w14:paraId="691508E4" w14:textId="77777777" w:rsidTr="0093516D">
        <w:tc>
          <w:tcPr>
            <w:tcW w:w="1413" w:type="dxa"/>
          </w:tcPr>
          <w:p w14:paraId="7CE14C9A" w14:textId="77777777" w:rsidR="007238AB" w:rsidRPr="008636D3" w:rsidRDefault="007238AB" w:rsidP="0093516D">
            <w:pPr>
              <w:pStyle w:val="tableandboxtext"/>
            </w:pPr>
            <w:r w:rsidRPr="008636D3">
              <w:t xml:space="preserve">AMHP </w:t>
            </w:r>
          </w:p>
        </w:tc>
        <w:tc>
          <w:tcPr>
            <w:tcW w:w="7603" w:type="dxa"/>
          </w:tcPr>
          <w:p w14:paraId="6A44B65D" w14:textId="77777777" w:rsidR="007238AB" w:rsidRPr="008636D3" w:rsidRDefault="007238AB" w:rsidP="0093516D">
            <w:pPr>
              <w:pStyle w:val="tableandboxtext"/>
            </w:pPr>
            <w:r w:rsidRPr="008636D3">
              <w:t>Approved Mental Health Professional (category of mental health professional)</w:t>
            </w:r>
          </w:p>
        </w:tc>
      </w:tr>
      <w:tr w:rsidR="007238AB" w:rsidRPr="008636D3" w14:paraId="59C5DBC1" w14:textId="77777777" w:rsidTr="0093516D">
        <w:tc>
          <w:tcPr>
            <w:tcW w:w="1413" w:type="dxa"/>
          </w:tcPr>
          <w:p w14:paraId="6702FD60" w14:textId="77777777" w:rsidR="007238AB" w:rsidRPr="008636D3" w:rsidRDefault="007238AB" w:rsidP="0093516D">
            <w:pPr>
              <w:pStyle w:val="tableandboxtext"/>
            </w:pPr>
            <w:r w:rsidRPr="008636D3">
              <w:t>AMHP</w:t>
            </w:r>
          </w:p>
        </w:tc>
        <w:tc>
          <w:tcPr>
            <w:tcW w:w="7603" w:type="dxa"/>
          </w:tcPr>
          <w:p w14:paraId="78BF30F3" w14:textId="77777777" w:rsidR="007238AB" w:rsidRPr="008636D3" w:rsidRDefault="007238AB" w:rsidP="0093516D">
            <w:pPr>
              <w:pStyle w:val="tableandboxtext"/>
            </w:pPr>
            <w:r w:rsidRPr="008636D3">
              <w:t>Association of Mental Health Providers (cited paper in this report)</w:t>
            </w:r>
          </w:p>
        </w:tc>
      </w:tr>
      <w:tr w:rsidR="007238AB" w:rsidRPr="008636D3" w14:paraId="63F110E2" w14:textId="77777777" w:rsidTr="0093516D">
        <w:tc>
          <w:tcPr>
            <w:tcW w:w="1413" w:type="dxa"/>
          </w:tcPr>
          <w:p w14:paraId="0B517764" w14:textId="77777777" w:rsidR="007238AB" w:rsidRPr="008636D3" w:rsidRDefault="007238AB" w:rsidP="0093516D">
            <w:pPr>
              <w:pStyle w:val="tableandboxtext"/>
            </w:pPr>
            <w:r w:rsidRPr="008636D3">
              <w:t xml:space="preserve">NHS </w:t>
            </w:r>
          </w:p>
        </w:tc>
        <w:tc>
          <w:tcPr>
            <w:tcW w:w="7603" w:type="dxa"/>
          </w:tcPr>
          <w:p w14:paraId="4F5DFE49" w14:textId="77777777" w:rsidR="007238AB" w:rsidRPr="008636D3" w:rsidRDefault="007238AB" w:rsidP="0093516D">
            <w:pPr>
              <w:pStyle w:val="tableandboxtext"/>
            </w:pPr>
            <w:r w:rsidRPr="008636D3">
              <w:t>UK National Health Service</w:t>
            </w:r>
          </w:p>
        </w:tc>
      </w:tr>
      <w:tr w:rsidR="007238AB" w:rsidRPr="008636D3" w14:paraId="01949ED2" w14:textId="77777777" w:rsidTr="0093516D">
        <w:tc>
          <w:tcPr>
            <w:tcW w:w="1413" w:type="dxa"/>
          </w:tcPr>
          <w:p w14:paraId="32218A31" w14:textId="77777777" w:rsidR="007238AB" w:rsidRPr="008636D3" w:rsidRDefault="007238AB" w:rsidP="0093516D">
            <w:pPr>
              <w:pStyle w:val="tableandboxtext"/>
            </w:pPr>
            <w:r w:rsidRPr="008636D3">
              <w:t xml:space="preserve">GP </w:t>
            </w:r>
          </w:p>
        </w:tc>
        <w:tc>
          <w:tcPr>
            <w:tcW w:w="7603" w:type="dxa"/>
          </w:tcPr>
          <w:p w14:paraId="4BBF3658" w14:textId="77777777" w:rsidR="007238AB" w:rsidRPr="008636D3" w:rsidRDefault="007238AB" w:rsidP="0093516D">
            <w:pPr>
              <w:pStyle w:val="tableandboxtext"/>
            </w:pPr>
            <w:r w:rsidRPr="008636D3">
              <w:t>General Practitioner</w:t>
            </w:r>
          </w:p>
        </w:tc>
      </w:tr>
      <w:tr w:rsidR="007238AB" w:rsidRPr="008636D3" w14:paraId="7905ADC6" w14:textId="77777777" w:rsidTr="0093516D">
        <w:tc>
          <w:tcPr>
            <w:tcW w:w="1413" w:type="dxa"/>
          </w:tcPr>
          <w:p w14:paraId="3D9D9164" w14:textId="77777777" w:rsidR="007238AB" w:rsidRPr="008636D3" w:rsidRDefault="007238AB" w:rsidP="0093516D">
            <w:pPr>
              <w:pStyle w:val="tableandboxtext"/>
            </w:pPr>
            <w:r w:rsidRPr="008636D3">
              <w:t xml:space="preserve">CRT </w:t>
            </w:r>
          </w:p>
        </w:tc>
        <w:tc>
          <w:tcPr>
            <w:tcW w:w="7603" w:type="dxa"/>
          </w:tcPr>
          <w:p w14:paraId="60DF7E85" w14:textId="77777777" w:rsidR="007238AB" w:rsidRPr="008636D3" w:rsidRDefault="007238AB" w:rsidP="0093516D">
            <w:pPr>
              <w:pStyle w:val="tableandboxtext"/>
            </w:pPr>
            <w:r w:rsidRPr="008636D3">
              <w:t>NHS Crisis Resolution Team</w:t>
            </w:r>
          </w:p>
        </w:tc>
      </w:tr>
      <w:tr w:rsidR="00093E1F" w:rsidRPr="008636D3" w14:paraId="3B4B8888" w14:textId="77777777" w:rsidTr="0093516D">
        <w:tc>
          <w:tcPr>
            <w:tcW w:w="1413" w:type="dxa"/>
          </w:tcPr>
          <w:p w14:paraId="48920B80" w14:textId="4458C107" w:rsidR="00093E1F" w:rsidRPr="008636D3" w:rsidRDefault="00093E1F" w:rsidP="0093516D">
            <w:pPr>
              <w:pStyle w:val="tableandboxtext"/>
            </w:pPr>
            <w:r>
              <w:t>CRHT</w:t>
            </w:r>
          </w:p>
        </w:tc>
        <w:tc>
          <w:tcPr>
            <w:tcW w:w="7603" w:type="dxa"/>
          </w:tcPr>
          <w:p w14:paraId="25D01893" w14:textId="5AFEA6AF" w:rsidR="00093E1F" w:rsidRPr="008636D3" w:rsidRDefault="00093E1F" w:rsidP="0093516D">
            <w:pPr>
              <w:pStyle w:val="tableandboxtext"/>
            </w:pPr>
            <w:r>
              <w:t xml:space="preserve">Crisis Resolution and Home Treatment </w:t>
            </w:r>
          </w:p>
        </w:tc>
      </w:tr>
      <w:tr w:rsidR="007238AB" w:rsidRPr="008636D3" w14:paraId="051C77F4" w14:textId="77777777" w:rsidTr="0093516D">
        <w:tc>
          <w:tcPr>
            <w:tcW w:w="1413" w:type="dxa"/>
          </w:tcPr>
          <w:p w14:paraId="69E86FA0" w14:textId="77777777" w:rsidR="007238AB" w:rsidRPr="008636D3" w:rsidRDefault="007238AB" w:rsidP="0093516D">
            <w:pPr>
              <w:pStyle w:val="tableandboxtext"/>
            </w:pPr>
            <w:r w:rsidRPr="008636D3">
              <w:t xml:space="preserve">MHA 1983 </w:t>
            </w:r>
          </w:p>
        </w:tc>
        <w:tc>
          <w:tcPr>
            <w:tcW w:w="7603" w:type="dxa"/>
          </w:tcPr>
          <w:p w14:paraId="150F4025" w14:textId="32F1A349" w:rsidR="007238AB" w:rsidRPr="008636D3" w:rsidRDefault="007238AB" w:rsidP="0093516D">
            <w:pPr>
              <w:pStyle w:val="tableandboxtext"/>
            </w:pPr>
            <w:r w:rsidRPr="008636D3">
              <w:t>Mental Health Act in the UK, amended 200</w:t>
            </w:r>
            <w:r w:rsidR="00093E1F">
              <w:t>7</w:t>
            </w:r>
          </w:p>
        </w:tc>
      </w:tr>
      <w:tr w:rsidR="007238AB" w:rsidRPr="008636D3" w14:paraId="1FDB2B56" w14:textId="77777777" w:rsidTr="0093516D">
        <w:tc>
          <w:tcPr>
            <w:tcW w:w="1413" w:type="dxa"/>
          </w:tcPr>
          <w:p w14:paraId="30327B12" w14:textId="7B11EC60" w:rsidR="007238AB" w:rsidRPr="008636D3" w:rsidRDefault="00093E1F" w:rsidP="0093516D">
            <w:pPr>
              <w:pStyle w:val="tableandboxtext"/>
            </w:pPr>
            <w:r>
              <w:t>S</w:t>
            </w:r>
            <w:r w:rsidR="007238AB" w:rsidRPr="008636D3">
              <w:t xml:space="preserve">.136 </w:t>
            </w:r>
          </w:p>
        </w:tc>
        <w:tc>
          <w:tcPr>
            <w:tcW w:w="7603" w:type="dxa"/>
          </w:tcPr>
          <w:p w14:paraId="1BA83A8E" w14:textId="77777777" w:rsidR="007238AB" w:rsidRPr="008636D3" w:rsidRDefault="007238AB" w:rsidP="0093516D">
            <w:pPr>
              <w:pStyle w:val="tableandboxtext"/>
            </w:pPr>
            <w:r w:rsidRPr="008636D3">
              <w:t xml:space="preserve">Section 136 of the 1983 Mental Health Act </w:t>
            </w:r>
          </w:p>
        </w:tc>
      </w:tr>
      <w:tr w:rsidR="007238AB" w:rsidRPr="008636D3" w14:paraId="50478ED4" w14:textId="77777777" w:rsidTr="0093516D">
        <w:tc>
          <w:tcPr>
            <w:tcW w:w="1413" w:type="dxa"/>
          </w:tcPr>
          <w:p w14:paraId="361A3C3D" w14:textId="77777777" w:rsidR="007238AB" w:rsidRPr="008636D3" w:rsidRDefault="007238AB" w:rsidP="0093516D">
            <w:pPr>
              <w:pStyle w:val="tableandboxtext"/>
            </w:pPr>
            <w:r w:rsidRPr="008636D3">
              <w:t>SPA</w:t>
            </w:r>
          </w:p>
        </w:tc>
        <w:tc>
          <w:tcPr>
            <w:tcW w:w="7603" w:type="dxa"/>
          </w:tcPr>
          <w:p w14:paraId="2785BA44" w14:textId="77777777" w:rsidR="007238AB" w:rsidRPr="008636D3" w:rsidRDefault="007238AB" w:rsidP="0093516D">
            <w:pPr>
              <w:pStyle w:val="tableandboxtext"/>
            </w:pPr>
            <w:r w:rsidRPr="008636D3">
              <w:t>Single Point of Access (one-stop-shop for services)</w:t>
            </w:r>
          </w:p>
        </w:tc>
      </w:tr>
    </w:tbl>
    <w:p w14:paraId="2AA2ED00" w14:textId="643F49D5" w:rsidR="008A24F5" w:rsidRDefault="008A24F5" w:rsidP="009B6140">
      <w:pPr>
        <w:rPr>
          <w:sz w:val="24"/>
          <w:szCs w:val="24"/>
        </w:rPr>
      </w:pPr>
    </w:p>
    <w:p w14:paraId="6CB69D15" w14:textId="77777777" w:rsidR="00003CA9" w:rsidRDefault="00003CA9" w:rsidP="009B6140">
      <w:pPr>
        <w:rPr>
          <w:sz w:val="24"/>
          <w:szCs w:val="24"/>
        </w:rPr>
        <w:sectPr w:rsidR="00003CA9">
          <w:pgSz w:w="11906" w:h="16838"/>
          <w:pgMar w:top="1440" w:right="1440" w:bottom="1440" w:left="1440" w:header="708" w:footer="708" w:gutter="0"/>
          <w:cols w:space="708"/>
          <w:docGrid w:linePitch="360"/>
        </w:sectPr>
      </w:pPr>
    </w:p>
    <w:p w14:paraId="6B006304" w14:textId="6427F241" w:rsidR="007238AB" w:rsidRDefault="00003CA9" w:rsidP="009465EB">
      <w:pPr>
        <w:pStyle w:val="L1unnumbered"/>
      </w:pPr>
      <w:bookmarkStart w:id="9" w:name="_Toc104802646"/>
      <w:r>
        <w:lastRenderedPageBreak/>
        <w:t>Plain English Summary</w:t>
      </w:r>
      <w:bookmarkEnd w:id="9"/>
    </w:p>
    <w:p w14:paraId="4BEE5973" w14:textId="77777777" w:rsidR="00082BEE" w:rsidRPr="00057054" w:rsidRDefault="00082BEE" w:rsidP="00BF05B1">
      <w:pPr>
        <w:pStyle w:val="L4unnumbered"/>
      </w:pPr>
      <w:bookmarkStart w:id="10" w:name="_Hlk102818030"/>
      <w:r w:rsidRPr="00057054">
        <w:t>The issue</w:t>
      </w:r>
    </w:p>
    <w:p w14:paraId="69D7F7C2" w14:textId="21F92971" w:rsidR="00082BEE" w:rsidRPr="006F0527" w:rsidRDefault="00082BEE" w:rsidP="006F0527">
      <w:pPr>
        <w:spacing w:line="360" w:lineRule="auto"/>
        <w:jc w:val="both"/>
        <w:rPr>
          <w:sz w:val="24"/>
          <w:szCs w:val="24"/>
        </w:rPr>
      </w:pPr>
      <w:r w:rsidRPr="006F0527">
        <w:rPr>
          <w:sz w:val="24"/>
          <w:szCs w:val="24"/>
        </w:rPr>
        <w:t xml:space="preserve">A mental health crisis can be traumatic for individuals and families. </w:t>
      </w:r>
      <w:r w:rsidR="00CC26F5">
        <w:rPr>
          <w:sz w:val="24"/>
          <w:szCs w:val="24"/>
        </w:rPr>
        <w:t>There are a lot of different agencies delivering crisis care. This can make g</w:t>
      </w:r>
      <w:r w:rsidRPr="006F0527">
        <w:rPr>
          <w:sz w:val="24"/>
          <w:szCs w:val="24"/>
        </w:rPr>
        <w:t xml:space="preserve">etting the right help from services difficult, </w:t>
      </w:r>
      <w:r w:rsidR="00774ADB" w:rsidRPr="006F0527">
        <w:rPr>
          <w:sz w:val="24"/>
          <w:szCs w:val="24"/>
        </w:rPr>
        <w:t>confusing,</w:t>
      </w:r>
      <w:r w:rsidRPr="006F0527">
        <w:rPr>
          <w:sz w:val="24"/>
          <w:szCs w:val="24"/>
        </w:rPr>
        <w:t xml:space="preserve"> and slow. </w:t>
      </w:r>
      <w:r w:rsidR="00CC26F5">
        <w:rPr>
          <w:sz w:val="24"/>
          <w:szCs w:val="24"/>
        </w:rPr>
        <w:t xml:space="preserve">It is not clear which services work best or who they work best for. </w:t>
      </w:r>
    </w:p>
    <w:p w14:paraId="1D48B10F" w14:textId="77777777" w:rsidR="00082BEE" w:rsidRPr="00057054" w:rsidRDefault="00082BEE" w:rsidP="00BF05B1">
      <w:pPr>
        <w:pStyle w:val="L4unnumbered"/>
      </w:pPr>
      <w:r w:rsidRPr="00057054">
        <w:t>What we did</w:t>
      </w:r>
    </w:p>
    <w:p w14:paraId="65A2A818" w14:textId="0B4FA167" w:rsidR="00774ADB" w:rsidRPr="00BF05B1" w:rsidRDefault="00082BEE" w:rsidP="00CF3328">
      <w:pPr>
        <w:spacing w:line="360" w:lineRule="auto"/>
        <w:jc w:val="both"/>
        <w:rPr>
          <w:sz w:val="24"/>
          <w:szCs w:val="24"/>
        </w:rPr>
      </w:pPr>
      <w:r w:rsidRPr="006F0527">
        <w:rPr>
          <w:sz w:val="24"/>
          <w:szCs w:val="24"/>
        </w:rPr>
        <w:t xml:space="preserve">This research explored community mental health crisis services for adults. </w:t>
      </w:r>
      <w:r w:rsidR="00BF05B1" w:rsidRPr="006F0527">
        <w:rPr>
          <w:sz w:val="24"/>
          <w:szCs w:val="24"/>
        </w:rPr>
        <w:t xml:space="preserve">We focused on what </w:t>
      </w:r>
      <w:r w:rsidR="00BF05B1">
        <w:rPr>
          <w:sz w:val="24"/>
          <w:szCs w:val="24"/>
        </w:rPr>
        <w:t xml:space="preserve">is </w:t>
      </w:r>
      <w:r w:rsidR="00BF05B1" w:rsidRPr="006F0527">
        <w:rPr>
          <w:sz w:val="24"/>
          <w:szCs w:val="24"/>
        </w:rPr>
        <w:t>work</w:t>
      </w:r>
      <w:r w:rsidR="00BF05B1">
        <w:rPr>
          <w:sz w:val="24"/>
          <w:szCs w:val="24"/>
        </w:rPr>
        <w:t>ing</w:t>
      </w:r>
      <w:r w:rsidR="00BF05B1" w:rsidRPr="006F0527">
        <w:rPr>
          <w:sz w:val="24"/>
          <w:szCs w:val="24"/>
        </w:rPr>
        <w:t xml:space="preserve">, </w:t>
      </w:r>
      <w:r w:rsidR="00BF05B1">
        <w:rPr>
          <w:sz w:val="24"/>
          <w:szCs w:val="24"/>
        </w:rPr>
        <w:t xml:space="preserve">who it is working </w:t>
      </w:r>
      <w:r w:rsidR="00BF05B1" w:rsidRPr="006F0527">
        <w:rPr>
          <w:sz w:val="24"/>
          <w:szCs w:val="24"/>
        </w:rPr>
        <w:t>for, and in what situations.</w:t>
      </w:r>
      <w:r w:rsidR="00BF05B1">
        <w:rPr>
          <w:sz w:val="24"/>
          <w:szCs w:val="24"/>
        </w:rPr>
        <w:t xml:space="preserve"> </w:t>
      </w:r>
      <w:r w:rsidRPr="006F0527">
        <w:rPr>
          <w:sz w:val="24"/>
          <w:szCs w:val="24"/>
        </w:rPr>
        <w:t xml:space="preserve">Service users, carers, mental health professionals and service managers formed an ‘Expert Stakeholder Group’ to </w:t>
      </w:r>
      <w:r w:rsidR="00310627">
        <w:rPr>
          <w:sz w:val="24"/>
          <w:szCs w:val="24"/>
        </w:rPr>
        <w:t>guide</w:t>
      </w:r>
      <w:r w:rsidR="00460F8E">
        <w:rPr>
          <w:sz w:val="24"/>
          <w:szCs w:val="24"/>
        </w:rPr>
        <w:t xml:space="preserve"> </w:t>
      </w:r>
      <w:r w:rsidRPr="006F0527">
        <w:rPr>
          <w:sz w:val="24"/>
          <w:szCs w:val="24"/>
        </w:rPr>
        <w:t>the project</w:t>
      </w:r>
      <w:r w:rsidR="00310627">
        <w:rPr>
          <w:sz w:val="24"/>
          <w:szCs w:val="24"/>
        </w:rPr>
        <w:t xml:space="preserve"> by</w:t>
      </w:r>
      <w:r w:rsidR="00310627" w:rsidRPr="006F0527">
        <w:rPr>
          <w:sz w:val="24"/>
          <w:szCs w:val="24"/>
        </w:rPr>
        <w:t xml:space="preserve"> help</w:t>
      </w:r>
      <w:r w:rsidR="00310627">
        <w:rPr>
          <w:sz w:val="24"/>
          <w:szCs w:val="24"/>
        </w:rPr>
        <w:t>ing</w:t>
      </w:r>
      <w:r w:rsidR="00310627" w:rsidRPr="006F0527">
        <w:rPr>
          <w:sz w:val="24"/>
          <w:szCs w:val="24"/>
        </w:rPr>
        <w:t xml:space="preserve"> the researchers make sense of what we learned. </w:t>
      </w:r>
      <w:r w:rsidRPr="006F0527">
        <w:rPr>
          <w:sz w:val="24"/>
          <w:szCs w:val="24"/>
        </w:rPr>
        <w:t xml:space="preserve"> </w:t>
      </w:r>
      <w:r w:rsidR="00310627">
        <w:rPr>
          <w:sz w:val="24"/>
          <w:szCs w:val="24"/>
        </w:rPr>
        <w:t>We</w:t>
      </w:r>
      <w:r w:rsidR="00310627" w:rsidRPr="006F0527">
        <w:rPr>
          <w:sz w:val="24"/>
          <w:szCs w:val="24"/>
        </w:rPr>
        <w:t xml:space="preserve"> gathered </w:t>
      </w:r>
      <w:r w:rsidRPr="006F0527">
        <w:rPr>
          <w:sz w:val="24"/>
          <w:szCs w:val="24"/>
        </w:rPr>
        <w:t xml:space="preserve">information </w:t>
      </w:r>
      <w:r w:rsidR="00BF05B1">
        <w:rPr>
          <w:sz w:val="24"/>
          <w:szCs w:val="24"/>
        </w:rPr>
        <w:t xml:space="preserve">from </w:t>
      </w:r>
      <w:r w:rsidRPr="006F0527">
        <w:rPr>
          <w:sz w:val="24"/>
          <w:szCs w:val="24"/>
        </w:rPr>
        <w:t xml:space="preserve">research reports, other </w:t>
      </w:r>
      <w:r w:rsidR="00BF05B1">
        <w:rPr>
          <w:sz w:val="24"/>
          <w:szCs w:val="24"/>
        </w:rPr>
        <w:t xml:space="preserve">documents, and </w:t>
      </w:r>
      <w:r w:rsidR="00BF05B1" w:rsidRPr="006F0527">
        <w:rPr>
          <w:sz w:val="24"/>
          <w:szCs w:val="24"/>
        </w:rPr>
        <w:t>interviews with experts (service users, carers, professionals, managers)</w:t>
      </w:r>
      <w:r w:rsidRPr="006F0527">
        <w:rPr>
          <w:sz w:val="24"/>
          <w:szCs w:val="24"/>
        </w:rPr>
        <w:t>.</w:t>
      </w:r>
      <w:r w:rsidR="00CF3328">
        <w:rPr>
          <w:sz w:val="24"/>
          <w:szCs w:val="24"/>
        </w:rPr>
        <w:t xml:space="preserve"> </w:t>
      </w:r>
      <w:r w:rsidR="00774ADB" w:rsidRPr="006F0527">
        <w:rPr>
          <w:sz w:val="24"/>
          <w:szCs w:val="24"/>
        </w:rPr>
        <w:t>We focus</w:t>
      </w:r>
      <w:r w:rsidR="00774ADB">
        <w:rPr>
          <w:sz w:val="24"/>
          <w:szCs w:val="24"/>
        </w:rPr>
        <w:t>ed</w:t>
      </w:r>
      <w:r w:rsidR="00774ADB" w:rsidRPr="006F0527">
        <w:rPr>
          <w:sz w:val="24"/>
          <w:szCs w:val="24"/>
        </w:rPr>
        <w:t xml:space="preserve"> on three questions:</w:t>
      </w:r>
    </w:p>
    <w:p w14:paraId="701D654B" w14:textId="08EFB002" w:rsidR="00093E1F" w:rsidRPr="006F0527" w:rsidRDefault="00BF05B1" w:rsidP="00B51391">
      <w:pPr>
        <w:pStyle w:val="ListParagraph"/>
      </w:pPr>
      <w:r>
        <w:t>How can services</w:t>
      </w:r>
      <w:r w:rsidR="00093E1F" w:rsidRPr="006F0527">
        <w:t xml:space="preserve"> make sure that people in crisis can get the right help, quickly? </w:t>
      </w:r>
    </w:p>
    <w:p w14:paraId="097BC33D" w14:textId="2FE64414" w:rsidR="00082BEE" w:rsidRPr="006F0527" w:rsidRDefault="00082BEE" w:rsidP="00B51391">
      <w:pPr>
        <w:pStyle w:val="ListParagraph"/>
      </w:pPr>
      <w:r w:rsidRPr="006F0527">
        <w:t xml:space="preserve">What makes </w:t>
      </w:r>
      <w:r w:rsidR="00BF05B1">
        <w:t>crisis care</w:t>
      </w:r>
      <w:r w:rsidRPr="006F0527">
        <w:t xml:space="preserve"> compassionate?</w:t>
      </w:r>
    </w:p>
    <w:p w14:paraId="09C8F51C" w14:textId="3EC51FA1" w:rsidR="00082BEE" w:rsidRPr="006F0527" w:rsidRDefault="00BF05B1" w:rsidP="00B51391">
      <w:pPr>
        <w:pStyle w:val="ListParagraph"/>
      </w:pPr>
      <w:r>
        <w:t>Does it help if different</w:t>
      </w:r>
      <w:r w:rsidR="00082BEE" w:rsidRPr="006F0527">
        <w:t xml:space="preserve"> </w:t>
      </w:r>
      <w:r>
        <w:t xml:space="preserve">crisis </w:t>
      </w:r>
      <w:r w:rsidR="00082BEE" w:rsidRPr="006F0527">
        <w:t>services to work together?</w:t>
      </w:r>
    </w:p>
    <w:p w14:paraId="7D6FE0CD" w14:textId="77777777" w:rsidR="00082BEE" w:rsidRPr="00722CEC" w:rsidRDefault="00082BEE" w:rsidP="00BF05B1">
      <w:pPr>
        <w:pStyle w:val="L4unnumbered"/>
      </w:pPr>
      <w:r w:rsidRPr="00722CEC">
        <w:t>What we learned</w:t>
      </w:r>
    </w:p>
    <w:p w14:paraId="2A5EEFBD" w14:textId="369E27F7" w:rsidR="00082BEE" w:rsidRPr="006F0527" w:rsidRDefault="00082BEE" w:rsidP="006F0527">
      <w:pPr>
        <w:spacing w:line="360" w:lineRule="auto"/>
        <w:jc w:val="both"/>
        <w:rPr>
          <w:sz w:val="24"/>
          <w:szCs w:val="24"/>
        </w:rPr>
      </w:pPr>
      <w:r w:rsidRPr="006F0527">
        <w:rPr>
          <w:sz w:val="24"/>
          <w:szCs w:val="24"/>
        </w:rPr>
        <w:t xml:space="preserve">Community crisis services are most compassionate and effective when </w:t>
      </w:r>
      <w:r w:rsidR="006F0527">
        <w:rPr>
          <w:sz w:val="24"/>
          <w:szCs w:val="24"/>
        </w:rPr>
        <w:t>staff</w:t>
      </w:r>
      <w:r w:rsidRPr="006F0527">
        <w:rPr>
          <w:sz w:val="24"/>
          <w:szCs w:val="24"/>
        </w:rPr>
        <w:t xml:space="preserve"> from different </w:t>
      </w:r>
      <w:proofErr w:type="spellStart"/>
      <w:r w:rsidRPr="006F0527">
        <w:rPr>
          <w:sz w:val="24"/>
          <w:szCs w:val="24"/>
        </w:rPr>
        <w:t>organisations</w:t>
      </w:r>
      <w:proofErr w:type="spellEnd"/>
      <w:r w:rsidRPr="006F0527">
        <w:rPr>
          <w:sz w:val="24"/>
          <w:szCs w:val="24"/>
        </w:rPr>
        <w:t xml:space="preserve"> share information. When </w:t>
      </w:r>
      <w:r w:rsidR="006F0527">
        <w:rPr>
          <w:sz w:val="24"/>
          <w:szCs w:val="24"/>
        </w:rPr>
        <w:t>leaders of crisis care</w:t>
      </w:r>
      <w:r w:rsidRPr="006F0527">
        <w:rPr>
          <w:sz w:val="24"/>
          <w:szCs w:val="24"/>
        </w:rPr>
        <w:t xml:space="preserve"> help </w:t>
      </w:r>
      <w:r w:rsidR="006F0527">
        <w:rPr>
          <w:sz w:val="24"/>
          <w:szCs w:val="24"/>
        </w:rPr>
        <w:t>staff</w:t>
      </w:r>
      <w:r w:rsidRPr="006F0527">
        <w:rPr>
          <w:sz w:val="24"/>
          <w:szCs w:val="24"/>
        </w:rPr>
        <w:t xml:space="preserve"> to work together across services, they find better ways to help people. Close working across teams gives professionals a better understanding of what other services do and makes it easier for them to give people the right help at the right time. </w:t>
      </w:r>
      <w:r w:rsidR="006F0527">
        <w:rPr>
          <w:sz w:val="24"/>
          <w:szCs w:val="24"/>
        </w:rPr>
        <w:t>When leaders are kind and supportive to staff, they feel better at work and provide better crisis care.</w:t>
      </w:r>
    </w:p>
    <w:p w14:paraId="171FFD08" w14:textId="77777777" w:rsidR="00082BEE" w:rsidRPr="00722CEC" w:rsidRDefault="00082BEE" w:rsidP="00BF05B1">
      <w:pPr>
        <w:pStyle w:val="L4unnumbered"/>
      </w:pPr>
      <w:r w:rsidRPr="00722CEC">
        <w:t>What future work can be done</w:t>
      </w:r>
    </w:p>
    <w:p w14:paraId="7312E268" w14:textId="2FCE7341" w:rsidR="00082BEE" w:rsidRDefault="00082BEE" w:rsidP="00BF05B1">
      <w:pPr>
        <w:spacing w:line="360" w:lineRule="auto"/>
        <w:jc w:val="both"/>
        <w:rPr>
          <w:sz w:val="24"/>
          <w:szCs w:val="24"/>
        </w:rPr>
      </w:pPr>
      <w:r w:rsidRPr="006F0527">
        <w:rPr>
          <w:sz w:val="24"/>
          <w:szCs w:val="24"/>
        </w:rPr>
        <w:t xml:space="preserve">It would be useful to explore </w:t>
      </w:r>
      <w:r w:rsidR="006F0527" w:rsidRPr="006F0527">
        <w:rPr>
          <w:sz w:val="24"/>
          <w:szCs w:val="24"/>
        </w:rPr>
        <w:t>if</w:t>
      </w:r>
      <w:r w:rsidRPr="006F0527">
        <w:rPr>
          <w:sz w:val="24"/>
          <w:szCs w:val="24"/>
        </w:rPr>
        <w:t xml:space="preserve"> the most effective</w:t>
      </w:r>
      <w:r w:rsidR="006F0527" w:rsidRPr="006F0527">
        <w:rPr>
          <w:sz w:val="24"/>
          <w:szCs w:val="24"/>
        </w:rPr>
        <w:t xml:space="preserve"> crisis</w:t>
      </w:r>
      <w:r w:rsidRPr="006F0527">
        <w:rPr>
          <w:sz w:val="24"/>
          <w:szCs w:val="24"/>
        </w:rPr>
        <w:t xml:space="preserve"> services are the same ones that service users like best. We need to know more about mental health triage</w:t>
      </w:r>
      <w:r w:rsidR="006F0527">
        <w:rPr>
          <w:sz w:val="24"/>
          <w:szCs w:val="24"/>
        </w:rPr>
        <w:t>, interagency working,</w:t>
      </w:r>
      <w:r w:rsidR="00EE43A6">
        <w:rPr>
          <w:sz w:val="24"/>
          <w:szCs w:val="24"/>
        </w:rPr>
        <w:t xml:space="preserve"> and</w:t>
      </w:r>
      <w:r w:rsidR="006F0527">
        <w:rPr>
          <w:sz w:val="24"/>
          <w:szCs w:val="24"/>
        </w:rPr>
        <w:t xml:space="preserve"> telehealth</w:t>
      </w:r>
      <w:r w:rsidRPr="006F0527">
        <w:rPr>
          <w:sz w:val="24"/>
          <w:szCs w:val="24"/>
        </w:rPr>
        <w:t>. Our project did not explore diversity, but this is an important topic to investigate.</w:t>
      </w:r>
    </w:p>
    <w:bookmarkEnd w:id="10"/>
    <w:p w14:paraId="4D63F664" w14:textId="3C2992C6" w:rsidR="00082BEE" w:rsidRPr="00BF05B1" w:rsidRDefault="00E16B7E" w:rsidP="009B6140">
      <w:pPr>
        <w:rPr>
          <w:sz w:val="24"/>
          <w:szCs w:val="24"/>
        </w:rPr>
        <w:sectPr w:rsidR="00082BEE" w:rsidRPr="00BF05B1">
          <w:pgSz w:w="11906" w:h="16838"/>
          <w:pgMar w:top="1440" w:right="1440" w:bottom="1440" w:left="1440" w:header="708" w:footer="708" w:gutter="0"/>
          <w:cols w:space="708"/>
          <w:docGrid w:linePitch="360"/>
        </w:sectPr>
      </w:pPr>
      <w:r w:rsidRPr="00460F8E">
        <w:rPr>
          <w:b/>
          <w:bCs/>
          <w:sz w:val="24"/>
          <w:szCs w:val="24"/>
        </w:rPr>
        <w:t>Plain English Summary Word Count:</w:t>
      </w:r>
      <w:r w:rsidRPr="00BF05B1">
        <w:rPr>
          <w:sz w:val="24"/>
          <w:szCs w:val="24"/>
        </w:rPr>
        <w:t xml:space="preserve"> </w:t>
      </w:r>
      <w:r w:rsidR="00BF05B1" w:rsidRPr="00BF05B1">
        <w:rPr>
          <w:b/>
          <w:bCs/>
          <w:sz w:val="24"/>
          <w:szCs w:val="24"/>
        </w:rPr>
        <w:t>300</w:t>
      </w:r>
    </w:p>
    <w:p w14:paraId="196EDEBF" w14:textId="1A8B7DC2" w:rsidR="00082BEE" w:rsidRPr="00C6320D" w:rsidRDefault="00082BEE" w:rsidP="00C6320D">
      <w:pPr>
        <w:pStyle w:val="L1unnumbered"/>
      </w:pPr>
      <w:bookmarkStart w:id="11" w:name="_Toc104802647"/>
      <w:r w:rsidRPr="00C6320D">
        <w:lastRenderedPageBreak/>
        <w:t>Scientific Summary</w:t>
      </w:r>
      <w:bookmarkEnd w:id="11"/>
    </w:p>
    <w:p w14:paraId="746429B4" w14:textId="652E6C09" w:rsidR="00082BEE" w:rsidRPr="009465EB" w:rsidRDefault="00874277" w:rsidP="00BF05B1">
      <w:pPr>
        <w:pStyle w:val="L4unnumbered"/>
      </w:pPr>
      <w:r w:rsidRPr="009465EB">
        <w:t>Background</w:t>
      </w:r>
    </w:p>
    <w:p w14:paraId="4007CEAB" w14:textId="6B0F0599" w:rsidR="008E331A" w:rsidRPr="00CA095D" w:rsidRDefault="008E331A" w:rsidP="009D522A">
      <w:pPr>
        <w:spacing w:line="360" w:lineRule="auto"/>
        <w:jc w:val="both"/>
        <w:rPr>
          <w:sz w:val="24"/>
          <w:szCs w:val="24"/>
        </w:rPr>
      </w:pPr>
      <w:r w:rsidRPr="351AFC15">
        <w:rPr>
          <w:sz w:val="24"/>
          <w:szCs w:val="24"/>
        </w:rPr>
        <w:t>Mental health crises cause significant disruption to the lives of individuals and families and can be life threatening. The drive for community care alongside large reductions in hospital beds has led to a proliferation of community crisis services delivered by a diverse range of provider agencies contributing to difficulties for people in navigating to timely crisis support. There is no single definition of a mental health crisis, people have diverse needs resulting in a large variation in routes into and through mental health crisis care.  Service users report unmet need. Services have</w:t>
      </w:r>
      <w:r w:rsidR="00CF3328">
        <w:rPr>
          <w:sz w:val="24"/>
          <w:szCs w:val="24"/>
        </w:rPr>
        <w:t>, and continue to,</w:t>
      </w:r>
      <w:r w:rsidRPr="351AFC15">
        <w:rPr>
          <w:sz w:val="24"/>
          <w:szCs w:val="24"/>
        </w:rPr>
        <w:t xml:space="preserve"> diversif</w:t>
      </w:r>
      <w:r w:rsidR="00CF3328">
        <w:rPr>
          <w:sz w:val="24"/>
          <w:szCs w:val="24"/>
        </w:rPr>
        <w:t>y</w:t>
      </w:r>
      <w:r w:rsidRPr="351AFC15">
        <w:rPr>
          <w:sz w:val="24"/>
          <w:szCs w:val="24"/>
        </w:rPr>
        <w:t xml:space="preserve"> quickly in response to reported gaps and delayed responses. Diversification has led to geographic differences in available crisis care and created a complex web of agencies with different values, referral processes, </w:t>
      </w:r>
      <w:r w:rsidR="00722E2B" w:rsidRPr="351AFC15">
        <w:rPr>
          <w:sz w:val="24"/>
          <w:szCs w:val="24"/>
        </w:rPr>
        <w:t>interventions,</w:t>
      </w:r>
      <w:r w:rsidRPr="351AFC15">
        <w:rPr>
          <w:sz w:val="24"/>
          <w:szCs w:val="24"/>
        </w:rPr>
        <w:t xml:space="preserve"> and access thresholds. It is unclear in this complex system which underpinning mechanisms of crisis care are most effective, for whom and in which circumstances. </w:t>
      </w:r>
    </w:p>
    <w:p w14:paraId="40F384EA" w14:textId="680851A4" w:rsidR="00874277" w:rsidRPr="009465EB" w:rsidRDefault="008E331A" w:rsidP="00BF05B1">
      <w:pPr>
        <w:pStyle w:val="L4unnumbered"/>
      </w:pPr>
      <w:r w:rsidRPr="009465EB">
        <w:t>Aim</w:t>
      </w:r>
    </w:p>
    <w:p w14:paraId="4C3732FE" w14:textId="77777777" w:rsidR="00171E05" w:rsidRPr="00CA095D" w:rsidRDefault="00171E05" w:rsidP="351AFC15">
      <w:pPr>
        <w:spacing w:line="360" w:lineRule="auto"/>
        <w:rPr>
          <w:sz w:val="24"/>
          <w:szCs w:val="24"/>
        </w:rPr>
      </w:pPr>
      <w:r w:rsidRPr="351AFC15">
        <w:rPr>
          <w:sz w:val="24"/>
          <w:szCs w:val="24"/>
        </w:rPr>
        <w:t>To identify mechanisms to explain how, for whom and in what circumstances mental health community crisis services for adults work to resolve crises with a view to informing current and future intervention design and development.</w:t>
      </w:r>
    </w:p>
    <w:p w14:paraId="2230FBC3" w14:textId="66E0B654" w:rsidR="00171E05" w:rsidRPr="009465EB" w:rsidRDefault="00171E05" w:rsidP="00BF05B1">
      <w:pPr>
        <w:pStyle w:val="L4unnumbered"/>
      </w:pPr>
      <w:r w:rsidRPr="009465EB">
        <w:t>Objectives</w:t>
      </w:r>
    </w:p>
    <w:p w14:paraId="1B1A26C4" w14:textId="568B95DD" w:rsidR="002506D4" w:rsidRPr="00501912" w:rsidRDefault="002506D4" w:rsidP="00B51391">
      <w:pPr>
        <w:pStyle w:val="Listunnumbered"/>
      </w:pPr>
      <w:r w:rsidRPr="00501912">
        <w:t xml:space="preserve">Use stakeholder expertise, current </w:t>
      </w:r>
      <w:r w:rsidR="00460F8E" w:rsidRPr="00501912">
        <w:t>practice,</w:t>
      </w:r>
      <w:r w:rsidRPr="00501912">
        <w:t xml:space="preserve"> and research evidence to develop </w:t>
      </w:r>
      <w:proofErr w:type="spellStart"/>
      <w:r w:rsidRPr="00501912">
        <w:t>programme</w:t>
      </w:r>
      <w:proofErr w:type="spellEnd"/>
      <w:r w:rsidRPr="00501912">
        <w:t xml:space="preserve"> theories to explain how different crisis services work to produce the outcome of resolution of mental health crises. </w:t>
      </w:r>
    </w:p>
    <w:p w14:paraId="554E0009" w14:textId="77777777" w:rsidR="002506D4" w:rsidRPr="00501912" w:rsidRDefault="002506D4" w:rsidP="00B51391">
      <w:pPr>
        <w:pStyle w:val="Listunnumbered"/>
      </w:pPr>
      <w:r w:rsidRPr="00501912">
        <w:t xml:space="preserve">Using a Context, Intervention, Mechanisms, Outcome framework (CIMO), to construct a sampling frame to identify subsets of literature within which to test </w:t>
      </w:r>
      <w:proofErr w:type="spellStart"/>
      <w:r w:rsidRPr="00501912">
        <w:t>programme</w:t>
      </w:r>
      <w:proofErr w:type="spellEnd"/>
      <w:r w:rsidRPr="00501912">
        <w:t xml:space="preserve"> theories. </w:t>
      </w:r>
    </w:p>
    <w:p w14:paraId="2C643EC3" w14:textId="77777777" w:rsidR="002506D4" w:rsidRPr="00501912" w:rsidRDefault="002506D4" w:rsidP="00B51391">
      <w:pPr>
        <w:pStyle w:val="Listunnumbered"/>
      </w:pPr>
      <w:r w:rsidRPr="00501912">
        <w:t xml:space="preserve">Iteratively consult via Expert Stakeholder Group and individual interviews with diverse stakeholders to test and refine </w:t>
      </w:r>
      <w:proofErr w:type="spellStart"/>
      <w:r w:rsidRPr="00501912">
        <w:t>programme</w:t>
      </w:r>
      <w:proofErr w:type="spellEnd"/>
      <w:r w:rsidRPr="00501912">
        <w:t xml:space="preserve"> theories. </w:t>
      </w:r>
    </w:p>
    <w:p w14:paraId="1CC886C6" w14:textId="77777777" w:rsidR="002506D4" w:rsidRPr="00501912" w:rsidRDefault="002506D4" w:rsidP="00B51391">
      <w:pPr>
        <w:pStyle w:val="Listunnumbered"/>
      </w:pPr>
      <w:r w:rsidRPr="00501912">
        <w:t xml:space="preserve">Identify and describe pen portraits of UK crisis services that provide exemplars of the </w:t>
      </w:r>
      <w:proofErr w:type="spellStart"/>
      <w:r w:rsidRPr="00501912">
        <w:t>programme</w:t>
      </w:r>
      <w:proofErr w:type="spellEnd"/>
      <w:r w:rsidRPr="00501912">
        <w:t xml:space="preserve"> theories to explain how mental health crisis interventions work in order to explore and explain contextual variation. </w:t>
      </w:r>
    </w:p>
    <w:p w14:paraId="53E71BCA" w14:textId="1632A4A6" w:rsidR="002506D4" w:rsidRPr="00501912" w:rsidRDefault="002506D4" w:rsidP="00B51391">
      <w:pPr>
        <w:pStyle w:val="Listunnumbered"/>
      </w:pPr>
      <w:proofErr w:type="spellStart"/>
      <w:r w:rsidRPr="00501912">
        <w:t>Synthesise</w:t>
      </w:r>
      <w:proofErr w:type="spellEnd"/>
      <w:r w:rsidRPr="00501912">
        <w:t xml:space="preserve">, </w:t>
      </w:r>
      <w:r w:rsidR="00460F8E" w:rsidRPr="00501912">
        <w:t>test,</w:t>
      </w:r>
      <w:r w:rsidRPr="00501912">
        <w:t xml:space="preserve"> and refine the </w:t>
      </w:r>
      <w:proofErr w:type="spellStart"/>
      <w:r w:rsidRPr="00501912">
        <w:t>programme</w:t>
      </w:r>
      <w:proofErr w:type="spellEnd"/>
      <w:r w:rsidRPr="00501912">
        <w:t xml:space="preserve"> theories, and where possible identify mid-range theory, to explain how crisis services work to produce the outcome of resolution of the crisis. Provide a framework for future empirical testing of theories in and for further intervention design and development. </w:t>
      </w:r>
    </w:p>
    <w:p w14:paraId="6422079F" w14:textId="77777777" w:rsidR="002506D4" w:rsidRPr="00590FDA" w:rsidRDefault="002506D4" w:rsidP="00B51391">
      <w:pPr>
        <w:pStyle w:val="Listunnumbered"/>
      </w:pPr>
      <w:r w:rsidRPr="00590FDA">
        <w:t xml:space="preserve">Produce dissemination materials that communicate the most important mechanisms needed to trigger desired context-specific crisis care outcomes, in order to inform current and future crisis care interventions and service designs. </w:t>
      </w:r>
    </w:p>
    <w:p w14:paraId="55BFB0E5" w14:textId="4C6443AC" w:rsidR="00171E05" w:rsidRPr="00986D06" w:rsidRDefault="002506D4" w:rsidP="00BF05B1">
      <w:pPr>
        <w:pStyle w:val="L4unnumbered"/>
      </w:pPr>
      <w:r w:rsidRPr="00986D06">
        <w:t>Design</w:t>
      </w:r>
    </w:p>
    <w:p w14:paraId="3D84F84C" w14:textId="3F900E6D" w:rsidR="002506D4" w:rsidRPr="00CA095D" w:rsidRDefault="00470B6F" w:rsidP="009D522A">
      <w:pPr>
        <w:spacing w:line="360" w:lineRule="auto"/>
        <w:jc w:val="both"/>
        <w:rPr>
          <w:sz w:val="24"/>
          <w:szCs w:val="24"/>
        </w:rPr>
      </w:pPr>
      <w:r w:rsidRPr="351AFC15">
        <w:rPr>
          <w:sz w:val="24"/>
          <w:szCs w:val="24"/>
        </w:rPr>
        <w:t xml:space="preserve">A four-phase realist evidence synthesis, reported according to RAMESES reporting guidelines and comprising (i) identification of candidate </w:t>
      </w:r>
      <w:proofErr w:type="spellStart"/>
      <w:r w:rsidRPr="351AFC15">
        <w:rPr>
          <w:sz w:val="24"/>
          <w:szCs w:val="24"/>
        </w:rPr>
        <w:t>programme</w:t>
      </w:r>
      <w:proofErr w:type="spellEnd"/>
      <w:r w:rsidRPr="351AFC15">
        <w:rPr>
          <w:sz w:val="24"/>
          <w:szCs w:val="24"/>
        </w:rPr>
        <w:t xml:space="preserve"> theories from academic and grey literature; (ii) iterative consultation with an Expert Stakeholder Group and individual </w:t>
      </w:r>
      <w:r w:rsidRPr="351AFC15">
        <w:rPr>
          <w:sz w:val="24"/>
          <w:szCs w:val="24"/>
        </w:rPr>
        <w:lastRenderedPageBreak/>
        <w:t xml:space="preserve">interviews to </w:t>
      </w:r>
      <w:proofErr w:type="spellStart"/>
      <w:r w:rsidRPr="351AFC15">
        <w:rPr>
          <w:sz w:val="24"/>
          <w:szCs w:val="24"/>
        </w:rPr>
        <w:t>prioritise</w:t>
      </w:r>
      <w:proofErr w:type="spellEnd"/>
      <w:r w:rsidRPr="351AFC15">
        <w:rPr>
          <w:sz w:val="24"/>
          <w:szCs w:val="24"/>
        </w:rPr>
        <w:t xml:space="preserve">, test and refine </w:t>
      </w:r>
      <w:proofErr w:type="spellStart"/>
      <w:r w:rsidRPr="351AFC15">
        <w:rPr>
          <w:sz w:val="24"/>
          <w:szCs w:val="24"/>
        </w:rPr>
        <w:t>programme</w:t>
      </w:r>
      <w:proofErr w:type="spellEnd"/>
      <w:r w:rsidRPr="351AFC15">
        <w:rPr>
          <w:sz w:val="24"/>
          <w:szCs w:val="24"/>
        </w:rPr>
        <w:t xml:space="preserve"> theory; (iii) focused realist reviews of </w:t>
      </w:r>
      <w:proofErr w:type="spellStart"/>
      <w:r w:rsidRPr="351AFC15">
        <w:rPr>
          <w:sz w:val="24"/>
          <w:szCs w:val="24"/>
        </w:rPr>
        <w:t>prioritised</w:t>
      </w:r>
      <w:proofErr w:type="spellEnd"/>
      <w:r w:rsidRPr="351AFC15">
        <w:rPr>
          <w:sz w:val="24"/>
          <w:szCs w:val="24"/>
        </w:rPr>
        <w:t xml:space="preserve"> theory components; (iii) synthesis to mid-range theory. </w:t>
      </w:r>
    </w:p>
    <w:p w14:paraId="14EB0300" w14:textId="3E5057FF" w:rsidR="00470B6F" w:rsidRPr="00986D06" w:rsidRDefault="00470B6F" w:rsidP="00BF05B1">
      <w:pPr>
        <w:pStyle w:val="L4unnumbered"/>
      </w:pPr>
      <w:r w:rsidRPr="00986D06">
        <w:t>Main Outcome Measures</w:t>
      </w:r>
    </w:p>
    <w:p w14:paraId="08AF9AA0" w14:textId="6C8B8A0E" w:rsidR="00567A37" w:rsidRPr="00CA095D" w:rsidRDefault="00567A37" w:rsidP="009D522A">
      <w:pPr>
        <w:spacing w:line="360" w:lineRule="auto"/>
        <w:jc w:val="both"/>
        <w:rPr>
          <w:sz w:val="24"/>
          <w:szCs w:val="24"/>
        </w:rPr>
      </w:pPr>
      <w:r w:rsidRPr="351AFC15">
        <w:rPr>
          <w:sz w:val="24"/>
          <w:szCs w:val="24"/>
        </w:rPr>
        <w:t xml:space="preserve">The principal aim of the review was to generate and test </w:t>
      </w:r>
      <w:proofErr w:type="spellStart"/>
      <w:r w:rsidRPr="351AFC15">
        <w:rPr>
          <w:sz w:val="24"/>
          <w:szCs w:val="24"/>
        </w:rPr>
        <w:t>programme</w:t>
      </w:r>
      <w:proofErr w:type="spellEnd"/>
      <w:r w:rsidRPr="351AFC15">
        <w:rPr>
          <w:sz w:val="24"/>
          <w:szCs w:val="24"/>
        </w:rPr>
        <w:t xml:space="preserve"> theories, and then </w:t>
      </w:r>
      <w:proofErr w:type="spellStart"/>
      <w:r w:rsidRPr="351AFC15">
        <w:rPr>
          <w:sz w:val="24"/>
          <w:szCs w:val="24"/>
        </w:rPr>
        <w:t>synthesise</w:t>
      </w:r>
      <w:proofErr w:type="spellEnd"/>
      <w:r w:rsidRPr="351AFC15">
        <w:rPr>
          <w:sz w:val="24"/>
          <w:szCs w:val="24"/>
        </w:rPr>
        <w:t xml:space="preserve"> these with </w:t>
      </w:r>
      <w:r w:rsidR="009D522A" w:rsidRPr="351AFC15">
        <w:rPr>
          <w:sz w:val="24"/>
          <w:szCs w:val="24"/>
        </w:rPr>
        <w:t>mid-range</w:t>
      </w:r>
      <w:r w:rsidRPr="351AFC15">
        <w:rPr>
          <w:sz w:val="24"/>
          <w:szCs w:val="24"/>
        </w:rPr>
        <w:t xml:space="preserve"> theory, to explain what works, for whom, and in what circumstances, in adult mental health community crisis care.</w:t>
      </w:r>
    </w:p>
    <w:p w14:paraId="2B4C95E6" w14:textId="18DEDC78" w:rsidR="00470B6F" w:rsidRPr="00CA095D" w:rsidRDefault="00567A37" w:rsidP="00BF05B1">
      <w:pPr>
        <w:pStyle w:val="L4unnumbered"/>
      </w:pPr>
      <w:r w:rsidRPr="351AFC15">
        <w:t>Data Sources</w:t>
      </w:r>
    </w:p>
    <w:p w14:paraId="6995E40B" w14:textId="56B7FB64" w:rsidR="00297BBE" w:rsidRPr="00CA095D" w:rsidRDefault="00297BBE" w:rsidP="009D522A">
      <w:pPr>
        <w:spacing w:line="360" w:lineRule="auto"/>
        <w:jc w:val="both"/>
        <w:rPr>
          <w:sz w:val="24"/>
          <w:szCs w:val="24"/>
        </w:rPr>
      </w:pPr>
      <w:r w:rsidRPr="351AFC15">
        <w:rPr>
          <w:sz w:val="24"/>
          <w:szCs w:val="24"/>
        </w:rPr>
        <w:t xml:space="preserve">Google scholar searches to identify initial </w:t>
      </w:r>
      <w:proofErr w:type="spellStart"/>
      <w:r w:rsidRPr="351AFC15">
        <w:rPr>
          <w:sz w:val="24"/>
          <w:szCs w:val="24"/>
        </w:rPr>
        <w:t>programme</w:t>
      </w:r>
      <w:proofErr w:type="spellEnd"/>
      <w:r w:rsidRPr="351AFC15">
        <w:rPr>
          <w:sz w:val="24"/>
          <w:szCs w:val="24"/>
        </w:rPr>
        <w:t xml:space="preserve"> theories and logic models; focused searches of academic database searches with backward citation searching; grey literature searches, hand searches via the research team and expert stakeholders to test and refine three theory components</w:t>
      </w:r>
      <w:r w:rsidR="009D522A">
        <w:rPr>
          <w:sz w:val="24"/>
          <w:szCs w:val="24"/>
        </w:rPr>
        <w:t>.</w:t>
      </w:r>
      <w:r w:rsidRPr="351AFC15">
        <w:rPr>
          <w:sz w:val="24"/>
          <w:szCs w:val="24"/>
        </w:rPr>
        <w:t xml:space="preserve"> </w:t>
      </w:r>
      <w:r w:rsidR="009D522A">
        <w:rPr>
          <w:sz w:val="24"/>
          <w:szCs w:val="24"/>
        </w:rPr>
        <w:t>A</w:t>
      </w:r>
      <w:r w:rsidRPr="351AFC15">
        <w:rPr>
          <w:sz w:val="24"/>
          <w:szCs w:val="24"/>
        </w:rPr>
        <w:t>n Expert Stakeholder Group with membership from lived experience, health professional, social care, policy expertise, health management and commissioning were consulted on four occasions across the life of the research to test, refine and connect theories with real world experience</w:t>
      </w:r>
      <w:r w:rsidR="009D522A">
        <w:rPr>
          <w:sz w:val="24"/>
          <w:szCs w:val="24"/>
        </w:rPr>
        <w:t>.</w:t>
      </w:r>
      <w:r w:rsidRPr="351AFC15">
        <w:rPr>
          <w:sz w:val="24"/>
          <w:szCs w:val="24"/>
        </w:rPr>
        <w:t xml:space="preserve"> </w:t>
      </w:r>
      <w:r w:rsidR="009D522A">
        <w:rPr>
          <w:sz w:val="24"/>
          <w:szCs w:val="24"/>
        </w:rPr>
        <w:t>Twenty</w:t>
      </w:r>
      <w:r w:rsidRPr="351AFC15">
        <w:rPr>
          <w:sz w:val="24"/>
          <w:szCs w:val="24"/>
        </w:rPr>
        <w:t xml:space="preserve"> individual realist interviews with n= 19 participants including service users; health, social care, </w:t>
      </w:r>
      <w:r w:rsidR="00F82141" w:rsidRPr="351AFC15">
        <w:rPr>
          <w:sz w:val="24"/>
          <w:szCs w:val="24"/>
        </w:rPr>
        <w:t>ambulance,</w:t>
      </w:r>
      <w:r w:rsidRPr="351AFC15">
        <w:rPr>
          <w:sz w:val="24"/>
          <w:szCs w:val="24"/>
        </w:rPr>
        <w:t xml:space="preserve"> and police professionals; and research and policy experts to further test, refine and sense check theory components where there were gaps in topic expertise or theory</w:t>
      </w:r>
      <w:r w:rsidR="009D522A">
        <w:rPr>
          <w:sz w:val="24"/>
          <w:szCs w:val="24"/>
        </w:rPr>
        <w:t>.</w:t>
      </w:r>
    </w:p>
    <w:p w14:paraId="38BCA3FA" w14:textId="317FF5ED" w:rsidR="00567A37" w:rsidRPr="00CA095D" w:rsidRDefault="00297BBE" w:rsidP="00BF05B1">
      <w:pPr>
        <w:pStyle w:val="L4unnumbered"/>
      </w:pPr>
      <w:r w:rsidRPr="351AFC15">
        <w:t>Analysis</w:t>
      </w:r>
    </w:p>
    <w:p w14:paraId="3FF936AC" w14:textId="68DDBFA0" w:rsidR="002F3F3D" w:rsidRPr="00CA095D" w:rsidRDefault="002F3F3D" w:rsidP="009D522A">
      <w:pPr>
        <w:spacing w:line="360" w:lineRule="auto"/>
        <w:jc w:val="both"/>
        <w:rPr>
          <w:sz w:val="24"/>
          <w:szCs w:val="24"/>
        </w:rPr>
      </w:pPr>
      <w:r w:rsidRPr="351AFC15">
        <w:rPr>
          <w:sz w:val="24"/>
          <w:szCs w:val="24"/>
        </w:rPr>
        <w:t xml:space="preserve">A realist evidence synthesis with stakeholder primary data was used to test and refine three </w:t>
      </w:r>
      <w:r w:rsidR="009D522A">
        <w:rPr>
          <w:sz w:val="24"/>
          <w:szCs w:val="24"/>
        </w:rPr>
        <w:t xml:space="preserve">initial </w:t>
      </w:r>
      <w:proofErr w:type="spellStart"/>
      <w:r w:rsidR="009D522A">
        <w:rPr>
          <w:sz w:val="24"/>
          <w:szCs w:val="24"/>
        </w:rPr>
        <w:t>programme</w:t>
      </w:r>
      <w:proofErr w:type="spellEnd"/>
      <w:r w:rsidR="009D522A">
        <w:rPr>
          <w:sz w:val="24"/>
          <w:szCs w:val="24"/>
        </w:rPr>
        <w:t xml:space="preserve"> theories</w:t>
      </w:r>
      <w:r w:rsidRPr="351AFC15">
        <w:rPr>
          <w:sz w:val="24"/>
          <w:szCs w:val="24"/>
        </w:rPr>
        <w:t xml:space="preserve"> in in adult mental health community crisis care: (1) urgent and accessible crisis care (2); compassionate and therapeutic crisis care; (3) interagency working.</w:t>
      </w:r>
    </w:p>
    <w:p w14:paraId="56B342D1" w14:textId="0CD92071" w:rsidR="002F3F3D" w:rsidRPr="00CA095D" w:rsidRDefault="002F3F3D" w:rsidP="009D522A">
      <w:pPr>
        <w:spacing w:line="360" w:lineRule="auto"/>
        <w:jc w:val="both"/>
        <w:rPr>
          <w:sz w:val="24"/>
          <w:szCs w:val="24"/>
        </w:rPr>
      </w:pPr>
      <w:r w:rsidRPr="351AFC15">
        <w:rPr>
          <w:sz w:val="24"/>
          <w:szCs w:val="24"/>
        </w:rPr>
        <w:t xml:space="preserve">Data analysis involved using realist logic to identify initial </w:t>
      </w:r>
      <w:proofErr w:type="spellStart"/>
      <w:r w:rsidRPr="351AFC15">
        <w:rPr>
          <w:sz w:val="24"/>
          <w:szCs w:val="24"/>
        </w:rPr>
        <w:t>programme</w:t>
      </w:r>
      <w:proofErr w:type="spellEnd"/>
      <w:r w:rsidRPr="351AFC15">
        <w:rPr>
          <w:sz w:val="24"/>
          <w:szCs w:val="24"/>
        </w:rPr>
        <w:t xml:space="preserve"> theories (Objectives 1-3); test and refine the </w:t>
      </w:r>
      <w:proofErr w:type="spellStart"/>
      <w:r w:rsidRPr="351AFC15">
        <w:rPr>
          <w:sz w:val="24"/>
          <w:szCs w:val="24"/>
        </w:rPr>
        <w:t>programme</w:t>
      </w:r>
      <w:proofErr w:type="spellEnd"/>
      <w:r w:rsidRPr="351AFC15">
        <w:rPr>
          <w:sz w:val="24"/>
          <w:szCs w:val="24"/>
        </w:rPr>
        <w:t xml:space="preserve"> theories through focused review of the literature, to extract and configure explanatory causal relationships between context, intervention, </w:t>
      </w:r>
      <w:r w:rsidR="00F82141" w:rsidRPr="351AFC15">
        <w:rPr>
          <w:sz w:val="24"/>
          <w:szCs w:val="24"/>
        </w:rPr>
        <w:t>mechanism,</w:t>
      </w:r>
      <w:r w:rsidRPr="351AFC15">
        <w:rPr>
          <w:sz w:val="24"/>
          <w:szCs w:val="24"/>
        </w:rPr>
        <w:t xml:space="preserve"> and outcome (CIMO) (Obj. 3-5). Expert stakeholder consultations supported analysis through linking theories to real world experience enabling exploration and explanation of contextual variation as it related to putative mechanisms (Obj. 3-5). Individual interviews with experts who were purposively selected for their topic expertise related to the </w:t>
      </w:r>
      <w:proofErr w:type="spellStart"/>
      <w:r w:rsidRPr="351AFC15">
        <w:rPr>
          <w:sz w:val="24"/>
          <w:szCs w:val="24"/>
        </w:rPr>
        <w:t>programme</w:t>
      </w:r>
      <w:proofErr w:type="spellEnd"/>
      <w:r w:rsidRPr="351AFC15">
        <w:rPr>
          <w:sz w:val="24"/>
          <w:szCs w:val="24"/>
        </w:rPr>
        <w:t xml:space="preserve"> theory components, were deductively </w:t>
      </w:r>
      <w:proofErr w:type="spellStart"/>
      <w:r w:rsidRPr="351AFC15">
        <w:rPr>
          <w:sz w:val="24"/>
          <w:szCs w:val="24"/>
        </w:rPr>
        <w:t>analysed</w:t>
      </w:r>
      <w:proofErr w:type="spellEnd"/>
      <w:r w:rsidRPr="351AFC15">
        <w:rPr>
          <w:sz w:val="24"/>
          <w:szCs w:val="24"/>
        </w:rPr>
        <w:t xml:space="preserve"> according to the CIMOs. An </w:t>
      </w:r>
      <w:r w:rsidR="00CC26F5">
        <w:rPr>
          <w:sz w:val="24"/>
          <w:szCs w:val="24"/>
        </w:rPr>
        <w:t>inductive</w:t>
      </w:r>
      <w:r w:rsidR="00CC26F5" w:rsidRPr="351AFC15">
        <w:rPr>
          <w:sz w:val="24"/>
          <w:szCs w:val="24"/>
        </w:rPr>
        <w:t xml:space="preserve"> </w:t>
      </w:r>
      <w:r w:rsidRPr="351AFC15">
        <w:rPr>
          <w:sz w:val="24"/>
          <w:szCs w:val="24"/>
        </w:rPr>
        <w:t xml:space="preserve">process identified any new mechanisms not identified from other data sources (Obj. 3).  Pen portraits were developed as illustrative exemplars of the link between context, intervention, </w:t>
      </w:r>
      <w:r w:rsidR="00460F8E" w:rsidRPr="351AFC15">
        <w:rPr>
          <w:sz w:val="24"/>
          <w:szCs w:val="24"/>
        </w:rPr>
        <w:t>mechanism,</w:t>
      </w:r>
      <w:r w:rsidRPr="351AFC15">
        <w:rPr>
          <w:sz w:val="24"/>
          <w:szCs w:val="24"/>
        </w:rPr>
        <w:t xml:space="preserve"> and outcome and were refined in collaboration with expert stakeholders (Obj. 4). Findings from </w:t>
      </w:r>
      <w:r w:rsidRPr="351AFC15">
        <w:rPr>
          <w:sz w:val="24"/>
          <w:szCs w:val="24"/>
        </w:rPr>
        <w:lastRenderedPageBreak/>
        <w:t xml:space="preserve">the focused review of the three theory components were </w:t>
      </w:r>
      <w:proofErr w:type="spellStart"/>
      <w:r w:rsidRPr="351AFC15">
        <w:rPr>
          <w:sz w:val="24"/>
          <w:szCs w:val="24"/>
        </w:rPr>
        <w:t>synthesised</w:t>
      </w:r>
      <w:proofErr w:type="spellEnd"/>
      <w:r w:rsidRPr="351AFC15">
        <w:rPr>
          <w:sz w:val="24"/>
          <w:szCs w:val="24"/>
        </w:rPr>
        <w:t xml:space="preserve"> with mid-range theories </w:t>
      </w:r>
      <w:r w:rsidR="009D522A">
        <w:rPr>
          <w:sz w:val="24"/>
          <w:szCs w:val="24"/>
        </w:rPr>
        <w:t xml:space="preserve">to produce a framework for future empirical testing developed </w:t>
      </w:r>
      <w:r w:rsidRPr="351AFC15">
        <w:rPr>
          <w:sz w:val="24"/>
          <w:szCs w:val="24"/>
        </w:rPr>
        <w:t xml:space="preserve">(Obj. 5). </w:t>
      </w:r>
    </w:p>
    <w:p w14:paraId="150A4730" w14:textId="1EFBDA7F" w:rsidR="00297BBE" w:rsidRPr="00C6320D" w:rsidRDefault="002F3F3D" w:rsidP="00BF05B1">
      <w:pPr>
        <w:pStyle w:val="L4unnumbered"/>
      </w:pPr>
      <w:r w:rsidRPr="00C6320D">
        <w:t>Results</w:t>
      </w:r>
    </w:p>
    <w:p w14:paraId="6D5E89BA" w14:textId="00BE4048" w:rsidR="005651EA" w:rsidRPr="00590FDA" w:rsidRDefault="005651EA" w:rsidP="00CF3328">
      <w:pPr>
        <w:spacing w:line="360" w:lineRule="auto"/>
        <w:jc w:val="both"/>
      </w:pPr>
      <w:r w:rsidRPr="006263FB">
        <w:rPr>
          <w:sz w:val="24"/>
          <w:szCs w:val="24"/>
        </w:rPr>
        <w:t xml:space="preserve">The scope of the realist review was refined through an initial consultation </w:t>
      </w:r>
      <w:r w:rsidR="009D522A">
        <w:rPr>
          <w:sz w:val="24"/>
          <w:szCs w:val="24"/>
        </w:rPr>
        <w:t xml:space="preserve">and discussion between </w:t>
      </w:r>
      <w:r w:rsidRPr="006263FB">
        <w:rPr>
          <w:sz w:val="24"/>
          <w:szCs w:val="24"/>
        </w:rPr>
        <w:t xml:space="preserve">the Expert Stakeholder Group (ESG) </w:t>
      </w:r>
      <w:r w:rsidR="009D522A">
        <w:rPr>
          <w:sz w:val="24"/>
          <w:szCs w:val="24"/>
        </w:rPr>
        <w:t xml:space="preserve">and research team. A </w:t>
      </w:r>
      <w:r w:rsidRPr="006263FB">
        <w:rPr>
          <w:sz w:val="24"/>
          <w:szCs w:val="24"/>
        </w:rPr>
        <w:t xml:space="preserve">Diamond-9 </w:t>
      </w:r>
      <w:proofErr w:type="spellStart"/>
      <w:r w:rsidRPr="006263FB">
        <w:rPr>
          <w:sz w:val="24"/>
          <w:szCs w:val="24"/>
        </w:rPr>
        <w:t>prioritisation</w:t>
      </w:r>
      <w:proofErr w:type="spellEnd"/>
      <w:r w:rsidRPr="006263FB">
        <w:rPr>
          <w:sz w:val="24"/>
          <w:szCs w:val="24"/>
        </w:rPr>
        <w:t xml:space="preserve"> process</w:t>
      </w:r>
      <w:r w:rsidR="009D522A">
        <w:rPr>
          <w:sz w:val="24"/>
          <w:szCs w:val="24"/>
        </w:rPr>
        <w:t xml:space="preserve"> was used to facilitated discussion between ESG members and with the research team and refined the scope of the review</w:t>
      </w:r>
      <w:r w:rsidRPr="006263FB">
        <w:rPr>
          <w:sz w:val="24"/>
          <w:szCs w:val="24"/>
        </w:rPr>
        <w:t xml:space="preserve">. </w:t>
      </w:r>
      <w:r w:rsidR="009D522A">
        <w:rPr>
          <w:sz w:val="24"/>
          <w:szCs w:val="24"/>
        </w:rPr>
        <w:t>This process</w:t>
      </w:r>
      <w:r w:rsidR="009D522A" w:rsidRPr="006263FB">
        <w:rPr>
          <w:sz w:val="24"/>
          <w:szCs w:val="24"/>
        </w:rPr>
        <w:t xml:space="preserve"> </w:t>
      </w:r>
      <w:r w:rsidRPr="006263FB">
        <w:rPr>
          <w:sz w:val="24"/>
          <w:szCs w:val="24"/>
        </w:rPr>
        <w:t xml:space="preserve">resulted in </w:t>
      </w:r>
      <w:r w:rsidR="009D522A">
        <w:rPr>
          <w:sz w:val="24"/>
          <w:szCs w:val="24"/>
        </w:rPr>
        <w:t>three</w:t>
      </w:r>
      <w:r w:rsidR="009D522A" w:rsidRPr="006263FB">
        <w:rPr>
          <w:sz w:val="24"/>
          <w:szCs w:val="24"/>
        </w:rPr>
        <w:t xml:space="preserve"> </w:t>
      </w:r>
      <w:r w:rsidR="00722E2B">
        <w:rPr>
          <w:sz w:val="24"/>
          <w:szCs w:val="24"/>
        </w:rPr>
        <w:t xml:space="preserve">initial </w:t>
      </w:r>
      <w:proofErr w:type="spellStart"/>
      <w:r w:rsidR="00722E2B">
        <w:rPr>
          <w:sz w:val="24"/>
          <w:szCs w:val="24"/>
        </w:rPr>
        <w:t>programme</w:t>
      </w:r>
      <w:proofErr w:type="spellEnd"/>
      <w:r w:rsidR="00722E2B">
        <w:rPr>
          <w:sz w:val="24"/>
          <w:szCs w:val="24"/>
        </w:rPr>
        <w:t xml:space="preserve"> theories</w:t>
      </w:r>
      <w:r w:rsidRPr="006263FB">
        <w:rPr>
          <w:sz w:val="24"/>
          <w:szCs w:val="24"/>
        </w:rPr>
        <w:t xml:space="preserve"> for </w:t>
      </w:r>
      <w:r w:rsidR="00722E2B">
        <w:rPr>
          <w:sz w:val="24"/>
          <w:szCs w:val="24"/>
        </w:rPr>
        <w:t>testing focused on</w:t>
      </w:r>
      <w:r w:rsidRPr="006263FB">
        <w:rPr>
          <w:sz w:val="24"/>
          <w:szCs w:val="24"/>
        </w:rPr>
        <w:t>: (1) urgent and accessible crisis care and (2) compassionate and therapeutic crisis care</w:t>
      </w:r>
      <w:r w:rsidR="00460F8E">
        <w:rPr>
          <w:sz w:val="24"/>
          <w:szCs w:val="24"/>
        </w:rPr>
        <w:t xml:space="preserve"> </w:t>
      </w:r>
      <w:r w:rsidR="009D522A">
        <w:rPr>
          <w:sz w:val="24"/>
          <w:szCs w:val="24"/>
        </w:rPr>
        <w:t xml:space="preserve">and </w:t>
      </w:r>
      <w:r w:rsidRPr="006263FB">
        <w:rPr>
          <w:sz w:val="24"/>
          <w:szCs w:val="24"/>
        </w:rPr>
        <w:t xml:space="preserve">(3) interagency working. </w:t>
      </w:r>
    </w:p>
    <w:p w14:paraId="5ED69603" w14:textId="30375397" w:rsidR="005651EA" w:rsidRPr="00CA095D" w:rsidRDefault="005651EA" w:rsidP="00CF3328">
      <w:pPr>
        <w:spacing w:line="360" w:lineRule="auto"/>
        <w:jc w:val="both"/>
        <w:rPr>
          <w:sz w:val="24"/>
          <w:szCs w:val="24"/>
        </w:rPr>
      </w:pPr>
      <w:r w:rsidRPr="351AFC15">
        <w:rPr>
          <w:sz w:val="24"/>
          <w:szCs w:val="24"/>
        </w:rPr>
        <w:t xml:space="preserve">The findings from the three focused reviews were </w:t>
      </w:r>
      <w:proofErr w:type="spellStart"/>
      <w:r w:rsidRPr="351AFC15">
        <w:rPr>
          <w:sz w:val="24"/>
          <w:szCs w:val="24"/>
        </w:rPr>
        <w:t>synthesised</w:t>
      </w:r>
      <w:proofErr w:type="spellEnd"/>
      <w:r w:rsidRPr="351AFC15">
        <w:rPr>
          <w:sz w:val="24"/>
          <w:szCs w:val="24"/>
        </w:rPr>
        <w:t xml:space="preserve"> with mid-range theory. Mental health crisis care is provided by a complex array of agencies, each with different definitions of crises, different values about the nature of interventions and different approaches to </w:t>
      </w:r>
      <w:proofErr w:type="spellStart"/>
      <w:r w:rsidRPr="351AFC15">
        <w:rPr>
          <w:sz w:val="24"/>
          <w:szCs w:val="24"/>
        </w:rPr>
        <w:t>prioritisation</w:t>
      </w:r>
      <w:proofErr w:type="spellEnd"/>
      <w:r w:rsidRPr="351AFC15">
        <w:rPr>
          <w:sz w:val="24"/>
          <w:szCs w:val="24"/>
        </w:rPr>
        <w:t>. This is further complicated by multiple overlapping service boundaries. What is apparent is that these differences can only be accommodated within an interagency system where information and decisions are shared from commissioning through to frontline delivery.</w:t>
      </w:r>
    </w:p>
    <w:p w14:paraId="6945CB3A" w14:textId="77777777" w:rsidR="005651EA" w:rsidRPr="0022368D" w:rsidRDefault="005651EA" w:rsidP="009D522A">
      <w:pPr>
        <w:spacing w:line="360" w:lineRule="auto"/>
        <w:jc w:val="both"/>
        <w:rPr>
          <w:sz w:val="24"/>
          <w:szCs w:val="24"/>
        </w:rPr>
      </w:pPr>
      <w:r w:rsidRPr="0022368D">
        <w:rPr>
          <w:sz w:val="24"/>
          <w:szCs w:val="24"/>
        </w:rPr>
        <w:t xml:space="preserve">Interagency working provides mechanisms that trigger seamless service delivery through improved communication and collaboration. For this system to work, representation from all agencies and stakeholders is needed. National co-ordination at policy level ensures 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w:t>
      </w:r>
      <w:proofErr w:type="spellStart"/>
      <w:r w:rsidRPr="0022368D">
        <w:rPr>
          <w:sz w:val="24"/>
          <w:szCs w:val="24"/>
        </w:rPr>
        <w:t>marginalised</w:t>
      </w:r>
      <w:proofErr w:type="spellEnd"/>
      <w:r w:rsidRPr="0022368D">
        <w:rPr>
          <w:sz w:val="24"/>
          <w:szCs w:val="24"/>
        </w:rPr>
        <w:t xml:space="preserve"> individuals or communities they serve.  </w:t>
      </w:r>
    </w:p>
    <w:p w14:paraId="4B1E3F4E" w14:textId="57A80BD5" w:rsidR="005651EA" w:rsidRPr="0022368D" w:rsidRDefault="005651EA" w:rsidP="009D522A">
      <w:pPr>
        <w:spacing w:line="360" w:lineRule="auto"/>
        <w:jc w:val="both"/>
        <w:rPr>
          <w:sz w:val="24"/>
          <w:szCs w:val="24"/>
        </w:rPr>
      </w:pPr>
      <w:r w:rsidRPr="0022368D">
        <w:rPr>
          <w:sz w:val="24"/>
          <w:szCs w:val="24"/>
        </w:rPr>
        <w:t xml:space="preserve">Commissioning for interagency working needs a focus on managing complex boundaries and transitions across agencies to avoid gaps and disputes. Attention is also needed to how the interagency crisis system engages with wider systems important to resolution of crises including for example housing, police, local authority, safeguarding and the justice system. Ultimately, the interagency system needs to aim for there being no wrong door for accessing mental health crisis care and once in a service navigation should be facilitated via a single trusted point of liaison. Evaluation is not restricted by </w:t>
      </w:r>
      <w:proofErr w:type="spellStart"/>
      <w:r w:rsidRPr="0022368D">
        <w:rPr>
          <w:sz w:val="24"/>
          <w:szCs w:val="24"/>
        </w:rPr>
        <w:t>organisational</w:t>
      </w:r>
      <w:proofErr w:type="spellEnd"/>
      <w:r w:rsidRPr="0022368D">
        <w:rPr>
          <w:sz w:val="24"/>
          <w:szCs w:val="24"/>
        </w:rPr>
        <w:t xml:space="preserve"> boundaries and aims to provide data that takes account of how the whole interagency system is operating.</w:t>
      </w:r>
      <w:r w:rsidR="00460F8E" w:rsidRPr="0022368D">
        <w:rPr>
          <w:sz w:val="24"/>
          <w:szCs w:val="24"/>
        </w:rPr>
        <w:t xml:space="preserve"> </w:t>
      </w:r>
      <w:proofErr w:type="spellStart"/>
      <w:r w:rsidRPr="0022368D">
        <w:rPr>
          <w:sz w:val="24"/>
          <w:szCs w:val="24"/>
        </w:rPr>
        <w:t>Conceptualisations</w:t>
      </w:r>
      <w:proofErr w:type="spellEnd"/>
      <w:r w:rsidRPr="0022368D">
        <w:rPr>
          <w:sz w:val="24"/>
          <w:szCs w:val="24"/>
        </w:rPr>
        <w:t xml:space="preserve"> of crises as single events or as the sole responsibility of statutory secondary mental health systems are unhelpful and generate fragmentation leading to gaps and delays for those seeking crisis care and frustration for leaders and frontline staff. </w:t>
      </w:r>
    </w:p>
    <w:p w14:paraId="626F630F" w14:textId="77777777" w:rsidR="005651EA" w:rsidRPr="00D21DFD" w:rsidRDefault="005651EA" w:rsidP="009D522A">
      <w:pPr>
        <w:spacing w:line="360" w:lineRule="auto"/>
        <w:jc w:val="both"/>
        <w:rPr>
          <w:sz w:val="24"/>
          <w:szCs w:val="24"/>
        </w:rPr>
      </w:pPr>
      <w:r w:rsidRPr="000B557F">
        <w:rPr>
          <w:sz w:val="24"/>
          <w:szCs w:val="24"/>
        </w:rPr>
        <w:lastRenderedPageBreak/>
        <w:t xml:space="preserve">The </w:t>
      </w:r>
      <w:r w:rsidRPr="000B557F">
        <w:rPr>
          <w:i/>
          <w:iCs/>
          <w:sz w:val="24"/>
          <w:szCs w:val="24"/>
        </w:rPr>
        <w:t>perception</w:t>
      </w:r>
      <w:r w:rsidRPr="000B557F">
        <w:rPr>
          <w:sz w:val="24"/>
          <w:szCs w:val="24"/>
        </w:rPr>
        <w:t xml:space="preserve"> of whether a service and service providers are accessible carry more of an inhibitive effect than </w:t>
      </w:r>
      <w:r w:rsidRPr="0074242D">
        <w:rPr>
          <w:i/>
          <w:iCs/>
          <w:sz w:val="24"/>
          <w:szCs w:val="24"/>
        </w:rPr>
        <w:t xml:space="preserve">the way that the service is actually </w:t>
      </w:r>
      <w:proofErr w:type="spellStart"/>
      <w:r w:rsidRPr="0074242D">
        <w:rPr>
          <w:i/>
          <w:iCs/>
          <w:sz w:val="24"/>
          <w:szCs w:val="24"/>
        </w:rPr>
        <w:t>organised</w:t>
      </w:r>
      <w:proofErr w:type="spellEnd"/>
      <w:r w:rsidRPr="0074242D">
        <w:rPr>
          <w:i/>
          <w:iCs/>
          <w:sz w:val="24"/>
          <w:szCs w:val="24"/>
        </w:rPr>
        <w:t xml:space="preserve">. </w:t>
      </w:r>
      <w:r w:rsidRPr="00D21DFD">
        <w:rPr>
          <w:sz w:val="24"/>
          <w:szCs w:val="24"/>
        </w:rPr>
        <w:t xml:space="preserve">People experiencing a crisis choose to access services they perceive as providing a guaranteed response, that are easy to navigate to, and fit with their definition of the crisis.  Whilst the timing of responses remains unclear in relation to outcomes, what is clear is that people feel safer and have a reduced sense of urgency when they trust services. Trust is established through compassionate interactions and proactive management of transitions and waiting. Involvement of the person and their family, or support network in decisions supports a sense of trust and relational safety which may help meet a need for continuity for some. </w:t>
      </w:r>
    </w:p>
    <w:p w14:paraId="66381A7A" w14:textId="0163A1DF" w:rsidR="005651EA" w:rsidRPr="00CA095D" w:rsidRDefault="00460F8E" w:rsidP="009D522A">
      <w:pPr>
        <w:spacing w:line="360" w:lineRule="auto"/>
        <w:jc w:val="both"/>
        <w:rPr>
          <w:sz w:val="24"/>
          <w:szCs w:val="24"/>
        </w:rPr>
      </w:pPr>
      <w:r w:rsidRPr="351AFC15">
        <w:rPr>
          <w:sz w:val="24"/>
          <w:szCs w:val="24"/>
        </w:rPr>
        <w:t>To</w:t>
      </w:r>
      <w:r w:rsidR="005651EA" w:rsidRPr="351AFC15">
        <w:rPr>
          <w:sz w:val="24"/>
          <w:szCs w:val="24"/>
        </w:rPr>
        <w:t xml:space="preserve"> sustain compassion, frontline staff need access to support for themselves as well as resources to deliver crisis care that meets their personal and professional ideals. Training in the knowledge, skills and values required for compassion can build confidence in frontline staff in all agencies. System leaders must provide resources and communicate an expectation for compassionate engagement so that it becomes the norm for staff to seek support. </w:t>
      </w:r>
    </w:p>
    <w:p w14:paraId="115CA6F8" w14:textId="1DB4CA99" w:rsidR="005651EA" w:rsidRPr="00CF3328" w:rsidRDefault="005651EA" w:rsidP="009D522A">
      <w:pPr>
        <w:spacing w:line="360" w:lineRule="auto"/>
        <w:jc w:val="both"/>
        <w:rPr>
          <w:sz w:val="24"/>
          <w:szCs w:val="24"/>
        </w:rPr>
      </w:pPr>
      <w:r w:rsidRPr="351AFC15">
        <w:rPr>
          <w:sz w:val="24"/>
          <w:szCs w:val="24"/>
        </w:rPr>
        <w:t xml:space="preserve">This is achieved in an interagency context where there is interpersonal contact between all levels of worker from commissioning through to frontline delivery that facilitates learning, </w:t>
      </w:r>
      <w:r w:rsidRPr="00CF3328">
        <w:rPr>
          <w:sz w:val="24"/>
          <w:szCs w:val="24"/>
        </w:rPr>
        <w:t xml:space="preserve">communication, and appreciation of different roles. Furthermore, co-production of crisis care can be facilitated within the interagency system enabling crisis care to be </w:t>
      </w:r>
      <w:proofErr w:type="spellStart"/>
      <w:r w:rsidRPr="00CF3328">
        <w:rPr>
          <w:sz w:val="24"/>
          <w:szCs w:val="24"/>
        </w:rPr>
        <w:t>recognised</w:t>
      </w:r>
      <w:proofErr w:type="spellEnd"/>
      <w:r w:rsidRPr="00CF3328">
        <w:rPr>
          <w:sz w:val="24"/>
          <w:szCs w:val="24"/>
        </w:rPr>
        <w:t xml:space="preserve"> and valued by the community it serves. Service users perceive a crisis when they feel overwhelmed and anxious and when they perceive that they lack a sense of control. Familiar contacts and a </w:t>
      </w:r>
      <w:r w:rsidR="00460F8E" w:rsidRPr="00CF3328">
        <w:rPr>
          <w:sz w:val="24"/>
          <w:szCs w:val="24"/>
        </w:rPr>
        <w:t xml:space="preserve">safe </w:t>
      </w:r>
      <w:r w:rsidRPr="00CF3328">
        <w:rPr>
          <w:sz w:val="24"/>
          <w:szCs w:val="24"/>
        </w:rPr>
        <w:t xml:space="preserve">environment, coupled with reassurance, can help to shape their perception of the service but, more importantly, can help to reduce </w:t>
      </w:r>
      <w:r w:rsidR="00722E2B" w:rsidRPr="00CF3328">
        <w:rPr>
          <w:sz w:val="24"/>
          <w:szCs w:val="24"/>
        </w:rPr>
        <w:t>distress</w:t>
      </w:r>
      <w:r w:rsidRPr="00CF3328">
        <w:rPr>
          <w:sz w:val="24"/>
          <w:szCs w:val="24"/>
        </w:rPr>
        <w:t xml:space="preserve"> thereby mitigating risk and making it more likely that a service user is able to respond to suggested strategies. With an emphasis on rapport and compassion, professionals are encouraged to exhibit positive </w:t>
      </w:r>
      <w:proofErr w:type="spellStart"/>
      <w:r w:rsidRPr="00CF3328">
        <w:rPr>
          <w:sz w:val="24"/>
          <w:szCs w:val="24"/>
        </w:rPr>
        <w:t>behaviours</w:t>
      </w:r>
      <w:proofErr w:type="spellEnd"/>
      <w:r w:rsidRPr="00CF3328">
        <w:rPr>
          <w:sz w:val="24"/>
          <w:szCs w:val="24"/>
        </w:rPr>
        <w:t xml:space="preserve"> that mitigate against the </w:t>
      </w:r>
      <w:proofErr w:type="spellStart"/>
      <w:r w:rsidRPr="00CF3328">
        <w:rPr>
          <w:sz w:val="24"/>
          <w:szCs w:val="24"/>
        </w:rPr>
        <w:t>dehumanising</w:t>
      </w:r>
      <w:proofErr w:type="spellEnd"/>
      <w:r w:rsidRPr="00CF3328">
        <w:rPr>
          <w:sz w:val="24"/>
          <w:szCs w:val="24"/>
        </w:rPr>
        <w:t xml:space="preserve"> and stigma that service users may perceive when they encounter a service and that may precipitate or exacerbate a crisis.</w:t>
      </w:r>
    </w:p>
    <w:p w14:paraId="2A7E3A1B" w14:textId="3BCD0B27" w:rsidR="005651EA" w:rsidRPr="00CA095D" w:rsidRDefault="005651EA" w:rsidP="009D522A">
      <w:pPr>
        <w:spacing w:line="360" w:lineRule="auto"/>
        <w:jc w:val="both"/>
        <w:rPr>
          <w:sz w:val="24"/>
          <w:szCs w:val="24"/>
        </w:rPr>
      </w:pPr>
      <w:r w:rsidRPr="351AFC15">
        <w:rPr>
          <w:sz w:val="24"/>
          <w:szCs w:val="24"/>
        </w:rPr>
        <w:t xml:space="preserve">Compassion shown to frontline staff by leaders leads to compassionate care. A tension between exerting control and providing support was evident at all levels. As integrated care systems are introduced, there is an aspiration that strategic partnerships will reduce competing priorities, which appear debilitating to </w:t>
      </w:r>
      <w:proofErr w:type="spellStart"/>
      <w:r w:rsidRPr="351AFC15">
        <w:rPr>
          <w:sz w:val="24"/>
          <w:szCs w:val="24"/>
        </w:rPr>
        <w:t>organisations</w:t>
      </w:r>
      <w:proofErr w:type="spellEnd"/>
      <w:r w:rsidRPr="351AFC15">
        <w:rPr>
          <w:sz w:val="24"/>
          <w:szCs w:val="24"/>
        </w:rPr>
        <w:t xml:space="preserve">. Alongside these strategic partnerships, there is a need for coherent local strategies for compassionate and psychologically safe crisis care </w:t>
      </w:r>
      <w:proofErr w:type="spellStart"/>
      <w:r w:rsidRPr="351AFC15">
        <w:rPr>
          <w:sz w:val="24"/>
          <w:szCs w:val="24"/>
        </w:rPr>
        <w:t>cognisant</w:t>
      </w:r>
      <w:proofErr w:type="spellEnd"/>
      <w:r w:rsidRPr="351AFC15">
        <w:rPr>
          <w:sz w:val="24"/>
          <w:szCs w:val="24"/>
        </w:rPr>
        <w:t xml:space="preserve"> of the fact that high quality care can coexist alongside the worst examples of care in the same </w:t>
      </w:r>
      <w:proofErr w:type="spellStart"/>
      <w:r w:rsidRPr="351AFC15">
        <w:rPr>
          <w:sz w:val="24"/>
          <w:szCs w:val="24"/>
        </w:rPr>
        <w:t>organisation</w:t>
      </w:r>
      <w:proofErr w:type="spellEnd"/>
      <w:r w:rsidRPr="351AFC15">
        <w:rPr>
          <w:sz w:val="24"/>
          <w:szCs w:val="24"/>
        </w:rPr>
        <w:t xml:space="preserve">.  Strategies should include how compassionate and psychologically safe </w:t>
      </w:r>
      <w:r w:rsidRPr="351AFC15">
        <w:rPr>
          <w:sz w:val="24"/>
          <w:szCs w:val="24"/>
        </w:rPr>
        <w:lastRenderedPageBreak/>
        <w:t>crisis care is provided</w:t>
      </w:r>
      <w:r w:rsidR="00722E2B">
        <w:rPr>
          <w:sz w:val="24"/>
          <w:szCs w:val="24"/>
        </w:rPr>
        <w:t>.</w:t>
      </w:r>
      <w:r w:rsidRPr="351AFC15">
        <w:rPr>
          <w:sz w:val="24"/>
          <w:szCs w:val="24"/>
        </w:rPr>
        <w:t xml:space="preserve"> Different values and definitions of crisis are accommodated allowing challenge and debate to become accepted as an opportunity to drive quality improvement.</w:t>
      </w:r>
    </w:p>
    <w:p w14:paraId="3EF9F7BA" w14:textId="7ECE0E30" w:rsidR="002F3F3D" w:rsidRPr="00C6320D" w:rsidRDefault="005651EA" w:rsidP="00BF05B1">
      <w:pPr>
        <w:pStyle w:val="L4unnumbered"/>
      </w:pPr>
      <w:r w:rsidRPr="00C6320D">
        <w:t>Strengths and Limitations</w:t>
      </w:r>
    </w:p>
    <w:p w14:paraId="1F7268CF" w14:textId="5D7DBA61" w:rsidR="004468EA" w:rsidRPr="006263FB" w:rsidRDefault="004468EA" w:rsidP="009D522A">
      <w:pPr>
        <w:spacing w:line="360" w:lineRule="auto"/>
        <w:jc w:val="both"/>
        <w:rPr>
          <w:sz w:val="24"/>
          <w:szCs w:val="24"/>
        </w:rPr>
      </w:pPr>
      <w:r w:rsidRPr="006263FB">
        <w:rPr>
          <w:sz w:val="24"/>
          <w:szCs w:val="24"/>
        </w:rPr>
        <w:t xml:space="preserve">Much of the literature was descriptive, and therefore the evidence base was limited. The </w:t>
      </w:r>
      <w:proofErr w:type="spellStart"/>
      <w:r w:rsidRPr="006263FB">
        <w:rPr>
          <w:sz w:val="24"/>
          <w:szCs w:val="24"/>
        </w:rPr>
        <w:t>programme</w:t>
      </w:r>
      <w:proofErr w:type="spellEnd"/>
      <w:r w:rsidRPr="006263FB">
        <w:rPr>
          <w:sz w:val="24"/>
          <w:szCs w:val="24"/>
        </w:rPr>
        <w:t xml:space="preserve"> theories identified outline the mechanisms needed to facilitate the best interagency community crisis care. Meaningful consultation with expert stakeholders grounded the theories in the reality of community crisis care, though UK evidence is heavily weighted towards England. </w:t>
      </w:r>
      <w:r w:rsidR="009D522A">
        <w:rPr>
          <w:sz w:val="24"/>
          <w:szCs w:val="24"/>
        </w:rPr>
        <w:t xml:space="preserve"> Project delivery was impacted by Covid 19 reducing the number of individual interviews and delaying stakeholder </w:t>
      </w:r>
      <w:r w:rsidR="00722E2B">
        <w:rPr>
          <w:sz w:val="24"/>
          <w:szCs w:val="24"/>
        </w:rPr>
        <w:t>consultations</w:t>
      </w:r>
      <w:r w:rsidR="009D522A">
        <w:rPr>
          <w:sz w:val="24"/>
          <w:szCs w:val="24"/>
        </w:rPr>
        <w:t xml:space="preserve">. </w:t>
      </w:r>
      <w:r w:rsidR="00CC26F5">
        <w:rPr>
          <w:sz w:val="24"/>
          <w:szCs w:val="24"/>
        </w:rPr>
        <w:t xml:space="preserve">Stakeholder consultation did not reach as wide a group as originally intended. </w:t>
      </w:r>
    </w:p>
    <w:p w14:paraId="42033775" w14:textId="73A11C3C" w:rsidR="005651EA" w:rsidRPr="00C6320D" w:rsidRDefault="004468EA" w:rsidP="00BF05B1">
      <w:pPr>
        <w:pStyle w:val="L4unnumbered"/>
      </w:pPr>
      <w:r w:rsidRPr="00C6320D">
        <w:t>Conclusion</w:t>
      </w:r>
    </w:p>
    <w:p w14:paraId="15F28B67" w14:textId="3B63F8E6" w:rsidR="004E1569" w:rsidRPr="006263FB" w:rsidRDefault="004E1569" w:rsidP="000E6890">
      <w:pPr>
        <w:spacing w:line="360" w:lineRule="auto"/>
        <w:jc w:val="both"/>
        <w:rPr>
          <w:sz w:val="24"/>
          <w:szCs w:val="24"/>
        </w:rPr>
      </w:pPr>
      <w:r w:rsidRPr="006263FB">
        <w:rPr>
          <w:sz w:val="24"/>
          <w:szCs w:val="24"/>
        </w:rPr>
        <w:t xml:space="preserve">Community crisis care is likely to continue to be delivered by a complex array of agencies responding to a heterogeneous population that presents with different mental health concerns and perceptions of crisis. Interagency working provides a platform for seamless transitions between services and timely responses. </w:t>
      </w:r>
      <w:r w:rsidR="00722E2B" w:rsidRPr="006263FB">
        <w:rPr>
          <w:sz w:val="24"/>
          <w:szCs w:val="24"/>
        </w:rPr>
        <w:t>To</w:t>
      </w:r>
      <w:r w:rsidRPr="006263FB">
        <w:rPr>
          <w:sz w:val="24"/>
          <w:szCs w:val="24"/>
        </w:rPr>
        <w:t xml:space="preserve"> deliver desired outcomes, interagency working requires continual systems of engagement locally and nationally involving all providers of crisis care through compassionate leadership, sharing of values and shared understanding of systems. Compassion is central and begins with leaders who can influence the culture of crisis </w:t>
      </w:r>
      <w:proofErr w:type="spellStart"/>
      <w:r w:rsidRPr="006263FB">
        <w:rPr>
          <w:sz w:val="24"/>
          <w:szCs w:val="24"/>
        </w:rPr>
        <w:t>organisations</w:t>
      </w:r>
      <w:proofErr w:type="spellEnd"/>
      <w:r w:rsidRPr="006263FB">
        <w:rPr>
          <w:sz w:val="24"/>
          <w:szCs w:val="24"/>
        </w:rPr>
        <w:t xml:space="preserve">. Compassionate leadership is focused on people over systems enabling frontline staff to retain their compassion and hope, work collaboratively across agencies and provides a platform for shared decision making and co-production. All of this helps people in crisis to </w:t>
      </w:r>
      <w:proofErr w:type="spellStart"/>
      <w:r w:rsidRPr="006263FB">
        <w:rPr>
          <w:sz w:val="24"/>
          <w:szCs w:val="24"/>
        </w:rPr>
        <w:t>recognise</w:t>
      </w:r>
      <w:proofErr w:type="spellEnd"/>
      <w:r w:rsidRPr="006263FB">
        <w:rPr>
          <w:sz w:val="24"/>
          <w:szCs w:val="24"/>
        </w:rPr>
        <w:t xml:space="preserve"> the service as designed for them and to have trust in community crisis services. </w:t>
      </w:r>
    </w:p>
    <w:p w14:paraId="14DABE25" w14:textId="77777777" w:rsidR="004E1569" w:rsidRPr="00CA095D" w:rsidRDefault="004E1569" w:rsidP="000E6890">
      <w:pPr>
        <w:spacing w:line="360" w:lineRule="auto"/>
        <w:jc w:val="both"/>
        <w:rPr>
          <w:sz w:val="24"/>
          <w:szCs w:val="24"/>
        </w:rPr>
      </w:pPr>
      <w:r w:rsidRPr="351AFC15">
        <w:rPr>
          <w:sz w:val="24"/>
          <w:szCs w:val="24"/>
        </w:rPr>
        <w:t xml:space="preserve">The study achieved its objectives despite unexpected difficulties resulting from the effects of the Covid19 pandemic, due to an agile and committed research team, flexible and accommodating stakeholders, and support from the funders. Project milestones were adjusted to accommodate the changing context of the study. </w:t>
      </w:r>
    </w:p>
    <w:p w14:paraId="06C519BE" w14:textId="33BFBD8A" w:rsidR="004468EA" w:rsidRPr="00C6320D" w:rsidRDefault="004E1569" w:rsidP="00BF05B1">
      <w:pPr>
        <w:pStyle w:val="L4unnumbered"/>
      </w:pPr>
      <w:r w:rsidRPr="00C6320D">
        <w:t>Future Work</w:t>
      </w:r>
    </w:p>
    <w:p w14:paraId="43D2320E" w14:textId="4431A5A8" w:rsidR="006561EA" w:rsidRPr="006263FB" w:rsidRDefault="000E6890" w:rsidP="000E6890">
      <w:pPr>
        <w:spacing w:line="360" w:lineRule="auto"/>
        <w:jc w:val="both"/>
        <w:rPr>
          <w:sz w:val="24"/>
          <w:szCs w:val="24"/>
        </w:rPr>
      </w:pPr>
      <w:r>
        <w:rPr>
          <w:sz w:val="24"/>
          <w:szCs w:val="24"/>
        </w:rPr>
        <w:t xml:space="preserve">A framework of </w:t>
      </w:r>
      <w:proofErr w:type="spellStart"/>
      <w:r>
        <w:rPr>
          <w:sz w:val="24"/>
          <w:szCs w:val="24"/>
        </w:rPr>
        <w:t>programme</w:t>
      </w:r>
      <w:proofErr w:type="spellEnd"/>
      <w:r>
        <w:rPr>
          <w:sz w:val="24"/>
          <w:szCs w:val="24"/>
        </w:rPr>
        <w:t xml:space="preserve"> theories </w:t>
      </w:r>
      <w:proofErr w:type="spellStart"/>
      <w:r>
        <w:rPr>
          <w:sz w:val="24"/>
          <w:szCs w:val="24"/>
        </w:rPr>
        <w:t>synthesised</w:t>
      </w:r>
      <w:proofErr w:type="spellEnd"/>
      <w:r>
        <w:rPr>
          <w:sz w:val="24"/>
          <w:szCs w:val="24"/>
        </w:rPr>
        <w:t xml:space="preserve"> with mid-range theory</w:t>
      </w:r>
      <w:r w:rsidR="006561EA" w:rsidRPr="006263FB">
        <w:rPr>
          <w:sz w:val="24"/>
          <w:szCs w:val="24"/>
        </w:rPr>
        <w:t xml:space="preserve"> developed from this study can inform future research seeking to develop better mental health crisis care systems.  Further work might explore how interagency service configurations work</w:t>
      </w:r>
      <w:r w:rsidR="00460F8E">
        <w:rPr>
          <w:sz w:val="24"/>
          <w:szCs w:val="24"/>
        </w:rPr>
        <w:t>, including telehealth</w:t>
      </w:r>
      <w:r w:rsidR="006561EA" w:rsidRPr="006263FB">
        <w:rPr>
          <w:sz w:val="24"/>
          <w:szCs w:val="24"/>
        </w:rPr>
        <w:t xml:space="preserve"> are perceived by service users</w:t>
      </w:r>
      <w:r>
        <w:rPr>
          <w:sz w:val="24"/>
          <w:szCs w:val="24"/>
        </w:rPr>
        <w:t xml:space="preserve"> and produce optimal outcomes</w:t>
      </w:r>
      <w:r w:rsidR="006561EA" w:rsidRPr="006263FB">
        <w:rPr>
          <w:sz w:val="24"/>
          <w:szCs w:val="24"/>
        </w:rPr>
        <w:t>.</w:t>
      </w:r>
      <w:r>
        <w:rPr>
          <w:sz w:val="24"/>
          <w:szCs w:val="24"/>
        </w:rPr>
        <w:t xml:space="preserve"> Evaluation of crisis care for </w:t>
      </w:r>
      <w:proofErr w:type="spellStart"/>
      <w:r>
        <w:rPr>
          <w:sz w:val="24"/>
          <w:szCs w:val="24"/>
        </w:rPr>
        <w:t>marginalised</w:t>
      </w:r>
      <w:proofErr w:type="spellEnd"/>
      <w:r>
        <w:rPr>
          <w:sz w:val="24"/>
          <w:szCs w:val="24"/>
        </w:rPr>
        <w:t xml:space="preserve"> groups is needed.</w:t>
      </w:r>
      <w:r w:rsidR="00722E2B">
        <w:rPr>
          <w:sz w:val="24"/>
          <w:szCs w:val="24"/>
        </w:rPr>
        <w:t xml:space="preserve"> </w:t>
      </w:r>
      <w:r w:rsidR="006561EA" w:rsidRPr="006263FB">
        <w:rPr>
          <w:sz w:val="24"/>
          <w:szCs w:val="24"/>
        </w:rPr>
        <w:t xml:space="preserve">The implementation and effect of mental health triage could be </w:t>
      </w:r>
      <w:r w:rsidR="006561EA" w:rsidRPr="006263FB">
        <w:rPr>
          <w:sz w:val="24"/>
          <w:szCs w:val="24"/>
        </w:rPr>
        <w:lastRenderedPageBreak/>
        <w:t>explored further. Meaningful engagement with expert stakeholders could be incorporated routinely into research design and delivery.</w:t>
      </w:r>
    </w:p>
    <w:p w14:paraId="7EABE958" w14:textId="7932D5FF" w:rsidR="000E6890" w:rsidRDefault="006561EA" w:rsidP="000E6890">
      <w:pPr>
        <w:spacing w:before="240" w:after="240" w:line="360" w:lineRule="auto"/>
        <w:jc w:val="both"/>
        <w:rPr>
          <w:rFonts w:ascii="Calibri" w:eastAsia="Calibri" w:hAnsi="Calibri" w:cs="Calibri"/>
          <w:color w:val="000000"/>
          <w:sz w:val="24"/>
        </w:rPr>
      </w:pPr>
      <w:r w:rsidRPr="006263FB">
        <w:rPr>
          <w:sz w:val="24"/>
          <w:szCs w:val="24"/>
        </w:rPr>
        <w:t xml:space="preserve">Mental health triage appears to be a promising approach but has a limited evidence base. Future research could explore and test the implementation and effect of mental health triage systems. This work could focus on different values about </w:t>
      </w:r>
      <w:proofErr w:type="spellStart"/>
      <w:r w:rsidRPr="006263FB">
        <w:rPr>
          <w:sz w:val="24"/>
          <w:szCs w:val="24"/>
        </w:rPr>
        <w:t>prioritisation</w:t>
      </w:r>
      <w:proofErr w:type="spellEnd"/>
      <w:r w:rsidRPr="006263FB">
        <w:rPr>
          <w:sz w:val="24"/>
          <w:szCs w:val="24"/>
        </w:rPr>
        <w:t xml:space="preserve"> and how these can be accommodated within an interagency system. </w:t>
      </w:r>
      <w:r w:rsidR="00722E2B">
        <w:rPr>
          <w:sz w:val="24"/>
          <w:szCs w:val="24"/>
        </w:rPr>
        <w:t>A</w:t>
      </w:r>
      <w:r w:rsidR="000E6890">
        <w:rPr>
          <w:sz w:val="24"/>
          <w:szCs w:val="24"/>
        </w:rPr>
        <w:t xml:space="preserve"> focused </w:t>
      </w:r>
      <w:r w:rsidR="000E6890" w:rsidRPr="00507B41">
        <w:rPr>
          <w:sz w:val="24"/>
          <w:szCs w:val="24"/>
        </w:rPr>
        <w:t>realist evaluation is needed to explore in more depth the factors influencing access to and transition through crisis care</w:t>
      </w:r>
      <w:r w:rsidR="000E6890">
        <w:rPr>
          <w:sz w:val="24"/>
          <w:szCs w:val="24"/>
        </w:rPr>
        <w:t xml:space="preserve"> for these populations</w:t>
      </w:r>
      <w:r w:rsidR="000E6890" w:rsidRPr="00507B41">
        <w:rPr>
          <w:sz w:val="24"/>
          <w:szCs w:val="24"/>
        </w:rPr>
        <w:t xml:space="preserve">. </w:t>
      </w:r>
      <w:r w:rsidR="000E6890">
        <w:rPr>
          <w:sz w:val="24"/>
          <w:szCs w:val="24"/>
        </w:rPr>
        <w:t xml:space="preserve">Further exploration of models of crisis care to mitigate barriers to access for those with substance use or alcohol use problems, personality disorders, physical health conditions and autistic spectrum disorders is needed.  </w:t>
      </w:r>
      <w:r w:rsidR="000E6890">
        <w:rPr>
          <w:rFonts w:ascii="Calibri" w:eastAsia="Calibri" w:hAnsi="Calibri" w:cs="Calibri"/>
          <w:color w:val="000000"/>
          <w:sz w:val="24"/>
        </w:rPr>
        <w:t xml:space="preserve">Interagency models of crisis care are causally linked to optimal crisis outcomes. These outcomes are at times theoretical and have been subjected to limited testing in primary research. UK </w:t>
      </w:r>
      <w:r w:rsidR="00192C18">
        <w:rPr>
          <w:rFonts w:ascii="Calibri" w:eastAsia="Calibri" w:hAnsi="Calibri" w:cs="Calibri"/>
          <w:color w:val="000000"/>
          <w:sz w:val="24"/>
        </w:rPr>
        <w:t xml:space="preserve">interagency </w:t>
      </w:r>
      <w:r w:rsidR="000E6890">
        <w:rPr>
          <w:rFonts w:ascii="Calibri" w:eastAsia="Calibri" w:hAnsi="Calibri" w:cs="Calibri"/>
          <w:color w:val="000000"/>
          <w:sz w:val="24"/>
        </w:rPr>
        <w:t>crisis service</w:t>
      </w:r>
      <w:r w:rsidR="00192C18">
        <w:rPr>
          <w:rFonts w:ascii="Calibri" w:eastAsia="Calibri" w:hAnsi="Calibri" w:cs="Calibri"/>
          <w:color w:val="000000"/>
          <w:sz w:val="24"/>
        </w:rPr>
        <w:t xml:space="preserve"> models</w:t>
      </w:r>
      <w:r w:rsidR="000E6890">
        <w:rPr>
          <w:rFonts w:ascii="Calibri" w:eastAsia="Calibri" w:hAnsi="Calibri" w:cs="Calibri"/>
          <w:color w:val="000000"/>
          <w:sz w:val="24"/>
        </w:rPr>
        <w:t xml:space="preserve"> provid</w:t>
      </w:r>
      <w:r w:rsidR="00192C18">
        <w:rPr>
          <w:rFonts w:ascii="Calibri" w:eastAsia="Calibri" w:hAnsi="Calibri" w:cs="Calibri"/>
          <w:color w:val="000000"/>
          <w:sz w:val="24"/>
        </w:rPr>
        <w:t>e</w:t>
      </w:r>
      <w:r w:rsidR="000E6890">
        <w:rPr>
          <w:rFonts w:ascii="Calibri" w:eastAsia="Calibri" w:hAnsi="Calibri" w:cs="Calibri"/>
          <w:color w:val="000000"/>
          <w:sz w:val="24"/>
        </w:rPr>
        <w:t xml:space="preserve"> an opportunity for mixed method case study approaches to evaluat</w:t>
      </w:r>
      <w:r w:rsidR="00192C18">
        <w:rPr>
          <w:rFonts w:ascii="Calibri" w:eastAsia="Calibri" w:hAnsi="Calibri" w:cs="Calibri"/>
          <w:color w:val="000000"/>
          <w:sz w:val="24"/>
        </w:rPr>
        <w:t>ion</w:t>
      </w:r>
      <w:r w:rsidR="000E6890">
        <w:rPr>
          <w:rFonts w:ascii="Calibri" w:eastAsia="Calibri" w:hAnsi="Calibri" w:cs="Calibri"/>
          <w:color w:val="000000"/>
          <w:sz w:val="24"/>
        </w:rPr>
        <w:t xml:space="preserve">. </w:t>
      </w:r>
      <w:r w:rsidR="00192C18">
        <w:rPr>
          <w:rFonts w:ascii="Calibri" w:eastAsia="Calibri" w:hAnsi="Calibri" w:cs="Calibri"/>
          <w:color w:val="000000"/>
          <w:sz w:val="24"/>
        </w:rPr>
        <w:t>A</w:t>
      </w:r>
      <w:r w:rsidR="000E6890">
        <w:rPr>
          <w:rFonts w:ascii="Calibri" w:eastAsia="Calibri" w:hAnsi="Calibri" w:cs="Calibri"/>
          <w:color w:val="000000"/>
          <w:sz w:val="24"/>
        </w:rPr>
        <w:t xml:space="preserve"> neglected area of focus for this research </w:t>
      </w:r>
      <w:r w:rsidR="00192C18">
        <w:rPr>
          <w:rFonts w:ascii="Calibri" w:eastAsia="Calibri" w:hAnsi="Calibri" w:cs="Calibri"/>
          <w:color w:val="000000"/>
          <w:sz w:val="24"/>
        </w:rPr>
        <w:t>is the</w:t>
      </w:r>
      <w:r w:rsidR="000E6890">
        <w:rPr>
          <w:rFonts w:ascii="Calibri" w:eastAsia="Calibri" w:hAnsi="Calibri" w:cs="Calibri"/>
          <w:color w:val="000000"/>
          <w:sz w:val="24"/>
        </w:rPr>
        <w:t xml:space="preserve"> efficacy of models for rural populations. Crisis interventions involving police and mental health services have a growing body of evidence, there is however a lack of evidence for co-response models involving ambulance paramedic staff or emergency control rooms. </w:t>
      </w:r>
    </w:p>
    <w:p w14:paraId="1174F91B" w14:textId="31B7B787" w:rsidR="00722E2B" w:rsidRPr="00192C18" w:rsidRDefault="00722E2B" w:rsidP="00722E2B">
      <w:pPr>
        <w:spacing w:line="360" w:lineRule="auto"/>
        <w:jc w:val="both"/>
        <w:rPr>
          <w:sz w:val="24"/>
          <w:szCs w:val="24"/>
        </w:rPr>
      </w:pPr>
      <w:r w:rsidRPr="00192C18">
        <w:rPr>
          <w:sz w:val="24"/>
          <w:szCs w:val="24"/>
        </w:rPr>
        <w:t xml:space="preserve">There is a lack of focus on individual recovery outcomes. This review highlights the importance of mechanisms such as psychological and relational safety, compassion and trust in producing optimal crisis outcomes. Research is needed to develop evaluation approaches to measure the presence and impact of these mechanisms in crisis care. </w:t>
      </w:r>
    </w:p>
    <w:p w14:paraId="643884DF" w14:textId="3FACEEF4" w:rsidR="006561EA" w:rsidRDefault="006561EA" w:rsidP="00460F8E">
      <w:pPr>
        <w:spacing w:line="360" w:lineRule="auto"/>
        <w:jc w:val="both"/>
        <w:rPr>
          <w:sz w:val="24"/>
          <w:szCs w:val="24"/>
        </w:rPr>
      </w:pPr>
      <w:r w:rsidRPr="006263FB">
        <w:rPr>
          <w:sz w:val="24"/>
          <w:szCs w:val="24"/>
        </w:rPr>
        <w:t xml:space="preserve">Data from the literature and from engagement with stakeholders (via ESG and individual interviews) combined to refine the realist </w:t>
      </w:r>
      <w:proofErr w:type="spellStart"/>
      <w:r w:rsidRPr="006263FB">
        <w:rPr>
          <w:sz w:val="24"/>
          <w:szCs w:val="24"/>
        </w:rPr>
        <w:t>programme</w:t>
      </w:r>
      <w:proofErr w:type="spellEnd"/>
      <w:r w:rsidRPr="006263FB">
        <w:rPr>
          <w:sz w:val="24"/>
          <w:szCs w:val="24"/>
        </w:rPr>
        <w:t xml:space="preserve"> theory/ies to identify mechanisms that might operate across multiple interventions in order to ‘trigger’ an appropriate treatment response; and contexts related to these key mechanisms that might enhance or detract from intervention success. Meaningful co-production with service users and other expert stakeholders enhances the relevance of research and of should be incorporated routinely into research design and delivery. </w:t>
      </w:r>
    </w:p>
    <w:p w14:paraId="638E5640" w14:textId="6857E712" w:rsidR="00E16B7E" w:rsidRPr="00AB5AEA" w:rsidRDefault="00E16B7E" w:rsidP="006263FB">
      <w:pPr>
        <w:spacing w:line="360" w:lineRule="auto"/>
        <w:rPr>
          <w:b/>
          <w:bCs/>
          <w:sz w:val="24"/>
          <w:szCs w:val="24"/>
        </w:rPr>
      </w:pPr>
      <w:r w:rsidRPr="00AB5AEA">
        <w:rPr>
          <w:b/>
          <w:bCs/>
          <w:sz w:val="24"/>
          <w:szCs w:val="24"/>
        </w:rPr>
        <w:t xml:space="preserve">Scientific Summary Word Count: </w:t>
      </w:r>
      <w:r w:rsidR="00722E2B" w:rsidRPr="00CF3328">
        <w:rPr>
          <w:b/>
          <w:bCs/>
          <w:sz w:val="24"/>
          <w:szCs w:val="24"/>
        </w:rPr>
        <w:t>2</w:t>
      </w:r>
      <w:r w:rsidR="00192C18" w:rsidRPr="00CF3328">
        <w:rPr>
          <w:b/>
          <w:bCs/>
          <w:sz w:val="24"/>
          <w:szCs w:val="24"/>
        </w:rPr>
        <w:t>3</w:t>
      </w:r>
      <w:r w:rsidR="00CF3328">
        <w:rPr>
          <w:b/>
          <w:bCs/>
          <w:sz w:val="24"/>
          <w:szCs w:val="24"/>
        </w:rPr>
        <w:t>45</w:t>
      </w:r>
    </w:p>
    <w:p w14:paraId="119D0AEF" w14:textId="1CA2927D" w:rsidR="00E16B7E" w:rsidRDefault="00E16B7E" w:rsidP="006263FB">
      <w:pPr>
        <w:spacing w:line="360" w:lineRule="auto"/>
        <w:rPr>
          <w:sz w:val="24"/>
          <w:szCs w:val="24"/>
        </w:rPr>
      </w:pPr>
    </w:p>
    <w:p w14:paraId="23DA784A" w14:textId="77777777" w:rsidR="00192C18" w:rsidRPr="006263FB" w:rsidRDefault="00192C18" w:rsidP="006263FB">
      <w:pPr>
        <w:spacing w:line="360" w:lineRule="auto"/>
        <w:rPr>
          <w:sz w:val="24"/>
          <w:szCs w:val="24"/>
        </w:rPr>
      </w:pPr>
    </w:p>
    <w:p w14:paraId="5DD72FD9" w14:textId="2E489F55" w:rsidR="004E1569" w:rsidRPr="001454DA" w:rsidRDefault="006561EA" w:rsidP="0022368D">
      <w:pPr>
        <w:pStyle w:val="L3unnumbered"/>
        <w:rPr>
          <w:szCs w:val="28"/>
        </w:rPr>
      </w:pPr>
      <w:bookmarkStart w:id="12" w:name="_Toc104802648"/>
      <w:r w:rsidRPr="00C6320D">
        <w:rPr>
          <w:rStyle w:val="L2unnumberedChar"/>
        </w:rPr>
        <w:lastRenderedPageBreak/>
        <w:t>S</w:t>
      </w:r>
      <w:r w:rsidR="00D777C5" w:rsidRPr="00C6320D">
        <w:rPr>
          <w:rStyle w:val="L2unnumberedChar"/>
        </w:rPr>
        <w:t>tudy Funding</w:t>
      </w:r>
      <w:bookmarkEnd w:id="12"/>
      <w:r w:rsidR="00D777C5" w:rsidRPr="00C6320D">
        <w:rPr>
          <w:szCs w:val="28"/>
        </w:rPr>
        <w:t xml:space="preserve"> </w:t>
      </w:r>
    </w:p>
    <w:p w14:paraId="7DCAC401" w14:textId="6682E8F7" w:rsidR="00C9588A" w:rsidRPr="006263FB" w:rsidRDefault="00C9588A" w:rsidP="006263FB">
      <w:pPr>
        <w:spacing w:line="360" w:lineRule="auto"/>
        <w:rPr>
          <w:sz w:val="24"/>
          <w:szCs w:val="24"/>
        </w:rPr>
      </w:pPr>
      <w:r w:rsidRPr="006263FB">
        <w:rPr>
          <w:sz w:val="24"/>
          <w:szCs w:val="24"/>
        </w:rPr>
        <w:t xml:space="preserve">This study is funded by the National Institute for Health Research (NIHR) HS&amp;DR </w:t>
      </w:r>
      <w:proofErr w:type="spellStart"/>
      <w:r w:rsidRPr="006263FB">
        <w:rPr>
          <w:sz w:val="24"/>
          <w:szCs w:val="24"/>
        </w:rPr>
        <w:t>programme</w:t>
      </w:r>
      <w:proofErr w:type="spellEnd"/>
      <w:r w:rsidRPr="006263FB">
        <w:rPr>
          <w:sz w:val="24"/>
          <w:szCs w:val="24"/>
        </w:rPr>
        <w:t xml:space="preserve"> (project reference NIHR127709). </w:t>
      </w:r>
    </w:p>
    <w:p w14:paraId="6A849B72" w14:textId="184DCFD8" w:rsidR="00352415" w:rsidRPr="0022368D" w:rsidRDefault="00352415" w:rsidP="0022368D">
      <w:pPr>
        <w:pStyle w:val="L3unnumbered"/>
      </w:pPr>
      <w:bookmarkStart w:id="13" w:name="_Toc104802649"/>
      <w:r w:rsidRPr="0022368D">
        <w:t>Study Registration</w:t>
      </w:r>
      <w:bookmarkEnd w:id="13"/>
    </w:p>
    <w:p w14:paraId="7C2B520E" w14:textId="29E50FE5" w:rsidR="00352415" w:rsidRPr="006263FB" w:rsidRDefault="00352415" w:rsidP="006263FB">
      <w:pPr>
        <w:spacing w:line="360" w:lineRule="auto"/>
        <w:rPr>
          <w:sz w:val="24"/>
          <w:szCs w:val="24"/>
        </w:rPr>
      </w:pPr>
      <w:r w:rsidRPr="006263FB">
        <w:rPr>
          <w:sz w:val="24"/>
          <w:szCs w:val="24"/>
        </w:rPr>
        <w:t>This study is registered with Prospero reference number CRD42019141680</w:t>
      </w:r>
    </w:p>
    <w:p w14:paraId="7A124DF2" w14:textId="77777777" w:rsidR="00352415" w:rsidRPr="006263FB" w:rsidRDefault="00352415" w:rsidP="006263FB">
      <w:pPr>
        <w:spacing w:line="360" w:lineRule="auto"/>
        <w:rPr>
          <w:sz w:val="24"/>
          <w:szCs w:val="24"/>
        </w:rPr>
      </w:pPr>
    </w:p>
    <w:p w14:paraId="4D85C0BA" w14:textId="77777777" w:rsidR="00A37442" w:rsidRDefault="00A37442" w:rsidP="009B6140">
      <w:pPr>
        <w:rPr>
          <w:sz w:val="24"/>
          <w:szCs w:val="24"/>
        </w:rPr>
        <w:sectPr w:rsidR="00A37442">
          <w:pgSz w:w="11906" w:h="16838"/>
          <w:pgMar w:top="1440" w:right="1440" w:bottom="1440" w:left="1440" w:header="708" w:footer="708" w:gutter="0"/>
          <w:cols w:space="708"/>
          <w:docGrid w:linePitch="360"/>
        </w:sectPr>
      </w:pPr>
    </w:p>
    <w:p w14:paraId="46C2D0FE" w14:textId="0DABF262" w:rsidR="00D777C5" w:rsidRPr="00A049CA" w:rsidRDefault="00A37442" w:rsidP="002E4C49">
      <w:pPr>
        <w:pStyle w:val="Heading1"/>
      </w:pPr>
      <w:bookmarkStart w:id="14" w:name="_Toc104802650"/>
      <w:r w:rsidRPr="00A049CA">
        <w:lastRenderedPageBreak/>
        <w:t>Introduction to the study</w:t>
      </w:r>
      <w:bookmarkEnd w:id="14"/>
    </w:p>
    <w:p w14:paraId="187E5938" w14:textId="5C79EDC1" w:rsidR="005E6FF6" w:rsidRPr="00C6320D" w:rsidRDefault="004C2022" w:rsidP="00C6320D">
      <w:pPr>
        <w:pStyle w:val="Heading2"/>
      </w:pPr>
      <w:bookmarkStart w:id="15" w:name="_Toc102822605"/>
      <w:bookmarkStart w:id="16" w:name="_Toc102822809"/>
      <w:bookmarkStart w:id="17" w:name="_Toc104802651"/>
      <w:bookmarkEnd w:id="15"/>
      <w:bookmarkEnd w:id="16"/>
      <w:r w:rsidRPr="00C6320D">
        <w:t>Background and Rationale</w:t>
      </w:r>
      <w:bookmarkEnd w:id="17"/>
    </w:p>
    <w:p w14:paraId="6E6807D6" w14:textId="77C14D80" w:rsidR="00BD124F" w:rsidRDefault="0003194F" w:rsidP="00986D06">
      <w:pPr>
        <w:spacing w:line="360" w:lineRule="auto"/>
        <w:jc w:val="both"/>
        <w:rPr>
          <w:sz w:val="24"/>
          <w:szCs w:val="24"/>
        </w:rPr>
      </w:pPr>
      <w:r w:rsidRPr="351AFC15">
        <w:rPr>
          <w:sz w:val="24"/>
          <w:szCs w:val="24"/>
        </w:rPr>
        <w:t>Mental health crises cause significant disruption to the lives of individuals and their families and can be life threatening</w:t>
      </w:r>
      <w:r w:rsidR="00502FB9" w:rsidRPr="00502FB9">
        <w:rPr>
          <w:noProof/>
          <w:sz w:val="24"/>
          <w:szCs w:val="24"/>
          <w:vertAlign w:val="superscript"/>
        </w:rPr>
        <w:t>1, 2</w:t>
      </w:r>
      <w:r w:rsidRPr="351AFC15">
        <w:rPr>
          <w:sz w:val="24"/>
          <w:szCs w:val="24"/>
        </w:rPr>
        <w:t xml:space="preserve">. </w:t>
      </w:r>
      <w:r w:rsidR="0099064D">
        <w:rPr>
          <w:sz w:val="24"/>
          <w:szCs w:val="24"/>
        </w:rPr>
        <w:t xml:space="preserve">The need for community crisis care </w:t>
      </w:r>
      <w:r w:rsidR="00DF74CF">
        <w:rPr>
          <w:sz w:val="24"/>
          <w:szCs w:val="24"/>
        </w:rPr>
        <w:t>is driven by</w:t>
      </w:r>
      <w:r w:rsidR="0099064D">
        <w:rPr>
          <w:sz w:val="24"/>
          <w:szCs w:val="24"/>
        </w:rPr>
        <w:t xml:space="preserve"> international de-</w:t>
      </w:r>
      <w:proofErr w:type="spellStart"/>
      <w:r w:rsidR="0099064D">
        <w:rPr>
          <w:sz w:val="24"/>
          <w:szCs w:val="24"/>
        </w:rPr>
        <w:t>institutionalisation</w:t>
      </w:r>
      <w:proofErr w:type="spellEnd"/>
      <w:r w:rsidR="0099064D">
        <w:rPr>
          <w:sz w:val="24"/>
          <w:szCs w:val="24"/>
        </w:rPr>
        <w:t xml:space="preserve"> </w:t>
      </w:r>
      <w:r w:rsidR="00DF74CF">
        <w:rPr>
          <w:sz w:val="24"/>
          <w:szCs w:val="24"/>
        </w:rPr>
        <w:t>of mental health care</w:t>
      </w:r>
      <w:r w:rsidR="00502FB9" w:rsidRPr="00502FB9">
        <w:rPr>
          <w:noProof/>
          <w:sz w:val="24"/>
          <w:szCs w:val="24"/>
          <w:vertAlign w:val="superscript"/>
        </w:rPr>
        <w:t>3</w:t>
      </w:r>
      <w:r w:rsidR="001A54AC">
        <w:rPr>
          <w:sz w:val="24"/>
          <w:szCs w:val="24"/>
        </w:rPr>
        <w:t xml:space="preserve"> </w:t>
      </w:r>
      <w:r w:rsidR="001A0DB3" w:rsidRPr="001A0DB3">
        <w:rPr>
          <w:sz w:val="24"/>
          <w:szCs w:val="24"/>
        </w:rPr>
        <w:t xml:space="preserve">where </w:t>
      </w:r>
      <w:proofErr w:type="spellStart"/>
      <w:r w:rsidR="001A0DB3" w:rsidRPr="001A0DB3">
        <w:rPr>
          <w:sz w:val="24"/>
          <w:szCs w:val="24"/>
        </w:rPr>
        <w:t>hospitalisation</w:t>
      </w:r>
      <w:proofErr w:type="spellEnd"/>
      <w:r w:rsidR="001A0DB3" w:rsidRPr="001A0DB3">
        <w:rPr>
          <w:sz w:val="24"/>
          <w:szCs w:val="24"/>
        </w:rPr>
        <w:t xml:space="preserve"> is a last resort and community services are available to respond to mental health need, including in times of crisis</w:t>
      </w:r>
      <w:r w:rsidR="00502FB9" w:rsidRPr="00502FB9">
        <w:rPr>
          <w:noProof/>
          <w:sz w:val="24"/>
          <w:szCs w:val="24"/>
          <w:vertAlign w:val="superscript"/>
        </w:rPr>
        <w:t>4</w:t>
      </w:r>
      <w:r w:rsidR="001A0DB3" w:rsidRPr="001A0DB3">
        <w:rPr>
          <w:sz w:val="24"/>
          <w:szCs w:val="24"/>
        </w:rPr>
        <w:t xml:space="preserve">.  </w:t>
      </w:r>
      <w:r w:rsidR="0099064D">
        <w:rPr>
          <w:sz w:val="24"/>
          <w:szCs w:val="24"/>
        </w:rPr>
        <w:t xml:space="preserve">Crisis resolution services originated in </w:t>
      </w:r>
      <w:r w:rsidR="00BD124F">
        <w:rPr>
          <w:sz w:val="24"/>
          <w:szCs w:val="24"/>
        </w:rPr>
        <w:t xml:space="preserve">the </w:t>
      </w:r>
      <w:r w:rsidR="0099064D">
        <w:rPr>
          <w:sz w:val="24"/>
          <w:szCs w:val="24"/>
        </w:rPr>
        <w:t>USA</w:t>
      </w:r>
      <w:r w:rsidR="00AB5AEA" w:rsidRPr="00AB5AEA">
        <w:rPr>
          <w:noProof/>
          <w:sz w:val="24"/>
          <w:szCs w:val="24"/>
          <w:vertAlign w:val="superscript"/>
        </w:rPr>
        <w:t>5, 6</w:t>
      </w:r>
      <w:r w:rsidR="0099064D">
        <w:rPr>
          <w:sz w:val="24"/>
          <w:szCs w:val="24"/>
        </w:rPr>
        <w:t xml:space="preserve"> and Australia</w:t>
      </w:r>
      <w:r w:rsidR="00502FB9" w:rsidRPr="00502FB9">
        <w:rPr>
          <w:noProof/>
          <w:sz w:val="24"/>
          <w:szCs w:val="24"/>
          <w:vertAlign w:val="superscript"/>
        </w:rPr>
        <w:t>7</w:t>
      </w:r>
      <w:r w:rsidR="0099064D">
        <w:rPr>
          <w:sz w:val="24"/>
          <w:szCs w:val="24"/>
        </w:rPr>
        <w:t xml:space="preserve"> and </w:t>
      </w:r>
      <w:r w:rsidR="00BD124F">
        <w:rPr>
          <w:sz w:val="24"/>
          <w:szCs w:val="24"/>
        </w:rPr>
        <w:t>were</w:t>
      </w:r>
      <w:r w:rsidR="0099064D">
        <w:rPr>
          <w:sz w:val="24"/>
          <w:szCs w:val="24"/>
        </w:rPr>
        <w:t xml:space="preserve"> </w:t>
      </w:r>
      <w:r w:rsidR="00AB5AEA">
        <w:rPr>
          <w:sz w:val="24"/>
          <w:szCs w:val="24"/>
        </w:rPr>
        <w:t xml:space="preserve">later </w:t>
      </w:r>
      <w:r w:rsidR="0099064D">
        <w:rPr>
          <w:sz w:val="24"/>
          <w:szCs w:val="24"/>
        </w:rPr>
        <w:t>implemented in the UK</w:t>
      </w:r>
      <w:r w:rsidR="00502FB9" w:rsidRPr="00502FB9">
        <w:rPr>
          <w:noProof/>
          <w:sz w:val="24"/>
          <w:szCs w:val="24"/>
          <w:vertAlign w:val="superscript"/>
        </w:rPr>
        <w:t>4</w:t>
      </w:r>
      <w:r w:rsidR="001A0DB3">
        <w:rPr>
          <w:sz w:val="24"/>
          <w:szCs w:val="24"/>
        </w:rPr>
        <w:t xml:space="preserve"> </w:t>
      </w:r>
      <w:r w:rsidR="00E16B7E">
        <w:rPr>
          <w:sz w:val="24"/>
          <w:szCs w:val="24"/>
        </w:rPr>
        <w:t xml:space="preserve">and </w:t>
      </w:r>
      <w:r w:rsidR="0099064D">
        <w:rPr>
          <w:sz w:val="24"/>
          <w:szCs w:val="24"/>
        </w:rPr>
        <w:t>Europe</w:t>
      </w:r>
      <w:r w:rsidR="00502FB9" w:rsidRPr="00502FB9">
        <w:rPr>
          <w:noProof/>
          <w:sz w:val="24"/>
          <w:szCs w:val="24"/>
          <w:vertAlign w:val="superscript"/>
        </w:rPr>
        <w:t>8, 9</w:t>
      </w:r>
      <w:r w:rsidR="0099064D">
        <w:rPr>
          <w:sz w:val="24"/>
          <w:szCs w:val="24"/>
        </w:rPr>
        <w:t xml:space="preserve">. </w:t>
      </w:r>
    </w:p>
    <w:p w14:paraId="18919F26" w14:textId="6C5816F9" w:rsidR="0003194F" w:rsidRPr="00CA095D" w:rsidRDefault="00AB5AEA" w:rsidP="00986D06">
      <w:pPr>
        <w:spacing w:line="360" w:lineRule="auto"/>
        <w:jc w:val="both"/>
        <w:rPr>
          <w:sz w:val="24"/>
          <w:szCs w:val="24"/>
        </w:rPr>
      </w:pPr>
      <w:r>
        <w:rPr>
          <w:sz w:val="24"/>
          <w:szCs w:val="24"/>
        </w:rPr>
        <w:t>Since implementation of statutory crisis services from 2000</w:t>
      </w:r>
      <w:r w:rsidRPr="00AB5AEA">
        <w:rPr>
          <w:noProof/>
          <w:sz w:val="24"/>
          <w:szCs w:val="24"/>
          <w:vertAlign w:val="superscript"/>
        </w:rPr>
        <w:t>4</w:t>
      </w:r>
      <w:r>
        <w:rPr>
          <w:sz w:val="24"/>
          <w:szCs w:val="24"/>
        </w:rPr>
        <w:t xml:space="preserve">, </w:t>
      </w:r>
      <w:r w:rsidR="00BD124F">
        <w:rPr>
          <w:sz w:val="24"/>
          <w:szCs w:val="24"/>
        </w:rPr>
        <w:t xml:space="preserve">UK crisis services have seen the development of </w:t>
      </w:r>
      <w:r w:rsidR="0003194F" w:rsidRPr="351AFC15">
        <w:rPr>
          <w:sz w:val="24"/>
          <w:szCs w:val="24"/>
        </w:rPr>
        <w:t>a proliferation of community-based services for people experiencing acute crises embodied in a complex range of service providers, service designs, referral routes and interventions. The voluntary sector has grown significantly in response to gaps in statutory crisis services</w:t>
      </w:r>
      <w:r w:rsidR="00502FB9" w:rsidRPr="00502FB9">
        <w:rPr>
          <w:noProof/>
          <w:sz w:val="24"/>
          <w:szCs w:val="24"/>
          <w:vertAlign w:val="superscript"/>
        </w:rPr>
        <w:t>10</w:t>
      </w:r>
      <w:r w:rsidR="003E5468">
        <w:rPr>
          <w:noProof/>
          <w:sz w:val="24"/>
          <w:szCs w:val="24"/>
        </w:rPr>
        <w:t xml:space="preserve"> </w:t>
      </w:r>
      <w:r w:rsidR="0003194F" w:rsidRPr="351AFC15">
        <w:rPr>
          <w:sz w:val="24"/>
          <w:szCs w:val="24"/>
        </w:rPr>
        <w:t>but this growth has contributed to the confusing array of care pathways, which can be difficult to access and navigate</w:t>
      </w:r>
      <w:r w:rsidR="00502FB9" w:rsidRPr="00502FB9">
        <w:rPr>
          <w:noProof/>
          <w:sz w:val="24"/>
          <w:szCs w:val="24"/>
          <w:vertAlign w:val="superscript"/>
        </w:rPr>
        <w:t>11, 12</w:t>
      </w:r>
      <w:r w:rsidR="0003194F" w:rsidRPr="351AFC15">
        <w:rPr>
          <w:sz w:val="24"/>
          <w:szCs w:val="24"/>
        </w:rPr>
        <w:t>. Evaluation study data suggests that too many people are unable to access timely crisis support and are dissatisfied with the help they receive</w:t>
      </w:r>
      <w:r w:rsidR="00502FB9" w:rsidRPr="00502FB9">
        <w:rPr>
          <w:noProof/>
          <w:sz w:val="24"/>
          <w:szCs w:val="24"/>
          <w:vertAlign w:val="superscript"/>
        </w:rPr>
        <w:t>12-14</w:t>
      </w:r>
      <w:r w:rsidR="00A95A9E">
        <w:rPr>
          <w:sz w:val="24"/>
          <w:szCs w:val="24"/>
        </w:rPr>
        <w:t xml:space="preserve"> </w:t>
      </w:r>
      <w:r w:rsidR="0003194F" w:rsidRPr="351AFC15">
        <w:rPr>
          <w:sz w:val="24"/>
          <w:szCs w:val="24"/>
        </w:rPr>
        <w:t>.</w:t>
      </w:r>
    </w:p>
    <w:p w14:paraId="259345A7" w14:textId="23ECF2A8" w:rsidR="0003194F" w:rsidRPr="00CA095D" w:rsidRDefault="0003194F" w:rsidP="00986D06">
      <w:pPr>
        <w:spacing w:line="360" w:lineRule="auto"/>
        <w:jc w:val="both"/>
        <w:rPr>
          <w:sz w:val="24"/>
          <w:szCs w:val="24"/>
        </w:rPr>
      </w:pPr>
      <w:r w:rsidRPr="351AFC15">
        <w:rPr>
          <w:sz w:val="24"/>
          <w:szCs w:val="24"/>
        </w:rPr>
        <w:t>Previous research in this field has for the most part focused on: evaluating and developing the fidelity of NHS Crisis Resolution Teams (CRTs)</w:t>
      </w:r>
      <w:r w:rsidR="00502FB9" w:rsidRPr="00502FB9">
        <w:rPr>
          <w:noProof/>
          <w:sz w:val="24"/>
          <w:szCs w:val="24"/>
          <w:vertAlign w:val="superscript"/>
        </w:rPr>
        <w:t>15-17</w:t>
      </w:r>
      <w:r w:rsidRPr="351AFC15">
        <w:rPr>
          <w:sz w:val="24"/>
          <w:szCs w:val="24"/>
        </w:rPr>
        <w:t>, scoping the range of crisis services available nationally (including alternatives to hospital admission)</w:t>
      </w:r>
      <w:r w:rsidR="00502FB9" w:rsidRPr="00502FB9">
        <w:rPr>
          <w:noProof/>
          <w:sz w:val="24"/>
          <w:szCs w:val="24"/>
          <w:vertAlign w:val="superscript"/>
        </w:rPr>
        <w:t>18, 19</w:t>
      </w:r>
      <w:r w:rsidR="00A95A9E">
        <w:rPr>
          <w:sz w:val="24"/>
          <w:szCs w:val="24"/>
        </w:rPr>
        <w:t xml:space="preserve"> </w:t>
      </w:r>
      <w:r w:rsidRPr="351AFC15">
        <w:rPr>
          <w:sz w:val="24"/>
          <w:szCs w:val="24"/>
        </w:rPr>
        <w:t xml:space="preserve"> and understanding the role of the voluntary sector in crisis care</w:t>
      </w:r>
      <w:r w:rsidR="00A95A9E">
        <w:rPr>
          <w:sz w:val="24"/>
          <w:szCs w:val="24"/>
        </w:rPr>
        <w:t xml:space="preserve"> </w:t>
      </w:r>
      <w:r w:rsidR="00502FB9" w:rsidRPr="00502FB9">
        <w:rPr>
          <w:noProof/>
          <w:sz w:val="24"/>
          <w:szCs w:val="24"/>
          <w:vertAlign w:val="superscript"/>
        </w:rPr>
        <w:t>10, 20</w:t>
      </w:r>
      <w:r w:rsidRPr="351AFC15">
        <w:rPr>
          <w:sz w:val="24"/>
          <w:szCs w:val="24"/>
        </w:rPr>
        <w:t xml:space="preserve">. This collage of evidence leaves substantial gaps in our understanding about how or why these different crisis services work for people in different circumstances. </w:t>
      </w:r>
    </w:p>
    <w:p w14:paraId="028451E4" w14:textId="406F3439" w:rsidR="006462CE" w:rsidRDefault="0003194F" w:rsidP="00986D06">
      <w:pPr>
        <w:spacing w:line="360" w:lineRule="auto"/>
        <w:jc w:val="both"/>
        <w:rPr>
          <w:sz w:val="24"/>
          <w:szCs w:val="24"/>
        </w:rPr>
      </w:pPr>
      <w:r w:rsidRPr="351AFC15">
        <w:rPr>
          <w:sz w:val="24"/>
          <w:szCs w:val="24"/>
        </w:rPr>
        <w:t>Mental health crises can be defined in different ways</w:t>
      </w:r>
      <w:r w:rsidR="00502FB9" w:rsidRPr="00502FB9">
        <w:rPr>
          <w:noProof/>
          <w:sz w:val="24"/>
          <w:szCs w:val="24"/>
          <w:vertAlign w:val="superscript"/>
        </w:rPr>
        <w:t>10</w:t>
      </w:r>
      <w:r w:rsidRPr="351AFC15">
        <w:rPr>
          <w:sz w:val="24"/>
          <w:szCs w:val="24"/>
        </w:rPr>
        <w:t xml:space="preserve"> including as a relapse in a psychiatric condition, </w:t>
      </w:r>
      <w:proofErr w:type="spellStart"/>
      <w:r w:rsidRPr="351AFC15">
        <w:rPr>
          <w:sz w:val="24"/>
          <w:szCs w:val="24"/>
        </w:rPr>
        <w:t>characterised</w:t>
      </w:r>
      <w:proofErr w:type="spellEnd"/>
      <w:r w:rsidRPr="351AFC15">
        <w:rPr>
          <w:sz w:val="24"/>
          <w:szCs w:val="24"/>
        </w:rPr>
        <w:t xml:space="preserve"> by increased symptom severity (such as voice hearing, suicidal thoughts, and risky </w:t>
      </w:r>
      <w:proofErr w:type="spellStart"/>
      <w:r w:rsidRPr="351AFC15">
        <w:rPr>
          <w:sz w:val="24"/>
          <w:szCs w:val="24"/>
        </w:rPr>
        <w:t>behaviours</w:t>
      </w:r>
      <w:proofErr w:type="spellEnd"/>
      <w:r w:rsidRPr="351AFC15">
        <w:rPr>
          <w:sz w:val="24"/>
          <w:szCs w:val="24"/>
        </w:rPr>
        <w:t>) and decreases in social functioning (including reduced self-care)</w:t>
      </w:r>
      <w:r w:rsidR="00502FB9" w:rsidRPr="00502FB9">
        <w:rPr>
          <w:noProof/>
          <w:sz w:val="24"/>
          <w:szCs w:val="24"/>
          <w:vertAlign w:val="superscript"/>
        </w:rPr>
        <w:t>21, 22</w:t>
      </w:r>
      <w:r w:rsidRPr="351AFC15">
        <w:rPr>
          <w:sz w:val="24"/>
          <w:szCs w:val="24"/>
        </w:rPr>
        <w:t>. Irrespective of psychiatric diagnoses, crises can also be defined as a reaction to adverse life events, leading to increasing disruption for the person and their family where their usual coping strategies have failed</w:t>
      </w:r>
      <w:r w:rsidR="00502FB9" w:rsidRPr="00502FB9">
        <w:rPr>
          <w:noProof/>
          <w:sz w:val="24"/>
          <w:szCs w:val="24"/>
          <w:vertAlign w:val="superscript"/>
        </w:rPr>
        <w:t>23</w:t>
      </w:r>
      <w:r w:rsidRPr="351AFC15">
        <w:rPr>
          <w:sz w:val="24"/>
          <w:szCs w:val="24"/>
        </w:rPr>
        <w:t>. Being in a state of crisis can also be conceived as an opportunity for change and may enable people to develop new ways of coping</w:t>
      </w:r>
      <w:r w:rsidR="00502FB9" w:rsidRPr="00502FB9">
        <w:rPr>
          <w:noProof/>
          <w:sz w:val="24"/>
          <w:szCs w:val="24"/>
          <w:vertAlign w:val="superscript"/>
        </w:rPr>
        <w:t>24</w:t>
      </w:r>
      <w:r w:rsidRPr="351AFC15">
        <w:rPr>
          <w:sz w:val="24"/>
          <w:szCs w:val="24"/>
        </w:rPr>
        <w:t xml:space="preserve">. </w:t>
      </w:r>
    </w:p>
    <w:p w14:paraId="1DE3F122" w14:textId="283BC6B3" w:rsidR="0003194F" w:rsidRPr="00CA095D" w:rsidRDefault="0003194F" w:rsidP="00986D06">
      <w:pPr>
        <w:spacing w:line="360" w:lineRule="auto"/>
        <w:jc w:val="both"/>
        <w:rPr>
          <w:sz w:val="24"/>
          <w:szCs w:val="24"/>
        </w:rPr>
      </w:pPr>
      <w:r w:rsidRPr="351AFC15">
        <w:rPr>
          <w:sz w:val="24"/>
          <w:szCs w:val="24"/>
        </w:rPr>
        <w:t>Mental health crises are serious, sometimes life threatening and are often associated with increased risks to the safety and wellbeing of the person or others</w:t>
      </w:r>
      <w:r w:rsidR="00502FB9" w:rsidRPr="00502FB9">
        <w:rPr>
          <w:noProof/>
          <w:sz w:val="24"/>
          <w:szCs w:val="24"/>
          <w:vertAlign w:val="superscript"/>
        </w:rPr>
        <w:t>11, 25</w:t>
      </w:r>
      <w:r w:rsidRPr="351AFC15">
        <w:rPr>
          <w:sz w:val="24"/>
          <w:szCs w:val="24"/>
        </w:rPr>
        <w:t xml:space="preserve">. The nature of crisis varies between individuals and has a complex </w:t>
      </w:r>
      <w:proofErr w:type="spellStart"/>
      <w:r w:rsidRPr="351AFC15">
        <w:rPr>
          <w:sz w:val="24"/>
          <w:szCs w:val="24"/>
        </w:rPr>
        <w:t>aetiology</w:t>
      </w:r>
      <w:proofErr w:type="spellEnd"/>
      <w:r w:rsidRPr="351AFC15">
        <w:rPr>
          <w:sz w:val="24"/>
          <w:szCs w:val="24"/>
        </w:rPr>
        <w:t xml:space="preserve"> linked to factors including general health, life stresses, treatment adherence, coping skills, and social situation including family, work, income, social support and housing</w:t>
      </w:r>
      <w:r w:rsidR="00502FB9" w:rsidRPr="00502FB9">
        <w:rPr>
          <w:noProof/>
          <w:sz w:val="24"/>
          <w:szCs w:val="24"/>
          <w:vertAlign w:val="superscript"/>
        </w:rPr>
        <w:t>9, 22</w:t>
      </w:r>
      <w:r w:rsidRPr="351AFC15">
        <w:rPr>
          <w:sz w:val="24"/>
          <w:szCs w:val="24"/>
        </w:rPr>
        <w:t xml:space="preserve">. This can result in a complex array of health problems related to mental, physical and social wellbeing that can, if people are unsupported, </w:t>
      </w:r>
      <w:r w:rsidRPr="351AFC15">
        <w:rPr>
          <w:sz w:val="24"/>
          <w:szCs w:val="24"/>
        </w:rPr>
        <w:lastRenderedPageBreak/>
        <w:t>lead to catastrophic outcomes, such as suicide</w:t>
      </w:r>
      <w:r w:rsidR="00502FB9" w:rsidRPr="00502FB9">
        <w:rPr>
          <w:noProof/>
          <w:sz w:val="24"/>
          <w:szCs w:val="24"/>
          <w:vertAlign w:val="superscript"/>
        </w:rPr>
        <w:t>25</w:t>
      </w:r>
      <w:r w:rsidRPr="351AFC15">
        <w:rPr>
          <w:sz w:val="24"/>
          <w:szCs w:val="24"/>
        </w:rPr>
        <w:t>. Social stigma and a lack of public awareness about mental health contribute to delays in contacting services due to fear of being coerced into treatment or negatively labelled</w:t>
      </w:r>
      <w:r w:rsidR="00502FB9" w:rsidRPr="00502FB9">
        <w:rPr>
          <w:noProof/>
          <w:sz w:val="24"/>
          <w:szCs w:val="24"/>
          <w:vertAlign w:val="superscript"/>
        </w:rPr>
        <w:t>26</w:t>
      </w:r>
      <w:r w:rsidR="00A44714">
        <w:rPr>
          <w:sz w:val="24"/>
          <w:szCs w:val="24"/>
        </w:rPr>
        <w:t xml:space="preserve"> </w:t>
      </w:r>
      <w:r w:rsidRPr="351AFC15">
        <w:rPr>
          <w:sz w:val="24"/>
          <w:szCs w:val="24"/>
        </w:rPr>
        <w:t xml:space="preserve"> and may influence how and from whom people seek help in a crisis. The complexity of service structures and referral routes may also present a barrier, resulting in people failing to access the most appropriate or timely crisis care for their needs</w:t>
      </w:r>
      <w:r w:rsidR="00502FB9" w:rsidRPr="00502FB9">
        <w:rPr>
          <w:noProof/>
          <w:sz w:val="24"/>
          <w:szCs w:val="24"/>
          <w:vertAlign w:val="superscript"/>
        </w:rPr>
        <w:t>12</w:t>
      </w:r>
      <w:r w:rsidRPr="351AFC15">
        <w:rPr>
          <w:sz w:val="24"/>
          <w:szCs w:val="24"/>
        </w:rPr>
        <w:t>.</w:t>
      </w:r>
    </w:p>
    <w:p w14:paraId="4CA67A8B" w14:textId="11C8DB4D" w:rsidR="0003194F" w:rsidRPr="00CA095D" w:rsidRDefault="0003194F" w:rsidP="00986D06">
      <w:pPr>
        <w:spacing w:line="360" w:lineRule="auto"/>
        <w:jc w:val="both"/>
        <w:rPr>
          <w:sz w:val="24"/>
          <w:szCs w:val="24"/>
        </w:rPr>
      </w:pPr>
      <w:r w:rsidRPr="351AFC15">
        <w:rPr>
          <w:sz w:val="24"/>
          <w:szCs w:val="24"/>
        </w:rPr>
        <w:t>The Crisis Care Concordat</w:t>
      </w:r>
      <w:r w:rsidR="00502FB9" w:rsidRPr="00502FB9">
        <w:rPr>
          <w:noProof/>
          <w:sz w:val="24"/>
          <w:szCs w:val="24"/>
          <w:vertAlign w:val="superscript"/>
        </w:rPr>
        <w:t>27</w:t>
      </w:r>
      <w:r w:rsidR="00AB5AEA">
        <w:rPr>
          <w:sz w:val="24"/>
          <w:szCs w:val="24"/>
        </w:rPr>
        <w:t xml:space="preserve"> </w:t>
      </w:r>
      <w:r w:rsidRPr="351AFC15">
        <w:rPr>
          <w:sz w:val="24"/>
          <w:szCs w:val="24"/>
        </w:rPr>
        <w:t xml:space="preserve">was a national response </w:t>
      </w:r>
      <w:r w:rsidR="00986D06">
        <w:rPr>
          <w:sz w:val="24"/>
          <w:szCs w:val="24"/>
        </w:rPr>
        <w:t xml:space="preserve">in England </w:t>
      </w:r>
      <w:r w:rsidRPr="351AFC15">
        <w:rPr>
          <w:sz w:val="24"/>
          <w:szCs w:val="24"/>
        </w:rPr>
        <w:t>to urgent improvement in mental health crisis care. A key part of th</w:t>
      </w:r>
      <w:r w:rsidR="00986D06">
        <w:rPr>
          <w:sz w:val="24"/>
          <w:szCs w:val="24"/>
        </w:rPr>
        <w:t xml:space="preserve">is </w:t>
      </w:r>
      <w:r w:rsidRPr="351AFC15">
        <w:rPr>
          <w:sz w:val="24"/>
          <w:szCs w:val="24"/>
        </w:rPr>
        <w:t>strategy has been the development of local plans that bring together multiple agencies through local implementation that is coordinated nationally. The Crisis Care Concordat has influenced improvement in crisis services including more people being seen quickly, reporting being taken seriously, and fewer people describing their care as poor or having their first contact with the police</w:t>
      </w:r>
      <w:r w:rsidR="00502FB9" w:rsidRPr="00502FB9">
        <w:rPr>
          <w:noProof/>
          <w:sz w:val="24"/>
          <w:szCs w:val="24"/>
          <w:vertAlign w:val="superscript"/>
        </w:rPr>
        <w:t>28</w:t>
      </w:r>
      <w:r w:rsidRPr="351AFC15">
        <w:rPr>
          <w:sz w:val="24"/>
          <w:szCs w:val="24"/>
        </w:rPr>
        <w:t>. Our review of the crisis care concordat webpages</w:t>
      </w:r>
      <w:r w:rsidR="00502FB9" w:rsidRPr="00502FB9">
        <w:rPr>
          <w:noProof/>
          <w:sz w:val="24"/>
          <w:szCs w:val="24"/>
          <w:vertAlign w:val="superscript"/>
        </w:rPr>
        <w:t>27</w:t>
      </w:r>
      <w:r w:rsidRPr="351AFC15">
        <w:rPr>
          <w:sz w:val="24"/>
          <w:szCs w:val="24"/>
        </w:rPr>
        <w:t xml:space="preserve"> identified that the information sharing component had not been active since 2016 and that much of the data contained there was of poor quality or incomplete. The Five Year Forward View for Mental Health, which followed </w:t>
      </w:r>
      <w:r w:rsidR="006462CE">
        <w:rPr>
          <w:sz w:val="24"/>
          <w:szCs w:val="24"/>
        </w:rPr>
        <w:t>the Crisis Care Concordat</w:t>
      </w:r>
      <w:r w:rsidRPr="351AFC15">
        <w:rPr>
          <w:sz w:val="24"/>
          <w:szCs w:val="24"/>
        </w:rPr>
        <w:t>,</w:t>
      </w:r>
      <w:r w:rsidR="00502FB9" w:rsidRPr="00502FB9">
        <w:rPr>
          <w:noProof/>
          <w:sz w:val="24"/>
          <w:szCs w:val="24"/>
          <w:vertAlign w:val="superscript"/>
        </w:rPr>
        <w:t>11</w:t>
      </w:r>
      <w:r w:rsidRPr="351AFC15">
        <w:rPr>
          <w:sz w:val="24"/>
          <w:szCs w:val="24"/>
        </w:rPr>
        <w:t xml:space="preserve"> sets out the broad mental health policy direction and highlights the importance of effective crisis services.</w:t>
      </w:r>
    </w:p>
    <w:p w14:paraId="29B8147E" w14:textId="0486DCD5" w:rsidR="0003194F" w:rsidRPr="00CA095D" w:rsidRDefault="0003194F" w:rsidP="00986D06">
      <w:pPr>
        <w:spacing w:line="360" w:lineRule="auto"/>
        <w:jc w:val="both"/>
        <w:rPr>
          <w:sz w:val="24"/>
          <w:szCs w:val="24"/>
        </w:rPr>
      </w:pPr>
      <w:r w:rsidRPr="351AFC15">
        <w:rPr>
          <w:sz w:val="24"/>
          <w:szCs w:val="24"/>
        </w:rPr>
        <w:t xml:space="preserve">Crisis services across health, social care, local government and the voluntary sector are shaped by health priorities </w:t>
      </w:r>
      <w:r w:rsidR="00417247" w:rsidRPr="351AFC15">
        <w:rPr>
          <w:sz w:val="24"/>
          <w:szCs w:val="24"/>
        </w:rPr>
        <w:t>including</w:t>
      </w:r>
      <w:r w:rsidRPr="351AFC15">
        <w:rPr>
          <w:sz w:val="24"/>
          <w:szCs w:val="24"/>
        </w:rPr>
        <w:t xml:space="preserve"> increasing community based care that is close to home, available urgently across 24/7</w:t>
      </w:r>
      <w:r w:rsidR="00417247">
        <w:rPr>
          <w:sz w:val="24"/>
          <w:szCs w:val="24"/>
        </w:rPr>
        <w:t xml:space="preserve"> </w:t>
      </w:r>
      <w:r w:rsidR="00502FB9" w:rsidRPr="00502FB9">
        <w:rPr>
          <w:noProof/>
          <w:sz w:val="24"/>
          <w:szCs w:val="24"/>
          <w:vertAlign w:val="superscript"/>
        </w:rPr>
        <w:t>11, 29</w:t>
      </w:r>
      <w:r w:rsidRPr="351AFC15">
        <w:rPr>
          <w:sz w:val="24"/>
          <w:szCs w:val="24"/>
        </w:rPr>
        <w:t xml:space="preserve"> and situated in an appropriate safe place</w:t>
      </w:r>
      <w:r w:rsidR="00502FB9" w:rsidRPr="00502FB9">
        <w:rPr>
          <w:noProof/>
          <w:sz w:val="24"/>
          <w:szCs w:val="24"/>
          <w:vertAlign w:val="superscript"/>
        </w:rPr>
        <w:t>30</w:t>
      </w:r>
      <w:r w:rsidRPr="351AFC15">
        <w:rPr>
          <w:sz w:val="24"/>
          <w:szCs w:val="24"/>
        </w:rPr>
        <w:t>. Important too is the involvement of people and their family members in decisions about crisis care</w:t>
      </w:r>
      <w:r w:rsidR="00502FB9" w:rsidRPr="00502FB9">
        <w:rPr>
          <w:noProof/>
          <w:sz w:val="24"/>
          <w:szCs w:val="24"/>
          <w:vertAlign w:val="superscript"/>
        </w:rPr>
        <w:t>2</w:t>
      </w:r>
      <w:r w:rsidRPr="351AFC15">
        <w:rPr>
          <w:sz w:val="24"/>
          <w:szCs w:val="24"/>
        </w:rPr>
        <w:t xml:space="preserve"> and improved access for </w:t>
      </w:r>
      <w:proofErr w:type="spellStart"/>
      <w:r w:rsidRPr="351AFC15">
        <w:rPr>
          <w:sz w:val="24"/>
          <w:szCs w:val="24"/>
        </w:rPr>
        <w:t>marginalised</w:t>
      </w:r>
      <w:proofErr w:type="spellEnd"/>
      <w:r w:rsidRPr="351AFC15">
        <w:rPr>
          <w:sz w:val="24"/>
          <w:szCs w:val="24"/>
        </w:rPr>
        <w:t xml:space="preserve"> communities</w:t>
      </w:r>
      <w:r w:rsidR="00502FB9" w:rsidRPr="00502FB9">
        <w:rPr>
          <w:noProof/>
          <w:sz w:val="24"/>
          <w:szCs w:val="24"/>
          <w:vertAlign w:val="superscript"/>
        </w:rPr>
        <w:t>11, 29</w:t>
      </w:r>
      <w:r w:rsidRPr="351AFC15">
        <w:rPr>
          <w:sz w:val="24"/>
          <w:szCs w:val="24"/>
        </w:rPr>
        <w:t>. Associated policy priorities are to reduce the rate of suicide by 10% by 2020/21</w:t>
      </w:r>
      <w:r w:rsidR="00502FB9" w:rsidRPr="00502FB9">
        <w:rPr>
          <w:noProof/>
          <w:sz w:val="24"/>
          <w:szCs w:val="24"/>
          <w:vertAlign w:val="superscript"/>
        </w:rPr>
        <w:t>11</w:t>
      </w:r>
      <w:r w:rsidR="00417247">
        <w:rPr>
          <w:sz w:val="24"/>
          <w:szCs w:val="24"/>
        </w:rPr>
        <w:t xml:space="preserve"> </w:t>
      </w:r>
      <w:r w:rsidRPr="351AFC15">
        <w:rPr>
          <w:sz w:val="24"/>
          <w:szCs w:val="24"/>
        </w:rPr>
        <w:t>and reduce pressure in both hospital bed use and accident and emergency attendances</w:t>
      </w:r>
      <w:r w:rsidR="00502FB9" w:rsidRPr="00502FB9">
        <w:rPr>
          <w:noProof/>
          <w:sz w:val="24"/>
          <w:szCs w:val="24"/>
          <w:vertAlign w:val="superscript"/>
        </w:rPr>
        <w:t>31</w:t>
      </w:r>
      <w:r w:rsidRPr="351AFC15">
        <w:rPr>
          <w:sz w:val="24"/>
          <w:szCs w:val="24"/>
        </w:rPr>
        <w:t>.</w:t>
      </w:r>
    </w:p>
    <w:p w14:paraId="15F6F221" w14:textId="58D40A5C" w:rsidR="0003194F" w:rsidRPr="00CA095D" w:rsidRDefault="0003194F" w:rsidP="00986D06">
      <w:pPr>
        <w:spacing w:line="360" w:lineRule="auto"/>
        <w:jc w:val="both"/>
        <w:rPr>
          <w:sz w:val="24"/>
          <w:szCs w:val="24"/>
        </w:rPr>
      </w:pPr>
      <w:r w:rsidRPr="351AFC15">
        <w:rPr>
          <w:sz w:val="24"/>
          <w:szCs w:val="24"/>
        </w:rPr>
        <w:t>Mental Health crisis care is delivered through two main commissioned care pathways: the acute mental health care pathway</w:t>
      </w:r>
      <w:r w:rsidR="00502FB9" w:rsidRPr="00502FB9">
        <w:rPr>
          <w:noProof/>
          <w:sz w:val="24"/>
          <w:szCs w:val="24"/>
          <w:vertAlign w:val="superscript"/>
        </w:rPr>
        <w:t>32</w:t>
      </w:r>
      <w:r w:rsidR="00417247">
        <w:rPr>
          <w:sz w:val="24"/>
          <w:szCs w:val="24"/>
        </w:rPr>
        <w:t xml:space="preserve"> </w:t>
      </w:r>
      <w:r w:rsidRPr="351AFC15">
        <w:rPr>
          <w:sz w:val="24"/>
          <w:szCs w:val="24"/>
        </w:rPr>
        <w:t>and the urgent care pathway</w:t>
      </w:r>
      <w:r w:rsidR="00502FB9" w:rsidRPr="00502FB9">
        <w:rPr>
          <w:noProof/>
          <w:sz w:val="24"/>
          <w:szCs w:val="24"/>
          <w:vertAlign w:val="superscript"/>
        </w:rPr>
        <w:t>33</w:t>
      </w:r>
      <w:r w:rsidRPr="351AFC15">
        <w:rPr>
          <w:sz w:val="24"/>
          <w:szCs w:val="24"/>
        </w:rPr>
        <w:t>. In theory, Crisis Resolution Teams (CRTs) play a central role in coordinating crisis care, often through a single point of access service</w:t>
      </w:r>
      <w:r w:rsidR="00502FB9" w:rsidRPr="00502FB9">
        <w:rPr>
          <w:noProof/>
          <w:sz w:val="24"/>
          <w:szCs w:val="24"/>
          <w:vertAlign w:val="superscript"/>
        </w:rPr>
        <w:t>34</w:t>
      </w:r>
      <w:r w:rsidRPr="351AFC15">
        <w:rPr>
          <w:sz w:val="24"/>
          <w:szCs w:val="24"/>
        </w:rPr>
        <w:t xml:space="preserve">. The function of CRTs has been </w:t>
      </w:r>
      <w:proofErr w:type="spellStart"/>
      <w:r w:rsidRPr="351AFC15">
        <w:rPr>
          <w:sz w:val="24"/>
          <w:szCs w:val="24"/>
        </w:rPr>
        <w:t>summarised</w:t>
      </w:r>
      <w:proofErr w:type="spellEnd"/>
      <w:r w:rsidRPr="351AFC15">
        <w:rPr>
          <w:sz w:val="24"/>
          <w:szCs w:val="24"/>
        </w:rPr>
        <w:t xml:space="preserve"> as: </w:t>
      </w:r>
    </w:p>
    <w:p w14:paraId="7B2D18E3" w14:textId="67362EF0" w:rsidR="008D69E4" w:rsidRDefault="008D69E4" w:rsidP="00CA095D">
      <w:pPr>
        <w:pStyle w:val="Quote"/>
        <w:rPr>
          <w:szCs w:val="24"/>
        </w:rPr>
      </w:pPr>
      <w:r>
        <w:rPr>
          <w:szCs w:val="24"/>
        </w:rPr>
        <w:t xml:space="preserve">1. </w:t>
      </w:r>
      <w:r w:rsidR="0003194F" w:rsidRPr="00CA095D">
        <w:rPr>
          <w:szCs w:val="24"/>
        </w:rPr>
        <w:t xml:space="preserve">Assessment of all patients being considered for acute psychiatric hospital admission and act as gatekeeper, </w:t>
      </w:r>
    </w:p>
    <w:p w14:paraId="0873FD02" w14:textId="77777777" w:rsidR="008D69E4" w:rsidRDefault="0003194F" w:rsidP="00CA095D">
      <w:pPr>
        <w:pStyle w:val="Quote"/>
        <w:rPr>
          <w:szCs w:val="24"/>
        </w:rPr>
      </w:pPr>
      <w:r w:rsidRPr="00CA095D">
        <w:rPr>
          <w:szCs w:val="24"/>
        </w:rPr>
        <w:t xml:space="preserve">2. To initiate home treatment as an alternative to hospital admission until the crisis has been resolved, </w:t>
      </w:r>
    </w:p>
    <w:p w14:paraId="7B8AA392" w14:textId="191A9339" w:rsidR="008D69E4" w:rsidRDefault="0003194F" w:rsidP="00CA095D">
      <w:pPr>
        <w:pStyle w:val="Quote"/>
        <w:rPr>
          <w:szCs w:val="24"/>
        </w:rPr>
      </w:pPr>
      <w:r w:rsidRPr="00CA095D">
        <w:rPr>
          <w:szCs w:val="24"/>
        </w:rPr>
        <w:t xml:space="preserve">3. To refer to other services for ongoing support, </w:t>
      </w:r>
    </w:p>
    <w:p w14:paraId="3DB392FC" w14:textId="0E744978" w:rsidR="0003194F" w:rsidRPr="00CA095D" w:rsidRDefault="0003194F" w:rsidP="00CA095D">
      <w:pPr>
        <w:pStyle w:val="Quote"/>
        <w:rPr>
          <w:szCs w:val="24"/>
        </w:rPr>
      </w:pPr>
      <w:r w:rsidRPr="00CA095D">
        <w:rPr>
          <w:szCs w:val="24"/>
        </w:rPr>
        <w:lastRenderedPageBreak/>
        <w:t>4. To facilitate and early discharge for those requiring a hospital admission</w:t>
      </w:r>
      <w:r w:rsidR="00502FB9" w:rsidRPr="00502FB9">
        <w:rPr>
          <w:i w:val="0"/>
          <w:iCs w:val="0"/>
          <w:noProof/>
          <w:szCs w:val="24"/>
          <w:vertAlign w:val="superscript"/>
        </w:rPr>
        <w:t>9</w:t>
      </w:r>
      <w:r w:rsidRPr="00417247">
        <w:rPr>
          <w:i w:val="0"/>
          <w:iCs w:val="0"/>
          <w:szCs w:val="24"/>
        </w:rPr>
        <w:t xml:space="preserve">, </w:t>
      </w:r>
      <w:r w:rsidR="00AB5AEA">
        <w:rPr>
          <w:i w:val="0"/>
          <w:iCs w:val="0"/>
          <w:szCs w:val="24"/>
        </w:rPr>
        <w:t>(</w:t>
      </w:r>
      <w:r w:rsidRPr="00417247">
        <w:rPr>
          <w:i w:val="0"/>
          <w:iCs w:val="0"/>
          <w:szCs w:val="24"/>
        </w:rPr>
        <w:t>p.339).</w:t>
      </w:r>
      <w:r w:rsidRPr="00CA095D">
        <w:rPr>
          <w:szCs w:val="24"/>
        </w:rPr>
        <w:t xml:space="preserve"> </w:t>
      </w:r>
    </w:p>
    <w:p w14:paraId="2D1AB3D3" w14:textId="6BDC3C07" w:rsidR="0003194F" w:rsidRPr="00CA095D" w:rsidRDefault="0003194F" w:rsidP="00986D06">
      <w:pPr>
        <w:spacing w:line="360" w:lineRule="auto"/>
        <w:jc w:val="both"/>
        <w:rPr>
          <w:sz w:val="24"/>
          <w:szCs w:val="24"/>
        </w:rPr>
      </w:pPr>
      <w:r w:rsidRPr="351AFC15">
        <w:rPr>
          <w:sz w:val="24"/>
          <w:szCs w:val="24"/>
        </w:rPr>
        <w:t>In practice, implementation of CRTs appears to be highly variable. According to reports published between 2015 and 2018, less than one-half of CRTs in England provide 24/7 services</w:t>
      </w:r>
      <w:r w:rsidR="00502FB9" w:rsidRPr="00502FB9">
        <w:rPr>
          <w:noProof/>
          <w:sz w:val="24"/>
          <w:szCs w:val="24"/>
          <w:vertAlign w:val="superscript"/>
        </w:rPr>
        <w:t>12</w:t>
      </w:r>
      <w:r w:rsidRPr="351AFC15">
        <w:rPr>
          <w:sz w:val="24"/>
          <w:szCs w:val="24"/>
        </w:rPr>
        <w:t>, referrals vary between 42 and 430 referrals per 100,000 of the population across England</w:t>
      </w:r>
      <w:r w:rsidR="00502FB9" w:rsidRPr="00502FB9">
        <w:rPr>
          <w:noProof/>
          <w:sz w:val="24"/>
          <w:szCs w:val="24"/>
          <w:vertAlign w:val="superscript"/>
        </w:rPr>
        <w:t>35</w:t>
      </w:r>
      <w:r w:rsidR="00417247">
        <w:rPr>
          <w:sz w:val="24"/>
          <w:szCs w:val="24"/>
        </w:rPr>
        <w:t xml:space="preserve"> </w:t>
      </w:r>
      <w:r w:rsidRPr="351AFC15">
        <w:rPr>
          <w:sz w:val="24"/>
          <w:szCs w:val="24"/>
        </w:rPr>
        <w:t>and some core CRT functions are inconsistently implemented</w:t>
      </w:r>
      <w:r w:rsidR="00502FB9" w:rsidRPr="00502FB9">
        <w:rPr>
          <w:noProof/>
          <w:sz w:val="24"/>
          <w:szCs w:val="24"/>
          <w:vertAlign w:val="superscript"/>
        </w:rPr>
        <w:t>11, 36</w:t>
      </w:r>
      <w:r w:rsidRPr="351AFC15">
        <w:rPr>
          <w:sz w:val="24"/>
          <w:szCs w:val="24"/>
        </w:rPr>
        <w:t xml:space="preserve">. CRTs have however been shown to reduce the cost of crisis care, although estimates vary between 17-30% </w:t>
      </w:r>
      <w:r w:rsidR="00502FB9" w:rsidRPr="00502FB9">
        <w:rPr>
          <w:noProof/>
          <w:sz w:val="24"/>
          <w:szCs w:val="24"/>
          <w:vertAlign w:val="superscript"/>
        </w:rPr>
        <w:t>37, 38</w:t>
      </w:r>
      <w:r w:rsidRPr="351AFC15">
        <w:rPr>
          <w:sz w:val="24"/>
          <w:szCs w:val="24"/>
        </w:rPr>
        <w:t>, and they work well for many people</w:t>
      </w:r>
      <w:r w:rsidR="00502FB9" w:rsidRPr="00502FB9">
        <w:rPr>
          <w:noProof/>
          <w:sz w:val="24"/>
          <w:szCs w:val="24"/>
          <w:vertAlign w:val="superscript"/>
        </w:rPr>
        <w:t>13, 16</w:t>
      </w:r>
      <w:r w:rsidRPr="351AFC15">
        <w:rPr>
          <w:sz w:val="24"/>
          <w:szCs w:val="24"/>
        </w:rPr>
        <w:t xml:space="preserve">. Despite this, areas where CRTs fall short of expectations include the lack of a consistent care worker; the timing, </w:t>
      </w:r>
      <w:r w:rsidR="0022368D" w:rsidRPr="351AFC15">
        <w:rPr>
          <w:sz w:val="24"/>
          <w:szCs w:val="24"/>
        </w:rPr>
        <w:t>length,</w:t>
      </w:r>
      <w:r w:rsidRPr="351AFC15">
        <w:rPr>
          <w:sz w:val="24"/>
          <w:szCs w:val="24"/>
        </w:rPr>
        <w:t xml:space="preserve"> and frequency of visits; and the tendency for interventions to focus excessively on risks and medicines management</w:t>
      </w:r>
      <w:r w:rsidR="00502FB9" w:rsidRPr="00502FB9">
        <w:rPr>
          <w:noProof/>
          <w:sz w:val="24"/>
          <w:szCs w:val="24"/>
          <w:vertAlign w:val="superscript"/>
        </w:rPr>
        <w:t>39, 40</w:t>
      </w:r>
      <w:r w:rsidRPr="351AFC15">
        <w:rPr>
          <w:sz w:val="24"/>
          <w:szCs w:val="24"/>
        </w:rPr>
        <w:t xml:space="preserve">. A fundamental reason for this variability appears to be the lack of evidence for each of the specific interventions delivered by CRTs or indeed consensus about what these, or any other crisis intervention, ought to comprise.  </w:t>
      </w:r>
    </w:p>
    <w:p w14:paraId="74717D2A" w14:textId="5DE31761" w:rsidR="0003194F" w:rsidRPr="00CA095D" w:rsidRDefault="0003194F" w:rsidP="00986D06">
      <w:pPr>
        <w:spacing w:line="360" w:lineRule="auto"/>
        <w:jc w:val="both"/>
        <w:rPr>
          <w:sz w:val="24"/>
          <w:szCs w:val="24"/>
        </w:rPr>
      </w:pPr>
      <w:r w:rsidRPr="351AFC15">
        <w:rPr>
          <w:sz w:val="24"/>
          <w:szCs w:val="24"/>
        </w:rPr>
        <w:t>The voluntary sector has a long history of delivering crisis care services alongside statutory care and has gained recognition over the past decade as providing an alternative or an adjunct service as well as occupying the gaps left by statutory services</w:t>
      </w:r>
      <w:r w:rsidR="00502FB9" w:rsidRPr="00502FB9">
        <w:rPr>
          <w:noProof/>
          <w:sz w:val="24"/>
          <w:szCs w:val="24"/>
          <w:vertAlign w:val="superscript"/>
        </w:rPr>
        <w:t>10</w:t>
      </w:r>
      <w:r w:rsidRPr="351AFC15">
        <w:rPr>
          <w:sz w:val="24"/>
          <w:szCs w:val="24"/>
        </w:rPr>
        <w:t>. Voluntary sector crisis care was, initially, largely focused on providing alternatives to acute inpatient care</w:t>
      </w:r>
      <w:r w:rsidR="00502FB9" w:rsidRPr="00502FB9">
        <w:rPr>
          <w:noProof/>
          <w:sz w:val="24"/>
          <w:szCs w:val="24"/>
          <w:vertAlign w:val="superscript"/>
        </w:rPr>
        <w:t>41</w:t>
      </w:r>
      <w:r w:rsidRPr="351AFC15">
        <w:rPr>
          <w:sz w:val="24"/>
          <w:szCs w:val="24"/>
        </w:rPr>
        <w:t xml:space="preserve"> and has increasingly focused on community interventions such as crisis cafes, night-time drop-in services and services to improve access for </w:t>
      </w:r>
      <w:proofErr w:type="spellStart"/>
      <w:r w:rsidRPr="351AFC15">
        <w:rPr>
          <w:sz w:val="24"/>
          <w:szCs w:val="24"/>
        </w:rPr>
        <w:t>marginalised</w:t>
      </w:r>
      <w:proofErr w:type="spellEnd"/>
      <w:r w:rsidRPr="351AFC15">
        <w:rPr>
          <w:sz w:val="24"/>
          <w:szCs w:val="24"/>
        </w:rPr>
        <w:t xml:space="preserve"> communities</w:t>
      </w:r>
      <w:r w:rsidR="00502FB9" w:rsidRPr="00502FB9">
        <w:rPr>
          <w:noProof/>
          <w:sz w:val="24"/>
          <w:szCs w:val="24"/>
          <w:vertAlign w:val="superscript"/>
        </w:rPr>
        <w:t>42</w:t>
      </w:r>
      <w:r w:rsidRPr="351AFC15">
        <w:rPr>
          <w:sz w:val="24"/>
          <w:szCs w:val="24"/>
        </w:rPr>
        <w:t xml:space="preserve">. Increasingly, community crisis care is jointly funded between local government, NHS and voluntary sector </w:t>
      </w:r>
      <w:proofErr w:type="spellStart"/>
      <w:r w:rsidRPr="351AFC15">
        <w:rPr>
          <w:sz w:val="24"/>
          <w:szCs w:val="24"/>
        </w:rPr>
        <w:t>organisations</w:t>
      </w:r>
      <w:proofErr w:type="spellEnd"/>
      <w:r w:rsidRPr="351AFC15">
        <w:rPr>
          <w:sz w:val="24"/>
          <w:szCs w:val="24"/>
        </w:rPr>
        <w:t>, as evidenced in the range of investment in crisis care via NHS non-recurrent funding</w:t>
      </w:r>
      <w:r w:rsidR="00502FB9" w:rsidRPr="00502FB9">
        <w:rPr>
          <w:noProof/>
          <w:sz w:val="24"/>
          <w:szCs w:val="24"/>
          <w:vertAlign w:val="superscript"/>
        </w:rPr>
        <w:t>43</w:t>
      </w:r>
      <w:r w:rsidRPr="351AFC15">
        <w:rPr>
          <w:sz w:val="24"/>
          <w:szCs w:val="24"/>
        </w:rPr>
        <w:t xml:space="preserve">.  </w:t>
      </w:r>
    </w:p>
    <w:p w14:paraId="40DBBA74" w14:textId="2B8EB24C" w:rsidR="0003194F" w:rsidRPr="00CA095D" w:rsidRDefault="0003194F" w:rsidP="00CA095D">
      <w:pPr>
        <w:spacing w:line="360" w:lineRule="auto"/>
        <w:rPr>
          <w:sz w:val="24"/>
          <w:szCs w:val="24"/>
        </w:rPr>
      </w:pPr>
      <w:r w:rsidRPr="351AFC15">
        <w:rPr>
          <w:sz w:val="24"/>
          <w:szCs w:val="24"/>
        </w:rPr>
        <w:t xml:space="preserve">Currently in England, services for people experiencing a mental health crisis are very diverse, postcode dependent and use an array of different </w:t>
      </w:r>
      <w:r w:rsidR="001E23BD">
        <w:rPr>
          <w:sz w:val="24"/>
          <w:szCs w:val="24"/>
        </w:rPr>
        <w:t xml:space="preserve">crisis </w:t>
      </w:r>
      <w:r w:rsidRPr="351AFC15">
        <w:rPr>
          <w:sz w:val="24"/>
          <w:szCs w:val="24"/>
        </w:rPr>
        <w:t>services including:</w:t>
      </w:r>
    </w:p>
    <w:p w14:paraId="488CDA45" w14:textId="77777777" w:rsidR="0003194F" w:rsidRPr="00986D06" w:rsidRDefault="0003194F" w:rsidP="00B51391">
      <w:pPr>
        <w:pStyle w:val="ListParagraph"/>
        <w:numPr>
          <w:ilvl w:val="0"/>
          <w:numId w:val="8"/>
        </w:numPr>
      </w:pPr>
      <w:r w:rsidRPr="00986D06">
        <w:t>Accident and emergency departments</w:t>
      </w:r>
    </w:p>
    <w:p w14:paraId="5E9E52A5" w14:textId="77777777" w:rsidR="0003194F" w:rsidRPr="00443E9A" w:rsidRDefault="0003194F" w:rsidP="00B51391">
      <w:pPr>
        <w:pStyle w:val="Listunnumbered"/>
        <w:numPr>
          <w:ilvl w:val="0"/>
          <w:numId w:val="8"/>
        </w:numPr>
      </w:pPr>
      <w:r w:rsidRPr="00443E9A">
        <w:t>Ambulance and paramedic services</w:t>
      </w:r>
    </w:p>
    <w:p w14:paraId="7AD56C03" w14:textId="77777777" w:rsidR="0003194F" w:rsidRPr="00443E9A" w:rsidRDefault="0003194F" w:rsidP="00B51391">
      <w:pPr>
        <w:pStyle w:val="Listunnumbered"/>
        <w:numPr>
          <w:ilvl w:val="0"/>
          <w:numId w:val="8"/>
        </w:numPr>
      </w:pPr>
      <w:r w:rsidRPr="00443E9A">
        <w:t>Crisis cafes</w:t>
      </w:r>
    </w:p>
    <w:p w14:paraId="689DBAC1" w14:textId="77777777" w:rsidR="0003194F" w:rsidRPr="00443E9A" w:rsidRDefault="0003194F" w:rsidP="00B51391">
      <w:pPr>
        <w:pStyle w:val="Listunnumbered"/>
        <w:numPr>
          <w:ilvl w:val="0"/>
          <w:numId w:val="8"/>
        </w:numPr>
      </w:pPr>
      <w:r w:rsidRPr="00443E9A">
        <w:t>Crisis drop-in services</w:t>
      </w:r>
    </w:p>
    <w:p w14:paraId="06126E23" w14:textId="77777777" w:rsidR="0003194F" w:rsidRPr="00443E9A" w:rsidRDefault="0003194F" w:rsidP="00B51391">
      <w:pPr>
        <w:pStyle w:val="Listunnumbered"/>
        <w:numPr>
          <w:ilvl w:val="0"/>
          <w:numId w:val="8"/>
        </w:numPr>
      </w:pPr>
      <w:r w:rsidRPr="00443E9A">
        <w:t>Crisis houses</w:t>
      </w:r>
    </w:p>
    <w:p w14:paraId="0C17D709" w14:textId="77777777" w:rsidR="0003194F" w:rsidRPr="00443E9A" w:rsidRDefault="0003194F" w:rsidP="00B51391">
      <w:pPr>
        <w:pStyle w:val="Listunnumbered"/>
        <w:numPr>
          <w:ilvl w:val="0"/>
          <w:numId w:val="8"/>
        </w:numPr>
      </w:pPr>
      <w:r w:rsidRPr="00443E9A">
        <w:t>CRTS</w:t>
      </w:r>
    </w:p>
    <w:p w14:paraId="09A12F18" w14:textId="77777777" w:rsidR="0003194F" w:rsidRPr="00443E9A" w:rsidRDefault="0003194F" w:rsidP="00B51391">
      <w:pPr>
        <w:pStyle w:val="Listunnumbered"/>
        <w:numPr>
          <w:ilvl w:val="0"/>
          <w:numId w:val="8"/>
        </w:numPr>
      </w:pPr>
      <w:r w:rsidRPr="00443E9A">
        <w:t>Day treatment services</w:t>
      </w:r>
    </w:p>
    <w:p w14:paraId="07984F63" w14:textId="77777777" w:rsidR="0003194F" w:rsidRPr="00443E9A" w:rsidRDefault="0003194F" w:rsidP="00B51391">
      <w:pPr>
        <w:pStyle w:val="Listunnumbered"/>
        <w:numPr>
          <w:ilvl w:val="0"/>
          <w:numId w:val="8"/>
        </w:numPr>
      </w:pPr>
      <w:r w:rsidRPr="00443E9A">
        <w:t>Mental health liaison teams</w:t>
      </w:r>
    </w:p>
    <w:p w14:paraId="792A4E1F" w14:textId="77777777" w:rsidR="0003194F" w:rsidRPr="00443E9A" w:rsidRDefault="0003194F" w:rsidP="00B51391">
      <w:pPr>
        <w:pStyle w:val="Listunnumbered"/>
        <w:numPr>
          <w:ilvl w:val="0"/>
          <w:numId w:val="8"/>
        </w:numPr>
      </w:pPr>
      <w:r w:rsidRPr="00443E9A">
        <w:t>NHS 111</w:t>
      </w:r>
    </w:p>
    <w:p w14:paraId="6703EE33" w14:textId="77777777" w:rsidR="0003194F" w:rsidRPr="00443E9A" w:rsidRDefault="0003194F" w:rsidP="00B51391">
      <w:pPr>
        <w:pStyle w:val="Listunnumbered"/>
        <w:numPr>
          <w:ilvl w:val="0"/>
          <w:numId w:val="8"/>
        </w:numPr>
      </w:pPr>
      <w:r w:rsidRPr="00443E9A">
        <w:t>NHS 999</w:t>
      </w:r>
    </w:p>
    <w:p w14:paraId="1CD60CF2" w14:textId="77777777" w:rsidR="0003194F" w:rsidRPr="00443E9A" w:rsidRDefault="0003194F" w:rsidP="00B51391">
      <w:pPr>
        <w:pStyle w:val="Listunnumbered"/>
        <w:numPr>
          <w:ilvl w:val="0"/>
          <w:numId w:val="8"/>
        </w:numPr>
      </w:pPr>
      <w:r w:rsidRPr="00443E9A">
        <w:t>Out of hours teams</w:t>
      </w:r>
    </w:p>
    <w:p w14:paraId="5ABB6166" w14:textId="77777777" w:rsidR="0003194F" w:rsidRPr="00443E9A" w:rsidRDefault="0003194F" w:rsidP="00B51391">
      <w:pPr>
        <w:pStyle w:val="Listunnumbered"/>
        <w:numPr>
          <w:ilvl w:val="0"/>
          <w:numId w:val="8"/>
        </w:numPr>
      </w:pPr>
      <w:r w:rsidRPr="00443E9A">
        <w:t>Place of safety suites</w:t>
      </w:r>
    </w:p>
    <w:p w14:paraId="61947CD0" w14:textId="77777777" w:rsidR="0003194F" w:rsidRPr="00443E9A" w:rsidRDefault="0003194F" w:rsidP="00B51391">
      <w:pPr>
        <w:pStyle w:val="Listunnumbered"/>
        <w:numPr>
          <w:ilvl w:val="0"/>
          <w:numId w:val="8"/>
        </w:numPr>
      </w:pPr>
      <w:r w:rsidRPr="00443E9A">
        <w:t>Police</w:t>
      </w:r>
    </w:p>
    <w:p w14:paraId="188533F2" w14:textId="77777777" w:rsidR="0003194F" w:rsidRPr="00443E9A" w:rsidRDefault="0003194F" w:rsidP="00B51391">
      <w:pPr>
        <w:pStyle w:val="Listunnumbered"/>
        <w:numPr>
          <w:ilvl w:val="0"/>
          <w:numId w:val="8"/>
        </w:numPr>
      </w:pPr>
      <w:r w:rsidRPr="00443E9A">
        <w:t>Specialist home treatment teams</w:t>
      </w:r>
    </w:p>
    <w:p w14:paraId="49269278" w14:textId="77777777" w:rsidR="0003194F" w:rsidRPr="00443E9A" w:rsidRDefault="0003194F" w:rsidP="00B51391">
      <w:pPr>
        <w:pStyle w:val="Listunnumbered"/>
        <w:numPr>
          <w:ilvl w:val="0"/>
          <w:numId w:val="8"/>
        </w:numPr>
      </w:pPr>
      <w:r w:rsidRPr="00443E9A">
        <w:t>Street triage teams</w:t>
      </w:r>
    </w:p>
    <w:p w14:paraId="67CDF157" w14:textId="7C78AE3D" w:rsidR="0003194F" w:rsidRPr="00443E9A" w:rsidRDefault="0003194F" w:rsidP="00B51391">
      <w:pPr>
        <w:pStyle w:val="Listunnumbered"/>
        <w:numPr>
          <w:ilvl w:val="0"/>
          <w:numId w:val="8"/>
        </w:numPr>
      </w:pPr>
      <w:r w:rsidRPr="00443E9A">
        <w:lastRenderedPageBreak/>
        <w:t xml:space="preserve">Telehealth. </w:t>
      </w:r>
    </w:p>
    <w:p w14:paraId="3CC1538B" w14:textId="1417D090" w:rsidR="001E23BD" w:rsidRPr="00443E9A" w:rsidRDefault="001E23BD" w:rsidP="00B51391">
      <w:pPr>
        <w:pStyle w:val="Listunnumbered"/>
        <w:numPr>
          <w:ilvl w:val="0"/>
          <w:numId w:val="8"/>
        </w:numPr>
      </w:pPr>
      <w:r w:rsidRPr="00443E9A">
        <w:t>GP</w:t>
      </w:r>
    </w:p>
    <w:p w14:paraId="62B07816" w14:textId="3B91B4DE" w:rsidR="0003194F" w:rsidRPr="003B2B42" w:rsidRDefault="0003194F" w:rsidP="003B2B42">
      <w:pPr>
        <w:spacing w:line="360" w:lineRule="auto"/>
        <w:rPr>
          <w:sz w:val="24"/>
          <w:szCs w:val="24"/>
        </w:rPr>
      </w:pPr>
      <w:r w:rsidRPr="003B2B42">
        <w:rPr>
          <w:sz w:val="24"/>
          <w:szCs w:val="24"/>
        </w:rPr>
        <w:t>It is unclear what each of these services offer (and how provision may vary in different contexts), or which mechanisms (such as,</w:t>
      </w:r>
      <w:r w:rsidR="003B2B42">
        <w:rPr>
          <w:sz w:val="24"/>
          <w:szCs w:val="24"/>
        </w:rPr>
        <w:t xml:space="preserve"> </w:t>
      </w:r>
      <w:r w:rsidRPr="003B2B42">
        <w:rPr>
          <w:sz w:val="24"/>
          <w:szCs w:val="24"/>
        </w:rPr>
        <w:t>safe</w:t>
      </w:r>
      <w:r w:rsidR="006462CE" w:rsidRPr="003B2B42">
        <w:rPr>
          <w:sz w:val="24"/>
          <w:szCs w:val="24"/>
        </w:rPr>
        <w:t>ty</w:t>
      </w:r>
      <w:r w:rsidRPr="003B2B42">
        <w:rPr>
          <w:sz w:val="24"/>
          <w:szCs w:val="24"/>
        </w:rPr>
        <w:t xml:space="preserve">, </w:t>
      </w:r>
      <w:r w:rsidR="006462CE" w:rsidRPr="003B2B42">
        <w:rPr>
          <w:sz w:val="24"/>
          <w:szCs w:val="24"/>
        </w:rPr>
        <w:t xml:space="preserve">trust, community involvement) </w:t>
      </w:r>
      <w:r w:rsidRPr="003B2B42">
        <w:rPr>
          <w:sz w:val="24"/>
          <w:szCs w:val="24"/>
        </w:rPr>
        <w:t xml:space="preserve">is most effective for whom and in which circumstances. </w:t>
      </w:r>
    </w:p>
    <w:p w14:paraId="13CDA430" w14:textId="454D5113" w:rsidR="004C2022" w:rsidRPr="00CA095D" w:rsidRDefault="00320DA6" w:rsidP="00C6320D">
      <w:pPr>
        <w:pStyle w:val="Heading2"/>
      </w:pPr>
      <w:bookmarkStart w:id="18" w:name="_Toc102822811"/>
      <w:bookmarkStart w:id="19" w:name="_Toc104802652"/>
      <w:bookmarkEnd w:id="18"/>
      <w:r w:rsidRPr="00CA095D">
        <w:t>Study Justification</w:t>
      </w:r>
      <w:bookmarkEnd w:id="19"/>
    </w:p>
    <w:p w14:paraId="422C16FA" w14:textId="169B04F1" w:rsidR="00320DA6" w:rsidRPr="00CA095D" w:rsidRDefault="00320DA6" w:rsidP="00C6320D">
      <w:pPr>
        <w:pStyle w:val="Heading3"/>
      </w:pPr>
      <w:bookmarkStart w:id="20" w:name="_Toc104802653"/>
      <w:r w:rsidRPr="00CA095D">
        <w:t>Identified Need</w:t>
      </w:r>
      <w:bookmarkEnd w:id="20"/>
    </w:p>
    <w:p w14:paraId="1DC6F22C" w14:textId="6512369A" w:rsidR="003968E0" w:rsidRPr="00CA095D" w:rsidRDefault="003968E0" w:rsidP="00986D06">
      <w:pPr>
        <w:spacing w:line="360" w:lineRule="auto"/>
        <w:jc w:val="both"/>
        <w:rPr>
          <w:sz w:val="24"/>
          <w:szCs w:val="24"/>
        </w:rPr>
      </w:pPr>
      <w:r w:rsidRPr="00CA095D">
        <w:rPr>
          <w:sz w:val="24"/>
          <w:szCs w:val="24"/>
        </w:rPr>
        <w:t>There is a drive in the UK to improve experiences of crisis care and to design services and interventions that are effective, timely, and accessible to all those in need</w:t>
      </w:r>
      <w:r w:rsidR="00502FB9" w:rsidRPr="00502FB9">
        <w:rPr>
          <w:noProof/>
          <w:sz w:val="24"/>
          <w:szCs w:val="24"/>
          <w:vertAlign w:val="superscript"/>
        </w:rPr>
        <w:t>29</w:t>
      </w:r>
      <w:r w:rsidR="00FF19A5">
        <w:rPr>
          <w:sz w:val="24"/>
          <w:szCs w:val="24"/>
        </w:rPr>
        <w:t xml:space="preserve"> </w:t>
      </w:r>
      <w:r w:rsidRPr="00CA095D">
        <w:rPr>
          <w:sz w:val="24"/>
          <w:szCs w:val="24"/>
        </w:rPr>
        <w:t>as well as addressing the need for parity with physical health</w:t>
      </w:r>
      <w:r w:rsidR="00502FB9" w:rsidRPr="00502FB9">
        <w:rPr>
          <w:noProof/>
          <w:sz w:val="24"/>
          <w:szCs w:val="24"/>
          <w:vertAlign w:val="superscript"/>
        </w:rPr>
        <w:t>44</w:t>
      </w:r>
      <w:r w:rsidRPr="00CA095D">
        <w:rPr>
          <w:sz w:val="24"/>
          <w:szCs w:val="24"/>
        </w:rPr>
        <w:t>. It is therefore vital to develop complex interventions from a theoretical understanding of the mechanisms that produce the desired outcomes and in which contexts these work best. The Crisis Care Concordat</w:t>
      </w:r>
      <w:r w:rsidR="00502FB9" w:rsidRPr="00502FB9">
        <w:rPr>
          <w:noProof/>
          <w:sz w:val="24"/>
          <w:szCs w:val="24"/>
          <w:vertAlign w:val="superscript"/>
        </w:rPr>
        <w:t>27</w:t>
      </w:r>
      <w:r w:rsidRPr="00CA095D">
        <w:rPr>
          <w:sz w:val="24"/>
          <w:szCs w:val="24"/>
        </w:rPr>
        <w:t xml:space="preserve"> identified a need for crisis care to be developed across multiple agencies including statutory and voluntary sectors; to be largely community-based and to improve implementation across the UK to avoid crisis care being postcode-dependent. Attention has been focused on service providers and settings, but there is currently a lack of evidence about the mechanisms that underpin effective mental health crisis care and how these are activated to resolve crises across a range of contexts. A focus on underpinning theoretical development would enable commissioners to invest in a range of services designed to include the mechanisms that produce the best outcomes across service designs and providers. </w:t>
      </w:r>
    </w:p>
    <w:p w14:paraId="744551DB" w14:textId="4ED39C5F" w:rsidR="003968E0" w:rsidRPr="00CA095D" w:rsidRDefault="003968E0" w:rsidP="00986D06">
      <w:pPr>
        <w:spacing w:line="360" w:lineRule="auto"/>
        <w:jc w:val="both"/>
        <w:rPr>
          <w:sz w:val="24"/>
          <w:szCs w:val="24"/>
        </w:rPr>
      </w:pPr>
      <w:r w:rsidRPr="00CA095D">
        <w:rPr>
          <w:sz w:val="24"/>
          <w:szCs w:val="24"/>
        </w:rPr>
        <w:t>Health services are under ongoing financial pressures, and inpatient care</w:t>
      </w:r>
      <w:r w:rsidR="0075714A">
        <w:rPr>
          <w:sz w:val="24"/>
          <w:szCs w:val="24"/>
        </w:rPr>
        <w:t xml:space="preserve"> </w:t>
      </w:r>
      <w:r w:rsidRPr="00CA095D">
        <w:rPr>
          <w:sz w:val="24"/>
          <w:szCs w:val="24"/>
        </w:rPr>
        <w:t xml:space="preserve"> is undesirable to </w:t>
      </w:r>
      <w:r w:rsidR="00747713">
        <w:rPr>
          <w:sz w:val="24"/>
          <w:szCs w:val="24"/>
        </w:rPr>
        <w:t>many</w:t>
      </w:r>
      <w:r w:rsidR="00747713" w:rsidRPr="00CA095D">
        <w:rPr>
          <w:sz w:val="24"/>
          <w:szCs w:val="24"/>
        </w:rPr>
        <w:t xml:space="preserve"> </w:t>
      </w:r>
      <w:r w:rsidRPr="00CA095D">
        <w:rPr>
          <w:sz w:val="24"/>
          <w:szCs w:val="24"/>
        </w:rPr>
        <w:t>people, expensive</w:t>
      </w:r>
      <w:r w:rsidR="00502FB9" w:rsidRPr="00502FB9">
        <w:rPr>
          <w:noProof/>
          <w:sz w:val="24"/>
          <w:szCs w:val="24"/>
          <w:vertAlign w:val="superscript"/>
        </w:rPr>
        <w:t>35</w:t>
      </w:r>
      <w:r w:rsidRPr="00CA095D">
        <w:rPr>
          <w:sz w:val="24"/>
          <w:szCs w:val="24"/>
        </w:rPr>
        <w:t xml:space="preserve"> and scarce</w:t>
      </w:r>
      <w:r w:rsidR="00502FB9" w:rsidRPr="00502FB9">
        <w:rPr>
          <w:noProof/>
          <w:sz w:val="24"/>
          <w:szCs w:val="24"/>
          <w:vertAlign w:val="superscript"/>
        </w:rPr>
        <w:t>31</w:t>
      </w:r>
      <w:r w:rsidRPr="00CA095D">
        <w:rPr>
          <w:sz w:val="24"/>
          <w:szCs w:val="24"/>
        </w:rPr>
        <w:t>. Community-based crisis care presents an opportunity for cost effectiveness, provided that interventions can successfully be developed, tested and implemented to enable improved prediction of outcomes</w:t>
      </w:r>
      <w:r w:rsidR="00502FB9" w:rsidRPr="00502FB9">
        <w:rPr>
          <w:noProof/>
          <w:sz w:val="24"/>
          <w:szCs w:val="24"/>
          <w:vertAlign w:val="superscript"/>
        </w:rPr>
        <w:t>45</w:t>
      </w:r>
      <w:r w:rsidRPr="00CA095D">
        <w:rPr>
          <w:sz w:val="24"/>
          <w:szCs w:val="24"/>
        </w:rPr>
        <w:t xml:space="preserve">. The development of effective community crisis care may also help to alleviate pressure in the urgent care pathway, particularly in accident and emergency departments. </w:t>
      </w:r>
    </w:p>
    <w:p w14:paraId="54194E8B" w14:textId="11CC7C19" w:rsidR="00320DA6" w:rsidRPr="00CA095D" w:rsidRDefault="003968E0" w:rsidP="00C6320D">
      <w:pPr>
        <w:pStyle w:val="Heading3"/>
      </w:pPr>
      <w:bookmarkStart w:id="21" w:name="_Toc104802654"/>
      <w:r w:rsidRPr="00CA095D">
        <w:t>Previous Work</w:t>
      </w:r>
      <w:bookmarkEnd w:id="21"/>
    </w:p>
    <w:p w14:paraId="4AED27BF" w14:textId="2486749B" w:rsidR="00416B70" w:rsidRPr="00CA095D" w:rsidRDefault="00416B70" w:rsidP="00986D06">
      <w:pPr>
        <w:spacing w:line="360" w:lineRule="auto"/>
        <w:jc w:val="both"/>
        <w:rPr>
          <w:sz w:val="24"/>
          <w:szCs w:val="24"/>
        </w:rPr>
      </w:pPr>
      <w:r w:rsidRPr="00CA095D">
        <w:rPr>
          <w:sz w:val="24"/>
          <w:szCs w:val="24"/>
        </w:rPr>
        <w:t xml:space="preserve">Prior to the commencement of the current study, the review group’s consultations with people who have accessed community crisis care </w:t>
      </w:r>
      <w:r w:rsidR="006462CE">
        <w:rPr>
          <w:sz w:val="24"/>
          <w:szCs w:val="24"/>
        </w:rPr>
        <w:t xml:space="preserve">(PPI) </w:t>
      </w:r>
      <w:r w:rsidRPr="00CA095D">
        <w:rPr>
          <w:sz w:val="24"/>
          <w:szCs w:val="24"/>
        </w:rPr>
        <w:t xml:space="preserve">showed that these services resemble a tangled web of overlapping services with complex referral routes and blurred functions. </w:t>
      </w:r>
      <w:r w:rsidR="006462CE">
        <w:rPr>
          <w:sz w:val="24"/>
          <w:szCs w:val="24"/>
        </w:rPr>
        <w:t>PPI participants</w:t>
      </w:r>
      <w:r w:rsidR="006462CE" w:rsidRPr="00CA095D">
        <w:rPr>
          <w:sz w:val="24"/>
          <w:szCs w:val="24"/>
        </w:rPr>
        <w:t xml:space="preserve"> </w:t>
      </w:r>
      <w:r w:rsidRPr="00CA095D">
        <w:rPr>
          <w:sz w:val="24"/>
          <w:szCs w:val="24"/>
        </w:rPr>
        <w:t xml:space="preserve">endorsed a focus on community crisis services on the grounds that they are generally preferred, they provide the respite, information and support that people ask for, and they avoid the need to be away from home and family. These experiences echoed the published evidence in respect of mixed experiences of CRTs, and lent weight to the need to improve </w:t>
      </w:r>
      <w:r w:rsidRPr="00CA095D">
        <w:rPr>
          <w:sz w:val="24"/>
          <w:szCs w:val="24"/>
        </w:rPr>
        <w:lastRenderedPageBreak/>
        <w:t>understanding of how services work to resolve crises. This could improve people’s ability to access the right care at the right time</w:t>
      </w:r>
      <w:r w:rsidR="00502FB9" w:rsidRPr="00502FB9">
        <w:rPr>
          <w:noProof/>
          <w:sz w:val="24"/>
          <w:szCs w:val="24"/>
          <w:vertAlign w:val="superscript"/>
        </w:rPr>
        <w:t>12</w:t>
      </w:r>
      <w:r w:rsidRPr="00CA095D">
        <w:rPr>
          <w:sz w:val="24"/>
          <w:szCs w:val="24"/>
        </w:rPr>
        <w:t xml:space="preserve">. </w:t>
      </w:r>
    </w:p>
    <w:p w14:paraId="6CC19795" w14:textId="6631B691" w:rsidR="003968E0" w:rsidRPr="00CA095D" w:rsidRDefault="00416B70" w:rsidP="00CA095D">
      <w:pPr>
        <w:pStyle w:val="Heading2"/>
        <w:spacing w:line="360" w:lineRule="auto"/>
      </w:pPr>
      <w:bookmarkStart w:id="22" w:name="_Toc104802655"/>
      <w:r w:rsidRPr="00CA095D">
        <w:t>Aim</w:t>
      </w:r>
      <w:bookmarkEnd w:id="22"/>
    </w:p>
    <w:p w14:paraId="6F1DA3C6" w14:textId="77777777" w:rsidR="00A23110" w:rsidRPr="00CA095D" w:rsidRDefault="00A23110" w:rsidP="00CA095D">
      <w:pPr>
        <w:spacing w:line="360" w:lineRule="auto"/>
        <w:rPr>
          <w:sz w:val="24"/>
          <w:szCs w:val="24"/>
        </w:rPr>
      </w:pPr>
      <w:r w:rsidRPr="00CA095D">
        <w:rPr>
          <w:sz w:val="24"/>
          <w:szCs w:val="24"/>
        </w:rPr>
        <w:t xml:space="preserve">The aim of this study was to identify mechanisms to explain how, for whom and in what circumstances community crisis services for adults work to resolve crises, with a view to informing current and future intervention design and development. </w:t>
      </w:r>
    </w:p>
    <w:p w14:paraId="1C35C82C" w14:textId="034FE176" w:rsidR="0000013B" w:rsidRPr="000B3C45" w:rsidRDefault="00A23110" w:rsidP="000B3C45">
      <w:pPr>
        <w:pStyle w:val="Heading2"/>
        <w:spacing w:line="360" w:lineRule="auto"/>
      </w:pPr>
      <w:bookmarkStart w:id="23" w:name="_Toc104802656"/>
      <w:r w:rsidRPr="000B3C45">
        <w:t>Objectives</w:t>
      </w:r>
      <w:bookmarkEnd w:id="23"/>
    </w:p>
    <w:p w14:paraId="05B3F1E4" w14:textId="6CD89A66" w:rsidR="00E56E73" w:rsidRPr="00986D06" w:rsidRDefault="00E56E73" w:rsidP="00B51391">
      <w:pPr>
        <w:pStyle w:val="Listunnumbered"/>
        <w:numPr>
          <w:ilvl w:val="0"/>
          <w:numId w:val="3"/>
        </w:numPr>
      </w:pPr>
      <w:r w:rsidRPr="00986D06">
        <w:t xml:space="preserve">Use stakeholder expertise, current </w:t>
      </w:r>
      <w:r w:rsidR="00C87C7D" w:rsidRPr="00986D06">
        <w:t>practice,</w:t>
      </w:r>
      <w:r w:rsidRPr="00986D06">
        <w:t xml:space="preserve"> and research evidence to develop </w:t>
      </w:r>
      <w:proofErr w:type="spellStart"/>
      <w:r w:rsidRPr="00986D06">
        <w:t>programme</w:t>
      </w:r>
      <w:proofErr w:type="spellEnd"/>
      <w:r w:rsidRPr="00986D06">
        <w:t xml:space="preserve"> theories to explain how different crisis services work to produce the outcome of resolution of mental health crises. </w:t>
      </w:r>
    </w:p>
    <w:p w14:paraId="63537771" w14:textId="77777777" w:rsidR="00E56E73" w:rsidRPr="00986D06" w:rsidRDefault="00E56E73" w:rsidP="00B51391">
      <w:pPr>
        <w:pStyle w:val="Listunnumbered"/>
      </w:pPr>
      <w:r w:rsidRPr="00986D06">
        <w:t xml:space="preserve">Use a Context, Intervention, Mechanisms, Outcome framework (CIMO), to construct a sampling frame to identify subsets of literature within which to test </w:t>
      </w:r>
      <w:proofErr w:type="spellStart"/>
      <w:r w:rsidRPr="00986D06">
        <w:t>programme</w:t>
      </w:r>
      <w:proofErr w:type="spellEnd"/>
      <w:r w:rsidRPr="00986D06">
        <w:t xml:space="preserve"> theories. </w:t>
      </w:r>
    </w:p>
    <w:p w14:paraId="141A0C0F" w14:textId="77777777" w:rsidR="00E56E73" w:rsidRPr="00986D06" w:rsidRDefault="00E56E73" w:rsidP="00B51391">
      <w:pPr>
        <w:pStyle w:val="Listunnumbered"/>
      </w:pPr>
      <w:r w:rsidRPr="00986D06">
        <w:t xml:space="preserve">Iteratively consult with stakeholders via a series of Expert Stakeholder Groups and individual interviews with diverse stakeholders to test and refine </w:t>
      </w:r>
      <w:proofErr w:type="spellStart"/>
      <w:r w:rsidRPr="00986D06">
        <w:t>programme</w:t>
      </w:r>
      <w:proofErr w:type="spellEnd"/>
      <w:r w:rsidRPr="00986D06">
        <w:t xml:space="preserve"> theories. </w:t>
      </w:r>
    </w:p>
    <w:p w14:paraId="464D6567" w14:textId="77777777" w:rsidR="00E56E73" w:rsidRPr="00986D06" w:rsidRDefault="00E56E73" w:rsidP="00B51391">
      <w:pPr>
        <w:pStyle w:val="Listunnumbered"/>
      </w:pPr>
      <w:r w:rsidRPr="00986D06">
        <w:t xml:space="preserve">Identify and create pen portraits of UK crisis services that provide exemplars of the </w:t>
      </w:r>
      <w:proofErr w:type="spellStart"/>
      <w:r w:rsidRPr="00986D06">
        <w:t>programme</w:t>
      </w:r>
      <w:proofErr w:type="spellEnd"/>
      <w:r w:rsidRPr="00986D06">
        <w:t xml:space="preserve"> theories to explain how mental health crisis interventions work in order to explore and explain contextual variation. </w:t>
      </w:r>
    </w:p>
    <w:p w14:paraId="223804F9" w14:textId="77777777" w:rsidR="00E56E73" w:rsidRPr="00986D06" w:rsidRDefault="00E56E73" w:rsidP="00B51391">
      <w:pPr>
        <w:pStyle w:val="Listunnumbered"/>
      </w:pPr>
      <w:proofErr w:type="spellStart"/>
      <w:r w:rsidRPr="00986D06">
        <w:t>Synthesise</w:t>
      </w:r>
      <w:proofErr w:type="spellEnd"/>
      <w:r w:rsidRPr="00986D06">
        <w:t xml:space="preserve">, test and refine the </w:t>
      </w:r>
      <w:proofErr w:type="spellStart"/>
      <w:r w:rsidRPr="00986D06">
        <w:t>programme</w:t>
      </w:r>
      <w:proofErr w:type="spellEnd"/>
      <w:r w:rsidRPr="00986D06">
        <w:t xml:space="preserve"> theories, and where possible identify mid-range theory, to explain how crisis services work to produce the outcome of resolution of the crisis; and hence to provide a framework for future empirical testing of theories in the pen portraits and for further intervention design and development. </w:t>
      </w:r>
    </w:p>
    <w:p w14:paraId="2A891B4C" w14:textId="54CE4ED0" w:rsidR="00A23110" w:rsidRPr="00986D06" w:rsidRDefault="00E56E73" w:rsidP="00B51391">
      <w:pPr>
        <w:pStyle w:val="Listunnumbered"/>
      </w:pPr>
      <w:r w:rsidRPr="00986D06">
        <w:t xml:space="preserve">Produce dissemination materials that communicate the most important mechanisms needed to trigger desired context-specific crisis care outcomes in order to inform current and future crisis care interventions and service designs. </w:t>
      </w:r>
    </w:p>
    <w:p w14:paraId="16DBAF77" w14:textId="25601D7D" w:rsidR="00722826" w:rsidRDefault="00722826" w:rsidP="00A049CA">
      <w:pPr>
        <w:pStyle w:val="Heading1"/>
      </w:pPr>
      <w:bookmarkStart w:id="24" w:name="_Toc104802657"/>
      <w:r>
        <w:t>Review Methodology and methods</w:t>
      </w:r>
      <w:bookmarkEnd w:id="24"/>
    </w:p>
    <w:p w14:paraId="73580CF0" w14:textId="7B1A4649" w:rsidR="00722826" w:rsidRDefault="00722826" w:rsidP="0008140A">
      <w:pPr>
        <w:pStyle w:val="Heading2"/>
      </w:pPr>
      <w:bookmarkStart w:id="25" w:name="_Toc104802658"/>
      <w:r>
        <w:t>Introduction to methodology and methods</w:t>
      </w:r>
      <w:bookmarkEnd w:id="25"/>
    </w:p>
    <w:p w14:paraId="7001887F" w14:textId="5A27ABE5" w:rsidR="00076E58" w:rsidRDefault="00076E58" w:rsidP="00443E9A">
      <w:pPr>
        <w:spacing w:line="360" w:lineRule="auto"/>
        <w:jc w:val="both"/>
        <w:rPr>
          <w:sz w:val="24"/>
          <w:szCs w:val="24"/>
        </w:rPr>
      </w:pPr>
      <w:r w:rsidRPr="004E2AAA">
        <w:rPr>
          <w:sz w:val="24"/>
          <w:szCs w:val="24"/>
        </w:rPr>
        <w:t xml:space="preserve">This chapter outlines how the research team used stakeholder expertise, research evidence, and current practice to develop </w:t>
      </w:r>
      <w:proofErr w:type="spellStart"/>
      <w:r w:rsidRPr="004E2AAA">
        <w:rPr>
          <w:sz w:val="24"/>
          <w:szCs w:val="24"/>
        </w:rPr>
        <w:t>programme</w:t>
      </w:r>
      <w:proofErr w:type="spellEnd"/>
      <w:r w:rsidRPr="004E2AAA">
        <w:rPr>
          <w:sz w:val="24"/>
          <w:szCs w:val="24"/>
        </w:rPr>
        <w:t xml:space="preserve"> theory to explain how, for whom, and in what circumstances different community mental health crisis services for adults work to resolve crises. The chapter was developed as per the publication standards for Realist and Meta-narrative Evidence Syntheses: Evolving standards (RAMESES)</w:t>
      </w:r>
      <w:r w:rsidR="00502FB9" w:rsidRPr="00502FB9">
        <w:rPr>
          <w:noProof/>
          <w:sz w:val="24"/>
          <w:szCs w:val="24"/>
          <w:vertAlign w:val="superscript"/>
        </w:rPr>
        <w:t>46</w:t>
      </w:r>
      <w:r w:rsidRPr="004E2AAA">
        <w:rPr>
          <w:sz w:val="24"/>
          <w:szCs w:val="24"/>
        </w:rPr>
        <w:t xml:space="preserve">. </w:t>
      </w:r>
      <w:r w:rsidR="008C0441">
        <w:rPr>
          <w:sz w:val="24"/>
          <w:szCs w:val="24"/>
        </w:rPr>
        <w:t>The PRISMA guideline</w:t>
      </w:r>
      <w:r w:rsidR="008C0441" w:rsidRPr="008C0441">
        <w:rPr>
          <w:noProof/>
          <w:sz w:val="24"/>
          <w:szCs w:val="24"/>
          <w:vertAlign w:val="superscript"/>
        </w:rPr>
        <w:t>47</w:t>
      </w:r>
      <w:r w:rsidR="008C0441">
        <w:rPr>
          <w:sz w:val="24"/>
          <w:szCs w:val="24"/>
        </w:rPr>
        <w:t xml:space="preserve"> for reporting systematic reviews has been used to structure flowcharts representing the process of identification and selection of included records.</w:t>
      </w:r>
    </w:p>
    <w:p w14:paraId="5FA26736" w14:textId="5951C3B1" w:rsidR="00747713" w:rsidRPr="004E2AAA" w:rsidRDefault="00747713" w:rsidP="00C6320D">
      <w:pPr>
        <w:pStyle w:val="Heading3"/>
      </w:pPr>
      <w:bookmarkStart w:id="26" w:name="_Toc104802659"/>
      <w:r>
        <w:t>Patient and public involvement and engagement (PPI/E)</w:t>
      </w:r>
      <w:bookmarkEnd w:id="26"/>
    </w:p>
    <w:p w14:paraId="05DE6BD9" w14:textId="4241EC76" w:rsidR="00076E58" w:rsidRPr="004E2AAA" w:rsidRDefault="00076E58" w:rsidP="006462CE">
      <w:pPr>
        <w:spacing w:line="360" w:lineRule="auto"/>
        <w:jc w:val="both"/>
        <w:rPr>
          <w:sz w:val="24"/>
          <w:szCs w:val="24"/>
        </w:rPr>
      </w:pPr>
      <w:r w:rsidRPr="004E2AAA">
        <w:rPr>
          <w:sz w:val="24"/>
          <w:szCs w:val="24"/>
        </w:rPr>
        <w:t>Prior to commencement of the study, members of the public, people with lived experience of crisis care</w:t>
      </w:r>
      <w:r w:rsidR="00C87C7D">
        <w:rPr>
          <w:sz w:val="24"/>
          <w:szCs w:val="24"/>
        </w:rPr>
        <w:t>,</w:t>
      </w:r>
      <w:r w:rsidRPr="004E2AAA">
        <w:rPr>
          <w:sz w:val="24"/>
          <w:szCs w:val="24"/>
        </w:rPr>
        <w:t xml:space="preserve"> their </w:t>
      </w:r>
      <w:proofErr w:type="spellStart"/>
      <w:r w:rsidRPr="004E2AAA">
        <w:rPr>
          <w:sz w:val="24"/>
          <w:szCs w:val="24"/>
        </w:rPr>
        <w:t>carers</w:t>
      </w:r>
      <w:proofErr w:type="spellEnd"/>
      <w:r w:rsidRPr="004E2AAA">
        <w:rPr>
          <w:sz w:val="24"/>
          <w:szCs w:val="24"/>
        </w:rPr>
        <w:t xml:space="preserve">, and other stakeholders in statutory and voluntary sector services were consulted to help formulate the general aims and direction of the research.  </w:t>
      </w:r>
      <w:r w:rsidR="00747713">
        <w:rPr>
          <w:sz w:val="24"/>
          <w:szCs w:val="24"/>
        </w:rPr>
        <w:t xml:space="preserve">This was achieved through telephone consultations with key voluntary sector service managers, attendance at team meetings in CRT, and a focus group with people who has recently accessed crisis services for themselves or a family member. </w:t>
      </w:r>
      <w:r w:rsidR="0051062B">
        <w:rPr>
          <w:sz w:val="24"/>
          <w:szCs w:val="24"/>
        </w:rPr>
        <w:t>Visitors from t</w:t>
      </w:r>
      <w:r w:rsidR="00747713">
        <w:rPr>
          <w:sz w:val="24"/>
          <w:szCs w:val="24"/>
        </w:rPr>
        <w:t xml:space="preserve">wo voluntary sector services </w:t>
      </w:r>
      <w:r w:rsidR="0051062B">
        <w:rPr>
          <w:sz w:val="24"/>
          <w:szCs w:val="24"/>
        </w:rPr>
        <w:t xml:space="preserve">involved in </w:t>
      </w:r>
      <w:r w:rsidR="00747713">
        <w:rPr>
          <w:sz w:val="24"/>
          <w:szCs w:val="24"/>
        </w:rPr>
        <w:t>pre-protocol</w:t>
      </w:r>
      <w:r w:rsidR="00E26F37">
        <w:rPr>
          <w:sz w:val="24"/>
          <w:szCs w:val="24"/>
        </w:rPr>
        <w:t xml:space="preserve"> </w:t>
      </w:r>
      <w:r w:rsidR="0051062B">
        <w:rPr>
          <w:sz w:val="24"/>
          <w:szCs w:val="24"/>
        </w:rPr>
        <w:t xml:space="preserve">PPI consultation </w:t>
      </w:r>
      <w:r w:rsidR="00E26F37">
        <w:rPr>
          <w:sz w:val="24"/>
          <w:szCs w:val="24"/>
        </w:rPr>
        <w:t>continued their involved through</w:t>
      </w:r>
      <w:r w:rsidR="0051062B">
        <w:rPr>
          <w:sz w:val="24"/>
          <w:szCs w:val="24"/>
        </w:rPr>
        <w:t xml:space="preserve"> membership of</w:t>
      </w:r>
      <w:r w:rsidR="00E26F37">
        <w:rPr>
          <w:sz w:val="24"/>
          <w:szCs w:val="24"/>
        </w:rPr>
        <w:t xml:space="preserve"> the Expert Stakeholder Group (ESG). </w:t>
      </w:r>
    </w:p>
    <w:p w14:paraId="3A074E63" w14:textId="3D56FE5C" w:rsidR="002624AF" w:rsidRPr="00C6320D" w:rsidRDefault="00076E58" w:rsidP="00C6320D">
      <w:pPr>
        <w:pStyle w:val="Heading3"/>
      </w:pPr>
      <w:bookmarkStart w:id="27" w:name="_Toc104802660"/>
      <w:r w:rsidRPr="00C6320D">
        <w:lastRenderedPageBreak/>
        <w:t>Ethical approval</w:t>
      </w:r>
      <w:bookmarkEnd w:id="27"/>
    </w:p>
    <w:p w14:paraId="0C82C3CF" w14:textId="1E184FBB" w:rsidR="000A7BB4" w:rsidRPr="004E2AAA" w:rsidRDefault="000A7BB4" w:rsidP="00443E9A">
      <w:pPr>
        <w:spacing w:line="360" w:lineRule="auto"/>
        <w:jc w:val="both"/>
        <w:rPr>
          <w:sz w:val="24"/>
          <w:szCs w:val="24"/>
        </w:rPr>
      </w:pPr>
      <w:r w:rsidRPr="004E2AAA">
        <w:rPr>
          <w:sz w:val="24"/>
          <w:szCs w:val="24"/>
        </w:rPr>
        <w:t xml:space="preserve">Following </w:t>
      </w:r>
      <w:proofErr w:type="spellStart"/>
      <w:r w:rsidRPr="004E2AAA">
        <w:rPr>
          <w:sz w:val="24"/>
          <w:szCs w:val="24"/>
        </w:rPr>
        <w:t>favourable</w:t>
      </w:r>
      <w:proofErr w:type="spellEnd"/>
      <w:r w:rsidRPr="004E2AAA">
        <w:rPr>
          <w:sz w:val="24"/>
          <w:szCs w:val="24"/>
        </w:rPr>
        <w:t xml:space="preserve"> review by an NHS Local Ethics Committee, approval was granted on 8</w:t>
      </w:r>
      <w:r w:rsidRPr="004E2AAA">
        <w:rPr>
          <w:sz w:val="24"/>
          <w:szCs w:val="24"/>
          <w:vertAlign w:val="superscript"/>
        </w:rPr>
        <w:t>th</w:t>
      </w:r>
      <w:r w:rsidRPr="004E2AAA">
        <w:rPr>
          <w:sz w:val="24"/>
          <w:szCs w:val="24"/>
        </w:rPr>
        <w:t xml:space="preserve"> January 2020 (IRAS Reference number: 261486; REC reference: 19/YH/0347).</w:t>
      </w:r>
      <w:r w:rsidR="00CA095D">
        <w:rPr>
          <w:sz w:val="24"/>
          <w:szCs w:val="24"/>
        </w:rPr>
        <w:t xml:space="preserve"> Approvals were obtained for recruitment and consent of members to the expert stakeholder group </w:t>
      </w:r>
      <w:r w:rsidR="004F5FE3">
        <w:rPr>
          <w:sz w:val="24"/>
          <w:szCs w:val="24"/>
        </w:rPr>
        <w:t xml:space="preserve">(ESG) </w:t>
      </w:r>
      <w:r w:rsidR="00CA095D">
        <w:rPr>
          <w:sz w:val="24"/>
          <w:szCs w:val="24"/>
        </w:rPr>
        <w:t>and individual interviews</w:t>
      </w:r>
      <w:r w:rsidR="00C87C7D" w:rsidRPr="000B557F">
        <w:rPr>
          <w:sz w:val="24"/>
          <w:szCs w:val="24"/>
        </w:rPr>
        <w:t>,</w:t>
      </w:r>
      <w:r w:rsidR="00CA095D" w:rsidRPr="000B557F">
        <w:rPr>
          <w:sz w:val="24"/>
          <w:szCs w:val="24"/>
        </w:rPr>
        <w:t xml:space="preserve"> </w:t>
      </w:r>
      <w:r w:rsidR="00C87C7D" w:rsidRPr="000B557F">
        <w:rPr>
          <w:sz w:val="24"/>
          <w:szCs w:val="24"/>
        </w:rPr>
        <w:t>(</w:t>
      </w:r>
      <w:r w:rsidR="000B557F">
        <w:rPr>
          <w:sz w:val="24"/>
          <w:szCs w:val="24"/>
        </w:rPr>
        <w:t>See project documentation 1-4</w:t>
      </w:r>
      <w:r w:rsidR="00C87C7D" w:rsidRPr="000B557F">
        <w:rPr>
          <w:sz w:val="24"/>
          <w:szCs w:val="24"/>
        </w:rPr>
        <w:t>)</w:t>
      </w:r>
      <w:r w:rsidR="00CA095D" w:rsidRPr="000B557F">
        <w:rPr>
          <w:sz w:val="24"/>
          <w:szCs w:val="24"/>
        </w:rPr>
        <w:t>.</w:t>
      </w:r>
      <w:r w:rsidR="00CA095D">
        <w:rPr>
          <w:sz w:val="24"/>
          <w:szCs w:val="24"/>
        </w:rPr>
        <w:t xml:space="preserve"> </w:t>
      </w:r>
    </w:p>
    <w:p w14:paraId="4D68EB35" w14:textId="07B6A49E" w:rsidR="00076E58" w:rsidRPr="00C6320D" w:rsidRDefault="000A7BB4" w:rsidP="00C6320D">
      <w:pPr>
        <w:pStyle w:val="Heading3"/>
      </w:pPr>
      <w:bookmarkStart w:id="28" w:name="_Toc104802661"/>
      <w:r w:rsidRPr="00C6320D">
        <w:t>Study design and rationale</w:t>
      </w:r>
      <w:bookmarkEnd w:id="28"/>
    </w:p>
    <w:p w14:paraId="52520D4E" w14:textId="2C9F3A36" w:rsidR="00C0431A" w:rsidRDefault="00C0431A" w:rsidP="00443E9A">
      <w:pPr>
        <w:spacing w:line="360" w:lineRule="auto"/>
        <w:jc w:val="both"/>
        <w:rPr>
          <w:sz w:val="24"/>
          <w:szCs w:val="24"/>
        </w:rPr>
      </w:pPr>
      <w:r w:rsidRPr="004E2AAA">
        <w:rPr>
          <w:sz w:val="24"/>
          <w:szCs w:val="24"/>
        </w:rPr>
        <w:t>A four-phase realist evidence synthesis design was developed, comprising</w:t>
      </w:r>
      <w:r w:rsidR="00C87C7D">
        <w:rPr>
          <w:sz w:val="24"/>
          <w:szCs w:val="24"/>
        </w:rPr>
        <w:t>:</w:t>
      </w:r>
      <w:r w:rsidRPr="004E2AAA">
        <w:rPr>
          <w:sz w:val="24"/>
          <w:szCs w:val="24"/>
        </w:rPr>
        <w:t xml:space="preserve"> (i) identification of </w:t>
      </w:r>
      <w:r w:rsidR="006462CE">
        <w:rPr>
          <w:sz w:val="24"/>
          <w:szCs w:val="24"/>
        </w:rPr>
        <w:t xml:space="preserve">initial </w:t>
      </w:r>
      <w:proofErr w:type="spellStart"/>
      <w:r w:rsidRPr="004E2AAA">
        <w:rPr>
          <w:sz w:val="24"/>
          <w:szCs w:val="24"/>
        </w:rPr>
        <w:t>programme</w:t>
      </w:r>
      <w:proofErr w:type="spellEnd"/>
      <w:r w:rsidRPr="004E2AAA">
        <w:rPr>
          <w:sz w:val="24"/>
          <w:szCs w:val="24"/>
        </w:rPr>
        <w:t xml:space="preserve"> theories; (ii) iterative group and individual interviews to </w:t>
      </w:r>
      <w:proofErr w:type="spellStart"/>
      <w:r w:rsidRPr="004E2AAA">
        <w:rPr>
          <w:sz w:val="24"/>
          <w:szCs w:val="24"/>
        </w:rPr>
        <w:t>prioritise</w:t>
      </w:r>
      <w:proofErr w:type="spellEnd"/>
      <w:r w:rsidRPr="004E2AAA">
        <w:rPr>
          <w:sz w:val="24"/>
          <w:szCs w:val="24"/>
        </w:rPr>
        <w:t xml:space="preserve">, test and refine </w:t>
      </w:r>
      <w:proofErr w:type="spellStart"/>
      <w:r w:rsidRPr="004E2AAA">
        <w:rPr>
          <w:sz w:val="24"/>
          <w:szCs w:val="24"/>
        </w:rPr>
        <w:t>programme</w:t>
      </w:r>
      <w:proofErr w:type="spellEnd"/>
      <w:r w:rsidRPr="004E2AAA">
        <w:rPr>
          <w:sz w:val="24"/>
          <w:szCs w:val="24"/>
        </w:rPr>
        <w:t xml:space="preserve"> theory; (iii) focused reviews of </w:t>
      </w:r>
      <w:proofErr w:type="spellStart"/>
      <w:r w:rsidRPr="004E2AAA">
        <w:rPr>
          <w:sz w:val="24"/>
          <w:szCs w:val="24"/>
        </w:rPr>
        <w:t>prioritised</w:t>
      </w:r>
      <w:proofErr w:type="spellEnd"/>
      <w:r w:rsidRPr="004E2AAA">
        <w:rPr>
          <w:sz w:val="24"/>
          <w:szCs w:val="24"/>
        </w:rPr>
        <w:t xml:space="preserve"> </w:t>
      </w:r>
      <w:r w:rsidR="009D6588">
        <w:rPr>
          <w:sz w:val="24"/>
          <w:szCs w:val="24"/>
        </w:rPr>
        <w:t xml:space="preserve">initial </w:t>
      </w:r>
      <w:proofErr w:type="spellStart"/>
      <w:r w:rsidR="009D6588">
        <w:rPr>
          <w:sz w:val="24"/>
          <w:szCs w:val="24"/>
        </w:rPr>
        <w:t>programme</w:t>
      </w:r>
      <w:proofErr w:type="spellEnd"/>
      <w:r w:rsidR="009D6588">
        <w:rPr>
          <w:sz w:val="24"/>
          <w:szCs w:val="24"/>
        </w:rPr>
        <w:t xml:space="preserve"> </w:t>
      </w:r>
      <w:r w:rsidRPr="004E2AAA">
        <w:rPr>
          <w:sz w:val="24"/>
          <w:szCs w:val="24"/>
        </w:rPr>
        <w:t xml:space="preserve">theory; (iii) synthesis to mid-range theory. The focus of the realist synthesis was to develop </w:t>
      </w:r>
      <w:proofErr w:type="spellStart"/>
      <w:r w:rsidRPr="004E2AAA">
        <w:rPr>
          <w:sz w:val="24"/>
          <w:szCs w:val="24"/>
        </w:rPr>
        <w:t>programme</w:t>
      </w:r>
      <w:proofErr w:type="spellEnd"/>
      <w:r w:rsidRPr="004E2AAA">
        <w:rPr>
          <w:sz w:val="24"/>
          <w:szCs w:val="24"/>
        </w:rPr>
        <w:t xml:space="preserve"> theories to explain how different elements of crisis mental health care work to provide appropriate and effective responses to mental health crises</w:t>
      </w:r>
      <w:r w:rsidRPr="00C0281F">
        <w:rPr>
          <w:sz w:val="24"/>
          <w:szCs w:val="24"/>
        </w:rPr>
        <w:t>. Figure 1</w:t>
      </w:r>
      <w:r w:rsidRPr="004E2AAA">
        <w:rPr>
          <w:sz w:val="24"/>
          <w:szCs w:val="24"/>
        </w:rPr>
        <w:t xml:space="preserve"> </w:t>
      </w:r>
      <w:proofErr w:type="spellStart"/>
      <w:r w:rsidRPr="004E2AAA">
        <w:rPr>
          <w:sz w:val="24"/>
          <w:szCs w:val="24"/>
        </w:rPr>
        <w:t>summarises</w:t>
      </w:r>
      <w:proofErr w:type="spellEnd"/>
      <w:r w:rsidRPr="004E2AAA">
        <w:rPr>
          <w:sz w:val="24"/>
          <w:szCs w:val="24"/>
        </w:rPr>
        <w:t xml:space="preserve"> the study design.</w:t>
      </w:r>
    </w:p>
    <w:p w14:paraId="7307B3A0" w14:textId="6F258F3E" w:rsidR="00830D91" w:rsidRDefault="00830D91" w:rsidP="00830D91">
      <w:pPr>
        <w:pStyle w:val="Caption"/>
        <w:keepNext/>
        <w:jc w:val="left"/>
      </w:pPr>
      <w:bookmarkStart w:id="29" w:name="_Toc104801134"/>
      <w:r>
        <w:t xml:space="preserve">Figure </w:t>
      </w:r>
      <w:r w:rsidR="00CB11DE">
        <w:rPr>
          <w:noProof/>
        </w:rPr>
        <w:t>1</w:t>
      </w:r>
      <w:r>
        <w:t>: Summary of study design</w:t>
      </w:r>
      <w:bookmarkEnd w:id="29"/>
    </w:p>
    <w:p w14:paraId="04D60211" w14:textId="688D6F4B" w:rsidR="000A7BB4" w:rsidRPr="009D6588" w:rsidRDefault="000A7BB4" w:rsidP="009D6588">
      <w:pPr>
        <w:spacing w:line="360" w:lineRule="auto"/>
        <w:rPr>
          <w:sz w:val="24"/>
          <w:szCs w:val="24"/>
        </w:rPr>
      </w:pPr>
    </w:p>
    <w:p w14:paraId="5E21901C" w14:textId="166E631F" w:rsidR="00916A5F" w:rsidRPr="00C6320D" w:rsidRDefault="00916A5F" w:rsidP="00C6320D">
      <w:pPr>
        <w:pStyle w:val="Heading2"/>
      </w:pPr>
      <w:bookmarkStart w:id="30" w:name="_Toc104802662"/>
      <w:r w:rsidRPr="00C6320D">
        <w:t>Realist synthesis</w:t>
      </w:r>
      <w:bookmarkEnd w:id="30"/>
    </w:p>
    <w:p w14:paraId="21FCB640" w14:textId="4382C52F" w:rsidR="00D162B7" w:rsidRPr="00BD6431" w:rsidRDefault="00D162B7" w:rsidP="009D6588">
      <w:pPr>
        <w:spacing w:line="360" w:lineRule="auto"/>
        <w:jc w:val="both"/>
        <w:rPr>
          <w:sz w:val="24"/>
          <w:szCs w:val="24"/>
        </w:rPr>
      </w:pPr>
      <w:r w:rsidRPr="00BD6431">
        <w:rPr>
          <w:sz w:val="24"/>
          <w:szCs w:val="24"/>
        </w:rPr>
        <w:t>The synthesis design drew upon realist expertise within the research team. Realist synthesis is a theory-driven approach for understanding existing diverse multiple sources of evidence relating to complex interventions</w:t>
      </w:r>
      <w:r w:rsidR="008C0441" w:rsidRPr="008C0441">
        <w:rPr>
          <w:noProof/>
          <w:sz w:val="24"/>
          <w:szCs w:val="24"/>
          <w:vertAlign w:val="superscript"/>
        </w:rPr>
        <w:t>46, 48</w:t>
      </w:r>
      <w:r w:rsidRPr="00BD6431">
        <w:rPr>
          <w:sz w:val="24"/>
          <w:szCs w:val="24"/>
        </w:rPr>
        <w:t>. A realist approach aims to understand the interaction between an intervention and its context, mechanisms, and outcomes</w:t>
      </w:r>
      <w:r w:rsidR="00502FB9" w:rsidRPr="00502FB9">
        <w:rPr>
          <w:noProof/>
          <w:sz w:val="24"/>
          <w:szCs w:val="24"/>
          <w:vertAlign w:val="superscript"/>
        </w:rPr>
        <w:t>46</w:t>
      </w:r>
      <w:r w:rsidRPr="00BD6431">
        <w:rPr>
          <w:sz w:val="24"/>
          <w:szCs w:val="24"/>
        </w:rPr>
        <w:t xml:space="preserve">. It draws on realist philosophical ideas to answer a generative causal question which, rather than asking </w:t>
      </w:r>
      <w:r w:rsidRPr="009E41A3">
        <w:rPr>
          <w:i/>
          <w:iCs/>
          <w:sz w:val="24"/>
          <w:szCs w:val="24"/>
          <w:highlight w:val="green"/>
        </w:rPr>
        <w:t>‘Does ‘A’ lead to ‘B’?’</w:t>
      </w:r>
      <w:r w:rsidRPr="00BD6431">
        <w:rPr>
          <w:sz w:val="24"/>
          <w:szCs w:val="24"/>
        </w:rPr>
        <w:t xml:space="preserve">, instead asked </w:t>
      </w:r>
      <w:r w:rsidRPr="009E41A3">
        <w:rPr>
          <w:i/>
          <w:iCs/>
          <w:sz w:val="24"/>
          <w:szCs w:val="24"/>
          <w:highlight w:val="green"/>
        </w:rPr>
        <w:t>‘What is it about ‘A’ that results in ‘B’ happening, for whom and in what circumstances?’</w:t>
      </w:r>
      <w:r w:rsidR="008C0441" w:rsidRPr="008C0441">
        <w:rPr>
          <w:noProof/>
          <w:sz w:val="24"/>
          <w:szCs w:val="24"/>
          <w:vertAlign w:val="superscript"/>
        </w:rPr>
        <w:t>49</w:t>
      </w:r>
      <w:r w:rsidRPr="00BD6431">
        <w:rPr>
          <w:sz w:val="24"/>
          <w:szCs w:val="24"/>
        </w:rPr>
        <w:t>; in other words, how the context (the situation around a person) affects any mechanism (the resources and human responses), to generate an outcome (intended or not)</w:t>
      </w:r>
      <w:r w:rsidR="008C0441" w:rsidRPr="008C0441">
        <w:rPr>
          <w:noProof/>
          <w:sz w:val="24"/>
          <w:szCs w:val="24"/>
          <w:vertAlign w:val="superscript"/>
        </w:rPr>
        <w:t>46, 50</w:t>
      </w:r>
      <w:r w:rsidRPr="00BD6431">
        <w:rPr>
          <w:sz w:val="24"/>
          <w:szCs w:val="24"/>
        </w:rPr>
        <w:t xml:space="preserve">. </w:t>
      </w:r>
    </w:p>
    <w:p w14:paraId="76E86E31" w14:textId="3102B6DB" w:rsidR="00D162B7" w:rsidRPr="00BD6431" w:rsidRDefault="00D162B7" w:rsidP="009D6588">
      <w:pPr>
        <w:spacing w:line="360" w:lineRule="auto"/>
        <w:jc w:val="both"/>
        <w:rPr>
          <w:sz w:val="24"/>
          <w:szCs w:val="24"/>
        </w:rPr>
      </w:pPr>
      <w:r w:rsidRPr="00BD6431">
        <w:rPr>
          <w:sz w:val="24"/>
          <w:szCs w:val="24"/>
        </w:rPr>
        <w:t xml:space="preserve">How people respond to the resources offered by an intervention is </w:t>
      </w:r>
      <w:proofErr w:type="spellStart"/>
      <w:r w:rsidRPr="00BD6431">
        <w:rPr>
          <w:sz w:val="24"/>
          <w:szCs w:val="24"/>
        </w:rPr>
        <w:t>conceptualised</w:t>
      </w:r>
      <w:proofErr w:type="spellEnd"/>
      <w:r w:rsidRPr="00BD6431">
        <w:rPr>
          <w:sz w:val="24"/>
          <w:szCs w:val="24"/>
        </w:rPr>
        <w:t xml:space="preserve"> in realist syntheses as a ‘mechanism’. Realist </w:t>
      </w:r>
      <w:proofErr w:type="spellStart"/>
      <w:r w:rsidRPr="00BD6431">
        <w:rPr>
          <w:sz w:val="24"/>
          <w:szCs w:val="24"/>
        </w:rPr>
        <w:t>programme</w:t>
      </w:r>
      <w:proofErr w:type="spellEnd"/>
      <w:r w:rsidRPr="00BD6431">
        <w:rPr>
          <w:sz w:val="24"/>
          <w:szCs w:val="24"/>
        </w:rPr>
        <w:t xml:space="preserve"> theories are theories about what an intervention is expected to do and how it is expected to work. Realist synthesis uses both iterative and purposive sampling from a wide range of evidence to develop, refine, and test theories about how an intervention works, for whom, and in what circumstances</w:t>
      </w:r>
      <w:r w:rsidR="008C0441" w:rsidRPr="008C0441">
        <w:rPr>
          <w:noProof/>
          <w:sz w:val="24"/>
          <w:szCs w:val="24"/>
          <w:vertAlign w:val="superscript"/>
        </w:rPr>
        <w:t>51</w:t>
      </w:r>
      <w:r w:rsidRPr="00BD6431">
        <w:rPr>
          <w:sz w:val="24"/>
          <w:szCs w:val="24"/>
        </w:rPr>
        <w:t xml:space="preserve">. </w:t>
      </w:r>
    </w:p>
    <w:p w14:paraId="23DD6971" w14:textId="00F36CFB" w:rsidR="00916A5F" w:rsidRPr="00C6320D" w:rsidRDefault="009B6C97" w:rsidP="00C6320D">
      <w:pPr>
        <w:pStyle w:val="Heading3"/>
      </w:pPr>
      <w:bookmarkStart w:id="31" w:name="_Toc104802663"/>
      <w:r w:rsidRPr="00C6320D">
        <w:t>Application of realist methods to explore complex interventions</w:t>
      </w:r>
      <w:bookmarkEnd w:id="31"/>
    </w:p>
    <w:p w14:paraId="214D35C4" w14:textId="77777777" w:rsidR="00443E9A" w:rsidRDefault="00443E9A" w:rsidP="009D6588">
      <w:pPr>
        <w:spacing w:line="360" w:lineRule="auto"/>
        <w:jc w:val="both"/>
        <w:rPr>
          <w:sz w:val="24"/>
          <w:szCs w:val="24"/>
        </w:rPr>
      </w:pPr>
    </w:p>
    <w:p w14:paraId="2502941F" w14:textId="2AD9377D" w:rsidR="00105F8B" w:rsidRPr="00BD6431" w:rsidRDefault="00105F8B" w:rsidP="009D6588">
      <w:pPr>
        <w:spacing w:line="360" w:lineRule="auto"/>
        <w:jc w:val="both"/>
        <w:rPr>
          <w:sz w:val="24"/>
          <w:szCs w:val="24"/>
        </w:rPr>
      </w:pPr>
      <w:r w:rsidRPr="00BD6431">
        <w:rPr>
          <w:sz w:val="24"/>
          <w:szCs w:val="24"/>
        </w:rPr>
        <w:t xml:space="preserve">The current study </w:t>
      </w:r>
      <w:proofErr w:type="spellStart"/>
      <w:r w:rsidRPr="00BD6431">
        <w:rPr>
          <w:sz w:val="24"/>
          <w:szCs w:val="24"/>
        </w:rPr>
        <w:t>conceptualised</w:t>
      </w:r>
      <w:proofErr w:type="spellEnd"/>
      <w:r w:rsidRPr="00BD6431">
        <w:rPr>
          <w:sz w:val="24"/>
          <w:szCs w:val="24"/>
        </w:rPr>
        <w:t xml:space="preserve"> crisis resolution services as heterogeneous, complex interventions, as defined by the Medical Research Council</w:t>
      </w:r>
      <w:r w:rsidR="00502FB9" w:rsidRPr="00502FB9">
        <w:rPr>
          <w:noProof/>
          <w:sz w:val="24"/>
          <w:szCs w:val="24"/>
          <w:vertAlign w:val="superscript"/>
        </w:rPr>
        <w:t>45</w:t>
      </w:r>
      <w:r w:rsidRPr="00BD6431">
        <w:rPr>
          <w:sz w:val="24"/>
          <w:szCs w:val="24"/>
        </w:rPr>
        <w:t xml:space="preserve">. Complex interventions activate </w:t>
      </w:r>
      <w:r w:rsidRPr="00BD6431">
        <w:rPr>
          <w:sz w:val="24"/>
          <w:szCs w:val="24"/>
        </w:rPr>
        <w:lastRenderedPageBreak/>
        <w:t>multiple human responses that interact in non-linear ways to produce highly context dependent outcomes</w:t>
      </w:r>
      <w:r w:rsidR="00502FB9" w:rsidRPr="00502FB9">
        <w:rPr>
          <w:noProof/>
          <w:sz w:val="24"/>
          <w:szCs w:val="24"/>
          <w:vertAlign w:val="superscript"/>
        </w:rPr>
        <w:t>46</w:t>
      </w:r>
      <w:r w:rsidRPr="00BD6431">
        <w:rPr>
          <w:sz w:val="24"/>
          <w:szCs w:val="24"/>
        </w:rPr>
        <w:t xml:space="preserve">. Realist review offers an optimal approach for exploring how and why complex </w:t>
      </w:r>
      <w:proofErr w:type="spellStart"/>
      <w:r w:rsidRPr="00BD6431">
        <w:rPr>
          <w:sz w:val="24"/>
          <w:szCs w:val="24"/>
        </w:rPr>
        <w:t>programmes</w:t>
      </w:r>
      <w:proofErr w:type="spellEnd"/>
      <w:r w:rsidRPr="00BD6431">
        <w:rPr>
          <w:sz w:val="24"/>
          <w:szCs w:val="24"/>
        </w:rPr>
        <w:t xml:space="preserve"> involving human actions and decisions, such as crisis mental health services, may or may not work, and to inform the theoretical development of intervention(s)</w:t>
      </w:r>
      <w:r w:rsidR="00502FB9" w:rsidRPr="00502FB9">
        <w:rPr>
          <w:noProof/>
          <w:sz w:val="24"/>
          <w:szCs w:val="24"/>
          <w:vertAlign w:val="superscript"/>
        </w:rPr>
        <w:t>45, 46</w:t>
      </w:r>
      <w:r w:rsidRPr="00BD6431">
        <w:rPr>
          <w:sz w:val="24"/>
          <w:szCs w:val="24"/>
        </w:rPr>
        <w:t xml:space="preserve">. </w:t>
      </w:r>
    </w:p>
    <w:p w14:paraId="15A8797B" w14:textId="67E8830E" w:rsidR="009B6C97" w:rsidRPr="00C6320D" w:rsidRDefault="000B3D2E" w:rsidP="00C6320D">
      <w:pPr>
        <w:pStyle w:val="Heading3"/>
      </w:pPr>
      <w:bookmarkStart w:id="32" w:name="_Toc104802664"/>
      <w:r w:rsidRPr="00C6320D">
        <w:t>Theory Testing</w:t>
      </w:r>
      <w:bookmarkEnd w:id="32"/>
    </w:p>
    <w:p w14:paraId="2556DDAC" w14:textId="301D8149" w:rsidR="00D21E5C" w:rsidRPr="00BD6431" w:rsidRDefault="00D21E5C" w:rsidP="009D6588">
      <w:pPr>
        <w:spacing w:line="360" w:lineRule="auto"/>
        <w:jc w:val="both"/>
        <w:rPr>
          <w:sz w:val="24"/>
          <w:szCs w:val="24"/>
        </w:rPr>
      </w:pPr>
      <w:r w:rsidRPr="00BD6431">
        <w:rPr>
          <w:sz w:val="24"/>
          <w:szCs w:val="24"/>
        </w:rPr>
        <w:t>Outcomes of interventions are causally activated by multiple context-sensitive mechanisms. They happen, not only because of what is done in an intervention, but also because of how people respond</w:t>
      </w:r>
      <w:r w:rsidR="008C0441" w:rsidRPr="008C0441">
        <w:rPr>
          <w:noProof/>
          <w:sz w:val="24"/>
          <w:szCs w:val="24"/>
          <w:vertAlign w:val="superscript"/>
        </w:rPr>
        <w:t>46, 50, 52</w:t>
      </w:r>
      <w:r w:rsidRPr="00BD6431">
        <w:rPr>
          <w:sz w:val="24"/>
          <w:szCs w:val="24"/>
        </w:rPr>
        <w:t xml:space="preserve">. The realist approach offers a participative method of synthesis that allows for, and indeed </w:t>
      </w:r>
      <w:proofErr w:type="spellStart"/>
      <w:r w:rsidRPr="00BD6431">
        <w:rPr>
          <w:sz w:val="24"/>
          <w:szCs w:val="24"/>
        </w:rPr>
        <w:t>capitalises</w:t>
      </w:r>
      <w:proofErr w:type="spellEnd"/>
      <w:r w:rsidRPr="00BD6431">
        <w:rPr>
          <w:sz w:val="24"/>
          <w:szCs w:val="24"/>
        </w:rPr>
        <w:t xml:space="preserve"> on, continual testing and refinement of emergent </w:t>
      </w:r>
      <w:proofErr w:type="spellStart"/>
      <w:r w:rsidRPr="00BD6431">
        <w:rPr>
          <w:sz w:val="24"/>
          <w:szCs w:val="24"/>
        </w:rPr>
        <w:t>programme</w:t>
      </w:r>
      <w:proofErr w:type="spellEnd"/>
      <w:r w:rsidRPr="00BD6431">
        <w:rPr>
          <w:sz w:val="24"/>
          <w:szCs w:val="24"/>
        </w:rPr>
        <w:t xml:space="preserve"> theories against empirical evidence, data from policy documents, as well as primary data e.g. from engagement with stakeholders</w:t>
      </w:r>
      <w:r w:rsidR="008C0441" w:rsidRPr="008C0441">
        <w:rPr>
          <w:noProof/>
          <w:sz w:val="24"/>
          <w:szCs w:val="24"/>
          <w:vertAlign w:val="superscript"/>
        </w:rPr>
        <w:t>48</w:t>
      </w:r>
      <w:r w:rsidRPr="00BD6431">
        <w:rPr>
          <w:sz w:val="24"/>
          <w:szCs w:val="24"/>
        </w:rPr>
        <w:t>. The involvement of consumers of healthcare is central to this type of research</w:t>
      </w:r>
      <w:r w:rsidR="008C0441" w:rsidRPr="008C0441">
        <w:rPr>
          <w:noProof/>
          <w:sz w:val="24"/>
          <w:szCs w:val="24"/>
          <w:vertAlign w:val="superscript"/>
        </w:rPr>
        <w:t>53, 54</w:t>
      </w:r>
      <w:r w:rsidRPr="00BD6431">
        <w:rPr>
          <w:sz w:val="24"/>
          <w:szCs w:val="24"/>
        </w:rPr>
        <w:t>.</w:t>
      </w:r>
    </w:p>
    <w:p w14:paraId="1082E25C" w14:textId="0E486B5E" w:rsidR="00D21E5C" w:rsidRPr="00BD6431" w:rsidRDefault="00D21E5C" w:rsidP="009D6588">
      <w:pPr>
        <w:spacing w:line="360" w:lineRule="auto"/>
        <w:jc w:val="both"/>
        <w:rPr>
          <w:sz w:val="24"/>
          <w:szCs w:val="24"/>
        </w:rPr>
      </w:pPr>
      <w:r w:rsidRPr="00BD6431">
        <w:rPr>
          <w:sz w:val="24"/>
          <w:szCs w:val="24"/>
        </w:rPr>
        <w:t>A theory-driven approach strengthens the potential to inform commissioning, service design, and delivery that is sensitive to context across diverse service designs and providers</w:t>
      </w:r>
      <w:r w:rsidR="008C0441" w:rsidRPr="008C0441">
        <w:rPr>
          <w:noProof/>
          <w:sz w:val="24"/>
          <w:szCs w:val="24"/>
          <w:vertAlign w:val="superscript"/>
        </w:rPr>
        <w:t>55</w:t>
      </w:r>
      <w:r w:rsidRPr="00BD6431">
        <w:rPr>
          <w:sz w:val="24"/>
          <w:szCs w:val="24"/>
        </w:rPr>
        <w:t>. From the perspective of patients and the public, the theory testing provides a platform for future empirical testing of service designs thereby improving access and experience of crisis care. This research aims to inform the ongoing development and evaluation of existing mental health community crisis services and interventions.</w:t>
      </w:r>
    </w:p>
    <w:p w14:paraId="5DF89AC8" w14:textId="4E8B541D" w:rsidR="00D21E5C" w:rsidRPr="00C6320D" w:rsidRDefault="00D21E5C" w:rsidP="00C6320D">
      <w:pPr>
        <w:pStyle w:val="Heading3"/>
      </w:pPr>
      <w:bookmarkStart w:id="33" w:name="_Toc104802665"/>
      <w:proofErr w:type="spellStart"/>
      <w:r w:rsidRPr="00C6320D">
        <w:t>Programme</w:t>
      </w:r>
      <w:proofErr w:type="spellEnd"/>
      <w:r w:rsidRPr="00C6320D">
        <w:t xml:space="preserve"> and mid-range theory</w:t>
      </w:r>
      <w:bookmarkEnd w:id="33"/>
    </w:p>
    <w:p w14:paraId="39B95FF1" w14:textId="56BBBB59" w:rsidR="004F341B" w:rsidRPr="00BD6431" w:rsidRDefault="004F341B" w:rsidP="00570AED">
      <w:pPr>
        <w:spacing w:line="360" w:lineRule="auto"/>
        <w:jc w:val="both"/>
        <w:rPr>
          <w:b/>
          <w:bCs/>
          <w:sz w:val="24"/>
          <w:szCs w:val="24"/>
        </w:rPr>
      </w:pPr>
      <w:r w:rsidRPr="00BD6431">
        <w:rPr>
          <w:sz w:val="24"/>
          <w:szCs w:val="24"/>
        </w:rPr>
        <w:t>Realist synthesis offers a lens through which a research team can make sense of what is occurring within a complex intervention, particularly in understanding the circumstances in which it is more or less</w:t>
      </w:r>
      <w:r w:rsidRPr="00BD6431">
        <w:rPr>
          <w:b/>
          <w:bCs/>
          <w:sz w:val="24"/>
          <w:szCs w:val="24"/>
        </w:rPr>
        <w:t xml:space="preserve"> </w:t>
      </w:r>
      <w:r w:rsidRPr="00BD6431">
        <w:rPr>
          <w:sz w:val="24"/>
          <w:szCs w:val="24"/>
        </w:rPr>
        <w:t xml:space="preserve">likely to be effective through the identification and testing of </w:t>
      </w:r>
      <w:proofErr w:type="spellStart"/>
      <w:r w:rsidRPr="00BD6431">
        <w:rPr>
          <w:sz w:val="24"/>
          <w:szCs w:val="24"/>
        </w:rPr>
        <w:t>programme</w:t>
      </w:r>
      <w:proofErr w:type="spellEnd"/>
      <w:r w:rsidRPr="00BD6431">
        <w:rPr>
          <w:sz w:val="24"/>
          <w:szCs w:val="24"/>
        </w:rPr>
        <w:t xml:space="preserve"> theories</w:t>
      </w:r>
      <w:r w:rsidR="008C0441" w:rsidRPr="008C0441">
        <w:rPr>
          <w:noProof/>
          <w:sz w:val="24"/>
          <w:szCs w:val="24"/>
          <w:vertAlign w:val="superscript"/>
        </w:rPr>
        <w:t>46, 48, 56</w:t>
      </w:r>
      <w:r w:rsidRPr="00BD6431">
        <w:rPr>
          <w:sz w:val="24"/>
          <w:szCs w:val="24"/>
        </w:rPr>
        <w:t>.</w:t>
      </w:r>
      <w:r w:rsidRPr="00BD6431">
        <w:rPr>
          <w:b/>
          <w:bCs/>
          <w:sz w:val="24"/>
          <w:szCs w:val="24"/>
        </w:rPr>
        <w:t xml:space="preserve"> </w:t>
      </w:r>
    </w:p>
    <w:p w14:paraId="27637287" w14:textId="0596F70F" w:rsidR="0022368D" w:rsidRDefault="004F341B" w:rsidP="00443E9A">
      <w:pPr>
        <w:spacing w:line="360" w:lineRule="auto"/>
        <w:jc w:val="both"/>
        <w:rPr>
          <w:rStyle w:val="normaltextrun"/>
          <w:rFonts w:ascii="Calibri" w:hAnsi="Calibri" w:cs="Calibri"/>
          <w:shd w:val="clear" w:color="auto" w:fill="FFFFFF"/>
        </w:rPr>
      </w:pPr>
      <w:r w:rsidRPr="00BD6431">
        <w:rPr>
          <w:sz w:val="24"/>
          <w:szCs w:val="24"/>
        </w:rPr>
        <w:t>‘</w:t>
      </w:r>
      <w:proofErr w:type="spellStart"/>
      <w:r w:rsidRPr="00BD6431">
        <w:rPr>
          <w:sz w:val="24"/>
          <w:szCs w:val="24"/>
        </w:rPr>
        <w:t>Programme</w:t>
      </w:r>
      <w:proofErr w:type="spellEnd"/>
      <w:r w:rsidRPr="00BD6431">
        <w:rPr>
          <w:sz w:val="24"/>
          <w:szCs w:val="24"/>
        </w:rPr>
        <w:t xml:space="preserve"> theory’ is conceived as a fairly concrete set of ideas and observations that explain how different elements of a specific intervention (or </w:t>
      </w:r>
      <w:proofErr w:type="spellStart"/>
      <w:r w:rsidRPr="00BD6431">
        <w:rPr>
          <w:sz w:val="24"/>
          <w:szCs w:val="24"/>
        </w:rPr>
        <w:t>programme</w:t>
      </w:r>
      <w:proofErr w:type="spellEnd"/>
      <w:r w:rsidRPr="00BD6431">
        <w:rPr>
          <w:sz w:val="24"/>
          <w:szCs w:val="24"/>
        </w:rPr>
        <w:t xml:space="preserve">) interact to produce the intervention outcomes. In contrast, middle range theories represent intermediaries between </w:t>
      </w:r>
      <w:proofErr w:type="spellStart"/>
      <w:r w:rsidRPr="00BD6431">
        <w:rPr>
          <w:sz w:val="24"/>
          <w:szCs w:val="24"/>
        </w:rPr>
        <w:t>programme</w:t>
      </w:r>
      <w:proofErr w:type="spellEnd"/>
      <w:r w:rsidRPr="00BD6431">
        <w:rPr>
          <w:sz w:val="24"/>
          <w:szCs w:val="24"/>
        </w:rPr>
        <w:t xml:space="preserve"> theories and ‘all-inclusive speculations comprising a master conceptual scheme</w:t>
      </w:r>
      <w:r w:rsidR="0070029A">
        <w:rPr>
          <w:sz w:val="24"/>
          <w:szCs w:val="24"/>
        </w:rPr>
        <w:t>’</w:t>
      </w:r>
      <w:r w:rsidR="008C0441" w:rsidRPr="008C0441">
        <w:rPr>
          <w:noProof/>
          <w:sz w:val="24"/>
          <w:szCs w:val="24"/>
          <w:vertAlign w:val="superscript"/>
        </w:rPr>
        <w:t>55, 57</w:t>
      </w:r>
      <w:r w:rsidR="0022368D">
        <w:rPr>
          <w:sz w:val="24"/>
          <w:szCs w:val="24"/>
        </w:rPr>
        <w:t>.</w:t>
      </w:r>
      <w:r w:rsidRPr="00BD6431">
        <w:rPr>
          <w:sz w:val="24"/>
          <w:szCs w:val="24"/>
        </w:rPr>
        <w:t xml:space="preserve"> Middle-range theory considers the theoretical and practical issues simultaneously, thus applying theory to practice. Middle-range theories are therefore useful frameworks to guide development of interventions and make </w:t>
      </w:r>
      <w:proofErr w:type="spellStart"/>
      <w:r w:rsidRPr="00BD6431">
        <w:rPr>
          <w:sz w:val="24"/>
          <w:szCs w:val="24"/>
        </w:rPr>
        <w:t>generalisations</w:t>
      </w:r>
      <w:proofErr w:type="spellEnd"/>
      <w:r w:rsidRPr="00BD6431">
        <w:rPr>
          <w:sz w:val="24"/>
          <w:szCs w:val="24"/>
        </w:rPr>
        <w:t xml:space="preserve"> about their application. </w:t>
      </w:r>
    </w:p>
    <w:p w14:paraId="644B9DA6" w14:textId="408E7A92" w:rsidR="004D7FF3" w:rsidRPr="00570AED" w:rsidRDefault="003B00D2" w:rsidP="00570AED">
      <w:pPr>
        <w:spacing w:line="360" w:lineRule="auto"/>
        <w:jc w:val="both"/>
        <w:rPr>
          <w:sz w:val="24"/>
          <w:szCs w:val="24"/>
        </w:rPr>
      </w:pPr>
      <w:r w:rsidRPr="00570AED">
        <w:rPr>
          <w:rStyle w:val="normaltextrun"/>
          <w:rFonts w:ascii="Calibri" w:hAnsi="Calibri" w:cs="Calibri"/>
          <w:sz w:val="24"/>
          <w:szCs w:val="24"/>
          <w:shd w:val="clear" w:color="auto" w:fill="FFFFFF"/>
        </w:rPr>
        <w:t>In the context of realist synthesis these ‘minor working hypotheses’ are labelled ‘</w:t>
      </w:r>
      <w:proofErr w:type="spellStart"/>
      <w:r w:rsidRPr="00570AED">
        <w:rPr>
          <w:rStyle w:val="normaltextrun"/>
          <w:rFonts w:ascii="Calibri" w:hAnsi="Calibri" w:cs="Calibri"/>
          <w:sz w:val="24"/>
          <w:szCs w:val="24"/>
          <w:shd w:val="clear" w:color="auto" w:fill="FFFFFF"/>
        </w:rPr>
        <w:t>programme</w:t>
      </w:r>
      <w:proofErr w:type="spellEnd"/>
      <w:r w:rsidRPr="00570AED">
        <w:rPr>
          <w:rStyle w:val="normaltextrun"/>
          <w:rFonts w:ascii="Calibri" w:hAnsi="Calibri" w:cs="Calibri"/>
          <w:sz w:val="24"/>
          <w:szCs w:val="24"/>
          <w:shd w:val="clear" w:color="auto" w:fill="FFFFFF"/>
        </w:rPr>
        <w:t xml:space="preserve"> theories’ or explanations for how the </w:t>
      </w:r>
      <w:proofErr w:type="spellStart"/>
      <w:r w:rsidRPr="00570AED">
        <w:rPr>
          <w:rStyle w:val="normaltextrun"/>
          <w:rFonts w:ascii="Calibri" w:hAnsi="Calibri" w:cs="Calibri"/>
          <w:sz w:val="24"/>
          <w:szCs w:val="24"/>
          <w:shd w:val="clear" w:color="auto" w:fill="FFFFFF"/>
        </w:rPr>
        <w:t>programme</w:t>
      </w:r>
      <w:proofErr w:type="spellEnd"/>
      <w:r w:rsidRPr="00570AED">
        <w:rPr>
          <w:rStyle w:val="normaltextrun"/>
          <w:rFonts w:ascii="Calibri" w:hAnsi="Calibri" w:cs="Calibri"/>
          <w:sz w:val="24"/>
          <w:szCs w:val="24"/>
          <w:shd w:val="clear" w:color="auto" w:fill="FFFFFF"/>
        </w:rPr>
        <w:t xml:space="preserve"> or intervention works. Mid-range theories are often useful </w:t>
      </w:r>
      <w:r w:rsidRPr="009E41A3">
        <w:rPr>
          <w:rStyle w:val="normaltextrun"/>
          <w:rFonts w:ascii="Calibri" w:hAnsi="Calibri" w:cs="Calibri"/>
          <w:sz w:val="24"/>
          <w:szCs w:val="24"/>
          <w:highlight w:val="green"/>
          <w:shd w:val="clear" w:color="auto" w:fill="FFFFFF"/>
        </w:rPr>
        <w:t>“</w:t>
      </w:r>
      <w:r w:rsidRPr="009E41A3">
        <w:rPr>
          <w:rStyle w:val="normaltextrun"/>
          <w:rFonts w:ascii="Calibri" w:hAnsi="Calibri" w:cs="Calibri"/>
          <w:i/>
          <w:iCs/>
          <w:sz w:val="24"/>
          <w:szCs w:val="24"/>
          <w:highlight w:val="green"/>
          <w:shd w:val="clear" w:color="auto" w:fill="FFFFFF"/>
        </w:rPr>
        <w:t>as frameworks for understanding a problem or as guides to develop specific interventions</w:t>
      </w:r>
      <w:r w:rsidRPr="009E41A3">
        <w:rPr>
          <w:rStyle w:val="normaltextrun"/>
          <w:rFonts w:ascii="Calibri" w:hAnsi="Calibri" w:cs="Calibri"/>
          <w:sz w:val="24"/>
          <w:szCs w:val="24"/>
          <w:highlight w:val="green"/>
          <w:shd w:val="clear" w:color="auto" w:fill="FFFFFF"/>
        </w:rPr>
        <w:t>”</w:t>
      </w:r>
      <w:r w:rsidR="008C0441" w:rsidRPr="00570AED">
        <w:rPr>
          <w:rStyle w:val="normaltextrun"/>
          <w:rFonts w:ascii="Calibri" w:hAnsi="Calibri" w:cs="Calibri"/>
          <w:noProof/>
          <w:sz w:val="24"/>
          <w:szCs w:val="24"/>
          <w:shd w:val="clear" w:color="auto" w:fill="FFFFFF"/>
          <w:vertAlign w:val="superscript"/>
        </w:rPr>
        <w:t>55</w:t>
      </w:r>
      <w:r w:rsidR="00443E9A">
        <w:rPr>
          <w:rStyle w:val="normaltextrun"/>
          <w:rFonts w:ascii="Calibri" w:hAnsi="Calibri" w:cs="Calibri"/>
          <w:sz w:val="24"/>
          <w:szCs w:val="24"/>
          <w:shd w:val="clear" w:color="auto" w:fill="FFFFFF"/>
        </w:rPr>
        <w:t xml:space="preserve"> (p.229)</w:t>
      </w:r>
      <w:r w:rsidR="006A258E" w:rsidRPr="00570AED">
        <w:rPr>
          <w:rStyle w:val="normaltextrun"/>
          <w:rFonts w:ascii="Calibri" w:hAnsi="Calibri" w:cs="Calibri"/>
          <w:sz w:val="24"/>
          <w:szCs w:val="24"/>
          <w:shd w:val="clear" w:color="auto" w:fill="FFFFFF"/>
        </w:rPr>
        <w:t xml:space="preserve">. </w:t>
      </w:r>
      <w:r w:rsidRPr="00570AED">
        <w:rPr>
          <w:rStyle w:val="normaltextrun"/>
          <w:rFonts w:ascii="Calibri" w:hAnsi="Calibri" w:cs="Calibri"/>
          <w:sz w:val="24"/>
          <w:szCs w:val="24"/>
          <w:shd w:val="clear" w:color="auto" w:fill="FFFFFF"/>
        </w:rPr>
        <w:t>According to Pawson</w:t>
      </w:r>
      <w:r w:rsidR="008C0441" w:rsidRPr="00570AED">
        <w:rPr>
          <w:rStyle w:val="normaltextrun"/>
          <w:rFonts w:ascii="Calibri" w:hAnsi="Calibri" w:cs="Calibri"/>
          <w:noProof/>
          <w:sz w:val="24"/>
          <w:szCs w:val="24"/>
          <w:shd w:val="clear" w:color="auto" w:fill="FFFFFF"/>
          <w:vertAlign w:val="superscript"/>
        </w:rPr>
        <w:t>48</w:t>
      </w:r>
      <w:r w:rsidR="00C87C7D" w:rsidRPr="00570AED">
        <w:rPr>
          <w:rStyle w:val="normaltextrun"/>
          <w:rFonts w:ascii="Calibri" w:hAnsi="Calibri" w:cs="Calibri"/>
          <w:sz w:val="24"/>
          <w:szCs w:val="24"/>
          <w:shd w:val="clear" w:color="auto" w:fill="FFFFFF"/>
        </w:rPr>
        <w:t>,</w:t>
      </w:r>
      <w:r w:rsidR="00B52298" w:rsidRPr="00570AED">
        <w:rPr>
          <w:rStyle w:val="normaltextrun"/>
          <w:rFonts w:ascii="Calibri" w:hAnsi="Calibri" w:cs="Calibri"/>
          <w:sz w:val="24"/>
          <w:szCs w:val="24"/>
          <w:shd w:val="clear" w:color="auto" w:fill="FFFFFF"/>
        </w:rPr>
        <w:t xml:space="preserve"> </w:t>
      </w:r>
      <w:r w:rsidRPr="00570AED">
        <w:rPr>
          <w:rStyle w:val="normaltextrun"/>
          <w:rFonts w:ascii="Calibri" w:hAnsi="Calibri" w:cs="Calibri"/>
          <w:sz w:val="24"/>
          <w:szCs w:val="24"/>
          <w:shd w:val="clear" w:color="auto" w:fill="FFFFFF"/>
        </w:rPr>
        <w:t xml:space="preserve">mid-range theories can be a product of the </w:t>
      </w:r>
      <w:r w:rsidRPr="00570AED">
        <w:rPr>
          <w:rStyle w:val="normaltextrun"/>
          <w:rFonts w:ascii="Calibri" w:hAnsi="Calibri" w:cs="Calibri"/>
          <w:sz w:val="24"/>
          <w:szCs w:val="24"/>
          <w:shd w:val="clear" w:color="auto" w:fill="FFFFFF"/>
        </w:rPr>
        <w:lastRenderedPageBreak/>
        <w:t xml:space="preserve">realist synthesis process. However, the world of health, social and </w:t>
      </w:r>
      <w:proofErr w:type="spellStart"/>
      <w:r w:rsidRPr="00570AED">
        <w:rPr>
          <w:rStyle w:val="normaltextrun"/>
          <w:rFonts w:ascii="Calibri" w:hAnsi="Calibri" w:cs="Calibri"/>
          <w:sz w:val="24"/>
          <w:szCs w:val="24"/>
          <w:shd w:val="clear" w:color="auto" w:fill="FFFFFF"/>
        </w:rPr>
        <w:t>behavioural</w:t>
      </w:r>
      <w:proofErr w:type="spellEnd"/>
      <w:r w:rsidRPr="00570AED">
        <w:rPr>
          <w:rStyle w:val="normaltextrun"/>
          <w:rFonts w:ascii="Calibri" w:hAnsi="Calibri" w:cs="Calibri"/>
          <w:sz w:val="24"/>
          <w:szCs w:val="24"/>
          <w:shd w:val="clear" w:color="auto" w:fill="FFFFFF"/>
        </w:rPr>
        <w:t xml:space="preserve"> research is so densely populated with mid-range theories that it is common to find confirmation of </w:t>
      </w:r>
      <w:proofErr w:type="spellStart"/>
      <w:r w:rsidRPr="00570AED">
        <w:rPr>
          <w:rStyle w:val="normaltextrun"/>
          <w:rFonts w:ascii="Calibri" w:hAnsi="Calibri" w:cs="Calibri"/>
          <w:sz w:val="24"/>
          <w:szCs w:val="24"/>
          <w:shd w:val="clear" w:color="auto" w:fill="FFFFFF"/>
        </w:rPr>
        <w:t>programme</w:t>
      </w:r>
      <w:proofErr w:type="spellEnd"/>
      <w:r w:rsidRPr="00570AED">
        <w:rPr>
          <w:rStyle w:val="normaltextrun"/>
          <w:rFonts w:ascii="Calibri" w:hAnsi="Calibri" w:cs="Calibri"/>
          <w:sz w:val="24"/>
          <w:szCs w:val="24"/>
          <w:shd w:val="clear" w:color="auto" w:fill="FFFFFF"/>
        </w:rPr>
        <w:t xml:space="preserve"> theory findings in existing mid-range theory. While it has not yet proved possible to harvest these theories in a systematic way realist synthesis harnesses theories identified via the expertise and knowledge of the review team and its experts, through theories referenced in included studies and through a body of </w:t>
      </w:r>
      <w:proofErr w:type="spellStart"/>
      <w:r w:rsidRPr="00570AED">
        <w:rPr>
          <w:rStyle w:val="normaltextrun"/>
          <w:rFonts w:ascii="Calibri" w:hAnsi="Calibri" w:cs="Calibri"/>
          <w:sz w:val="24"/>
          <w:szCs w:val="24"/>
          <w:shd w:val="clear" w:color="auto" w:fill="FFFFFF"/>
        </w:rPr>
        <w:t>theori</w:t>
      </w:r>
      <w:r w:rsidR="00570AED">
        <w:rPr>
          <w:rStyle w:val="normaltextrun"/>
          <w:rFonts w:ascii="Calibri" w:hAnsi="Calibri" w:cs="Calibri"/>
          <w:sz w:val="24"/>
          <w:szCs w:val="24"/>
          <w:shd w:val="clear" w:color="auto" w:fill="FFFFFF"/>
        </w:rPr>
        <w:t>s</w:t>
      </w:r>
      <w:r w:rsidRPr="00570AED">
        <w:rPr>
          <w:rStyle w:val="normaltextrun"/>
          <w:rFonts w:ascii="Calibri" w:hAnsi="Calibri" w:cs="Calibri"/>
          <w:sz w:val="24"/>
          <w:szCs w:val="24"/>
          <w:shd w:val="clear" w:color="auto" w:fill="FFFFFF"/>
        </w:rPr>
        <w:t>ation</w:t>
      </w:r>
      <w:proofErr w:type="spellEnd"/>
      <w:r w:rsidRPr="00570AED">
        <w:rPr>
          <w:rStyle w:val="normaltextrun"/>
          <w:rFonts w:ascii="Calibri" w:hAnsi="Calibri" w:cs="Calibri"/>
          <w:sz w:val="24"/>
          <w:szCs w:val="24"/>
          <w:shd w:val="clear" w:color="auto" w:fill="FFFFFF"/>
        </w:rPr>
        <w:t xml:space="preserve"> published alongside included studies.  </w:t>
      </w:r>
    </w:p>
    <w:p w14:paraId="126ADBAA" w14:textId="1DD3410B" w:rsidR="009E7AF8" w:rsidRPr="00C6320D" w:rsidRDefault="009E7AF8" w:rsidP="00C6320D">
      <w:pPr>
        <w:pStyle w:val="Heading2"/>
      </w:pPr>
      <w:bookmarkStart w:id="34" w:name="_Toc102822622"/>
      <w:bookmarkStart w:id="35" w:name="_Toc102822826"/>
      <w:bookmarkStart w:id="36" w:name="_Toc102822623"/>
      <w:bookmarkStart w:id="37" w:name="_Toc102822827"/>
      <w:bookmarkStart w:id="38" w:name="_Toc104802666"/>
      <w:bookmarkEnd w:id="34"/>
      <w:bookmarkEnd w:id="35"/>
      <w:bookmarkEnd w:id="36"/>
      <w:bookmarkEnd w:id="37"/>
      <w:r w:rsidRPr="00C6320D">
        <w:t>Study Methods</w:t>
      </w:r>
      <w:bookmarkEnd w:id="38"/>
    </w:p>
    <w:p w14:paraId="4C731558" w14:textId="323AA8C9" w:rsidR="009E7AF8" w:rsidRPr="00C6320D" w:rsidRDefault="009E7AF8" w:rsidP="00C6320D">
      <w:pPr>
        <w:pStyle w:val="Heading3"/>
      </w:pPr>
      <w:bookmarkStart w:id="39" w:name="_Toc104802667"/>
      <w:r w:rsidRPr="00C6320D">
        <w:t>Overview of methods</w:t>
      </w:r>
      <w:bookmarkEnd w:id="39"/>
    </w:p>
    <w:p w14:paraId="4A8A8655" w14:textId="6A36DF9F" w:rsidR="00417C1F" w:rsidRPr="00417C1F" w:rsidRDefault="00417C1F" w:rsidP="009D6588">
      <w:pPr>
        <w:spacing w:line="360" w:lineRule="auto"/>
        <w:jc w:val="both"/>
        <w:rPr>
          <w:sz w:val="24"/>
          <w:szCs w:val="24"/>
        </w:rPr>
      </w:pPr>
      <w:r w:rsidRPr="00417C1F">
        <w:rPr>
          <w:sz w:val="24"/>
          <w:szCs w:val="24"/>
        </w:rPr>
        <w:t>As realist research is essentially iterative</w:t>
      </w:r>
      <w:r w:rsidR="008C0441" w:rsidRPr="008C0441">
        <w:rPr>
          <w:noProof/>
          <w:sz w:val="24"/>
          <w:szCs w:val="24"/>
          <w:vertAlign w:val="superscript"/>
        </w:rPr>
        <w:t>48</w:t>
      </w:r>
      <w:r w:rsidRPr="00417C1F">
        <w:rPr>
          <w:sz w:val="24"/>
          <w:szCs w:val="24"/>
        </w:rPr>
        <w:t>, decisions about how to proceed are informed by emerging insights into how best to explore the research question. These methods do not readily fit with a linear narrative and so the following description of methods aims to provide a transparent and clear account of the study components, rather than a strict chronology.</w:t>
      </w:r>
    </w:p>
    <w:p w14:paraId="76035BC6" w14:textId="05B50832" w:rsidR="009D6588" w:rsidRPr="00417C1F" w:rsidRDefault="00417C1F" w:rsidP="009D6588">
      <w:pPr>
        <w:spacing w:line="360" w:lineRule="auto"/>
        <w:jc w:val="both"/>
        <w:rPr>
          <w:sz w:val="24"/>
          <w:szCs w:val="24"/>
        </w:rPr>
      </w:pPr>
      <w:r w:rsidRPr="00417C1F">
        <w:rPr>
          <w:sz w:val="24"/>
          <w:szCs w:val="24"/>
        </w:rPr>
        <w:t xml:space="preserve">A preliminary search of the literature sought to identify </w:t>
      </w:r>
      <w:r w:rsidR="004F5FE3">
        <w:rPr>
          <w:sz w:val="24"/>
          <w:szCs w:val="24"/>
        </w:rPr>
        <w:t>initial</w:t>
      </w:r>
      <w:r w:rsidR="00C87C7D">
        <w:rPr>
          <w:sz w:val="24"/>
          <w:szCs w:val="24"/>
        </w:rPr>
        <w:t xml:space="preserve"> </w:t>
      </w:r>
      <w:proofErr w:type="spellStart"/>
      <w:r w:rsidRPr="00417C1F">
        <w:rPr>
          <w:sz w:val="24"/>
          <w:szCs w:val="24"/>
        </w:rPr>
        <w:t>programme</w:t>
      </w:r>
      <w:proofErr w:type="spellEnd"/>
      <w:r w:rsidRPr="00417C1F">
        <w:rPr>
          <w:sz w:val="24"/>
          <w:szCs w:val="24"/>
        </w:rPr>
        <w:t xml:space="preserve"> theories</w:t>
      </w:r>
      <w:r w:rsidR="004F5FE3">
        <w:rPr>
          <w:sz w:val="24"/>
          <w:szCs w:val="24"/>
        </w:rPr>
        <w:t xml:space="preserve"> (IPTs) about how </w:t>
      </w:r>
      <w:r w:rsidRPr="00417C1F">
        <w:rPr>
          <w:sz w:val="24"/>
          <w:szCs w:val="24"/>
        </w:rPr>
        <w:t>UK crisis interventions and crisis services</w:t>
      </w:r>
      <w:r w:rsidR="004F5FE3">
        <w:rPr>
          <w:sz w:val="24"/>
          <w:szCs w:val="24"/>
        </w:rPr>
        <w:t xml:space="preserve"> work</w:t>
      </w:r>
      <w:r w:rsidRPr="00417C1F">
        <w:rPr>
          <w:sz w:val="24"/>
          <w:szCs w:val="24"/>
        </w:rPr>
        <w:t xml:space="preserve">. Expert stakeholders </w:t>
      </w:r>
      <w:r w:rsidR="005708D8">
        <w:rPr>
          <w:sz w:val="24"/>
          <w:szCs w:val="24"/>
        </w:rPr>
        <w:t>were consulted to</w:t>
      </w:r>
      <w:r w:rsidR="0051062B">
        <w:rPr>
          <w:sz w:val="24"/>
          <w:szCs w:val="24"/>
        </w:rPr>
        <w:t xml:space="preserve"> refine the IPTs, </w:t>
      </w:r>
      <w:r w:rsidRPr="00417C1F">
        <w:rPr>
          <w:sz w:val="24"/>
          <w:szCs w:val="24"/>
        </w:rPr>
        <w:t>agree research priorities</w:t>
      </w:r>
      <w:r w:rsidR="005708D8">
        <w:rPr>
          <w:sz w:val="24"/>
          <w:szCs w:val="24"/>
        </w:rPr>
        <w:t xml:space="preserve"> and the scope for the review</w:t>
      </w:r>
      <w:r w:rsidRPr="00417C1F">
        <w:rPr>
          <w:sz w:val="24"/>
          <w:szCs w:val="24"/>
        </w:rPr>
        <w:t xml:space="preserve">. These processes resulted in three </w:t>
      </w:r>
      <w:proofErr w:type="spellStart"/>
      <w:r w:rsidRPr="00417C1F">
        <w:rPr>
          <w:sz w:val="24"/>
          <w:szCs w:val="24"/>
        </w:rPr>
        <w:t>prioritised</w:t>
      </w:r>
      <w:proofErr w:type="spellEnd"/>
      <w:r w:rsidRPr="00417C1F">
        <w:rPr>
          <w:sz w:val="24"/>
          <w:szCs w:val="24"/>
        </w:rPr>
        <w:t xml:space="preserve"> </w:t>
      </w:r>
      <w:r w:rsidR="004F5FE3">
        <w:rPr>
          <w:sz w:val="24"/>
          <w:szCs w:val="24"/>
        </w:rPr>
        <w:t xml:space="preserve">initial </w:t>
      </w:r>
      <w:proofErr w:type="spellStart"/>
      <w:r w:rsidR="001E23BD">
        <w:rPr>
          <w:sz w:val="24"/>
          <w:szCs w:val="24"/>
        </w:rPr>
        <w:t>programme</w:t>
      </w:r>
      <w:proofErr w:type="spellEnd"/>
      <w:r w:rsidR="001E23BD">
        <w:rPr>
          <w:sz w:val="24"/>
          <w:szCs w:val="24"/>
        </w:rPr>
        <w:t xml:space="preserve"> theo</w:t>
      </w:r>
      <w:r w:rsidR="004F5FE3">
        <w:rPr>
          <w:sz w:val="24"/>
          <w:szCs w:val="24"/>
        </w:rPr>
        <w:t>ries</w:t>
      </w:r>
      <w:r w:rsidRPr="00417C1F">
        <w:rPr>
          <w:sz w:val="24"/>
          <w:szCs w:val="24"/>
        </w:rPr>
        <w:t xml:space="preserve"> </w:t>
      </w:r>
      <w:r w:rsidR="004F5FE3">
        <w:rPr>
          <w:sz w:val="24"/>
          <w:szCs w:val="24"/>
        </w:rPr>
        <w:t>and were</w:t>
      </w:r>
      <w:r w:rsidRPr="00417C1F">
        <w:rPr>
          <w:sz w:val="24"/>
          <w:szCs w:val="24"/>
        </w:rPr>
        <w:t xml:space="preserve"> the </w:t>
      </w:r>
      <w:r w:rsidR="005708D8">
        <w:rPr>
          <w:sz w:val="24"/>
          <w:szCs w:val="24"/>
        </w:rPr>
        <w:t>focus</w:t>
      </w:r>
      <w:r w:rsidR="00C87C7D">
        <w:rPr>
          <w:sz w:val="24"/>
          <w:szCs w:val="24"/>
        </w:rPr>
        <w:t xml:space="preserve"> </w:t>
      </w:r>
      <w:r w:rsidRPr="00417C1F">
        <w:rPr>
          <w:sz w:val="24"/>
          <w:szCs w:val="24"/>
        </w:rPr>
        <w:t>for three focused reviews.</w:t>
      </w:r>
      <w:r w:rsidR="004F5FE3">
        <w:rPr>
          <w:sz w:val="24"/>
          <w:szCs w:val="24"/>
        </w:rPr>
        <w:t xml:space="preserve"> </w:t>
      </w:r>
      <w:r w:rsidRPr="00417C1F">
        <w:rPr>
          <w:sz w:val="24"/>
          <w:szCs w:val="24"/>
        </w:rPr>
        <w:t xml:space="preserve">Consultation with the </w:t>
      </w:r>
      <w:r w:rsidRPr="00417C1F">
        <w:rPr>
          <w:sz w:val="24"/>
          <w:szCs w:val="24"/>
          <w:lang w:eastAsia="zh-CN"/>
        </w:rPr>
        <w:t>Expert Stakeholder Group (ESG) and individual interviews</w:t>
      </w:r>
      <w:r w:rsidRPr="00417C1F">
        <w:rPr>
          <w:sz w:val="24"/>
          <w:szCs w:val="24"/>
        </w:rPr>
        <w:t xml:space="preserve"> facilitated further </w:t>
      </w:r>
      <w:r w:rsidR="005708D8">
        <w:rPr>
          <w:sz w:val="24"/>
          <w:szCs w:val="24"/>
        </w:rPr>
        <w:t xml:space="preserve">sense making, </w:t>
      </w:r>
      <w:r w:rsidRPr="00417C1F">
        <w:rPr>
          <w:sz w:val="24"/>
          <w:szCs w:val="24"/>
        </w:rPr>
        <w:t>theory testing and refinement</w:t>
      </w:r>
      <w:r w:rsidRPr="00417C1F">
        <w:rPr>
          <w:sz w:val="24"/>
          <w:szCs w:val="24"/>
          <w:lang w:eastAsia="zh-CN"/>
        </w:rPr>
        <w:t xml:space="preserve">. </w:t>
      </w:r>
      <w:r w:rsidRPr="00417C1F">
        <w:rPr>
          <w:sz w:val="24"/>
          <w:szCs w:val="24"/>
        </w:rPr>
        <w:t xml:space="preserve">A final search was undertaken to </w:t>
      </w:r>
      <w:proofErr w:type="spellStart"/>
      <w:r w:rsidR="005708D8">
        <w:rPr>
          <w:sz w:val="24"/>
          <w:szCs w:val="24"/>
        </w:rPr>
        <w:t>synthesise</w:t>
      </w:r>
      <w:proofErr w:type="spellEnd"/>
      <w:r w:rsidR="00C87C7D">
        <w:rPr>
          <w:sz w:val="24"/>
          <w:szCs w:val="24"/>
        </w:rPr>
        <w:t xml:space="preserve"> </w:t>
      </w:r>
      <w:r w:rsidRPr="00417C1F">
        <w:rPr>
          <w:sz w:val="24"/>
          <w:szCs w:val="24"/>
        </w:rPr>
        <w:t xml:space="preserve">the </w:t>
      </w:r>
      <w:proofErr w:type="spellStart"/>
      <w:r w:rsidRPr="00417C1F">
        <w:rPr>
          <w:sz w:val="24"/>
          <w:szCs w:val="24"/>
        </w:rPr>
        <w:t>programme</w:t>
      </w:r>
      <w:proofErr w:type="spellEnd"/>
      <w:r w:rsidRPr="00417C1F">
        <w:rPr>
          <w:sz w:val="24"/>
          <w:szCs w:val="24"/>
        </w:rPr>
        <w:t xml:space="preserve"> theory components </w:t>
      </w:r>
      <w:r w:rsidR="005708D8">
        <w:rPr>
          <w:sz w:val="24"/>
          <w:szCs w:val="24"/>
        </w:rPr>
        <w:t>with</w:t>
      </w:r>
      <w:r w:rsidR="005708D8" w:rsidRPr="00417C1F">
        <w:rPr>
          <w:sz w:val="24"/>
          <w:szCs w:val="24"/>
        </w:rPr>
        <w:t xml:space="preserve"> </w:t>
      </w:r>
      <w:r w:rsidRPr="00417C1F">
        <w:rPr>
          <w:sz w:val="24"/>
          <w:szCs w:val="24"/>
        </w:rPr>
        <w:t xml:space="preserve">mid-range theory. </w:t>
      </w:r>
      <w:r w:rsidR="005C60C7" w:rsidRPr="00560F4A">
        <w:rPr>
          <w:sz w:val="24"/>
          <w:szCs w:val="24"/>
        </w:rPr>
        <w:t>Pen portraits were used to formulate exemplars of service user journeys through the system, to convey generative causal logic</w:t>
      </w:r>
      <w:r w:rsidR="00C87C7D">
        <w:rPr>
          <w:sz w:val="24"/>
          <w:szCs w:val="24"/>
        </w:rPr>
        <w:t xml:space="preserve">, </w:t>
      </w:r>
      <w:r w:rsidR="005C60C7" w:rsidRPr="00560F4A">
        <w:rPr>
          <w:sz w:val="24"/>
          <w:szCs w:val="24"/>
        </w:rPr>
        <w:t>to connect the theor</w:t>
      </w:r>
      <w:r w:rsidR="005C60C7">
        <w:rPr>
          <w:sz w:val="24"/>
          <w:szCs w:val="24"/>
        </w:rPr>
        <w:t>y components</w:t>
      </w:r>
      <w:r w:rsidR="005C60C7" w:rsidRPr="00560F4A">
        <w:rPr>
          <w:sz w:val="24"/>
          <w:szCs w:val="24"/>
        </w:rPr>
        <w:t xml:space="preserve"> </w:t>
      </w:r>
      <w:r w:rsidR="005C60C7">
        <w:rPr>
          <w:sz w:val="24"/>
          <w:szCs w:val="24"/>
        </w:rPr>
        <w:t>with</w:t>
      </w:r>
      <w:r w:rsidR="008D69E4">
        <w:rPr>
          <w:sz w:val="24"/>
          <w:szCs w:val="24"/>
        </w:rPr>
        <w:t xml:space="preserve"> </w:t>
      </w:r>
      <w:r w:rsidR="005C60C7" w:rsidRPr="00560F4A">
        <w:rPr>
          <w:sz w:val="24"/>
          <w:szCs w:val="24"/>
        </w:rPr>
        <w:t>real-world experiences of stakeholders</w:t>
      </w:r>
      <w:r w:rsidR="005C60C7">
        <w:rPr>
          <w:sz w:val="24"/>
          <w:szCs w:val="24"/>
        </w:rPr>
        <w:t xml:space="preserve"> and </w:t>
      </w:r>
      <w:r w:rsidR="005C60C7" w:rsidRPr="00560F4A">
        <w:rPr>
          <w:sz w:val="24"/>
          <w:szCs w:val="24"/>
        </w:rPr>
        <w:t xml:space="preserve">to explain how mental health community crisis interventions work. </w:t>
      </w:r>
      <w:r w:rsidRPr="00C0281F">
        <w:rPr>
          <w:sz w:val="24"/>
          <w:szCs w:val="24"/>
        </w:rPr>
        <w:t>Figure 2</w:t>
      </w:r>
      <w:r w:rsidRPr="00417C1F">
        <w:rPr>
          <w:sz w:val="24"/>
          <w:szCs w:val="24"/>
        </w:rPr>
        <w:t xml:space="preserve"> illustrates the study process, highlighting how the focus contracted and expanded throughout the review.</w:t>
      </w:r>
    </w:p>
    <w:p w14:paraId="2C505844" w14:textId="0A5F711E" w:rsidR="00721CFA" w:rsidRDefault="00721CFA" w:rsidP="00721CFA">
      <w:pPr>
        <w:pStyle w:val="Caption"/>
        <w:keepNext/>
        <w:jc w:val="left"/>
      </w:pPr>
      <w:bookmarkStart w:id="40" w:name="_Toc104801135"/>
      <w:r>
        <w:t xml:space="preserve">Figure </w:t>
      </w:r>
      <w:r w:rsidR="00CB11DE">
        <w:rPr>
          <w:noProof/>
        </w:rPr>
        <w:t>2</w:t>
      </w:r>
      <w:r>
        <w:t>: The scope &amp; focus across the life of the synthesis</w:t>
      </w:r>
      <w:bookmarkEnd w:id="40"/>
    </w:p>
    <w:p w14:paraId="0F69FB8B" w14:textId="7D4D0FB2" w:rsidR="009E7AF8" w:rsidRDefault="009E7AF8" w:rsidP="009E7AF8"/>
    <w:p w14:paraId="4E6C87FF" w14:textId="35064611" w:rsidR="00294E6A" w:rsidRPr="00560F4A" w:rsidRDefault="00294E6A" w:rsidP="00560F4A">
      <w:pPr>
        <w:spacing w:line="360" w:lineRule="auto"/>
        <w:rPr>
          <w:sz w:val="24"/>
          <w:szCs w:val="24"/>
        </w:rPr>
      </w:pPr>
    </w:p>
    <w:p w14:paraId="2A0909CE" w14:textId="193EB22B" w:rsidR="000A15B1" w:rsidRPr="00C6320D" w:rsidRDefault="00560F4A" w:rsidP="00037E19">
      <w:pPr>
        <w:pStyle w:val="Heading3"/>
      </w:pPr>
      <w:bookmarkStart w:id="41" w:name="_Toc104802668"/>
      <w:r w:rsidRPr="00C6320D">
        <w:t>Changes to the study plan in</w:t>
      </w:r>
      <w:r w:rsidR="00570AED">
        <w:t>cluding in</w:t>
      </w:r>
      <w:r w:rsidRPr="00C6320D">
        <w:t xml:space="preserve"> the context of Covid19</w:t>
      </w:r>
      <w:r w:rsidR="0068200C" w:rsidRPr="00C6320D">
        <w:t xml:space="preserve"> pandemic</w:t>
      </w:r>
      <w:bookmarkEnd w:id="41"/>
    </w:p>
    <w:p w14:paraId="19655806" w14:textId="56771DB0" w:rsidR="00294E6A" w:rsidRPr="00294E6A" w:rsidRDefault="00294E6A" w:rsidP="009D6588">
      <w:pPr>
        <w:spacing w:line="360" w:lineRule="auto"/>
        <w:jc w:val="both"/>
        <w:rPr>
          <w:sz w:val="24"/>
          <w:szCs w:val="24"/>
        </w:rPr>
      </w:pPr>
      <w:r w:rsidRPr="00294E6A">
        <w:rPr>
          <w:sz w:val="24"/>
          <w:szCs w:val="24"/>
        </w:rPr>
        <w:t xml:space="preserve">This research commenced in September 2019 and was </w:t>
      </w:r>
      <w:r w:rsidR="00570AED">
        <w:rPr>
          <w:sz w:val="24"/>
          <w:szCs w:val="24"/>
        </w:rPr>
        <w:t xml:space="preserve">largely </w:t>
      </w:r>
      <w:r w:rsidRPr="00294E6A">
        <w:rPr>
          <w:sz w:val="24"/>
          <w:szCs w:val="24"/>
        </w:rPr>
        <w:t xml:space="preserve">conducted during the Covid-19 pandemic. The pandemic precipitated ongoing adjustments to the project milestones and timeline; </w:t>
      </w:r>
      <w:r w:rsidR="00C87C7D">
        <w:rPr>
          <w:sz w:val="24"/>
          <w:szCs w:val="24"/>
        </w:rPr>
        <w:t xml:space="preserve">delaying ethical approval; </w:t>
      </w:r>
      <w:r w:rsidRPr="00294E6A">
        <w:rPr>
          <w:sz w:val="24"/>
          <w:szCs w:val="24"/>
        </w:rPr>
        <w:t xml:space="preserve">prolonging uncertainties about the feasibility of face-to-face meetings and interviews; limiting options for recruitment of participants, restricting access to practitioners and service users; challenging continued engagement of stakeholders; and resulting in unexpected absences among the research team. Hence, these challenges were </w:t>
      </w:r>
      <w:r w:rsidRPr="00294E6A">
        <w:rPr>
          <w:sz w:val="24"/>
          <w:szCs w:val="24"/>
        </w:rPr>
        <w:lastRenderedPageBreak/>
        <w:t xml:space="preserve">addressed in the context of national restrictions on accessing practice areas and delays in communication due to reduced capacity of many </w:t>
      </w:r>
      <w:proofErr w:type="spellStart"/>
      <w:r w:rsidRPr="00294E6A">
        <w:rPr>
          <w:sz w:val="24"/>
          <w:szCs w:val="24"/>
        </w:rPr>
        <w:t>organisations</w:t>
      </w:r>
      <w:proofErr w:type="spellEnd"/>
      <w:r w:rsidRPr="00294E6A">
        <w:rPr>
          <w:sz w:val="24"/>
          <w:szCs w:val="24"/>
        </w:rPr>
        <w:t xml:space="preserve">. For example, the expert stakeholder group was established before the start of the government restrictions. They met face-to-face in February 2020. Subsequent delays, postponements or cancellations and a switch to video link may all have affected the ESG contribution. </w:t>
      </w:r>
    </w:p>
    <w:p w14:paraId="27AACECC" w14:textId="4E662482" w:rsidR="00A851CA" w:rsidRPr="00294E6A" w:rsidRDefault="00294E6A" w:rsidP="00037E19">
      <w:pPr>
        <w:spacing w:line="360" w:lineRule="auto"/>
        <w:jc w:val="both"/>
        <w:rPr>
          <w:sz w:val="24"/>
          <w:szCs w:val="24"/>
        </w:rPr>
      </w:pPr>
      <w:r w:rsidRPr="00294E6A">
        <w:rPr>
          <w:sz w:val="24"/>
          <w:szCs w:val="24"/>
        </w:rPr>
        <w:t xml:space="preserve">The original plan to interview up to 50 experts in crisis care from across the UK was modified, after postponement of interview recruitment, </w:t>
      </w:r>
      <w:r w:rsidR="005708D8">
        <w:rPr>
          <w:sz w:val="24"/>
          <w:szCs w:val="24"/>
        </w:rPr>
        <w:t xml:space="preserve">planned </w:t>
      </w:r>
      <w:r w:rsidRPr="00294E6A">
        <w:rPr>
          <w:sz w:val="24"/>
          <w:szCs w:val="24"/>
        </w:rPr>
        <w:t>to include 25 participants</w:t>
      </w:r>
      <w:r w:rsidR="00141BF2">
        <w:rPr>
          <w:sz w:val="24"/>
          <w:szCs w:val="24"/>
        </w:rPr>
        <w:t xml:space="preserve"> and </w:t>
      </w:r>
      <w:r w:rsidR="00570AED">
        <w:rPr>
          <w:sz w:val="24"/>
          <w:szCs w:val="24"/>
        </w:rPr>
        <w:t xml:space="preserve">finally </w:t>
      </w:r>
      <w:r w:rsidR="00141BF2">
        <w:rPr>
          <w:sz w:val="24"/>
          <w:szCs w:val="24"/>
        </w:rPr>
        <w:t>recruited a total on 19 participants to 20 interviews</w:t>
      </w:r>
      <w:r w:rsidRPr="00294E6A">
        <w:rPr>
          <w:sz w:val="24"/>
          <w:szCs w:val="24"/>
        </w:rPr>
        <w:t>. In addition, issues related to gaining ethical approval during the COVID pandemic restricted recruitment to three NHS health trusts and one NHS ambulance trust in England.</w:t>
      </w:r>
      <w:r w:rsidR="0051062B">
        <w:rPr>
          <w:sz w:val="24"/>
          <w:szCs w:val="24"/>
        </w:rPr>
        <w:t xml:space="preserve"> The planned six pen portraits </w:t>
      </w:r>
      <w:r w:rsidR="00040104">
        <w:rPr>
          <w:sz w:val="24"/>
          <w:szCs w:val="24"/>
        </w:rPr>
        <w:t>were</w:t>
      </w:r>
      <w:r w:rsidR="0051062B">
        <w:rPr>
          <w:sz w:val="24"/>
          <w:szCs w:val="24"/>
        </w:rPr>
        <w:t xml:space="preserve"> reduced to three linked to each of the three </w:t>
      </w:r>
      <w:proofErr w:type="spellStart"/>
      <w:r w:rsidR="0051062B">
        <w:rPr>
          <w:sz w:val="24"/>
          <w:szCs w:val="24"/>
        </w:rPr>
        <w:t>prioritised</w:t>
      </w:r>
      <w:proofErr w:type="spellEnd"/>
      <w:r w:rsidR="0051062B">
        <w:rPr>
          <w:sz w:val="24"/>
          <w:szCs w:val="24"/>
        </w:rPr>
        <w:t xml:space="preserve"> </w:t>
      </w:r>
      <w:proofErr w:type="spellStart"/>
      <w:r w:rsidR="0051062B">
        <w:rPr>
          <w:sz w:val="24"/>
          <w:szCs w:val="24"/>
        </w:rPr>
        <w:t>programme</w:t>
      </w:r>
      <w:proofErr w:type="spellEnd"/>
      <w:r w:rsidR="0051062B">
        <w:rPr>
          <w:sz w:val="24"/>
          <w:szCs w:val="24"/>
        </w:rPr>
        <w:t xml:space="preserve"> theories. </w:t>
      </w:r>
      <w:r w:rsidR="00A851CA">
        <w:rPr>
          <w:sz w:val="24"/>
          <w:szCs w:val="24"/>
        </w:rPr>
        <w:t xml:space="preserve">The original plans to support the ESG members to produce a short animation to share the findings with a wide audience has not been achieved due to delays earlier in the project delivery and funding limitations. </w:t>
      </w:r>
    </w:p>
    <w:p w14:paraId="6723ADB1" w14:textId="496F3EC4" w:rsidR="0068200C" w:rsidRDefault="007979E0" w:rsidP="00037E19">
      <w:pPr>
        <w:pStyle w:val="Heading3"/>
      </w:pPr>
      <w:bookmarkStart w:id="42" w:name="_Toc104802669"/>
      <w:r>
        <w:t xml:space="preserve">Focus </w:t>
      </w:r>
      <w:r w:rsidR="00A86019">
        <w:t>of the review</w:t>
      </w:r>
      <w:bookmarkEnd w:id="42"/>
    </w:p>
    <w:p w14:paraId="40CF2FE6" w14:textId="5D77FDDD" w:rsidR="008656C1" w:rsidRPr="008656C1" w:rsidRDefault="008656C1" w:rsidP="009D6588">
      <w:pPr>
        <w:spacing w:line="360" w:lineRule="auto"/>
        <w:jc w:val="both"/>
        <w:rPr>
          <w:sz w:val="24"/>
          <w:szCs w:val="24"/>
        </w:rPr>
      </w:pPr>
      <w:r w:rsidRPr="008656C1">
        <w:rPr>
          <w:sz w:val="24"/>
          <w:szCs w:val="24"/>
        </w:rPr>
        <w:t>The research team focused the review</w:t>
      </w:r>
      <w:r w:rsidR="005C60C7">
        <w:rPr>
          <w:sz w:val="24"/>
          <w:szCs w:val="24"/>
        </w:rPr>
        <w:t xml:space="preserve"> </w:t>
      </w:r>
      <w:r w:rsidR="008C0441" w:rsidRPr="008C0441">
        <w:rPr>
          <w:noProof/>
          <w:sz w:val="24"/>
          <w:szCs w:val="24"/>
          <w:vertAlign w:val="superscript"/>
        </w:rPr>
        <w:t>58</w:t>
      </w:r>
      <w:r w:rsidRPr="008656C1">
        <w:rPr>
          <w:sz w:val="24"/>
          <w:szCs w:val="24"/>
        </w:rPr>
        <w:t xml:space="preserve"> using the definitions of crisis stated in the Crisis Care Concordat</w:t>
      </w:r>
      <w:r w:rsidR="005708D8">
        <w:rPr>
          <w:sz w:val="24"/>
          <w:szCs w:val="24"/>
        </w:rPr>
        <w:t xml:space="preserve"> </w:t>
      </w:r>
      <w:r w:rsidR="00502FB9" w:rsidRPr="00502FB9">
        <w:rPr>
          <w:noProof/>
          <w:sz w:val="24"/>
          <w:szCs w:val="24"/>
          <w:vertAlign w:val="superscript"/>
        </w:rPr>
        <w:t>27</w:t>
      </w:r>
      <w:r w:rsidRPr="008656C1">
        <w:rPr>
          <w:sz w:val="24"/>
          <w:szCs w:val="24"/>
        </w:rPr>
        <w:t xml:space="preserve"> which highlighted </w:t>
      </w:r>
      <w:r w:rsidR="008D69E4">
        <w:rPr>
          <w:sz w:val="24"/>
          <w:szCs w:val="24"/>
        </w:rPr>
        <w:t xml:space="preserve">the  </w:t>
      </w:r>
      <w:r w:rsidR="002E5458">
        <w:rPr>
          <w:sz w:val="24"/>
          <w:szCs w:val="24"/>
        </w:rPr>
        <w:t>architecture of crisis services</w:t>
      </w:r>
      <w:r w:rsidR="00443E9A">
        <w:rPr>
          <w:sz w:val="24"/>
          <w:szCs w:val="24"/>
        </w:rPr>
        <w:t xml:space="preserve"> </w:t>
      </w:r>
      <w:proofErr w:type="spellStart"/>
      <w:r w:rsidR="00443E9A">
        <w:rPr>
          <w:sz w:val="24"/>
          <w:szCs w:val="24"/>
        </w:rPr>
        <w:t>summarised</w:t>
      </w:r>
      <w:proofErr w:type="spellEnd"/>
      <w:r w:rsidR="00443E9A">
        <w:rPr>
          <w:sz w:val="24"/>
          <w:szCs w:val="24"/>
        </w:rPr>
        <w:t xml:space="preserve"> as follows</w:t>
      </w:r>
      <w:r w:rsidRPr="008656C1">
        <w:rPr>
          <w:sz w:val="24"/>
          <w:szCs w:val="24"/>
        </w:rPr>
        <w:t>:</w:t>
      </w:r>
    </w:p>
    <w:p w14:paraId="676D6750" w14:textId="364079A3" w:rsidR="008656C1" w:rsidRPr="009E41A3" w:rsidRDefault="008656C1" w:rsidP="00570AED">
      <w:pPr>
        <w:pStyle w:val="Quote"/>
        <w:rPr>
          <w:highlight w:val="green"/>
        </w:rPr>
      </w:pPr>
      <w:r w:rsidRPr="009E41A3">
        <w:rPr>
          <w:highlight w:val="green"/>
        </w:rPr>
        <w:t>“</w:t>
      </w:r>
      <w:r w:rsidRPr="009E41A3">
        <w:rPr>
          <w:i w:val="0"/>
          <w:iCs w:val="0"/>
          <w:highlight w:val="green"/>
        </w:rPr>
        <w:t>Access to support before crisis point</w:t>
      </w:r>
      <w:r w:rsidR="0008487C" w:rsidRPr="009E41A3">
        <w:rPr>
          <w:highlight w:val="green"/>
        </w:rPr>
        <w:t>…</w:t>
      </w:r>
    </w:p>
    <w:p w14:paraId="6B216351" w14:textId="306AA12D" w:rsidR="008656C1" w:rsidRPr="009E41A3" w:rsidRDefault="008656C1" w:rsidP="00E55465">
      <w:pPr>
        <w:pStyle w:val="Quote"/>
        <w:rPr>
          <w:highlight w:val="green"/>
        </w:rPr>
      </w:pPr>
      <w:r w:rsidRPr="009E41A3">
        <w:rPr>
          <w:i w:val="0"/>
          <w:iCs w:val="0"/>
          <w:highlight w:val="green"/>
        </w:rPr>
        <w:t>Urgent and emergency access to crisis care</w:t>
      </w:r>
      <w:r w:rsidR="00E55465" w:rsidRPr="009E41A3">
        <w:rPr>
          <w:highlight w:val="green"/>
        </w:rPr>
        <w:t>…</w:t>
      </w:r>
      <w:r w:rsidRPr="009E41A3">
        <w:rPr>
          <w:highlight w:val="green"/>
        </w:rPr>
        <w:t>.</w:t>
      </w:r>
    </w:p>
    <w:p w14:paraId="7AEC12E8" w14:textId="123EFD65" w:rsidR="008656C1" w:rsidRPr="009E41A3" w:rsidRDefault="008656C1" w:rsidP="00E55465">
      <w:pPr>
        <w:pStyle w:val="Quote"/>
        <w:rPr>
          <w:highlight w:val="green"/>
        </w:rPr>
      </w:pPr>
      <w:bookmarkStart w:id="43" w:name="_Hlk103685738"/>
      <w:r w:rsidRPr="009E41A3">
        <w:rPr>
          <w:i w:val="0"/>
          <w:iCs w:val="0"/>
          <w:highlight w:val="green"/>
        </w:rPr>
        <w:t>Quality of treatment and care when in crisis</w:t>
      </w:r>
      <w:bookmarkEnd w:id="43"/>
      <w:r w:rsidRPr="009E41A3">
        <w:rPr>
          <w:highlight w:val="green"/>
        </w:rPr>
        <w:t xml:space="preserve"> </w:t>
      </w:r>
      <w:r w:rsidR="00E55465" w:rsidRPr="009E41A3">
        <w:rPr>
          <w:highlight w:val="green"/>
        </w:rPr>
        <w:t>…</w:t>
      </w:r>
    </w:p>
    <w:p w14:paraId="4D9E517B" w14:textId="53531C88" w:rsidR="008656C1" w:rsidRPr="00C87C7D" w:rsidRDefault="008656C1" w:rsidP="00E55465">
      <w:pPr>
        <w:pStyle w:val="Quote"/>
      </w:pPr>
      <w:r w:rsidRPr="009E41A3">
        <w:rPr>
          <w:i w:val="0"/>
          <w:iCs w:val="0"/>
          <w:highlight w:val="green"/>
        </w:rPr>
        <w:t>Recovery and staying well</w:t>
      </w:r>
      <w:r w:rsidR="00E55465" w:rsidRPr="009E41A3">
        <w:rPr>
          <w:highlight w:val="green"/>
        </w:rPr>
        <w:t>…</w:t>
      </w:r>
      <w:r w:rsidR="005524CB" w:rsidRPr="009E41A3">
        <w:rPr>
          <w:noProof/>
          <w:highlight w:val="green"/>
          <w:vertAlign w:val="superscript"/>
        </w:rPr>
        <w:t>27</w:t>
      </w:r>
      <w:r w:rsidR="005524CB" w:rsidRPr="009E41A3">
        <w:rPr>
          <w:highlight w:val="green"/>
        </w:rPr>
        <w:t xml:space="preserve"> (p.7)</w:t>
      </w:r>
      <w:r w:rsidRPr="009E41A3">
        <w:rPr>
          <w:highlight w:val="green"/>
        </w:rPr>
        <w:t>"</w:t>
      </w:r>
    </w:p>
    <w:p w14:paraId="4DA8B79F" w14:textId="0401CCEE" w:rsidR="008656C1" w:rsidRDefault="008656C1" w:rsidP="009D6588">
      <w:pPr>
        <w:spacing w:line="360" w:lineRule="auto"/>
        <w:jc w:val="both"/>
        <w:rPr>
          <w:sz w:val="24"/>
          <w:szCs w:val="24"/>
        </w:rPr>
      </w:pPr>
      <w:r w:rsidRPr="008656C1">
        <w:rPr>
          <w:sz w:val="24"/>
          <w:szCs w:val="24"/>
        </w:rPr>
        <w:t xml:space="preserve">The review focused on </w:t>
      </w:r>
      <w:r w:rsidR="00570AED" w:rsidRPr="009E41A3">
        <w:rPr>
          <w:sz w:val="24"/>
          <w:szCs w:val="24"/>
          <w:highlight w:val="green"/>
        </w:rPr>
        <w:t>‘</w:t>
      </w:r>
      <w:r w:rsidR="00570AED" w:rsidRPr="009E41A3">
        <w:rPr>
          <w:highlight w:val="green"/>
        </w:rPr>
        <w:t>Urgent and emergency access to crisis care</w:t>
      </w:r>
      <w:r w:rsidR="00570AED" w:rsidRPr="009E41A3">
        <w:rPr>
          <w:rStyle w:val="Hyperlink"/>
          <w:color w:val="000000" w:themeColor="text1"/>
          <w:highlight w:val="green"/>
          <w:u w:val="none"/>
        </w:rPr>
        <w:t xml:space="preserve">' </w:t>
      </w:r>
      <w:r w:rsidRPr="009E41A3">
        <w:rPr>
          <w:sz w:val="24"/>
          <w:szCs w:val="24"/>
          <w:highlight w:val="green"/>
        </w:rPr>
        <w:t xml:space="preserve">and </w:t>
      </w:r>
      <w:r w:rsidR="00570AED" w:rsidRPr="009E41A3">
        <w:rPr>
          <w:sz w:val="24"/>
          <w:szCs w:val="24"/>
          <w:highlight w:val="green"/>
        </w:rPr>
        <w:t>‘</w:t>
      </w:r>
      <w:r w:rsidR="00570AED" w:rsidRPr="009E41A3">
        <w:rPr>
          <w:highlight w:val="green"/>
        </w:rPr>
        <w:t>Quality of treatment and care when in crisis</w:t>
      </w:r>
      <w:r w:rsidR="00570AED" w:rsidRPr="009E41A3">
        <w:rPr>
          <w:rStyle w:val="Hyperlink"/>
          <w:color w:val="000000" w:themeColor="text1"/>
          <w:highlight w:val="green"/>
          <w:u w:val="none"/>
        </w:rPr>
        <w:t>'</w:t>
      </w:r>
      <w:r w:rsidR="00570AED">
        <w:rPr>
          <w:rStyle w:val="Hyperlink"/>
          <w:color w:val="000000" w:themeColor="text1"/>
          <w:u w:val="none"/>
        </w:rPr>
        <w:t xml:space="preserve"> </w:t>
      </w:r>
      <w:r w:rsidRPr="008656C1">
        <w:rPr>
          <w:sz w:val="24"/>
          <w:szCs w:val="24"/>
        </w:rPr>
        <w:t xml:space="preserve">specifically on initial contact and access via the crisis aspect of services, </w:t>
      </w:r>
      <w:r w:rsidR="00570AED" w:rsidRPr="008656C1">
        <w:rPr>
          <w:sz w:val="24"/>
          <w:szCs w:val="24"/>
        </w:rPr>
        <w:t>there</w:t>
      </w:r>
      <w:r w:rsidR="00570AED">
        <w:rPr>
          <w:sz w:val="24"/>
          <w:szCs w:val="24"/>
        </w:rPr>
        <w:t>by</w:t>
      </w:r>
      <w:r w:rsidR="00570AED" w:rsidRPr="008656C1">
        <w:rPr>
          <w:sz w:val="24"/>
          <w:szCs w:val="24"/>
        </w:rPr>
        <w:t xml:space="preserve"> </w:t>
      </w:r>
      <w:r w:rsidRPr="008656C1">
        <w:rPr>
          <w:sz w:val="24"/>
          <w:szCs w:val="24"/>
        </w:rPr>
        <w:t>excluding home treatment and onward referral.</w:t>
      </w:r>
    </w:p>
    <w:p w14:paraId="55340CF6" w14:textId="351D173F" w:rsidR="009D6588" w:rsidRPr="00037E19" w:rsidRDefault="007841D5" w:rsidP="00037E19">
      <w:pPr>
        <w:pStyle w:val="Heading3"/>
      </w:pPr>
      <w:bookmarkStart w:id="44" w:name="_Toc104802670"/>
      <w:r w:rsidRPr="00037E19">
        <w:t>ESG Engagement, recruitment</w:t>
      </w:r>
      <w:r w:rsidR="002E239A">
        <w:t>,</w:t>
      </w:r>
      <w:r w:rsidRPr="00037E19">
        <w:t xml:space="preserve"> and membership</w:t>
      </w:r>
      <w:bookmarkEnd w:id="44"/>
    </w:p>
    <w:p w14:paraId="7B2E5ABF" w14:textId="0C62D981" w:rsidR="007841D5" w:rsidRDefault="007841D5" w:rsidP="009D6588">
      <w:pPr>
        <w:spacing w:line="360" w:lineRule="auto"/>
        <w:jc w:val="both"/>
        <w:rPr>
          <w:sz w:val="24"/>
          <w:szCs w:val="24"/>
        </w:rPr>
      </w:pPr>
      <w:r w:rsidRPr="00E720BF">
        <w:rPr>
          <w:sz w:val="24"/>
          <w:szCs w:val="24"/>
        </w:rPr>
        <w:t>Following ethical approval</w:t>
      </w:r>
      <w:r>
        <w:rPr>
          <w:sz w:val="24"/>
          <w:szCs w:val="24"/>
        </w:rPr>
        <w:t xml:space="preserve"> via IRAS/HRA</w:t>
      </w:r>
      <w:r w:rsidRPr="00E720BF">
        <w:rPr>
          <w:sz w:val="24"/>
          <w:szCs w:val="24"/>
        </w:rPr>
        <w:t>, expert stakeholders (</w:t>
      </w:r>
      <w:r>
        <w:rPr>
          <w:sz w:val="24"/>
          <w:szCs w:val="24"/>
        </w:rPr>
        <w:t>n</w:t>
      </w:r>
      <w:r w:rsidRPr="00E720BF">
        <w:rPr>
          <w:sz w:val="24"/>
          <w:szCs w:val="24"/>
        </w:rPr>
        <w:t>=15) were recruited through NHS Trusts, the voluntary sector and service use</w:t>
      </w:r>
      <w:r>
        <w:rPr>
          <w:sz w:val="24"/>
          <w:szCs w:val="24"/>
        </w:rPr>
        <w:t>r</w:t>
      </w:r>
      <w:r w:rsidRPr="00E720BF">
        <w:rPr>
          <w:sz w:val="24"/>
          <w:szCs w:val="24"/>
        </w:rPr>
        <w:t>/carer networks.</w:t>
      </w:r>
      <w:r>
        <w:rPr>
          <w:sz w:val="24"/>
          <w:szCs w:val="24"/>
        </w:rPr>
        <w:t xml:space="preserve"> </w:t>
      </w:r>
      <w:r w:rsidRPr="00E720BF">
        <w:rPr>
          <w:sz w:val="24"/>
          <w:szCs w:val="24"/>
        </w:rPr>
        <w:t xml:space="preserve">The </w:t>
      </w:r>
      <w:r>
        <w:rPr>
          <w:sz w:val="24"/>
          <w:szCs w:val="24"/>
        </w:rPr>
        <w:t xml:space="preserve">ESG members </w:t>
      </w:r>
      <w:r w:rsidRPr="00E720BF">
        <w:rPr>
          <w:sz w:val="24"/>
          <w:szCs w:val="24"/>
        </w:rPr>
        <w:t>included professional and user</w:t>
      </w:r>
      <w:r w:rsidR="009D6588">
        <w:rPr>
          <w:sz w:val="24"/>
          <w:szCs w:val="24"/>
        </w:rPr>
        <w:t>/</w:t>
      </w:r>
      <w:r w:rsidRPr="00E720BF">
        <w:rPr>
          <w:sz w:val="24"/>
          <w:szCs w:val="24"/>
        </w:rPr>
        <w:t xml:space="preserve">carer expertise.  </w:t>
      </w:r>
      <w:r>
        <w:rPr>
          <w:sz w:val="24"/>
          <w:szCs w:val="24"/>
        </w:rPr>
        <w:t xml:space="preserve">Two research team members (JT &amp; NC) maintained contact with two voluntary sector </w:t>
      </w:r>
      <w:proofErr w:type="spellStart"/>
      <w:r>
        <w:rPr>
          <w:sz w:val="24"/>
          <w:szCs w:val="24"/>
        </w:rPr>
        <w:t>organisations</w:t>
      </w:r>
      <w:proofErr w:type="spellEnd"/>
      <w:r>
        <w:rPr>
          <w:sz w:val="24"/>
          <w:szCs w:val="24"/>
        </w:rPr>
        <w:t xml:space="preserve"> following the pre-protocol PPI which aided engagement and recruitment of those with lived experience to the ESG. </w:t>
      </w:r>
      <w:r w:rsidR="009D6588">
        <w:rPr>
          <w:sz w:val="24"/>
          <w:szCs w:val="24"/>
        </w:rPr>
        <w:t>R</w:t>
      </w:r>
      <w:r>
        <w:rPr>
          <w:sz w:val="24"/>
          <w:szCs w:val="24"/>
        </w:rPr>
        <w:t>esearch team member (MA) led and coordinated the recruitment of all stakeholders</w:t>
      </w:r>
      <w:r w:rsidR="00C87C7D">
        <w:rPr>
          <w:sz w:val="24"/>
          <w:szCs w:val="24"/>
        </w:rPr>
        <w:t xml:space="preserve"> and co-chaired the group with </w:t>
      </w:r>
      <w:r w:rsidR="007A57F3">
        <w:rPr>
          <w:sz w:val="24"/>
          <w:szCs w:val="24"/>
        </w:rPr>
        <w:t>team member (</w:t>
      </w:r>
      <w:r w:rsidR="00C87C7D">
        <w:rPr>
          <w:sz w:val="24"/>
          <w:szCs w:val="24"/>
        </w:rPr>
        <w:t>JT</w:t>
      </w:r>
      <w:r w:rsidR="007A57F3">
        <w:rPr>
          <w:sz w:val="24"/>
          <w:szCs w:val="24"/>
        </w:rPr>
        <w:t>)</w:t>
      </w:r>
      <w:r>
        <w:rPr>
          <w:sz w:val="24"/>
          <w:szCs w:val="24"/>
        </w:rPr>
        <w:t xml:space="preserve">. </w:t>
      </w:r>
    </w:p>
    <w:p w14:paraId="3C5C3EB5" w14:textId="77777777" w:rsidR="007841D5" w:rsidRPr="00E720BF" w:rsidRDefault="007841D5" w:rsidP="009D6588">
      <w:pPr>
        <w:spacing w:line="360" w:lineRule="auto"/>
        <w:jc w:val="both"/>
        <w:rPr>
          <w:sz w:val="24"/>
          <w:szCs w:val="24"/>
        </w:rPr>
      </w:pPr>
      <w:r>
        <w:rPr>
          <w:sz w:val="24"/>
          <w:szCs w:val="24"/>
        </w:rPr>
        <w:lastRenderedPageBreak/>
        <w:t xml:space="preserve">The ESG membership </w:t>
      </w:r>
      <w:r w:rsidRPr="00E720BF">
        <w:rPr>
          <w:sz w:val="24"/>
          <w:szCs w:val="24"/>
        </w:rPr>
        <w:t xml:space="preserve">comprised: six people with lived experience of using crisis services; a carer; a peer support worker; a consultant psychiatrist; a mental health nurse; an NHS crisis service manager; a mental health social worker with AMHP (Approved Mental Health Professional) experience; a voluntary sector manager; a mental health services commissioner; and a mental health policy specialist. </w:t>
      </w:r>
    </w:p>
    <w:p w14:paraId="50F9C2C8" w14:textId="59B91780" w:rsidR="009D6588" w:rsidRDefault="007841D5" w:rsidP="009D6588">
      <w:pPr>
        <w:spacing w:line="360" w:lineRule="auto"/>
        <w:jc w:val="both"/>
        <w:rPr>
          <w:sz w:val="24"/>
          <w:szCs w:val="24"/>
        </w:rPr>
      </w:pPr>
      <w:r w:rsidRPr="00E720BF">
        <w:rPr>
          <w:sz w:val="24"/>
          <w:szCs w:val="24"/>
        </w:rPr>
        <w:t xml:space="preserve">Membership of the Expert Stakeholder Group (ESG) reflected diverse community crisis care services, </w:t>
      </w:r>
      <w:proofErr w:type="spellStart"/>
      <w:r w:rsidRPr="00E720BF">
        <w:rPr>
          <w:sz w:val="24"/>
          <w:szCs w:val="24"/>
        </w:rPr>
        <w:t>recognising</w:t>
      </w:r>
      <w:proofErr w:type="spellEnd"/>
      <w:r w:rsidRPr="00E720BF">
        <w:rPr>
          <w:sz w:val="24"/>
          <w:szCs w:val="24"/>
        </w:rPr>
        <w:t xml:space="preserve"> that no single individual or group holds all knowledge about crisis care</w:t>
      </w:r>
      <w:r w:rsidR="008C0441" w:rsidRPr="008C0441">
        <w:rPr>
          <w:noProof/>
          <w:sz w:val="24"/>
          <w:szCs w:val="24"/>
          <w:vertAlign w:val="superscript"/>
        </w:rPr>
        <w:t>59</w:t>
      </w:r>
      <w:r w:rsidRPr="00E720BF">
        <w:rPr>
          <w:sz w:val="24"/>
          <w:szCs w:val="24"/>
        </w:rPr>
        <w:t>.</w:t>
      </w:r>
      <w:r w:rsidR="00C87C7D">
        <w:rPr>
          <w:sz w:val="24"/>
          <w:szCs w:val="24"/>
        </w:rPr>
        <w:t xml:space="preserve"> </w:t>
      </w:r>
      <w:r w:rsidRPr="00E720BF">
        <w:rPr>
          <w:sz w:val="24"/>
          <w:szCs w:val="24"/>
        </w:rPr>
        <w:t xml:space="preserve">All were based in England at the time of the consultation. Many participants described dual roles: the peer support worker had (of necessity) crisis service lived experience, but many others had acquired lived experience, either personally or through carer responsibilities. Membership of the ESG remained largely stable throughout the </w:t>
      </w:r>
      <w:r>
        <w:rPr>
          <w:sz w:val="24"/>
          <w:szCs w:val="24"/>
        </w:rPr>
        <w:t>study</w:t>
      </w:r>
      <w:r w:rsidRPr="00E720BF">
        <w:rPr>
          <w:sz w:val="24"/>
          <w:szCs w:val="24"/>
        </w:rPr>
        <w:t xml:space="preserve">, with the following exceptions: one service user dropped out; commissioner expertise was covered by two people; and a voluntary sector manager was replaced by their new manager. </w:t>
      </w:r>
      <w:r w:rsidR="00C0281F">
        <w:rPr>
          <w:sz w:val="24"/>
          <w:szCs w:val="24"/>
        </w:rPr>
        <w:t>Table 1 charts the composition of the Expert Stakeholder Group (ESG).</w:t>
      </w:r>
    </w:p>
    <w:p w14:paraId="37CDE65B" w14:textId="0BF76613" w:rsidR="00C73AE2" w:rsidRPr="00E720BF" w:rsidRDefault="00C73AE2" w:rsidP="00C73AE2">
      <w:pPr>
        <w:spacing w:line="360" w:lineRule="auto"/>
        <w:rPr>
          <w:sz w:val="24"/>
          <w:szCs w:val="24"/>
        </w:rPr>
      </w:pPr>
      <w:r w:rsidRPr="00415091">
        <w:rPr>
          <w:sz w:val="24"/>
          <w:szCs w:val="24"/>
        </w:rPr>
        <w:t xml:space="preserve">ESG consultations were held in February, September and December 2020 and April 2021.  The first ESG meeting was face to face and was recorded through photographs and audio recordings; subsequent meetings were via </w:t>
      </w:r>
      <w:r>
        <w:rPr>
          <w:sz w:val="24"/>
          <w:szCs w:val="24"/>
        </w:rPr>
        <w:t xml:space="preserve">recorded </w:t>
      </w:r>
      <w:r w:rsidRPr="00415091">
        <w:rPr>
          <w:sz w:val="24"/>
          <w:szCs w:val="24"/>
        </w:rPr>
        <w:t>video link.</w:t>
      </w:r>
    </w:p>
    <w:p w14:paraId="71E34046" w14:textId="4D1E3096" w:rsidR="00721CFA" w:rsidRDefault="00721CFA" w:rsidP="00721CFA">
      <w:pPr>
        <w:pStyle w:val="Caption"/>
        <w:keepNext/>
      </w:pPr>
      <w:bookmarkStart w:id="45" w:name="_Toc104801122"/>
      <w:r>
        <w:t xml:space="preserve">Table </w:t>
      </w:r>
      <w:r w:rsidR="00E950AC">
        <w:rPr>
          <w:noProof/>
        </w:rPr>
        <w:t>1</w:t>
      </w:r>
      <w:r>
        <w:t>: Composition of the Expert Stakeholder Group (ESG)</w:t>
      </w:r>
      <w:bookmarkEnd w:id="45"/>
    </w:p>
    <w:tbl>
      <w:tblPr>
        <w:tblStyle w:val="TableGrid"/>
        <w:tblW w:w="0" w:type="auto"/>
        <w:tblLook w:val="04A0" w:firstRow="1" w:lastRow="0" w:firstColumn="1" w:lastColumn="0" w:noHBand="0" w:noVBand="1"/>
      </w:tblPr>
      <w:tblGrid>
        <w:gridCol w:w="4673"/>
        <w:gridCol w:w="2410"/>
      </w:tblGrid>
      <w:tr w:rsidR="007841D5" w:rsidRPr="008C0E0B" w14:paraId="2FDEFB31" w14:textId="77777777" w:rsidTr="00702B0D">
        <w:trPr>
          <w:trHeight w:val="454"/>
        </w:trPr>
        <w:tc>
          <w:tcPr>
            <w:tcW w:w="4673" w:type="dxa"/>
            <w:shd w:val="clear" w:color="auto" w:fill="auto"/>
          </w:tcPr>
          <w:p w14:paraId="27E8BADC" w14:textId="5129BF3C" w:rsidR="007841D5" w:rsidRPr="00151D88" w:rsidRDefault="007841D5" w:rsidP="00702B0D">
            <w:pPr>
              <w:pStyle w:val="tableandboxtext"/>
            </w:pPr>
            <w:r w:rsidRPr="00151D88">
              <w:t xml:space="preserve">ESG </w:t>
            </w:r>
            <w:proofErr w:type="spellStart"/>
            <w:r w:rsidRPr="00151D88">
              <w:t>role</w:t>
            </w:r>
            <w:r w:rsidR="00C0281F" w:rsidRPr="00C0281F">
              <w:rPr>
                <w:vertAlign w:val="superscript"/>
              </w:rPr>
              <w:t>a</w:t>
            </w:r>
            <w:proofErr w:type="spellEnd"/>
          </w:p>
        </w:tc>
        <w:tc>
          <w:tcPr>
            <w:tcW w:w="2410" w:type="dxa"/>
            <w:shd w:val="clear" w:color="auto" w:fill="auto"/>
          </w:tcPr>
          <w:p w14:paraId="26554258" w14:textId="25BC40BB" w:rsidR="007841D5" w:rsidRPr="00151D88" w:rsidRDefault="007841D5" w:rsidP="00702B0D">
            <w:pPr>
              <w:pStyle w:val="tableandboxtext"/>
            </w:pPr>
            <w:r w:rsidRPr="00151D88">
              <w:t xml:space="preserve">Number of individuals </w:t>
            </w:r>
          </w:p>
        </w:tc>
      </w:tr>
      <w:tr w:rsidR="007841D5" w:rsidRPr="008C0E0B" w14:paraId="5CD6FF53" w14:textId="77777777" w:rsidTr="00702B0D">
        <w:tc>
          <w:tcPr>
            <w:tcW w:w="4673" w:type="dxa"/>
            <w:shd w:val="clear" w:color="auto" w:fill="auto"/>
          </w:tcPr>
          <w:p w14:paraId="18575CBF" w14:textId="35DE715B" w:rsidR="007841D5" w:rsidRPr="008C0E0B" w:rsidRDefault="007841D5" w:rsidP="00702B0D">
            <w:pPr>
              <w:pStyle w:val="tableandboxtext"/>
            </w:pPr>
            <w:r w:rsidRPr="008C0E0B">
              <w:t>Carer</w:t>
            </w:r>
          </w:p>
        </w:tc>
        <w:tc>
          <w:tcPr>
            <w:tcW w:w="2410" w:type="dxa"/>
            <w:shd w:val="clear" w:color="auto" w:fill="auto"/>
          </w:tcPr>
          <w:p w14:paraId="6A8DCBF9" w14:textId="77777777" w:rsidR="007841D5" w:rsidRPr="008C0E0B" w:rsidRDefault="007841D5" w:rsidP="00702B0D">
            <w:pPr>
              <w:pStyle w:val="tableandboxtext"/>
            </w:pPr>
            <w:r w:rsidRPr="008C0E0B">
              <w:t>1</w:t>
            </w:r>
          </w:p>
        </w:tc>
      </w:tr>
      <w:tr w:rsidR="007841D5" w:rsidRPr="008C0E0B" w14:paraId="2FEB45B3" w14:textId="77777777" w:rsidTr="00702B0D">
        <w:tc>
          <w:tcPr>
            <w:tcW w:w="4673" w:type="dxa"/>
            <w:shd w:val="clear" w:color="auto" w:fill="auto"/>
          </w:tcPr>
          <w:p w14:paraId="3F0DF443" w14:textId="77777777" w:rsidR="007841D5" w:rsidRPr="008C0E0B" w:rsidRDefault="007841D5" w:rsidP="00702B0D">
            <w:pPr>
              <w:pStyle w:val="tableandboxtext"/>
            </w:pPr>
            <w:r w:rsidRPr="008C0E0B">
              <w:t>Commissioner</w:t>
            </w:r>
          </w:p>
        </w:tc>
        <w:tc>
          <w:tcPr>
            <w:tcW w:w="2410" w:type="dxa"/>
            <w:shd w:val="clear" w:color="auto" w:fill="auto"/>
          </w:tcPr>
          <w:p w14:paraId="15607167" w14:textId="77777777" w:rsidR="007841D5" w:rsidRPr="008C0E0B" w:rsidRDefault="007841D5" w:rsidP="00702B0D">
            <w:pPr>
              <w:pStyle w:val="tableandboxtext"/>
            </w:pPr>
            <w:r w:rsidRPr="008C0E0B">
              <w:t>2</w:t>
            </w:r>
          </w:p>
        </w:tc>
      </w:tr>
      <w:tr w:rsidR="007841D5" w:rsidRPr="008C0E0B" w14:paraId="78AE3E13" w14:textId="77777777" w:rsidTr="00702B0D">
        <w:tc>
          <w:tcPr>
            <w:tcW w:w="4673" w:type="dxa"/>
            <w:shd w:val="clear" w:color="auto" w:fill="auto"/>
          </w:tcPr>
          <w:p w14:paraId="6FDDB03A" w14:textId="77777777" w:rsidR="007841D5" w:rsidRPr="008C0E0B" w:rsidRDefault="007841D5" w:rsidP="00702B0D">
            <w:pPr>
              <w:pStyle w:val="tableandboxtext"/>
            </w:pPr>
            <w:r w:rsidRPr="008C0E0B">
              <w:t>Consultant psychiatrist</w:t>
            </w:r>
          </w:p>
        </w:tc>
        <w:tc>
          <w:tcPr>
            <w:tcW w:w="2410" w:type="dxa"/>
            <w:shd w:val="clear" w:color="auto" w:fill="auto"/>
          </w:tcPr>
          <w:p w14:paraId="26BE96DC" w14:textId="77777777" w:rsidR="007841D5" w:rsidRPr="008C0E0B" w:rsidRDefault="007841D5" w:rsidP="00702B0D">
            <w:pPr>
              <w:pStyle w:val="tableandboxtext"/>
            </w:pPr>
            <w:r w:rsidRPr="008C0E0B">
              <w:t>1</w:t>
            </w:r>
          </w:p>
        </w:tc>
      </w:tr>
      <w:tr w:rsidR="007841D5" w:rsidRPr="008C0E0B" w14:paraId="3749F24C" w14:textId="77777777" w:rsidTr="00702B0D">
        <w:tc>
          <w:tcPr>
            <w:tcW w:w="4673" w:type="dxa"/>
            <w:shd w:val="clear" w:color="auto" w:fill="auto"/>
          </w:tcPr>
          <w:p w14:paraId="4F905C08" w14:textId="77777777" w:rsidR="007841D5" w:rsidRPr="008C0E0B" w:rsidRDefault="007841D5" w:rsidP="00702B0D">
            <w:pPr>
              <w:pStyle w:val="tableandboxtext"/>
            </w:pPr>
            <w:r w:rsidRPr="008C0E0B">
              <w:t>Mental health nurse</w:t>
            </w:r>
          </w:p>
        </w:tc>
        <w:tc>
          <w:tcPr>
            <w:tcW w:w="2410" w:type="dxa"/>
            <w:shd w:val="clear" w:color="auto" w:fill="auto"/>
          </w:tcPr>
          <w:p w14:paraId="702785EE" w14:textId="77777777" w:rsidR="007841D5" w:rsidRPr="008C0E0B" w:rsidRDefault="007841D5" w:rsidP="00702B0D">
            <w:pPr>
              <w:pStyle w:val="tableandboxtext"/>
            </w:pPr>
            <w:r w:rsidRPr="008C0E0B">
              <w:t>1</w:t>
            </w:r>
          </w:p>
        </w:tc>
      </w:tr>
      <w:tr w:rsidR="007841D5" w:rsidRPr="008C0E0B" w14:paraId="5CA3A05B" w14:textId="77777777" w:rsidTr="00702B0D">
        <w:tc>
          <w:tcPr>
            <w:tcW w:w="4673" w:type="dxa"/>
            <w:shd w:val="clear" w:color="auto" w:fill="auto"/>
          </w:tcPr>
          <w:p w14:paraId="2AE12ABF" w14:textId="77777777" w:rsidR="007841D5" w:rsidRPr="008C0E0B" w:rsidRDefault="007841D5" w:rsidP="00702B0D">
            <w:pPr>
              <w:pStyle w:val="tableandboxtext"/>
            </w:pPr>
            <w:r w:rsidRPr="008C0E0B">
              <w:t>Mental health policy specialist</w:t>
            </w:r>
          </w:p>
        </w:tc>
        <w:tc>
          <w:tcPr>
            <w:tcW w:w="2410" w:type="dxa"/>
            <w:shd w:val="clear" w:color="auto" w:fill="auto"/>
          </w:tcPr>
          <w:p w14:paraId="1B31B2C3" w14:textId="77777777" w:rsidR="007841D5" w:rsidRPr="008C0E0B" w:rsidRDefault="007841D5" w:rsidP="00702B0D">
            <w:pPr>
              <w:pStyle w:val="tableandboxtext"/>
            </w:pPr>
            <w:r w:rsidRPr="008C0E0B">
              <w:t>1</w:t>
            </w:r>
          </w:p>
        </w:tc>
      </w:tr>
      <w:tr w:rsidR="007841D5" w:rsidRPr="008C0E0B" w14:paraId="5D836E5A" w14:textId="77777777" w:rsidTr="00702B0D">
        <w:tc>
          <w:tcPr>
            <w:tcW w:w="4673" w:type="dxa"/>
            <w:shd w:val="clear" w:color="auto" w:fill="auto"/>
          </w:tcPr>
          <w:p w14:paraId="0C4BA1C5" w14:textId="77777777" w:rsidR="007841D5" w:rsidRPr="008C0E0B" w:rsidRDefault="007841D5" w:rsidP="00702B0D">
            <w:pPr>
              <w:pStyle w:val="tableandboxtext"/>
            </w:pPr>
            <w:r w:rsidRPr="008C0E0B">
              <w:t>Mental health social worker/AMHP</w:t>
            </w:r>
          </w:p>
        </w:tc>
        <w:tc>
          <w:tcPr>
            <w:tcW w:w="2410" w:type="dxa"/>
            <w:shd w:val="clear" w:color="auto" w:fill="auto"/>
          </w:tcPr>
          <w:p w14:paraId="4C89CCD2" w14:textId="77777777" w:rsidR="007841D5" w:rsidRPr="008C0E0B" w:rsidRDefault="007841D5" w:rsidP="00702B0D">
            <w:pPr>
              <w:pStyle w:val="tableandboxtext"/>
            </w:pPr>
            <w:r w:rsidRPr="008C0E0B">
              <w:t>1</w:t>
            </w:r>
          </w:p>
        </w:tc>
      </w:tr>
      <w:tr w:rsidR="007841D5" w:rsidRPr="008C0E0B" w14:paraId="32E01ADB" w14:textId="77777777" w:rsidTr="00702B0D">
        <w:tc>
          <w:tcPr>
            <w:tcW w:w="4673" w:type="dxa"/>
            <w:shd w:val="clear" w:color="auto" w:fill="auto"/>
          </w:tcPr>
          <w:p w14:paraId="162D5946" w14:textId="77777777" w:rsidR="007841D5" w:rsidRPr="008C0E0B" w:rsidRDefault="007841D5" w:rsidP="00702B0D">
            <w:pPr>
              <w:pStyle w:val="tableandboxtext"/>
            </w:pPr>
            <w:r w:rsidRPr="008C0E0B">
              <w:t>NHS crisis service manager</w:t>
            </w:r>
          </w:p>
        </w:tc>
        <w:tc>
          <w:tcPr>
            <w:tcW w:w="2410" w:type="dxa"/>
            <w:shd w:val="clear" w:color="auto" w:fill="auto"/>
          </w:tcPr>
          <w:p w14:paraId="64C69F74" w14:textId="77777777" w:rsidR="007841D5" w:rsidRPr="008C0E0B" w:rsidRDefault="007841D5" w:rsidP="00702B0D">
            <w:pPr>
              <w:pStyle w:val="tableandboxtext"/>
            </w:pPr>
            <w:r w:rsidRPr="008C0E0B">
              <w:t>1</w:t>
            </w:r>
          </w:p>
        </w:tc>
      </w:tr>
      <w:tr w:rsidR="007841D5" w:rsidRPr="008C0E0B" w14:paraId="0B86D9EF" w14:textId="77777777" w:rsidTr="00702B0D">
        <w:tc>
          <w:tcPr>
            <w:tcW w:w="4673" w:type="dxa"/>
            <w:shd w:val="clear" w:color="auto" w:fill="auto"/>
          </w:tcPr>
          <w:p w14:paraId="5A7304BF" w14:textId="77777777" w:rsidR="007841D5" w:rsidRPr="008C0E0B" w:rsidRDefault="007841D5" w:rsidP="00702B0D">
            <w:pPr>
              <w:pStyle w:val="tableandboxtext"/>
            </w:pPr>
            <w:r w:rsidRPr="008C0E0B">
              <w:t>Peer support worker</w:t>
            </w:r>
          </w:p>
        </w:tc>
        <w:tc>
          <w:tcPr>
            <w:tcW w:w="2410" w:type="dxa"/>
            <w:shd w:val="clear" w:color="auto" w:fill="auto"/>
          </w:tcPr>
          <w:p w14:paraId="0989EE47" w14:textId="77777777" w:rsidR="007841D5" w:rsidRPr="008C0E0B" w:rsidRDefault="007841D5" w:rsidP="00702B0D">
            <w:pPr>
              <w:pStyle w:val="tableandboxtext"/>
            </w:pPr>
            <w:r w:rsidRPr="008C0E0B">
              <w:t>1</w:t>
            </w:r>
          </w:p>
        </w:tc>
      </w:tr>
      <w:tr w:rsidR="007841D5" w:rsidRPr="008C0E0B" w14:paraId="796D1836" w14:textId="77777777" w:rsidTr="00702B0D">
        <w:tc>
          <w:tcPr>
            <w:tcW w:w="4673" w:type="dxa"/>
            <w:shd w:val="clear" w:color="auto" w:fill="auto"/>
          </w:tcPr>
          <w:p w14:paraId="4F636BE2" w14:textId="174464DF" w:rsidR="007841D5" w:rsidRPr="008C0E0B" w:rsidRDefault="007841D5" w:rsidP="00702B0D">
            <w:pPr>
              <w:pStyle w:val="tableandboxtext"/>
            </w:pPr>
            <w:r w:rsidRPr="008C0E0B">
              <w:t>Person with lived experience</w:t>
            </w:r>
          </w:p>
        </w:tc>
        <w:tc>
          <w:tcPr>
            <w:tcW w:w="2410" w:type="dxa"/>
            <w:shd w:val="clear" w:color="auto" w:fill="auto"/>
          </w:tcPr>
          <w:p w14:paraId="342E9093" w14:textId="77777777" w:rsidR="007841D5" w:rsidRPr="008C0E0B" w:rsidRDefault="007841D5" w:rsidP="00702B0D">
            <w:pPr>
              <w:pStyle w:val="tableandboxtext"/>
            </w:pPr>
            <w:r w:rsidRPr="008C0E0B">
              <w:t>Initially 6, reduced to 5</w:t>
            </w:r>
            <w:r>
              <w:t xml:space="preserve"> during course of project</w:t>
            </w:r>
          </w:p>
        </w:tc>
      </w:tr>
      <w:tr w:rsidR="007841D5" w:rsidRPr="008C0E0B" w14:paraId="3450FE17" w14:textId="77777777" w:rsidTr="00702B0D">
        <w:tc>
          <w:tcPr>
            <w:tcW w:w="4673" w:type="dxa"/>
            <w:shd w:val="clear" w:color="auto" w:fill="auto"/>
          </w:tcPr>
          <w:p w14:paraId="6946D463" w14:textId="77777777" w:rsidR="007841D5" w:rsidRPr="008C0E0B" w:rsidRDefault="007841D5" w:rsidP="00702B0D">
            <w:pPr>
              <w:pStyle w:val="tableandboxtext"/>
            </w:pPr>
            <w:r w:rsidRPr="008C0E0B">
              <w:t>Voluntary sector manager</w:t>
            </w:r>
          </w:p>
        </w:tc>
        <w:tc>
          <w:tcPr>
            <w:tcW w:w="2410" w:type="dxa"/>
            <w:shd w:val="clear" w:color="auto" w:fill="auto"/>
          </w:tcPr>
          <w:p w14:paraId="5D4ED512" w14:textId="77777777" w:rsidR="007841D5" w:rsidRPr="008C0E0B" w:rsidRDefault="007841D5" w:rsidP="00702B0D">
            <w:pPr>
              <w:pStyle w:val="tableandboxtext"/>
            </w:pPr>
            <w:r w:rsidRPr="008C0E0B">
              <w:t>1</w:t>
            </w:r>
          </w:p>
        </w:tc>
      </w:tr>
      <w:tr w:rsidR="007841D5" w:rsidRPr="008C0E0B" w14:paraId="27A283B7" w14:textId="77777777" w:rsidTr="00702B0D">
        <w:tc>
          <w:tcPr>
            <w:tcW w:w="4673" w:type="dxa"/>
            <w:shd w:val="clear" w:color="auto" w:fill="auto"/>
          </w:tcPr>
          <w:p w14:paraId="22307713" w14:textId="77777777" w:rsidR="007841D5" w:rsidRPr="008C0E0B" w:rsidRDefault="007841D5" w:rsidP="00702B0D">
            <w:pPr>
              <w:pStyle w:val="tableandboxtext"/>
            </w:pPr>
            <w:r w:rsidRPr="008C0E0B">
              <w:t>Total number of individuals in ESG</w:t>
            </w:r>
          </w:p>
        </w:tc>
        <w:tc>
          <w:tcPr>
            <w:tcW w:w="2410" w:type="dxa"/>
            <w:shd w:val="clear" w:color="auto" w:fill="auto"/>
          </w:tcPr>
          <w:p w14:paraId="3854C8A7" w14:textId="77777777" w:rsidR="007841D5" w:rsidRPr="008C0E0B" w:rsidRDefault="007841D5" w:rsidP="00702B0D">
            <w:pPr>
              <w:pStyle w:val="tableandboxtext"/>
            </w:pPr>
            <w:r w:rsidRPr="008C0E0B">
              <w:t>15</w:t>
            </w:r>
          </w:p>
        </w:tc>
      </w:tr>
    </w:tbl>
    <w:p w14:paraId="0C629362" w14:textId="2D139762" w:rsidR="007A57F3" w:rsidRDefault="007841D5" w:rsidP="00443E9A">
      <w:pPr>
        <w:rPr>
          <w:vertAlign w:val="superscript"/>
        </w:rPr>
      </w:pPr>
      <w:r w:rsidRPr="008C0E0B">
        <w:t>Some ESG members had lived experience/carer experience and/or another role within the group</w:t>
      </w:r>
      <w:r w:rsidR="00C0281F" w:rsidRPr="00C0281F">
        <w:rPr>
          <w:vertAlign w:val="superscript"/>
        </w:rPr>
        <w:t>a</w:t>
      </w:r>
    </w:p>
    <w:p w14:paraId="63A35215" w14:textId="5BF0B821" w:rsidR="00C73AE2" w:rsidRDefault="00C73AE2" w:rsidP="00443E9A">
      <w:pPr>
        <w:rPr>
          <w:vertAlign w:val="superscript"/>
        </w:rPr>
      </w:pPr>
    </w:p>
    <w:p w14:paraId="3CD4A88C" w14:textId="6DD5CB83" w:rsidR="00C73AE2" w:rsidRDefault="00C73AE2" w:rsidP="00443E9A">
      <w:pPr>
        <w:rPr>
          <w:vertAlign w:val="superscript"/>
        </w:rPr>
      </w:pPr>
    </w:p>
    <w:p w14:paraId="3DED5B06" w14:textId="77777777" w:rsidR="00C73AE2" w:rsidRPr="00443E9A" w:rsidRDefault="00C73AE2" w:rsidP="00443E9A"/>
    <w:p w14:paraId="4BC7D080" w14:textId="3422FE50" w:rsidR="00A86019" w:rsidRPr="00037E19" w:rsidRDefault="008656C1" w:rsidP="00037E19">
      <w:pPr>
        <w:pStyle w:val="Heading2"/>
      </w:pPr>
      <w:bookmarkStart w:id="46" w:name="_Toc104802671"/>
      <w:r w:rsidRPr="00037E19">
        <w:t xml:space="preserve">The realist </w:t>
      </w:r>
      <w:r w:rsidR="007A57F3" w:rsidRPr="00037E19">
        <w:t>searches</w:t>
      </w:r>
      <w:bookmarkEnd w:id="46"/>
    </w:p>
    <w:p w14:paraId="216392E8" w14:textId="347D4ACA" w:rsidR="00721CFA" w:rsidRPr="007A5DA1" w:rsidRDefault="007A5DA1" w:rsidP="007A5DA1">
      <w:pPr>
        <w:spacing w:line="360" w:lineRule="auto"/>
        <w:rPr>
          <w:sz w:val="24"/>
          <w:szCs w:val="24"/>
        </w:rPr>
      </w:pPr>
      <w:r w:rsidRPr="007A5DA1">
        <w:rPr>
          <w:sz w:val="24"/>
          <w:szCs w:val="24"/>
        </w:rPr>
        <w:lastRenderedPageBreak/>
        <w:t>The search followed the six principal procedures for a realist search</w:t>
      </w:r>
      <w:r w:rsidR="008C0441" w:rsidRPr="008C0441">
        <w:rPr>
          <w:noProof/>
          <w:sz w:val="24"/>
          <w:szCs w:val="24"/>
          <w:vertAlign w:val="superscript"/>
        </w:rPr>
        <w:t>60</w:t>
      </w:r>
      <w:r w:rsidRPr="007A5DA1">
        <w:rPr>
          <w:sz w:val="24"/>
          <w:szCs w:val="24"/>
        </w:rPr>
        <w:t xml:space="preserve"> </w:t>
      </w:r>
      <w:r w:rsidRPr="00C0281F">
        <w:rPr>
          <w:sz w:val="24"/>
          <w:szCs w:val="24"/>
        </w:rPr>
        <w:t xml:space="preserve">(see </w:t>
      </w:r>
      <w:r w:rsidR="00D67A23" w:rsidRPr="00C0281F">
        <w:rPr>
          <w:sz w:val="24"/>
          <w:szCs w:val="24"/>
        </w:rPr>
        <w:t>Box 1</w:t>
      </w:r>
      <w:r w:rsidRPr="00C0281F">
        <w:rPr>
          <w:sz w:val="24"/>
          <w:szCs w:val="24"/>
        </w:rPr>
        <w:t>).</w:t>
      </w:r>
      <w:r w:rsidRPr="007A5DA1">
        <w:rPr>
          <w:sz w:val="24"/>
          <w:szCs w:val="24"/>
        </w:rPr>
        <w:t xml:space="preserve"> Search strategy development was supported by expert guidance from an information specialist.</w:t>
      </w:r>
    </w:p>
    <w:p w14:paraId="0608B3BE" w14:textId="3B51B599" w:rsidR="00721CFA" w:rsidRDefault="00721CFA" w:rsidP="00721CFA">
      <w:pPr>
        <w:pStyle w:val="Caption"/>
        <w:keepNext/>
      </w:pPr>
      <w:bookmarkStart w:id="47" w:name="_Toc104801143"/>
      <w:commentRangeStart w:id="48"/>
      <w:r>
        <w:t xml:space="preserve">Box </w:t>
      </w:r>
      <w:r w:rsidR="000059A2">
        <w:rPr>
          <w:noProof/>
        </w:rPr>
        <w:t>1</w:t>
      </w:r>
      <w:r>
        <w:t>:Summary of six principal elements for conducting a realist evidence synthesis</w:t>
      </w:r>
      <w:bookmarkEnd w:id="47"/>
      <w:commentRangeEnd w:id="48"/>
      <w:r w:rsidR="009E41A3">
        <w:rPr>
          <w:rStyle w:val="CommentReference"/>
          <w:rFonts w:ascii="Times New Roman" w:eastAsia="Times New Roman" w:hAnsi="Times New Roman" w:cs="Times New Roman"/>
          <w:i w:val="0"/>
          <w:iCs w:val="0"/>
          <w:color w:val="auto"/>
        </w:rPr>
        <w:commentReference w:id="48"/>
      </w:r>
    </w:p>
    <w:tbl>
      <w:tblPr>
        <w:tblStyle w:val="TableGrid"/>
        <w:tblW w:w="0" w:type="auto"/>
        <w:tblBorders>
          <w:top w:val="single" w:sz="4" w:space="0" w:color="D9D9D9"/>
          <w:left w:val="single" w:sz="4" w:space="0" w:color="D9D9D9"/>
          <w:bottom w:val="single" w:sz="4" w:space="0" w:color="D9D9D9"/>
          <w:right w:val="single" w:sz="4" w:space="0" w:color="D9D9D9"/>
          <w:insideH w:val="none" w:sz="0" w:space="0" w:color="auto"/>
          <w:insideV w:val="none" w:sz="0" w:space="0" w:color="auto"/>
        </w:tblBorders>
        <w:tblLook w:val="04A0" w:firstRow="1" w:lastRow="0" w:firstColumn="1" w:lastColumn="0" w:noHBand="0" w:noVBand="1"/>
      </w:tblPr>
      <w:tblGrid>
        <w:gridCol w:w="9016"/>
      </w:tblGrid>
      <w:tr w:rsidR="00F03593" w:rsidRPr="008C0E0B" w14:paraId="293FE34C" w14:textId="77777777" w:rsidTr="0093516D">
        <w:tc>
          <w:tcPr>
            <w:tcW w:w="9016" w:type="dxa"/>
            <w:tcBorders>
              <w:top w:val="single" w:sz="4" w:space="0" w:color="auto"/>
              <w:left w:val="single" w:sz="4" w:space="0" w:color="auto"/>
              <w:bottom w:val="single" w:sz="4" w:space="0" w:color="auto"/>
              <w:right w:val="single" w:sz="4" w:space="0" w:color="auto"/>
            </w:tcBorders>
            <w:shd w:val="clear" w:color="auto" w:fill="D9D9D9"/>
          </w:tcPr>
          <w:p w14:paraId="1C646B57" w14:textId="77777777" w:rsidR="00F03593" w:rsidRPr="008C0E0B" w:rsidRDefault="00F03593" w:rsidP="00F03593">
            <w:pPr>
              <w:spacing w:line="360" w:lineRule="auto"/>
            </w:pPr>
            <w:r w:rsidRPr="008C0E0B">
              <w:t>1. Formulate specific questions as lines of enquiry</w:t>
            </w:r>
          </w:p>
          <w:p w14:paraId="53769DCE" w14:textId="77777777" w:rsidR="00F03593" w:rsidRPr="008C0E0B" w:rsidRDefault="00F03593" w:rsidP="00F03593">
            <w:pPr>
              <w:spacing w:line="360" w:lineRule="auto"/>
            </w:pPr>
            <w:r w:rsidRPr="008C0E0B">
              <w:t>2. Ascertain previously published research, refining the research question as necessary</w:t>
            </w:r>
          </w:p>
          <w:p w14:paraId="0890C054" w14:textId="77777777" w:rsidR="00F03593" w:rsidRPr="008C0E0B" w:rsidRDefault="00F03593" w:rsidP="00F03593">
            <w:pPr>
              <w:spacing w:line="360" w:lineRule="auto"/>
            </w:pPr>
            <w:r w:rsidRPr="008C0E0B">
              <w:t xml:space="preserve">3. Identify theories as hypothetical explanatory accounts of how an intervention works in order to identify </w:t>
            </w:r>
            <w:proofErr w:type="spellStart"/>
            <w:r w:rsidRPr="008C0E0B">
              <w:t>programme</w:t>
            </w:r>
            <w:proofErr w:type="spellEnd"/>
            <w:r w:rsidRPr="008C0E0B">
              <w:t xml:space="preserve"> theories. </w:t>
            </w:r>
          </w:p>
          <w:p w14:paraId="342F1DD9" w14:textId="77777777" w:rsidR="00F03593" w:rsidRPr="008C0E0B" w:rsidRDefault="00F03593" w:rsidP="00F03593">
            <w:pPr>
              <w:spacing w:line="360" w:lineRule="auto"/>
            </w:pPr>
            <w:r w:rsidRPr="008C0E0B">
              <w:t xml:space="preserve">4. Identify empirical evidence for context-mechanism-outcome configurations to test and refine the </w:t>
            </w:r>
            <w:proofErr w:type="spellStart"/>
            <w:r w:rsidRPr="008C0E0B">
              <w:t>programme</w:t>
            </w:r>
            <w:proofErr w:type="spellEnd"/>
            <w:r w:rsidRPr="008C0E0B">
              <w:t xml:space="preserve"> theories </w:t>
            </w:r>
          </w:p>
          <w:p w14:paraId="0E98E4AD" w14:textId="77777777" w:rsidR="00F03593" w:rsidRPr="008C0E0B" w:rsidRDefault="00F03593" w:rsidP="00F03593">
            <w:pPr>
              <w:spacing w:line="360" w:lineRule="auto"/>
            </w:pPr>
            <w:r w:rsidRPr="008C0E0B">
              <w:t xml:space="preserve">5. Respond to new information needs as they emerge during testing and refining of the initial </w:t>
            </w:r>
            <w:proofErr w:type="spellStart"/>
            <w:r w:rsidRPr="008C0E0B">
              <w:t>programme</w:t>
            </w:r>
            <w:proofErr w:type="spellEnd"/>
            <w:r w:rsidRPr="008C0E0B">
              <w:t xml:space="preserve"> theory </w:t>
            </w:r>
          </w:p>
          <w:p w14:paraId="62D85CFB" w14:textId="77777777" w:rsidR="00F03593" w:rsidRDefault="00F03593" w:rsidP="00F03593">
            <w:pPr>
              <w:keepNext/>
              <w:spacing w:line="360" w:lineRule="auto"/>
            </w:pPr>
            <w:r w:rsidRPr="008C0E0B">
              <w:t xml:space="preserve">6. Explicit and transparent documentation of the search process. </w:t>
            </w:r>
          </w:p>
          <w:p w14:paraId="1A898855" w14:textId="19E0AB06" w:rsidR="00721CFA" w:rsidRPr="008C0E0B" w:rsidRDefault="00721CFA" w:rsidP="00F03593">
            <w:pPr>
              <w:keepNext/>
              <w:spacing w:line="360" w:lineRule="auto"/>
            </w:pPr>
            <w:r>
              <w:t>Adapted from</w:t>
            </w:r>
            <w:r w:rsidR="00C0281F">
              <w:t>:</w:t>
            </w:r>
            <w:r>
              <w:t xml:space="preserve"> Booth (2018</w:t>
            </w:r>
            <w:r w:rsidR="00681BA0">
              <w:t>, p.7</w:t>
            </w:r>
            <w:r>
              <w:t xml:space="preserve">) </w:t>
            </w:r>
            <w:r w:rsidR="008C0441" w:rsidRPr="008C0441">
              <w:rPr>
                <w:noProof/>
                <w:vertAlign w:val="superscript"/>
              </w:rPr>
              <w:t>60</w:t>
            </w:r>
          </w:p>
        </w:tc>
      </w:tr>
    </w:tbl>
    <w:p w14:paraId="5A2949D8" w14:textId="77777777" w:rsidR="004477DC" w:rsidRPr="004477DC" w:rsidRDefault="004477DC" w:rsidP="004477DC"/>
    <w:p w14:paraId="1AD8283B" w14:textId="61A96E99" w:rsidR="008656C1" w:rsidRPr="00037E19" w:rsidRDefault="002E5458" w:rsidP="00037E19">
      <w:pPr>
        <w:pStyle w:val="Heading3"/>
      </w:pPr>
      <w:bookmarkStart w:id="49" w:name="_Toc104802672"/>
      <w:r w:rsidRPr="00037E19">
        <w:t>S</w:t>
      </w:r>
      <w:r w:rsidR="006800ED" w:rsidRPr="00037E19">
        <w:t>earch</w:t>
      </w:r>
      <w:r w:rsidRPr="00037E19">
        <w:t xml:space="preserve"> for </w:t>
      </w:r>
      <w:r w:rsidR="00E26F37" w:rsidRPr="00037E19">
        <w:t>initial</w:t>
      </w:r>
      <w:r w:rsidRPr="00037E19">
        <w:t xml:space="preserve"> </w:t>
      </w:r>
      <w:proofErr w:type="spellStart"/>
      <w:r w:rsidRPr="00037E19">
        <w:t>programme</w:t>
      </w:r>
      <w:proofErr w:type="spellEnd"/>
      <w:r w:rsidRPr="00037E19">
        <w:t xml:space="preserve"> theory</w:t>
      </w:r>
      <w:bookmarkEnd w:id="49"/>
    </w:p>
    <w:p w14:paraId="45598E4B" w14:textId="37B6EADA" w:rsidR="004477DC" w:rsidRPr="004477DC" w:rsidRDefault="004477DC" w:rsidP="007A57F3">
      <w:pPr>
        <w:spacing w:line="360" w:lineRule="auto"/>
        <w:jc w:val="both"/>
        <w:rPr>
          <w:sz w:val="24"/>
          <w:szCs w:val="24"/>
        </w:rPr>
      </w:pPr>
      <w:r w:rsidRPr="004477DC">
        <w:rPr>
          <w:sz w:val="24"/>
          <w:szCs w:val="24"/>
        </w:rPr>
        <w:t xml:space="preserve">The search </w:t>
      </w:r>
      <w:r w:rsidR="002E5458">
        <w:rPr>
          <w:sz w:val="24"/>
          <w:szCs w:val="24"/>
        </w:rPr>
        <w:t xml:space="preserve">for </w:t>
      </w:r>
      <w:r w:rsidR="00E26F37">
        <w:rPr>
          <w:sz w:val="24"/>
          <w:szCs w:val="24"/>
        </w:rPr>
        <w:t>initial</w:t>
      </w:r>
      <w:r w:rsidR="002E5458">
        <w:rPr>
          <w:sz w:val="24"/>
          <w:szCs w:val="24"/>
        </w:rPr>
        <w:t xml:space="preserve"> </w:t>
      </w:r>
      <w:proofErr w:type="spellStart"/>
      <w:r w:rsidR="002E5458">
        <w:rPr>
          <w:sz w:val="24"/>
          <w:szCs w:val="24"/>
        </w:rPr>
        <w:t>programme</w:t>
      </w:r>
      <w:proofErr w:type="spellEnd"/>
      <w:r w:rsidR="002E5458">
        <w:rPr>
          <w:sz w:val="24"/>
          <w:szCs w:val="24"/>
        </w:rPr>
        <w:t xml:space="preserve"> theory </w:t>
      </w:r>
      <w:r w:rsidRPr="004477DC">
        <w:rPr>
          <w:sz w:val="24"/>
          <w:szCs w:val="24"/>
        </w:rPr>
        <w:t xml:space="preserve">sought to find data to develop initial </w:t>
      </w:r>
      <w:proofErr w:type="spellStart"/>
      <w:r w:rsidRPr="004477DC">
        <w:rPr>
          <w:sz w:val="24"/>
          <w:szCs w:val="24"/>
        </w:rPr>
        <w:t>programme</w:t>
      </w:r>
      <w:proofErr w:type="spellEnd"/>
      <w:r w:rsidRPr="004477DC">
        <w:rPr>
          <w:sz w:val="24"/>
          <w:szCs w:val="24"/>
        </w:rPr>
        <w:t xml:space="preserve"> theories related to the architecture of crisis interventions and crisis services in the UK context</w:t>
      </w:r>
      <w:r w:rsidR="008C0441" w:rsidRPr="008C0441">
        <w:rPr>
          <w:noProof/>
          <w:sz w:val="24"/>
          <w:szCs w:val="24"/>
          <w:vertAlign w:val="superscript"/>
        </w:rPr>
        <w:t>60</w:t>
      </w:r>
      <w:r w:rsidRPr="004477DC">
        <w:rPr>
          <w:sz w:val="24"/>
          <w:szCs w:val="24"/>
        </w:rPr>
        <w:t xml:space="preserve">. During August and September 2019, an information specialist conducted </w:t>
      </w:r>
      <w:r w:rsidR="002E5458">
        <w:rPr>
          <w:sz w:val="24"/>
          <w:szCs w:val="24"/>
        </w:rPr>
        <w:t>the</w:t>
      </w:r>
      <w:r w:rsidR="007A57F3">
        <w:rPr>
          <w:sz w:val="24"/>
          <w:szCs w:val="24"/>
        </w:rPr>
        <w:t xml:space="preserve"> </w:t>
      </w:r>
      <w:r w:rsidRPr="004477DC">
        <w:rPr>
          <w:sz w:val="24"/>
          <w:szCs w:val="24"/>
        </w:rPr>
        <w:t>search using the Google Scholar search engine</w:t>
      </w:r>
      <w:r w:rsidR="00502FB9" w:rsidRPr="00502FB9">
        <w:rPr>
          <w:noProof/>
          <w:sz w:val="24"/>
          <w:szCs w:val="24"/>
          <w:vertAlign w:val="superscript"/>
        </w:rPr>
        <w:t>46</w:t>
      </w:r>
      <w:r w:rsidR="007A57F3">
        <w:rPr>
          <w:sz w:val="24"/>
          <w:szCs w:val="24"/>
        </w:rPr>
        <w:t xml:space="preserve"> </w:t>
      </w:r>
      <w:r w:rsidR="007A57F3" w:rsidRPr="002A5881">
        <w:rPr>
          <w:sz w:val="24"/>
          <w:szCs w:val="24"/>
        </w:rPr>
        <w:t xml:space="preserve">(see Appendix </w:t>
      </w:r>
      <w:r w:rsidR="002A5881" w:rsidRPr="002A5881">
        <w:rPr>
          <w:sz w:val="24"/>
          <w:szCs w:val="24"/>
        </w:rPr>
        <w:t>3</w:t>
      </w:r>
      <w:r w:rsidR="007A57F3" w:rsidRPr="002A5881">
        <w:rPr>
          <w:sz w:val="24"/>
          <w:szCs w:val="24"/>
        </w:rPr>
        <w:t xml:space="preserve"> </w:t>
      </w:r>
      <w:r w:rsidR="007A57F3" w:rsidRPr="0020489A">
        <w:rPr>
          <w:sz w:val="24"/>
          <w:szCs w:val="24"/>
        </w:rPr>
        <w:t>&amp; Supplementary Materials 1)</w:t>
      </w:r>
      <w:r w:rsidRPr="0020489A">
        <w:rPr>
          <w:sz w:val="24"/>
          <w:szCs w:val="24"/>
        </w:rPr>
        <w:t>.</w:t>
      </w:r>
      <w:r w:rsidRPr="004477DC">
        <w:rPr>
          <w:sz w:val="24"/>
          <w:szCs w:val="24"/>
        </w:rPr>
        <w:t xml:space="preserve"> As </w:t>
      </w:r>
      <w:proofErr w:type="spellStart"/>
      <w:r w:rsidRPr="004477DC">
        <w:rPr>
          <w:sz w:val="24"/>
          <w:szCs w:val="24"/>
        </w:rPr>
        <w:t>programme</w:t>
      </w:r>
      <w:proofErr w:type="spellEnd"/>
      <w:r w:rsidRPr="004477DC">
        <w:rPr>
          <w:sz w:val="24"/>
          <w:szCs w:val="24"/>
        </w:rPr>
        <w:t xml:space="preserve"> theories may be located in the title, abstract, and from sections other than the results</w:t>
      </w:r>
      <w:r w:rsidR="008C0441" w:rsidRPr="008C0441">
        <w:rPr>
          <w:noProof/>
          <w:sz w:val="24"/>
          <w:szCs w:val="24"/>
          <w:vertAlign w:val="superscript"/>
        </w:rPr>
        <w:t>61</w:t>
      </w:r>
      <w:r w:rsidRPr="004477DC">
        <w:rPr>
          <w:sz w:val="24"/>
          <w:szCs w:val="24"/>
        </w:rPr>
        <w:t xml:space="preserve">, the search strategy was designed to identify </w:t>
      </w:r>
      <w:proofErr w:type="spellStart"/>
      <w:r w:rsidRPr="004477DC">
        <w:rPr>
          <w:sz w:val="24"/>
          <w:szCs w:val="24"/>
        </w:rPr>
        <w:t>programme</w:t>
      </w:r>
      <w:proofErr w:type="spellEnd"/>
      <w:r w:rsidRPr="004477DC">
        <w:rPr>
          <w:sz w:val="24"/>
          <w:szCs w:val="24"/>
        </w:rPr>
        <w:t xml:space="preserve"> theories </w:t>
      </w:r>
      <w:r w:rsidR="00D31BF4">
        <w:rPr>
          <w:sz w:val="24"/>
          <w:szCs w:val="24"/>
        </w:rPr>
        <w:t xml:space="preserve">by screening </w:t>
      </w:r>
      <w:r w:rsidRPr="004477DC">
        <w:rPr>
          <w:sz w:val="24"/>
          <w:szCs w:val="24"/>
        </w:rPr>
        <w:t xml:space="preserve">full texts. </w:t>
      </w:r>
    </w:p>
    <w:p w14:paraId="0AD89CB6" w14:textId="30ADB651" w:rsidR="006800ED" w:rsidRPr="00037E19" w:rsidRDefault="004477DC" w:rsidP="00037E19">
      <w:pPr>
        <w:pStyle w:val="Heading3"/>
      </w:pPr>
      <w:bookmarkStart w:id="50" w:name="_Toc104802673"/>
      <w:r w:rsidRPr="00037E19">
        <w:t>Eligibility criteria</w:t>
      </w:r>
      <w:bookmarkEnd w:id="50"/>
    </w:p>
    <w:p w14:paraId="0E32C00E" w14:textId="7FC7DD74" w:rsidR="008B1C6C" w:rsidRPr="008B1C6C" w:rsidRDefault="008B1C6C" w:rsidP="008B1C6C">
      <w:pPr>
        <w:pStyle w:val="Heading4"/>
        <w:spacing w:line="360" w:lineRule="auto"/>
        <w:rPr>
          <w:sz w:val="24"/>
          <w:szCs w:val="24"/>
        </w:rPr>
      </w:pPr>
      <w:r w:rsidRPr="008B1C6C">
        <w:rPr>
          <w:sz w:val="24"/>
          <w:szCs w:val="24"/>
        </w:rPr>
        <w:t>Inclusions</w:t>
      </w:r>
    </w:p>
    <w:p w14:paraId="6347D621" w14:textId="7779DF20" w:rsidR="008B1C6C" w:rsidRPr="008B1C6C" w:rsidRDefault="008B1C6C" w:rsidP="007A57F3">
      <w:pPr>
        <w:spacing w:line="360" w:lineRule="auto"/>
        <w:jc w:val="both"/>
        <w:rPr>
          <w:sz w:val="24"/>
          <w:szCs w:val="24"/>
        </w:rPr>
      </w:pPr>
      <w:r w:rsidRPr="008B1C6C">
        <w:rPr>
          <w:sz w:val="24"/>
          <w:szCs w:val="24"/>
        </w:rPr>
        <w:t xml:space="preserve">Literature related to people aged 16 years or older accessing adult mental health services for a crisis related to mental health, relevant to the UK context. Reports from the EU, US, </w:t>
      </w:r>
      <w:r w:rsidR="007A57F3" w:rsidRPr="008B1C6C">
        <w:rPr>
          <w:sz w:val="24"/>
          <w:szCs w:val="24"/>
        </w:rPr>
        <w:t>Canada,</w:t>
      </w:r>
      <w:r w:rsidRPr="008B1C6C">
        <w:rPr>
          <w:sz w:val="24"/>
          <w:szCs w:val="24"/>
        </w:rPr>
        <w:t xml:space="preserve"> and Australasia, with similar structures and a shared history of development, were also considered relevant. Settings included health services, voluntary sector, social </w:t>
      </w:r>
      <w:r w:rsidR="007A57F3" w:rsidRPr="008B1C6C">
        <w:rPr>
          <w:sz w:val="24"/>
          <w:szCs w:val="24"/>
        </w:rPr>
        <w:t>care,</w:t>
      </w:r>
      <w:r w:rsidRPr="008B1C6C">
        <w:rPr>
          <w:sz w:val="24"/>
          <w:szCs w:val="24"/>
        </w:rPr>
        <w:t xml:space="preserve"> and police crisis services based in community settings. Published articles, reports, </w:t>
      </w:r>
      <w:r w:rsidR="007A57F3" w:rsidRPr="008B1C6C">
        <w:rPr>
          <w:sz w:val="24"/>
          <w:szCs w:val="24"/>
        </w:rPr>
        <w:t>theses,</w:t>
      </w:r>
      <w:r w:rsidRPr="008B1C6C">
        <w:rPr>
          <w:sz w:val="24"/>
          <w:szCs w:val="24"/>
        </w:rPr>
        <w:t xml:space="preserve"> and book chapters were considered eligible</w:t>
      </w:r>
      <w:r w:rsidR="007A57F3">
        <w:rPr>
          <w:sz w:val="24"/>
          <w:szCs w:val="24"/>
        </w:rPr>
        <w:t xml:space="preserve"> and published in English language. No date limits were used for the theory scoping searches but focused reviews included documents published between 2000 and 2021.</w:t>
      </w:r>
    </w:p>
    <w:p w14:paraId="3E157183" w14:textId="2718FC0B" w:rsidR="008B1C6C" w:rsidRPr="00037E19" w:rsidRDefault="008B1C6C" w:rsidP="00037E19">
      <w:pPr>
        <w:pStyle w:val="Heading4"/>
      </w:pPr>
      <w:r w:rsidRPr="00037E19">
        <w:t>Exclusions</w:t>
      </w:r>
    </w:p>
    <w:p w14:paraId="55EE991D" w14:textId="3187B41C" w:rsidR="008B1C6C" w:rsidRPr="008B1C6C" w:rsidRDefault="008B1C6C" w:rsidP="007A57F3">
      <w:pPr>
        <w:spacing w:line="360" w:lineRule="auto"/>
        <w:jc w:val="both"/>
        <w:rPr>
          <w:sz w:val="24"/>
          <w:szCs w:val="24"/>
        </w:rPr>
      </w:pPr>
      <w:r w:rsidRPr="008B1C6C">
        <w:rPr>
          <w:sz w:val="24"/>
          <w:szCs w:val="24"/>
        </w:rPr>
        <w:t xml:space="preserve">General hospital inpatient care and acute inpatient mental health care including acute mental health wards, psychiatric intensive care, and short stay acute wards were excluded. Literature related to crises without a mental health focus and crisis services specifically commissioned </w:t>
      </w:r>
      <w:r w:rsidRPr="008B1C6C">
        <w:rPr>
          <w:sz w:val="24"/>
          <w:szCs w:val="24"/>
        </w:rPr>
        <w:lastRenderedPageBreak/>
        <w:t xml:space="preserve">for children and young people under the age of 16 years was outside the study scope and not eligible. Records that did not contain relevant theory were not eligible. </w:t>
      </w:r>
    </w:p>
    <w:p w14:paraId="133803F7" w14:textId="39F7593C" w:rsidR="004477DC" w:rsidRPr="00037E19" w:rsidRDefault="008B1C6C" w:rsidP="00037E19">
      <w:pPr>
        <w:pStyle w:val="Heading3"/>
      </w:pPr>
      <w:bookmarkStart w:id="51" w:name="_Toc104802674"/>
      <w:r w:rsidRPr="00037E19">
        <w:t>Search terms</w:t>
      </w:r>
      <w:r w:rsidR="008D69E4" w:rsidRPr="00037E19">
        <w:t>-</w:t>
      </w:r>
      <w:r w:rsidR="00AC041B" w:rsidRPr="00037E19">
        <w:t xml:space="preserve"> initial </w:t>
      </w:r>
      <w:proofErr w:type="spellStart"/>
      <w:r w:rsidR="00AC041B" w:rsidRPr="00037E19">
        <w:t>programme</w:t>
      </w:r>
      <w:proofErr w:type="spellEnd"/>
      <w:r w:rsidR="00AC041B" w:rsidRPr="00037E19">
        <w:t xml:space="preserve"> theory identification</w:t>
      </w:r>
      <w:bookmarkEnd w:id="51"/>
    </w:p>
    <w:p w14:paraId="41EA774F" w14:textId="7BAA0CB4" w:rsidR="00C77659" w:rsidRPr="00C77659" w:rsidRDefault="00C77659" w:rsidP="007A57F3">
      <w:pPr>
        <w:spacing w:line="360" w:lineRule="auto"/>
        <w:jc w:val="both"/>
        <w:rPr>
          <w:sz w:val="24"/>
          <w:szCs w:val="24"/>
        </w:rPr>
      </w:pPr>
      <w:r w:rsidRPr="00C77659">
        <w:rPr>
          <w:sz w:val="24"/>
          <w:szCs w:val="24"/>
        </w:rPr>
        <w:t xml:space="preserve">The research team identified twenty-five relevant terms relating to setting </w:t>
      </w:r>
      <w:r w:rsidRPr="00C0281F">
        <w:rPr>
          <w:sz w:val="24"/>
          <w:szCs w:val="24"/>
        </w:rPr>
        <w:t>(</w:t>
      </w:r>
      <w:r w:rsidR="00385941" w:rsidRPr="00C0281F">
        <w:rPr>
          <w:sz w:val="24"/>
          <w:szCs w:val="24"/>
        </w:rPr>
        <w:t>Box 2</w:t>
      </w:r>
      <w:r w:rsidRPr="00C0281F">
        <w:rPr>
          <w:sz w:val="24"/>
          <w:szCs w:val="24"/>
        </w:rPr>
        <w:t>).</w:t>
      </w:r>
      <w:r w:rsidRPr="00C77659">
        <w:rPr>
          <w:sz w:val="24"/>
          <w:szCs w:val="24"/>
        </w:rPr>
        <w:t xml:space="preserve"> Each setting was combined with a filter for identifying logic models together with terms related to mental health and crisis care. Logic models are representations of </w:t>
      </w:r>
      <w:proofErr w:type="spellStart"/>
      <w:r w:rsidRPr="00C77659">
        <w:rPr>
          <w:sz w:val="24"/>
          <w:szCs w:val="24"/>
        </w:rPr>
        <w:t>programme</w:t>
      </w:r>
      <w:proofErr w:type="spellEnd"/>
      <w:r w:rsidRPr="00C77659">
        <w:rPr>
          <w:sz w:val="24"/>
          <w:szCs w:val="24"/>
        </w:rPr>
        <w:t xml:space="preserve"> theory that include a focus on steps in the explanatory causal chain including inputs, processes, outputs and outcomes</w:t>
      </w:r>
      <w:r w:rsidR="008C0441" w:rsidRPr="008C0441">
        <w:rPr>
          <w:noProof/>
          <w:sz w:val="24"/>
          <w:szCs w:val="24"/>
          <w:vertAlign w:val="superscript"/>
        </w:rPr>
        <w:t>51</w:t>
      </w:r>
      <w:r w:rsidRPr="00C77659">
        <w:rPr>
          <w:sz w:val="24"/>
          <w:szCs w:val="24"/>
        </w:rPr>
        <w:t xml:space="preserve">. </w:t>
      </w:r>
    </w:p>
    <w:p w14:paraId="08AD6623" w14:textId="1971B953" w:rsidR="00681BA0" w:rsidRPr="00C77659" w:rsidRDefault="00C77659" w:rsidP="007A57F3">
      <w:pPr>
        <w:spacing w:line="360" w:lineRule="auto"/>
        <w:jc w:val="both"/>
        <w:rPr>
          <w:sz w:val="24"/>
          <w:szCs w:val="24"/>
        </w:rPr>
      </w:pPr>
      <w:r w:rsidRPr="00C77659">
        <w:rPr>
          <w:sz w:val="24"/>
          <w:szCs w:val="24"/>
        </w:rPr>
        <w:t>The first fifty results for each of the 30 systematic searches carried out in Google Scholar were reviewed. When at least one potentially relevant result was found a further 50 records were scanned</w:t>
      </w:r>
      <w:r w:rsidR="002D0D0D">
        <w:rPr>
          <w:sz w:val="24"/>
          <w:szCs w:val="24"/>
        </w:rPr>
        <w:t xml:space="preserve">, </w:t>
      </w:r>
      <w:r w:rsidR="007A57F3">
        <w:rPr>
          <w:sz w:val="24"/>
          <w:szCs w:val="24"/>
        </w:rPr>
        <w:t xml:space="preserve">summary search terms are shown in </w:t>
      </w:r>
      <w:r w:rsidR="007A57F3" w:rsidRPr="002A5881">
        <w:rPr>
          <w:sz w:val="24"/>
          <w:szCs w:val="24"/>
        </w:rPr>
        <w:t xml:space="preserve">Appendix </w:t>
      </w:r>
      <w:r w:rsidR="002A5881" w:rsidRPr="002A5881">
        <w:rPr>
          <w:sz w:val="24"/>
          <w:szCs w:val="24"/>
        </w:rPr>
        <w:t>3</w:t>
      </w:r>
      <w:r w:rsidR="007A57F3">
        <w:rPr>
          <w:sz w:val="24"/>
          <w:szCs w:val="24"/>
        </w:rPr>
        <w:t xml:space="preserve"> and </w:t>
      </w:r>
      <w:r w:rsidR="002D0D0D">
        <w:rPr>
          <w:sz w:val="24"/>
          <w:szCs w:val="24"/>
        </w:rPr>
        <w:t xml:space="preserve">full search terms in </w:t>
      </w:r>
      <w:r w:rsidR="002D0D0D" w:rsidRPr="0020489A">
        <w:rPr>
          <w:sz w:val="24"/>
          <w:szCs w:val="24"/>
        </w:rPr>
        <w:t>Supplementary Materials 1.</w:t>
      </w:r>
    </w:p>
    <w:p w14:paraId="1A2B3BFB" w14:textId="4772642C" w:rsidR="00681BA0" w:rsidRDefault="00681BA0" w:rsidP="00681BA0">
      <w:pPr>
        <w:pStyle w:val="Caption"/>
        <w:keepNext/>
      </w:pPr>
      <w:bookmarkStart w:id="52" w:name="_Toc104801144"/>
      <w:r>
        <w:t xml:space="preserve">Box </w:t>
      </w:r>
      <w:r w:rsidR="000059A2">
        <w:rPr>
          <w:noProof/>
        </w:rPr>
        <w:t>2</w:t>
      </w:r>
      <w:r>
        <w:t>: Setting search terms</w:t>
      </w:r>
      <w:bookmarkEnd w:id="52"/>
    </w:p>
    <w:tbl>
      <w:tblPr>
        <w:tblStyle w:val="TableGrid"/>
        <w:tblW w:w="0" w:type="auto"/>
        <w:tblLook w:val="04A0" w:firstRow="1" w:lastRow="0" w:firstColumn="1" w:lastColumn="0" w:noHBand="0" w:noVBand="1"/>
      </w:tblPr>
      <w:tblGrid>
        <w:gridCol w:w="9016"/>
      </w:tblGrid>
      <w:tr w:rsidR="005A1243" w:rsidRPr="008C0E0B" w14:paraId="60A3D062" w14:textId="77777777" w:rsidTr="0093516D">
        <w:tc>
          <w:tcPr>
            <w:tcW w:w="9016" w:type="dxa"/>
            <w:shd w:val="clear" w:color="auto" w:fill="D9D9D9" w:themeFill="background1" w:themeFillShade="D9"/>
          </w:tcPr>
          <w:p w14:paraId="372CF5CE" w14:textId="77777777" w:rsidR="005A1243" w:rsidRPr="00681BA0" w:rsidRDefault="005A1243" w:rsidP="0093516D">
            <w:pPr>
              <w:pStyle w:val="tableandboxtext"/>
              <w:rPr>
                <w:sz w:val="20"/>
              </w:rPr>
            </w:pPr>
            <w:r w:rsidRPr="00681BA0">
              <w:rPr>
                <w:sz w:val="20"/>
              </w:rPr>
              <w:t>1. NHS 111</w:t>
            </w:r>
          </w:p>
          <w:p w14:paraId="52DEAC90" w14:textId="77777777" w:rsidR="005A1243" w:rsidRPr="00681BA0" w:rsidRDefault="005A1243" w:rsidP="0093516D">
            <w:pPr>
              <w:pStyle w:val="tableandboxtext"/>
              <w:rPr>
                <w:sz w:val="20"/>
              </w:rPr>
            </w:pPr>
            <w:r w:rsidRPr="00681BA0">
              <w:rPr>
                <w:sz w:val="20"/>
              </w:rPr>
              <w:t>2.NHS Direct (Wales)</w:t>
            </w:r>
          </w:p>
          <w:p w14:paraId="438EEA27" w14:textId="77777777" w:rsidR="005A1243" w:rsidRPr="00681BA0" w:rsidRDefault="005A1243" w:rsidP="0093516D">
            <w:pPr>
              <w:pStyle w:val="tableandboxtext"/>
              <w:rPr>
                <w:sz w:val="20"/>
              </w:rPr>
            </w:pPr>
            <w:r w:rsidRPr="00681BA0">
              <w:rPr>
                <w:sz w:val="20"/>
              </w:rPr>
              <w:t>3.24 hours</w:t>
            </w:r>
          </w:p>
          <w:p w14:paraId="5CB9ABD7" w14:textId="77777777" w:rsidR="005A1243" w:rsidRPr="00681BA0" w:rsidRDefault="005A1243" w:rsidP="0093516D">
            <w:pPr>
              <w:pStyle w:val="tableandboxtext"/>
              <w:rPr>
                <w:sz w:val="20"/>
              </w:rPr>
            </w:pPr>
            <w:r w:rsidRPr="00681BA0">
              <w:rPr>
                <w:sz w:val="20"/>
              </w:rPr>
              <w:t>4.Helpline</w:t>
            </w:r>
          </w:p>
          <w:p w14:paraId="5A02307E" w14:textId="77777777" w:rsidR="005A1243" w:rsidRPr="00681BA0" w:rsidRDefault="005A1243" w:rsidP="0093516D">
            <w:pPr>
              <w:pStyle w:val="tableandboxtext"/>
              <w:rPr>
                <w:sz w:val="20"/>
              </w:rPr>
            </w:pPr>
            <w:r w:rsidRPr="00681BA0">
              <w:rPr>
                <w:sz w:val="20"/>
              </w:rPr>
              <w:t>5.Crisis line</w:t>
            </w:r>
          </w:p>
          <w:p w14:paraId="210B465D" w14:textId="77777777" w:rsidR="005A1243" w:rsidRPr="00681BA0" w:rsidRDefault="005A1243" w:rsidP="0093516D">
            <w:pPr>
              <w:pStyle w:val="tableandboxtext"/>
              <w:rPr>
                <w:sz w:val="20"/>
              </w:rPr>
            </w:pPr>
            <w:r w:rsidRPr="00681BA0">
              <w:rPr>
                <w:sz w:val="20"/>
              </w:rPr>
              <w:t>6.Accident &amp; emergency (A&amp;E)</w:t>
            </w:r>
          </w:p>
          <w:p w14:paraId="4897298A" w14:textId="77777777" w:rsidR="005A1243" w:rsidRPr="00681BA0" w:rsidRDefault="005A1243" w:rsidP="0093516D">
            <w:pPr>
              <w:pStyle w:val="tableandboxtext"/>
              <w:rPr>
                <w:sz w:val="20"/>
              </w:rPr>
            </w:pPr>
            <w:r w:rsidRPr="00681BA0">
              <w:rPr>
                <w:sz w:val="20"/>
              </w:rPr>
              <w:t>7.Hospital</w:t>
            </w:r>
          </w:p>
          <w:p w14:paraId="6A215F1C" w14:textId="68C508BC" w:rsidR="005A1243" w:rsidRPr="00681BA0" w:rsidRDefault="005A1243" w:rsidP="0093516D">
            <w:pPr>
              <w:pStyle w:val="tableandboxtext"/>
              <w:rPr>
                <w:sz w:val="20"/>
              </w:rPr>
            </w:pPr>
            <w:r w:rsidRPr="00681BA0">
              <w:rPr>
                <w:sz w:val="20"/>
              </w:rPr>
              <w:t>8.999 (</w:t>
            </w:r>
            <w:r w:rsidR="00C73AE2">
              <w:rPr>
                <w:sz w:val="20"/>
              </w:rPr>
              <w:t>tele</w:t>
            </w:r>
            <w:r w:rsidRPr="00681BA0">
              <w:rPr>
                <w:sz w:val="20"/>
              </w:rPr>
              <w:t>phone number for emergency services in the UK)</w:t>
            </w:r>
          </w:p>
          <w:p w14:paraId="1D4A960E" w14:textId="77777777" w:rsidR="005A1243" w:rsidRPr="00681BA0" w:rsidRDefault="005A1243" w:rsidP="0093516D">
            <w:pPr>
              <w:pStyle w:val="tableandboxtext"/>
              <w:rPr>
                <w:sz w:val="20"/>
              </w:rPr>
            </w:pPr>
            <w:r w:rsidRPr="00681BA0">
              <w:rPr>
                <w:sz w:val="20"/>
              </w:rPr>
              <w:t xml:space="preserve">9.GP </w:t>
            </w:r>
          </w:p>
          <w:p w14:paraId="516B6B9B" w14:textId="77777777" w:rsidR="005A1243" w:rsidRPr="00681BA0" w:rsidRDefault="005A1243" w:rsidP="0093516D">
            <w:pPr>
              <w:pStyle w:val="tableandboxtext"/>
              <w:rPr>
                <w:sz w:val="20"/>
              </w:rPr>
            </w:pPr>
            <w:r w:rsidRPr="00681BA0">
              <w:rPr>
                <w:sz w:val="20"/>
              </w:rPr>
              <w:t>10.Liaison psychiatry service</w:t>
            </w:r>
          </w:p>
          <w:p w14:paraId="210BEEF4" w14:textId="77777777" w:rsidR="005A1243" w:rsidRPr="00681BA0" w:rsidRDefault="005A1243" w:rsidP="0093516D">
            <w:pPr>
              <w:pStyle w:val="tableandboxtext"/>
              <w:rPr>
                <w:sz w:val="20"/>
              </w:rPr>
            </w:pPr>
            <w:r w:rsidRPr="00681BA0">
              <w:rPr>
                <w:sz w:val="20"/>
              </w:rPr>
              <w:t>11.Local on-call mental health services</w:t>
            </w:r>
          </w:p>
          <w:p w14:paraId="61DAD1B8" w14:textId="77777777" w:rsidR="005A1243" w:rsidRPr="00681BA0" w:rsidRDefault="005A1243" w:rsidP="0093516D">
            <w:pPr>
              <w:pStyle w:val="tableandboxtext"/>
              <w:rPr>
                <w:sz w:val="20"/>
              </w:rPr>
            </w:pPr>
            <w:r w:rsidRPr="00681BA0">
              <w:rPr>
                <w:sz w:val="20"/>
              </w:rPr>
              <w:t>12.Social services</w:t>
            </w:r>
          </w:p>
          <w:p w14:paraId="22AC59D6" w14:textId="77777777" w:rsidR="005A1243" w:rsidRPr="00681BA0" w:rsidRDefault="005A1243" w:rsidP="0093516D">
            <w:pPr>
              <w:pStyle w:val="tableandboxtext"/>
              <w:rPr>
                <w:sz w:val="20"/>
              </w:rPr>
            </w:pPr>
            <w:r w:rsidRPr="00681BA0">
              <w:rPr>
                <w:sz w:val="20"/>
              </w:rPr>
              <w:t>13.Community</w:t>
            </w:r>
          </w:p>
          <w:p w14:paraId="48FF1FFD" w14:textId="77777777" w:rsidR="005A1243" w:rsidRPr="00681BA0" w:rsidRDefault="005A1243" w:rsidP="0093516D">
            <w:pPr>
              <w:pStyle w:val="tableandboxtext"/>
              <w:rPr>
                <w:sz w:val="20"/>
              </w:rPr>
            </w:pPr>
            <w:r w:rsidRPr="00681BA0">
              <w:rPr>
                <w:sz w:val="20"/>
              </w:rPr>
              <w:t>14.Local community mental health team</w:t>
            </w:r>
          </w:p>
          <w:p w14:paraId="7E7AFE0E" w14:textId="77777777" w:rsidR="005A1243" w:rsidRPr="00681BA0" w:rsidRDefault="005A1243" w:rsidP="0093516D">
            <w:pPr>
              <w:pStyle w:val="tableandboxtext"/>
              <w:rPr>
                <w:sz w:val="20"/>
              </w:rPr>
            </w:pPr>
            <w:r w:rsidRPr="00681BA0">
              <w:rPr>
                <w:sz w:val="20"/>
              </w:rPr>
              <w:t>15.Crisis houses</w:t>
            </w:r>
          </w:p>
          <w:p w14:paraId="4F71546C" w14:textId="77777777" w:rsidR="005A1243" w:rsidRPr="00681BA0" w:rsidRDefault="005A1243" w:rsidP="0093516D">
            <w:pPr>
              <w:pStyle w:val="tableandboxtext"/>
              <w:rPr>
                <w:sz w:val="20"/>
              </w:rPr>
            </w:pPr>
            <w:r w:rsidRPr="00681BA0">
              <w:rPr>
                <w:sz w:val="20"/>
              </w:rPr>
              <w:t>16.Crisis teams (CRHT)</w:t>
            </w:r>
          </w:p>
          <w:p w14:paraId="49C09E75" w14:textId="77777777" w:rsidR="005A1243" w:rsidRPr="00681BA0" w:rsidRDefault="005A1243" w:rsidP="0093516D">
            <w:pPr>
              <w:pStyle w:val="tableandboxtext"/>
              <w:rPr>
                <w:sz w:val="20"/>
              </w:rPr>
            </w:pPr>
            <w:r w:rsidRPr="00681BA0">
              <w:rPr>
                <w:sz w:val="20"/>
              </w:rPr>
              <w:t>17.Café</w:t>
            </w:r>
          </w:p>
          <w:p w14:paraId="7D8BC591" w14:textId="77777777" w:rsidR="005A1243" w:rsidRPr="00681BA0" w:rsidRDefault="005A1243" w:rsidP="0093516D">
            <w:pPr>
              <w:pStyle w:val="tableandboxtext"/>
              <w:rPr>
                <w:sz w:val="20"/>
              </w:rPr>
            </w:pPr>
            <w:r w:rsidRPr="00681BA0">
              <w:rPr>
                <w:sz w:val="20"/>
              </w:rPr>
              <w:t>18.Drop in</w:t>
            </w:r>
          </w:p>
          <w:p w14:paraId="76274E6C" w14:textId="77777777" w:rsidR="005A1243" w:rsidRPr="00681BA0" w:rsidRDefault="005A1243" w:rsidP="0093516D">
            <w:pPr>
              <w:pStyle w:val="tableandboxtext"/>
              <w:rPr>
                <w:sz w:val="20"/>
              </w:rPr>
            </w:pPr>
            <w:r w:rsidRPr="00681BA0">
              <w:rPr>
                <w:sz w:val="20"/>
              </w:rPr>
              <w:t>19.Day services</w:t>
            </w:r>
          </w:p>
          <w:p w14:paraId="5CF88416" w14:textId="77777777" w:rsidR="005A1243" w:rsidRPr="00681BA0" w:rsidRDefault="005A1243" w:rsidP="0093516D">
            <w:pPr>
              <w:pStyle w:val="tableandboxtext"/>
              <w:rPr>
                <w:sz w:val="20"/>
              </w:rPr>
            </w:pPr>
            <w:r w:rsidRPr="00681BA0">
              <w:rPr>
                <w:sz w:val="20"/>
              </w:rPr>
              <w:t>20.Day treatment</w:t>
            </w:r>
          </w:p>
          <w:p w14:paraId="44F02DC3" w14:textId="77777777" w:rsidR="005A1243" w:rsidRPr="00681BA0" w:rsidRDefault="005A1243" w:rsidP="0093516D">
            <w:pPr>
              <w:pStyle w:val="tableandboxtext"/>
              <w:rPr>
                <w:sz w:val="20"/>
              </w:rPr>
            </w:pPr>
            <w:r w:rsidRPr="00681BA0">
              <w:rPr>
                <w:sz w:val="20"/>
              </w:rPr>
              <w:t>21.Police</w:t>
            </w:r>
          </w:p>
          <w:p w14:paraId="4D186FA6" w14:textId="77777777" w:rsidR="005A1243" w:rsidRPr="00681BA0" w:rsidRDefault="005A1243" w:rsidP="0093516D">
            <w:pPr>
              <w:pStyle w:val="tableandboxtext"/>
              <w:rPr>
                <w:sz w:val="20"/>
              </w:rPr>
            </w:pPr>
            <w:r w:rsidRPr="00681BA0">
              <w:rPr>
                <w:sz w:val="20"/>
              </w:rPr>
              <w:t>22.Street triage</w:t>
            </w:r>
          </w:p>
          <w:p w14:paraId="3D801D07" w14:textId="77777777" w:rsidR="005A1243" w:rsidRPr="00681BA0" w:rsidRDefault="005A1243" w:rsidP="0093516D">
            <w:pPr>
              <w:pStyle w:val="tableandboxtext"/>
              <w:rPr>
                <w:sz w:val="20"/>
              </w:rPr>
            </w:pPr>
            <w:r w:rsidRPr="00681BA0">
              <w:rPr>
                <w:sz w:val="20"/>
              </w:rPr>
              <w:t>23.Crisis resolution teams (CRT)</w:t>
            </w:r>
          </w:p>
          <w:p w14:paraId="76E67AB1" w14:textId="77777777" w:rsidR="005A1243" w:rsidRPr="00681BA0" w:rsidRDefault="005A1243" w:rsidP="0093516D">
            <w:pPr>
              <w:pStyle w:val="tableandboxtext"/>
              <w:rPr>
                <w:sz w:val="20"/>
              </w:rPr>
            </w:pPr>
            <w:r w:rsidRPr="00681BA0">
              <w:rPr>
                <w:sz w:val="20"/>
              </w:rPr>
              <w:t>24.Community</w:t>
            </w:r>
          </w:p>
          <w:p w14:paraId="02FDE0C0" w14:textId="77777777" w:rsidR="005A1243" w:rsidRPr="008C0E0B" w:rsidRDefault="005A1243" w:rsidP="0093516D">
            <w:pPr>
              <w:pStyle w:val="tableandboxtext"/>
            </w:pPr>
            <w:r w:rsidRPr="00681BA0">
              <w:rPr>
                <w:sz w:val="20"/>
              </w:rPr>
              <w:t>25. Decision</w:t>
            </w:r>
          </w:p>
        </w:tc>
      </w:tr>
    </w:tbl>
    <w:p w14:paraId="2FFF68EC" w14:textId="77777777" w:rsidR="00681BA0" w:rsidRDefault="00681BA0" w:rsidP="00681BA0"/>
    <w:p w14:paraId="1FACB172" w14:textId="6BB23DF2" w:rsidR="008B1C6C" w:rsidRPr="00037E19" w:rsidRDefault="009A7E5F" w:rsidP="00037E19">
      <w:pPr>
        <w:pStyle w:val="Heading2"/>
      </w:pPr>
      <w:bookmarkStart w:id="53" w:name="_Toc104802675"/>
      <w:r w:rsidRPr="00037E19">
        <w:t xml:space="preserve">Initial </w:t>
      </w:r>
      <w:proofErr w:type="spellStart"/>
      <w:r w:rsidRPr="00037E19">
        <w:t>programme</w:t>
      </w:r>
      <w:proofErr w:type="spellEnd"/>
      <w:r w:rsidRPr="00037E19">
        <w:t xml:space="preserve"> </w:t>
      </w:r>
      <w:r w:rsidR="00B20E28" w:rsidRPr="00037E19">
        <w:t>theory identification</w:t>
      </w:r>
      <w:bookmarkEnd w:id="53"/>
    </w:p>
    <w:p w14:paraId="6C0D8FFC" w14:textId="09DAD8DF" w:rsidR="00681BA0" w:rsidRPr="007A57F3" w:rsidRDefault="0084060A" w:rsidP="007A57F3">
      <w:pPr>
        <w:spacing w:line="360" w:lineRule="auto"/>
        <w:jc w:val="both"/>
        <w:rPr>
          <w:color w:val="7030A0"/>
          <w:sz w:val="24"/>
          <w:szCs w:val="24"/>
        </w:rPr>
      </w:pPr>
      <w:r w:rsidRPr="0084060A">
        <w:rPr>
          <w:sz w:val="24"/>
          <w:szCs w:val="24"/>
        </w:rPr>
        <w:t xml:space="preserve">Selected records were used to construct a long list of </w:t>
      </w:r>
      <w:r w:rsidR="009A7E5F">
        <w:rPr>
          <w:sz w:val="24"/>
          <w:szCs w:val="24"/>
        </w:rPr>
        <w:t xml:space="preserve">initial </w:t>
      </w:r>
      <w:proofErr w:type="spellStart"/>
      <w:r w:rsidR="009A7E5F">
        <w:rPr>
          <w:sz w:val="24"/>
          <w:szCs w:val="24"/>
        </w:rPr>
        <w:t>programme</w:t>
      </w:r>
      <w:proofErr w:type="spellEnd"/>
      <w:r w:rsidRPr="0084060A">
        <w:rPr>
          <w:sz w:val="24"/>
          <w:szCs w:val="24"/>
        </w:rPr>
        <w:t xml:space="preserve"> theories</w:t>
      </w:r>
      <w:r w:rsidR="008C0441" w:rsidRPr="008C0441">
        <w:rPr>
          <w:noProof/>
          <w:sz w:val="24"/>
          <w:szCs w:val="24"/>
          <w:vertAlign w:val="superscript"/>
        </w:rPr>
        <w:t>60</w:t>
      </w:r>
      <w:r w:rsidRPr="0084060A">
        <w:rPr>
          <w:sz w:val="24"/>
          <w:szCs w:val="24"/>
        </w:rPr>
        <w:t xml:space="preserve">. All articles, reports, doctoral theses, and book chapters identified by the information specialist (n=55) were </w:t>
      </w:r>
      <w:r w:rsidRPr="0084060A">
        <w:rPr>
          <w:sz w:val="24"/>
          <w:szCs w:val="24"/>
        </w:rPr>
        <w:lastRenderedPageBreak/>
        <w:t>read in full</w:t>
      </w:r>
      <w:r w:rsidR="00893317">
        <w:rPr>
          <w:sz w:val="24"/>
          <w:szCs w:val="24"/>
        </w:rPr>
        <w:t xml:space="preserve"> by three researchers </w:t>
      </w:r>
      <w:r w:rsidR="009A7E5F">
        <w:rPr>
          <w:sz w:val="24"/>
          <w:szCs w:val="24"/>
        </w:rPr>
        <w:t>independently</w:t>
      </w:r>
      <w:r w:rsidR="009D6588">
        <w:rPr>
          <w:sz w:val="24"/>
          <w:szCs w:val="24"/>
        </w:rPr>
        <w:t xml:space="preserve"> (KB,</w:t>
      </w:r>
      <w:r w:rsidR="0075714A">
        <w:rPr>
          <w:sz w:val="24"/>
          <w:szCs w:val="24"/>
        </w:rPr>
        <w:t xml:space="preserve"> </w:t>
      </w:r>
      <w:r w:rsidR="009D6588">
        <w:rPr>
          <w:sz w:val="24"/>
          <w:szCs w:val="24"/>
        </w:rPr>
        <w:t>LS,</w:t>
      </w:r>
      <w:r w:rsidR="0075714A">
        <w:rPr>
          <w:sz w:val="24"/>
          <w:szCs w:val="24"/>
        </w:rPr>
        <w:t xml:space="preserve"> </w:t>
      </w:r>
      <w:r w:rsidR="009D6588">
        <w:rPr>
          <w:sz w:val="24"/>
          <w:szCs w:val="24"/>
        </w:rPr>
        <w:t>NC)</w:t>
      </w:r>
      <w:r w:rsidRPr="0084060A">
        <w:rPr>
          <w:sz w:val="24"/>
          <w:szCs w:val="24"/>
        </w:rPr>
        <w:t xml:space="preserve">. </w:t>
      </w:r>
      <w:r w:rsidR="00893317">
        <w:rPr>
          <w:sz w:val="24"/>
          <w:szCs w:val="24"/>
        </w:rPr>
        <w:t>Disagreements were resolved through discussion and resulted in t</w:t>
      </w:r>
      <w:r w:rsidRPr="0084060A">
        <w:rPr>
          <w:sz w:val="24"/>
          <w:szCs w:val="24"/>
        </w:rPr>
        <w:t xml:space="preserve">en records </w:t>
      </w:r>
      <w:r w:rsidR="00893317">
        <w:rPr>
          <w:sz w:val="24"/>
          <w:szCs w:val="24"/>
        </w:rPr>
        <w:t>being</w:t>
      </w:r>
      <w:r w:rsidR="00D31BF4">
        <w:rPr>
          <w:sz w:val="24"/>
          <w:szCs w:val="24"/>
        </w:rPr>
        <w:t xml:space="preserve"> </w:t>
      </w:r>
      <w:r w:rsidRPr="0084060A">
        <w:rPr>
          <w:sz w:val="24"/>
          <w:szCs w:val="24"/>
        </w:rPr>
        <w:t xml:space="preserve">excluded as out of scope (n=5) or containing no relevant theory (n=5). Data on context, mechanisms, </w:t>
      </w:r>
      <w:r w:rsidR="00C93555">
        <w:rPr>
          <w:sz w:val="24"/>
          <w:szCs w:val="24"/>
        </w:rPr>
        <w:t>interventions,</w:t>
      </w:r>
      <w:r w:rsidR="00893317">
        <w:rPr>
          <w:sz w:val="24"/>
          <w:szCs w:val="24"/>
        </w:rPr>
        <w:t xml:space="preserve"> </w:t>
      </w:r>
      <w:r w:rsidRPr="0084060A">
        <w:rPr>
          <w:sz w:val="24"/>
          <w:szCs w:val="24"/>
        </w:rPr>
        <w:t>and outcomes were extracted to a MS Excel spreadsheet from 45 records</w:t>
      </w:r>
      <w:r w:rsidR="00893317">
        <w:rPr>
          <w:sz w:val="24"/>
          <w:szCs w:val="24"/>
        </w:rPr>
        <w:t xml:space="preserve"> </w:t>
      </w:r>
      <w:r w:rsidR="00893317" w:rsidRPr="0020489A">
        <w:rPr>
          <w:sz w:val="24"/>
          <w:szCs w:val="24"/>
        </w:rPr>
        <w:t>(</w:t>
      </w:r>
      <w:r w:rsidR="00735C5E" w:rsidRPr="0020489A">
        <w:rPr>
          <w:sz w:val="24"/>
          <w:szCs w:val="24"/>
        </w:rPr>
        <w:t>A</w:t>
      </w:r>
      <w:r w:rsidR="00893317" w:rsidRPr="0020489A">
        <w:rPr>
          <w:sz w:val="24"/>
          <w:szCs w:val="24"/>
        </w:rPr>
        <w:t>ppendix</w:t>
      </w:r>
      <w:r w:rsidR="007E64F9" w:rsidRPr="0020489A">
        <w:rPr>
          <w:sz w:val="24"/>
          <w:szCs w:val="24"/>
        </w:rPr>
        <w:t xml:space="preserve"> </w:t>
      </w:r>
      <w:r w:rsidR="002A5881" w:rsidRPr="0020489A">
        <w:rPr>
          <w:sz w:val="24"/>
          <w:szCs w:val="24"/>
        </w:rPr>
        <w:t>1</w:t>
      </w:r>
      <w:r w:rsidR="00893317" w:rsidRPr="0020489A">
        <w:rPr>
          <w:sz w:val="24"/>
          <w:szCs w:val="24"/>
        </w:rPr>
        <w:t>)</w:t>
      </w:r>
      <w:r w:rsidRPr="0020489A">
        <w:rPr>
          <w:sz w:val="24"/>
          <w:szCs w:val="24"/>
        </w:rPr>
        <w:t>.</w:t>
      </w:r>
      <w:r w:rsidR="00893317">
        <w:rPr>
          <w:sz w:val="24"/>
          <w:szCs w:val="24"/>
        </w:rPr>
        <w:t xml:space="preserve"> The results of the search for </w:t>
      </w:r>
      <w:r w:rsidR="009A7E5F">
        <w:rPr>
          <w:sz w:val="24"/>
          <w:szCs w:val="24"/>
        </w:rPr>
        <w:t>initial</w:t>
      </w:r>
      <w:r w:rsidR="00893317">
        <w:rPr>
          <w:sz w:val="24"/>
          <w:szCs w:val="24"/>
        </w:rPr>
        <w:t xml:space="preserve"> </w:t>
      </w:r>
      <w:proofErr w:type="spellStart"/>
      <w:r w:rsidR="00893317">
        <w:rPr>
          <w:sz w:val="24"/>
          <w:szCs w:val="24"/>
        </w:rPr>
        <w:t>programme</w:t>
      </w:r>
      <w:proofErr w:type="spellEnd"/>
      <w:r w:rsidR="00893317">
        <w:rPr>
          <w:sz w:val="24"/>
          <w:szCs w:val="24"/>
        </w:rPr>
        <w:t xml:space="preserve"> theory is shown in </w:t>
      </w:r>
      <w:r w:rsidR="00C0281F">
        <w:rPr>
          <w:sz w:val="24"/>
          <w:szCs w:val="24"/>
        </w:rPr>
        <w:t>a</w:t>
      </w:r>
      <w:r w:rsidR="00D31BF4">
        <w:rPr>
          <w:sz w:val="24"/>
          <w:szCs w:val="24"/>
        </w:rPr>
        <w:t xml:space="preserve"> flowchart in </w:t>
      </w:r>
      <w:r w:rsidR="00893317" w:rsidRPr="00C0281F">
        <w:rPr>
          <w:sz w:val="24"/>
          <w:szCs w:val="24"/>
        </w:rPr>
        <w:t xml:space="preserve">Figure </w:t>
      </w:r>
      <w:r w:rsidR="0026224D" w:rsidRPr="00C0281F">
        <w:rPr>
          <w:sz w:val="24"/>
          <w:szCs w:val="24"/>
        </w:rPr>
        <w:t>3</w:t>
      </w:r>
      <w:r w:rsidR="008C0441" w:rsidRPr="008C0441">
        <w:rPr>
          <w:noProof/>
          <w:sz w:val="24"/>
          <w:szCs w:val="24"/>
          <w:vertAlign w:val="superscript"/>
        </w:rPr>
        <w:t>47</w:t>
      </w:r>
      <w:r w:rsidR="00893317" w:rsidRPr="00C0281F">
        <w:rPr>
          <w:sz w:val="24"/>
          <w:szCs w:val="24"/>
        </w:rPr>
        <w:t>.</w:t>
      </w:r>
    </w:p>
    <w:p w14:paraId="5B7E08F5" w14:textId="3D747E4E" w:rsidR="00681BA0" w:rsidRDefault="00681BA0" w:rsidP="00681BA0">
      <w:pPr>
        <w:pStyle w:val="Caption"/>
        <w:keepNext/>
        <w:jc w:val="left"/>
      </w:pPr>
      <w:bookmarkStart w:id="54" w:name="_Toc104801136"/>
      <w:r>
        <w:t xml:space="preserve">Figure </w:t>
      </w:r>
      <w:r w:rsidR="00CB11DE">
        <w:rPr>
          <w:noProof/>
        </w:rPr>
        <w:t>3</w:t>
      </w:r>
      <w:r>
        <w:t xml:space="preserve">: Results of search for initial </w:t>
      </w:r>
      <w:proofErr w:type="spellStart"/>
      <w:r>
        <w:t>programme</w:t>
      </w:r>
      <w:proofErr w:type="spellEnd"/>
      <w:r>
        <w:t xml:space="preserve"> theory</w:t>
      </w:r>
      <w:bookmarkEnd w:id="54"/>
    </w:p>
    <w:p w14:paraId="16337A41" w14:textId="7F78E0EA" w:rsidR="00B20E28" w:rsidRDefault="00B20E28" w:rsidP="00B20E28"/>
    <w:p w14:paraId="7C73A323" w14:textId="07DD0EA0" w:rsidR="00681BA0" w:rsidRDefault="009D6588" w:rsidP="0090037B">
      <w:pPr>
        <w:spacing w:line="360" w:lineRule="auto"/>
        <w:jc w:val="both"/>
        <w:rPr>
          <w:sz w:val="24"/>
          <w:szCs w:val="24"/>
        </w:rPr>
      </w:pPr>
      <w:r>
        <w:rPr>
          <w:sz w:val="24"/>
          <w:szCs w:val="24"/>
        </w:rPr>
        <w:t xml:space="preserve">Data extraction from 45 included documents to an MS Excel spreadsheet </w:t>
      </w:r>
      <w:r w:rsidRPr="0020489A">
        <w:rPr>
          <w:sz w:val="24"/>
          <w:szCs w:val="24"/>
        </w:rPr>
        <w:t>(</w:t>
      </w:r>
      <w:r w:rsidR="00735C5E" w:rsidRPr="0020489A">
        <w:rPr>
          <w:sz w:val="24"/>
          <w:szCs w:val="24"/>
        </w:rPr>
        <w:t>A</w:t>
      </w:r>
      <w:r w:rsidRPr="0020489A">
        <w:rPr>
          <w:sz w:val="24"/>
          <w:szCs w:val="24"/>
        </w:rPr>
        <w:t xml:space="preserve">ppendix </w:t>
      </w:r>
      <w:r w:rsidR="002A5881" w:rsidRPr="0020489A">
        <w:rPr>
          <w:sz w:val="24"/>
          <w:szCs w:val="24"/>
        </w:rPr>
        <w:t>1</w:t>
      </w:r>
      <w:r w:rsidRPr="0020489A">
        <w:rPr>
          <w:sz w:val="24"/>
          <w:szCs w:val="24"/>
        </w:rPr>
        <w:t>)</w:t>
      </w:r>
      <w:r>
        <w:rPr>
          <w:sz w:val="24"/>
          <w:szCs w:val="24"/>
        </w:rPr>
        <w:t xml:space="preserve"> </w:t>
      </w:r>
      <w:r w:rsidR="0090037B">
        <w:rPr>
          <w:sz w:val="24"/>
          <w:szCs w:val="24"/>
        </w:rPr>
        <w:t xml:space="preserve">according to Context, Intervention, Mechanism and Outcome (CIMO) </w:t>
      </w:r>
      <w:r>
        <w:rPr>
          <w:sz w:val="24"/>
          <w:szCs w:val="24"/>
        </w:rPr>
        <w:t>resulted in a</w:t>
      </w:r>
      <w:r w:rsidR="000C500A" w:rsidRPr="000C500A">
        <w:rPr>
          <w:sz w:val="24"/>
          <w:szCs w:val="24"/>
        </w:rPr>
        <w:t xml:space="preserve"> total of 247 </w:t>
      </w:r>
      <w:r w:rsidR="007A57F3">
        <w:rPr>
          <w:sz w:val="24"/>
          <w:szCs w:val="24"/>
        </w:rPr>
        <w:t xml:space="preserve">incomplete </w:t>
      </w:r>
      <w:r w:rsidR="00893317">
        <w:rPr>
          <w:sz w:val="24"/>
          <w:szCs w:val="24"/>
        </w:rPr>
        <w:t xml:space="preserve">lines of </w:t>
      </w:r>
      <w:r w:rsidR="007A57F3">
        <w:rPr>
          <w:sz w:val="24"/>
          <w:szCs w:val="24"/>
        </w:rPr>
        <w:t xml:space="preserve">initial </w:t>
      </w:r>
      <w:proofErr w:type="spellStart"/>
      <w:r w:rsidR="007A57F3">
        <w:rPr>
          <w:sz w:val="24"/>
          <w:szCs w:val="24"/>
        </w:rPr>
        <w:t>programme</w:t>
      </w:r>
      <w:proofErr w:type="spellEnd"/>
      <w:r w:rsidR="007A57F3">
        <w:rPr>
          <w:sz w:val="24"/>
          <w:szCs w:val="24"/>
        </w:rPr>
        <w:t xml:space="preserve"> </w:t>
      </w:r>
      <w:r w:rsidR="000C500A" w:rsidRPr="000C500A">
        <w:rPr>
          <w:sz w:val="24"/>
          <w:szCs w:val="24"/>
        </w:rPr>
        <w:t>theor</w:t>
      </w:r>
      <w:r w:rsidR="00893317">
        <w:rPr>
          <w:sz w:val="24"/>
          <w:szCs w:val="24"/>
        </w:rPr>
        <w:t>y</w:t>
      </w:r>
      <w:r w:rsidR="00735C5E">
        <w:rPr>
          <w:sz w:val="24"/>
          <w:szCs w:val="24"/>
        </w:rPr>
        <w:t xml:space="preserve">. </w:t>
      </w:r>
      <w:r w:rsidR="000C500A" w:rsidRPr="000C500A">
        <w:rPr>
          <w:sz w:val="24"/>
          <w:szCs w:val="24"/>
        </w:rPr>
        <w:t xml:space="preserve"> </w:t>
      </w:r>
      <w:r w:rsidR="0090037B">
        <w:rPr>
          <w:sz w:val="24"/>
          <w:szCs w:val="24"/>
        </w:rPr>
        <w:t xml:space="preserve"> At this stage, not all aspects of the CIMO were complete in each line of theory </w:t>
      </w:r>
      <w:r w:rsidR="00C93555">
        <w:rPr>
          <w:sz w:val="24"/>
          <w:szCs w:val="24"/>
        </w:rPr>
        <w:t>m</w:t>
      </w:r>
      <w:r w:rsidR="00E26F37">
        <w:rPr>
          <w:sz w:val="24"/>
          <w:szCs w:val="24"/>
        </w:rPr>
        <w:t xml:space="preserve">embers of the </w:t>
      </w:r>
      <w:r w:rsidR="000C500A" w:rsidRPr="000C500A">
        <w:rPr>
          <w:sz w:val="24"/>
          <w:szCs w:val="24"/>
        </w:rPr>
        <w:t xml:space="preserve">research team </w:t>
      </w:r>
      <w:r w:rsidR="00E26F37">
        <w:rPr>
          <w:sz w:val="24"/>
          <w:szCs w:val="24"/>
        </w:rPr>
        <w:t>(NC,</w:t>
      </w:r>
      <w:r w:rsidR="005C60C7">
        <w:rPr>
          <w:sz w:val="24"/>
          <w:szCs w:val="24"/>
        </w:rPr>
        <w:t xml:space="preserve"> </w:t>
      </w:r>
      <w:r w:rsidR="00E26F37">
        <w:rPr>
          <w:sz w:val="24"/>
          <w:szCs w:val="24"/>
        </w:rPr>
        <w:t xml:space="preserve">LS &amp; KB) </w:t>
      </w:r>
      <w:r w:rsidR="000C500A" w:rsidRPr="000C500A">
        <w:rPr>
          <w:sz w:val="24"/>
          <w:szCs w:val="24"/>
        </w:rPr>
        <w:t xml:space="preserve">used a sense-making exercise to compare, contrast, and </w:t>
      </w:r>
      <w:proofErr w:type="spellStart"/>
      <w:r w:rsidR="000C500A" w:rsidRPr="000C500A">
        <w:rPr>
          <w:sz w:val="24"/>
          <w:szCs w:val="24"/>
        </w:rPr>
        <w:t>synthesise</w:t>
      </w:r>
      <w:proofErr w:type="spellEnd"/>
      <w:r w:rsidR="000C500A" w:rsidRPr="000C500A">
        <w:rPr>
          <w:sz w:val="24"/>
          <w:szCs w:val="24"/>
        </w:rPr>
        <w:t xml:space="preserve"> the initial theories</w:t>
      </w:r>
      <w:r w:rsidR="00E26F37">
        <w:rPr>
          <w:sz w:val="24"/>
          <w:szCs w:val="24"/>
        </w:rPr>
        <w:t xml:space="preserve"> from the extracted data</w:t>
      </w:r>
      <w:r w:rsidR="000C500A" w:rsidRPr="000C500A">
        <w:rPr>
          <w:sz w:val="24"/>
          <w:szCs w:val="24"/>
        </w:rPr>
        <w:t xml:space="preserve">. </w:t>
      </w:r>
      <w:r w:rsidR="00E26F37">
        <w:rPr>
          <w:sz w:val="24"/>
          <w:szCs w:val="24"/>
        </w:rPr>
        <w:t>The extraction and synthesis process</w:t>
      </w:r>
      <w:r w:rsidR="007A57F3">
        <w:rPr>
          <w:sz w:val="24"/>
          <w:szCs w:val="24"/>
        </w:rPr>
        <w:t>es</w:t>
      </w:r>
      <w:r w:rsidR="00E26F37">
        <w:rPr>
          <w:sz w:val="24"/>
          <w:szCs w:val="24"/>
        </w:rPr>
        <w:t xml:space="preserve"> w</w:t>
      </w:r>
      <w:r w:rsidR="007A57F3">
        <w:rPr>
          <w:sz w:val="24"/>
          <w:szCs w:val="24"/>
        </w:rPr>
        <w:t>ere</w:t>
      </w:r>
      <w:r w:rsidR="00E26F37">
        <w:rPr>
          <w:sz w:val="24"/>
          <w:szCs w:val="24"/>
        </w:rPr>
        <w:t xml:space="preserve"> supported by regular discussions with </w:t>
      </w:r>
      <w:r w:rsidR="005C60C7">
        <w:rPr>
          <w:sz w:val="24"/>
          <w:szCs w:val="24"/>
        </w:rPr>
        <w:t xml:space="preserve">all members of the </w:t>
      </w:r>
      <w:r w:rsidR="00E26F37">
        <w:rPr>
          <w:sz w:val="24"/>
          <w:szCs w:val="24"/>
        </w:rPr>
        <w:t xml:space="preserve">research team. </w:t>
      </w:r>
      <w:r w:rsidR="000C500A" w:rsidRPr="000C500A">
        <w:rPr>
          <w:sz w:val="24"/>
          <w:szCs w:val="24"/>
        </w:rPr>
        <w:t xml:space="preserve">Once the </w:t>
      </w:r>
      <w:r w:rsidR="0090037B">
        <w:rPr>
          <w:sz w:val="24"/>
          <w:szCs w:val="24"/>
        </w:rPr>
        <w:t xml:space="preserve">research </w:t>
      </w:r>
      <w:r w:rsidR="000C500A" w:rsidRPr="000C500A">
        <w:rPr>
          <w:sz w:val="24"/>
          <w:szCs w:val="24"/>
        </w:rPr>
        <w:t>team reached consensus on</w:t>
      </w:r>
      <w:r w:rsidR="0090037B">
        <w:rPr>
          <w:sz w:val="24"/>
          <w:szCs w:val="24"/>
        </w:rPr>
        <w:t xml:space="preserve"> </w:t>
      </w:r>
      <w:r w:rsidR="000E67DF">
        <w:rPr>
          <w:sz w:val="24"/>
          <w:szCs w:val="24"/>
        </w:rPr>
        <w:t>eleven</w:t>
      </w:r>
      <w:r w:rsidR="000E67DF" w:rsidRPr="000C500A">
        <w:rPr>
          <w:sz w:val="24"/>
          <w:szCs w:val="24"/>
        </w:rPr>
        <w:t xml:space="preserve"> </w:t>
      </w:r>
      <w:r w:rsidR="008D69E4">
        <w:rPr>
          <w:sz w:val="24"/>
          <w:szCs w:val="24"/>
        </w:rPr>
        <w:t>embryonic</w:t>
      </w:r>
      <w:r w:rsidR="00BE7EE4">
        <w:rPr>
          <w:sz w:val="24"/>
          <w:szCs w:val="24"/>
        </w:rPr>
        <w:t xml:space="preserve"> </w:t>
      </w:r>
      <w:r w:rsidR="001E23BD">
        <w:rPr>
          <w:sz w:val="24"/>
          <w:szCs w:val="24"/>
        </w:rPr>
        <w:t xml:space="preserve">initial </w:t>
      </w:r>
      <w:proofErr w:type="spellStart"/>
      <w:r w:rsidR="001E23BD">
        <w:rPr>
          <w:sz w:val="24"/>
          <w:szCs w:val="24"/>
        </w:rPr>
        <w:t>programme</w:t>
      </w:r>
      <w:proofErr w:type="spellEnd"/>
      <w:r w:rsidR="001E23BD">
        <w:rPr>
          <w:sz w:val="24"/>
          <w:szCs w:val="24"/>
        </w:rPr>
        <w:t xml:space="preserve"> theor</w:t>
      </w:r>
      <w:r w:rsidR="00FE2140">
        <w:rPr>
          <w:sz w:val="24"/>
          <w:szCs w:val="24"/>
        </w:rPr>
        <w:t>y areas</w:t>
      </w:r>
      <w:r w:rsidR="001E23BD">
        <w:rPr>
          <w:sz w:val="24"/>
          <w:szCs w:val="24"/>
        </w:rPr>
        <w:t xml:space="preserve"> </w:t>
      </w:r>
      <w:r w:rsidR="000C500A" w:rsidRPr="00735C5E">
        <w:rPr>
          <w:sz w:val="24"/>
          <w:szCs w:val="24"/>
        </w:rPr>
        <w:t>(</w:t>
      </w:r>
      <w:r w:rsidR="002F57C4" w:rsidRPr="00735C5E">
        <w:rPr>
          <w:sz w:val="24"/>
          <w:szCs w:val="24"/>
        </w:rPr>
        <w:t>Box 3</w:t>
      </w:r>
      <w:r w:rsidR="000C500A" w:rsidRPr="00735C5E">
        <w:rPr>
          <w:sz w:val="24"/>
          <w:szCs w:val="24"/>
        </w:rPr>
        <w:t>),</w:t>
      </w:r>
      <w:r w:rsidR="000C500A" w:rsidRPr="000C500A">
        <w:rPr>
          <w:sz w:val="24"/>
          <w:szCs w:val="24"/>
        </w:rPr>
        <w:t xml:space="preserve"> </w:t>
      </w:r>
      <w:r w:rsidR="00C93555">
        <w:rPr>
          <w:sz w:val="24"/>
          <w:szCs w:val="24"/>
        </w:rPr>
        <w:t xml:space="preserve">these </w:t>
      </w:r>
      <w:r w:rsidR="00DA5774">
        <w:rPr>
          <w:sz w:val="24"/>
          <w:szCs w:val="24"/>
        </w:rPr>
        <w:t xml:space="preserve">were </w:t>
      </w:r>
      <w:r w:rsidR="000C500A" w:rsidRPr="000C500A">
        <w:rPr>
          <w:sz w:val="24"/>
          <w:szCs w:val="24"/>
        </w:rPr>
        <w:t>discuss</w:t>
      </w:r>
      <w:r w:rsidR="00DA5774">
        <w:rPr>
          <w:sz w:val="24"/>
          <w:szCs w:val="24"/>
        </w:rPr>
        <w:t>ed</w:t>
      </w:r>
      <w:r w:rsidR="000C500A" w:rsidRPr="000C500A">
        <w:rPr>
          <w:sz w:val="24"/>
          <w:szCs w:val="24"/>
        </w:rPr>
        <w:t xml:space="preserve"> with the Expert Stakeholder Group</w:t>
      </w:r>
      <w:r w:rsidR="00C528CE">
        <w:rPr>
          <w:sz w:val="24"/>
          <w:szCs w:val="24"/>
        </w:rPr>
        <w:t xml:space="preserve"> (ESG)</w:t>
      </w:r>
      <w:r w:rsidR="000C500A" w:rsidRPr="000C500A">
        <w:rPr>
          <w:sz w:val="24"/>
          <w:szCs w:val="24"/>
        </w:rPr>
        <w:t>.</w:t>
      </w:r>
      <w:r w:rsidR="00DA5774">
        <w:rPr>
          <w:sz w:val="24"/>
          <w:szCs w:val="24"/>
        </w:rPr>
        <w:t xml:space="preserve"> </w:t>
      </w:r>
    </w:p>
    <w:p w14:paraId="2BC74CDA" w14:textId="1DE52855" w:rsidR="00681BA0" w:rsidRDefault="00681BA0" w:rsidP="00681BA0">
      <w:pPr>
        <w:pStyle w:val="Caption"/>
        <w:keepNext/>
      </w:pPr>
      <w:bookmarkStart w:id="55" w:name="_Toc104801145"/>
      <w:r>
        <w:t xml:space="preserve">Box </w:t>
      </w:r>
      <w:r w:rsidR="000059A2">
        <w:rPr>
          <w:noProof/>
        </w:rPr>
        <w:t>3</w:t>
      </w:r>
      <w:r>
        <w:t xml:space="preserve">: Embryonic initial </w:t>
      </w:r>
      <w:proofErr w:type="spellStart"/>
      <w:r>
        <w:t>programme</w:t>
      </w:r>
      <w:proofErr w:type="spellEnd"/>
      <w:r>
        <w:t xml:space="preserve"> theory labels for discussion with ESG</w:t>
      </w:r>
      <w:bookmarkEnd w:id="55"/>
    </w:p>
    <w:tbl>
      <w:tblPr>
        <w:tblStyle w:val="TableGrid"/>
        <w:tblW w:w="0" w:type="auto"/>
        <w:tblLook w:val="04A0" w:firstRow="1" w:lastRow="0" w:firstColumn="1" w:lastColumn="0" w:noHBand="0" w:noVBand="1"/>
      </w:tblPr>
      <w:tblGrid>
        <w:gridCol w:w="9016"/>
      </w:tblGrid>
      <w:tr w:rsidR="00FE2140" w:rsidRPr="008C0E0B" w14:paraId="6254EA54" w14:textId="77777777" w:rsidTr="00F17C52">
        <w:tc>
          <w:tcPr>
            <w:tcW w:w="9016" w:type="dxa"/>
            <w:shd w:val="clear" w:color="auto" w:fill="D9D9D9" w:themeFill="background1" w:themeFillShade="D9"/>
          </w:tcPr>
          <w:p w14:paraId="0B5CBA6A" w14:textId="77777777" w:rsidR="00FE2140" w:rsidRPr="008C0E0B" w:rsidRDefault="00FE2140" w:rsidP="00F17C52">
            <w:pPr>
              <w:pStyle w:val="tableandboxtext"/>
            </w:pPr>
            <w:r w:rsidRPr="008C0E0B">
              <w:t>A mature multiagency approach and joint commissioning</w:t>
            </w:r>
          </w:p>
          <w:p w14:paraId="7F682C1A" w14:textId="77777777" w:rsidR="00FE2140" w:rsidRPr="008C0E0B" w:rsidRDefault="00FE2140" w:rsidP="00F17C52">
            <w:pPr>
              <w:pStyle w:val="tableandboxtext"/>
            </w:pPr>
            <w:r w:rsidRPr="008C0E0B">
              <w:t>Urgency of response</w:t>
            </w:r>
          </w:p>
          <w:p w14:paraId="5A70D91B" w14:textId="77777777" w:rsidR="00FE2140" w:rsidRPr="008C0E0B" w:rsidRDefault="00FE2140" w:rsidP="00F17C52">
            <w:pPr>
              <w:pStyle w:val="tableandboxtext"/>
            </w:pPr>
            <w:r w:rsidRPr="008C0E0B">
              <w:t>Compassionate Care</w:t>
            </w:r>
          </w:p>
          <w:p w14:paraId="3645BDCC" w14:textId="77777777" w:rsidR="00FE2140" w:rsidRPr="008C0E0B" w:rsidRDefault="00FE2140" w:rsidP="00F17C52">
            <w:pPr>
              <w:pStyle w:val="tableandboxtext"/>
            </w:pPr>
            <w:r w:rsidRPr="008C0E0B">
              <w:t>Involvement</w:t>
            </w:r>
          </w:p>
          <w:p w14:paraId="2C8EFE8C" w14:textId="77777777" w:rsidR="00FE2140" w:rsidRPr="008C0E0B" w:rsidRDefault="00FE2140" w:rsidP="00F17C52">
            <w:pPr>
              <w:pStyle w:val="tableandboxtext"/>
            </w:pPr>
            <w:r w:rsidRPr="008C0E0B">
              <w:t>Access to crisis care and treatment</w:t>
            </w:r>
          </w:p>
          <w:p w14:paraId="04C8069F" w14:textId="77777777" w:rsidR="00FE2140" w:rsidRPr="008C0E0B" w:rsidRDefault="00FE2140" w:rsidP="00F17C52">
            <w:pPr>
              <w:pStyle w:val="tableandboxtext"/>
            </w:pPr>
            <w:r w:rsidRPr="008C0E0B">
              <w:t>Culturally relevant care and treatment</w:t>
            </w:r>
          </w:p>
          <w:p w14:paraId="08B2B95D" w14:textId="77777777" w:rsidR="00FE2140" w:rsidRPr="008C0E0B" w:rsidRDefault="00FE2140" w:rsidP="00F17C52">
            <w:pPr>
              <w:pStyle w:val="tableandboxtext"/>
            </w:pPr>
            <w:r w:rsidRPr="008C0E0B">
              <w:t>Ability to meet the needs of vulnerable groups</w:t>
            </w:r>
          </w:p>
          <w:p w14:paraId="4B7DCFB8" w14:textId="77777777" w:rsidR="00FE2140" w:rsidRPr="008C0E0B" w:rsidRDefault="00FE2140" w:rsidP="00F17C52">
            <w:pPr>
              <w:pStyle w:val="tableandboxtext"/>
            </w:pPr>
            <w:r w:rsidRPr="008C0E0B">
              <w:t>Service configuration</w:t>
            </w:r>
          </w:p>
          <w:p w14:paraId="3496A2C1" w14:textId="77777777" w:rsidR="00FE2140" w:rsidRPr="008C0E0B" w:rsidRDefault="00FE2140" w:rsidP="00F17C52">
            <w:pPr>
              <w:pStyle w:val="tableandboxtext"/>
            </w:pPr>
            <w:r w:rsidRPr="008C0E0B">
              <w:t xml:space="preserve">Therapeutic intervention </w:t>
            </w:r>
          </w:p>
          <w:p w14:paraId="11EEA8F2" w14:textId="77777777" w:rsidR="00FE2140" w:rsidRPr="008C0E0B" w:rsidRDefault="00FE2140" w:rsidP="00F17C52">
            <w:pPr>
              <w:pStyle w:val="tableandboxtext"/>
            </w:pPr>
            <w:r w:rsidRPr="008C0E0B">
              <w:t>Sustaining professionals/staff</w:t>
            </w:r>
          </w:p>
          <w:p w14:paraId="0BD415CC" w14:textId="77777777" w:rsidR="00FE2140" w:rsidRPr="008C0E0B" w:rsidRDefault="00FE2140" w:rsidP="00F17C52">
            <w:pPr>
              <w:pStyle w:val="tableandboxtext"/>
            </w:pPr>
            <w:r w:rsidRPr="008C0E0B">
              <w:t>Professional/staff skills and knowledge</w:t>
            </w:r>
          </w:p>
        </w:tc>
      </w:tr>
    </w:tbl>
    <w:p w14:paraId="51F50594" w14:textId="77777777" w:rsidR="00FE2140" w:rsidRDefault="00FE2140" w:rsidP="0090037B">
      <w:pPr>
        <w:spacing w:line="360" w:lineRule="auto"/>
        <w:jc w:val="both"/>
        <w:rPr>
          <w:sz w:val="24"/>
          <w:szCs w:val="24"/>
        </w:rPr>
      </w:pPr>
    </w:p>
    <w:p w14:paraId="41E2A173" w14:textId="755CD1B6" w:rsidR="0051062B" w:rsidRDefault="0051062B" w:rsidP="0051062B">
      <w:pPr>
        <w:pStyle w:val="Heading2"/>
      </w:pPr>
      <w:bookmarkStart w:id="56" w:name="_Toc104802676"/>
      <w:r>
        <w:t>Involvement of the expert stakeholder group (ESG)</w:t>
      </w:r>
      <w:bookmarkEnd w:id="56"/>
      <w:r>
        <w:t xml:space="preserve"> </w:t>
      </w:r>
    </w:p>
    <w:p w14:paraId="2E589504" w14:textId="4CD27139" w:rsidR="0051062B" w:rsidRPr="00E720BF" w:rsidRDefault="0051062B" w:rsidP="00C528CE">
      <w:pPr>
        <w:spacing w:line="360" w:lineRule="auto"/>
        <w:jc w:val="both"/>
        <w:rPr>
          <w:sz w:val="24"/>
          <w:szCs w:val="24"/>
        </w:rPr>
      </w:pPr>
      <w:r w:rsidRPr="008A457D">
        <w:rPr>
          <w:sz w:val="24"/>
          <w:szCs w:val="24"/>
        </w:rPr>
        <w:t xml:space="preserve">The ESG worked in partnership with the research team to discuss, refine and test theories and </w:t>
      </w:r>
      <w:proofErr w:type="spellStart"/>
      <w:r w:rsidRPr="008A457D">
        <w:rPr>
          <w:sz w:val="24"/>
          <w:szCs w:val="24"/>
        </w:rPr>
        <w:t>prioritise</w:t>
      </w:r>
      <w:proofErr w:type="spellEnd"/>
      <w:r w:rsidRPr="008A457D">
        <w:rPr>
          <w:sz w:val="24"/>
          <w:szCs w:val="24"/>
        </w:rPr>
        <w:t xml:space="preserve"> topics for focused review. Subsequently, the ESG </w:t>
      </w:r>
      <w:proofErr w:type="spellStart"/>
      <w:r w:rsidRPr="008A457D">
        <w:rPr>
          <w:sz w:val="24"/>
          <w:szCs w:val="24"/>
        </w:rPr>
        <w:t>scrutinised</w:t>
      </w:r>
      <w:proofErr w:type="spellEnd"/>
      <w:r w:rsidRPr="008A457D">
        <w:rPr>
          <w:sz w:val="24"/>
          <w:szCs w:val="24"/>
        </w:rPr>
        <w:t xml:space="preserve"> the focused review outcomes and contributed to the overall synthesis. Four ESG consultation meetings took place. </w:t>
      </w:r>
      <w:r w:rsidRPr="00E720BF">
        <w:rPr>
          <w:sz w:val="24"/>
          <w:szCs w:val="24"/>
        </w:rPr>
        <w:t>Engagement</w:t>
      </w:r>
      <w:r>
        <w:rPr>
          <w:sz w:val="24"/>
          <w:szCs w:val="24"/>
        </w:rPr>
        <w:t xml:space="preserve"> with stakeholders</w:t>
      </w:r>
      <w:r w:rsidRPr="00E720BF">
        <w:rPr>
          <w:sz w:val="24"/>
          <w:szCs w:val="24"/>
        </w:rPr>
        <w:t xml:space="preserve"> </w:t>
      </w:r>
      <w:r>
        <w:rPr>
          <w:sz w:val="24"/>
          <w:szCs w:val="24"/>
        </w:rPr>
        <w:t xml:space="preserve">at </w:t>
      </w:r>
      <w:r w:rsidRPr="00E720BF">
        <w:rPr>
          <w:sz w:val="24"/>
          <w:szCs w:val="24"/>
        </w:rPr>
        <w:t>key stages of the research to ensure</w:t>
      </w:r>
      <w:r>
        <w:rPr>
          <w:sz w:val="24"/>
          <w:szCs w:val="24"/>
        </w:rPr>
        <w:t>d</w:t>
      </w:r>
      <w:r w:rsidRPr="00E720BF">
        <w:rPr>
          <w:sz w:val="24"/>
          <w:szCs w:val="24"/>
        </w:rPr>
        <w:t xml:space="preserve"> that important, yet potentially hidden, subtle contextual conditions were not missed</w:t>
      </w:r>
      <w:r>
        <w:rPr>
          <w:sz w:val="24"/>
          <w:szCs w:val="24"/>
        </w:rPr>
        <w:t xml:space="preserve"> </w:t>
      </w:r>
      <w:r w:rsidR="00735C5E" w:rsidRPr="00735C5E">
        <w:rPr>
          <w:noProof/>
          <w:sz w:val="24"/>
          <w:szCs w:val="24"/>
          <w:vertAlign w:val="superscript"/>
        </w:rPr>
        <w:t>62</w:t>
      </w:r>
      <w:r w:rsidRPr="00E720BF">
        <w:rPr>
          <w:sz w:val="24"/>
          <w:szCs w:val="24"/>
        </w:rPr>
        <w:t xml:space="preserve">.  </w:t>
      </w:r>
    </w:p>
    <w:p w14:paraId="3EA1B9F3" w14:textId="77777777" w:rsidR="007841D5" w:rsidRDefault="007841D5" w:rsidP="00037E19">
      <w:pPr>
        <w:pStyle w:val="Heading3"/>
      </w:pPr>
      <w:bookmarkStart w:id="57" w:name="_Toc104802677"/>
      <w:r>
        <w:lastRenderedPageBreak/>
        <w:t>ESG involvement in agreeing on the focus and priorities</w:t>
      </w:r>
      <w:bookmarkEnd w:id="57"/>
    </w:p>
    <w:p w14:paraId="5D677585" w14:textId="77777777" w:rsidR="007841D5" w:rsidRDefault="007841D5" w:rsidP="0090037B">
      <w:pPr>
        <w:spacing w:line="360" w:lineRule="auto"/>
        <w:jc w:val="both"/>
        <w:rPr>
          <w:sz w:val="24"/>
          <w:szCs w:val="24"/>
        </w:rPr>
      </w:pPr>
      <w:r w:rsidRPr="00415091">
        <w:rPr>
          <w:sz w:val="24"/>
          <w:szCs w:val="24"/>
        </w:rPr>
        <w:t>In the first meeting</w:t>
      </w:r>
      <w:r>
        <w:rPr>
          <w:sz w:val="24"/>
          <w:szCs w:val="24"/>
        </w:rPr>
        <w:t>, held face to face in December 2019</w:t>
      </w:r>
      <w:r w:rsidRPr="00415091">
        <w:rPr>
          <w:sz w:val="24"/>
          <w:szCs w:val="24"/>
        </w:rPr>
        <w:t xml:space="preserve">, ESG members </w:t>
      </w:r>
      <w:r>
        <w:rPr>
          <w:sz w:val="24"/>
          <w:szCs w:val="24"/>
        </w:rPr>
        <w:t xml:space="preserve">were introduced to the project and methods, provided information about taking part and opportunity to ask questions before providing written consent. One lived experience participant declined involvement in the ESG but requested to be invited to take part in an individual interview. </w:t>
      </w:r>
    </w:p>
    <w:p w14:paraId="59ADA41D" w14:textId="1C8C1F15" w:rsidR="00681BA0" w:rsidRDefault="0090037B" w:rsidP="00735C5E">
      <w:pPr>
        <w:spacing w:line="360" w:lineRule="auto"/>
        <w:jc w:val="both"/>
        <w:rPr>
          <w:sz w:val="24"/>
          <w:szCs w:val="24"/>
        </w:rPr>
      </w:pPr>
      <w:r w:rsidRPr="00FE2140">
        <w:rPr>
          <w:sz w:val="24"/>
          <w:szCs w:val="24"/>
        </w:rPr>
        <w:t xml:space="preserve">ESG members worked in small groups of mixed expertise to use their expertise to make sense of, debate and </w:t>
      </w:r>
      <w:r w:rsidR="007841D5" w:rsidRPr="00FE2140">
        <w:rPr>
          <w:sz w:val="24"/>
          <w:szCs w:val="24"/>
        </w:rPr>
        <w:t>rank</w:t>
      </w:r>
      <w:r w:rsidRPr="00FE2140">
        <w:rPr>
          <w:sz w:val="24"/>
          <w:szCs w:val="24"/>
        </w:rPr>
        <w:t xml:space="preserve"> the importance of</w:t>
      </w:r>
      <w:r w:rsidR="007841D5" w:rsidRPr="00FE2140">
        <w:rPr>
          <w:sz w:val="24"/>
          <w:szCs w:val="24"/>
        </w:rPr>
        <w:t xml:space="preserve"> the</w:t>
      </w:r>
      <w:r w:rsidR="007841D5" w:rsidRPr="00415091">
        <w:rPr>
          <w:sz w:val="24"/>
          <w:szCs w:val="24"/>
        </w:rPr>
        <w:t xml:space="preserve"> </w:t>
      </w:r>
      <w:r w:rsidR="007841D5">
        <w:rPr>
          <w:sz w:val="24"/>
          <w:szCs w:val="24"/>
        </w:rPr>
        <w:t>eleven</w:t>
      </w:r>
      <w:r w:rsidR="007841D5" w:rsidRPr="00415091">
        <w:rPr>
          <w:sz w:val="24"/>
          <w:szCs w:val="24"/>
        </w:rPr>
        <w:t xml:space="preserve"> </w:t>
      </w:r>
      <w:r w:rsidR="007841D5">
        <w:rPr>
          <w:sz w:val="24"/>
          <w:szCs w:val="24"/>
        </w:rPr>
        <w:t xml:space="preserve">embryonic initial </w:t>
      </w:r>
      <w:proofErr w:type="spellStart"/>
      <w:r w:rsidR="007841D5">
        <w:rPr>
          <w:sz w:val="24"/>
          <w:szCs w:val="24"/>
        </w:rPr>
        <w:t>programme</w:t>
      </w:r>
      <w:proofErr w:type="spellEnd"/>
      <w:r w:rsidR="007841D5">
        <w:rPr>
          <w:sz w:val="24"/>
          <w:szCs w:val="24"/>
        </w:rPr>
        <w:t xml:space="preserve"> theor</w:t>
      </w:r>
      <w:r w:rsidR="00FE2140">
        <w:rPr>
          <w:sz w:val="24"/>
          <w:szCs w:val="24"/>
        </w:rPr>
        <w:t>y areas</w:t>
      </w:r>
      <w:r w:rsidR="007841D5" w:rsidRPr="00415091">
        <w:rPr>
          <w:sz w:val="24"/>
          <w:szCs w:val="24"/>
        </w:rPr>
        <w:t xml:space="preserve"> </w:t>
      </w:r>
      <w:r w:rsidR="007841D5" w:rsidRPr="0017624D">
        <w:rPr>
          <w:sz w:val="24"/>
          <w:szCs w:val="24"/>
        </w:rPr>
        <w:t>(</w:t>
      </w:r>
      <w:r w:rsidR="0017624D" w:rsidRPr="00735C5E">
        <w:rPr>
          <w:sz w:val="24"/>
          <w:szCs w:val="24"/>
        </w:rPr>
        <w:t>Box 3</w:t>
      </w:r>
      <w:r w:rsidR="007841D5" w:rsidRPr="00735C5E">
        <w:rPr>
          <w:sz w:val="24"/>
          <w:szCs w:val="24"/>
        </w:rPr>
        <w:t>)</w:t>
      </w:r>
      <w:r w:rsidR="00FE2140" w:rsidRPr="00735C5E">
        <w:rPr>
          <w:sz w:val="24"/>
          <w:szCs w:val="24"/>
        </w:rPr>
        <w:t>.</w:t>
      </w:r>
      <w:r w:rsidR="00FE2140">
        <w:rPr>
          <w:sz w:val="24"/>
          <w:szCs w:val="24"/>
        </w:rPr>
        <w:t xml:space="preserve"> </w:t>
      </w:r>
      <w:r>
        <w:rPr>
          <w:sz w:val="24"/>
          <w:szCs w:val="24"/>
        </w:rPr>
        <w:t>This was achieved</w:t>
      </w:r>
      <w:r w:rsidR="00FE2140">
        <w:rPr>
          <w:sz w:val="24"/>
          <w:szCs w:val="24"/>
        </w:rPr>
        <w:t xml:space="preserve"> </w:t>
      </w:r>
      <w:r w:rsidR="007841D5" w:rsidRPr="00415091">
        <w:rPr>
          <w:sz w:val="24"/>
          <w:szCs w:val="24"/>
        </w:rPr>
        <w:t xml:space="preserve">using the ‘Diamond 9’ consensus and </w:t>
      </w:r>
      <w:proofErr w:type="spellStart"/>
      <w:r w:rsidR="007841D5" w:rsidRPr="00415091">
        <w:rPr>
          <w:sz w:val="24"/>
          <w:szCs w:val="24"/>
        </w:rPr>
        <w:t>prioritisation</w:t>
      </w:r>
      <w:proofErr w:type="spellEnd"/>
      <w:r w:rsidR="007841D5" w:rsidRPr="00415091">
        <w:rPr>
          <w:sz w:val="24"/>
          <w:szCs w:val="24"/>
        </w:rPr>
        <w:t xml:space="preserve"> approach, which encourages participants to work together, developing and exposing thinking</w:t>
      </w:r>
      <w:r w:rsidR="00735C5E" w:rsidRPr="00735C5E">
        <w:rPr>
          <w:noProof/>
          <w:sz w:val="24"/>
          <w:szCs w:val="24"/>
          <w:vertAlign w:val="superscript"/>
        </w:rPr>
        <w:t>63</w:t>
      </w:r>
      <w:r w:rsidR="003739B8">
        <w:rPr>
          <w:sz w:val="24"/>
          <w:szCs w:val="24"/>
        </w:rPr>
        <w:t xml:space="preserve">. A template used for the exercise is </w:t>
      </w:r>
      <w:r w:rsidR="00FE2140">
        <w:rPr>
          <w:sz w:val="24"/>
          <w:szCs w:val="24"/>
        </w:rPr>
        <w:t>shown in</w:t>
      </w:r>
      <w:r w:rsidR="00DB0D50">
        <w:rPr>
          <w:sz w:val="24"/>
          <w:szCs w:val="24"/>
        </w:rPr>
        <w:t xml:space="preserve"> </w:t>
      </w:r>
      <w:r w:rsidR="00DB0D50" w:rsidRPr="00735C5E">
        <w:rPr>
          <w:sz w:val="24"/>
          <w:szCs w:val="24"/>
        </w:rPr>
        <w:t xml:space="preserve">Figure </w:t>
      </w:r>
      <w:r w:rsidR="003B6C30" w:rsidRPr="00735C5E">
        <w:rPr>
          <w:sz w:val="24"/>
          <w:szCs w:val="24"/>
        </w:rPr>
        <w:t>4</w:t>
      </w:r>
      <w:r w:rsidR="00DB0D50">
        <w:rPr>
          <w:sz w:val="24"/>
          <w:szCs w:val="24"/>
        </w:rPr>
        <w:t xml:space="preserve"> and</w:t>
      </w:r>
      <w:r w:rsidR="003739B8">
        <w:rPr>
          <w:sz w:val="24"/>
          <w:szCs w:val="24"/>
        </w:rPr>
        <w:t xml:space="preserve"> </w:t>
      </w:r>
      <w:r w:rsidR="00E622AB">
        <w:rPr>
          <w:sz w:val="24"/>
          <w:szCs w:val="24"/>
        </w:rPr>
        <w:t>a photographic image</w:t>
      </w:r>
      <w:r w:rsidR="00B6019A">
        <w:rPr>
          <w:sz w:val="24"/>
          <w:szCs w:val="24"/>
        </w:rPr>
        <w:t xml:space="preserve"> of </w:t>
      </w:r>
      <w:r w:rsidR="003739B8">
        <w:rPr>
          <w:sz w:val="24"/>
          <w:szCs w:val="24"/>
        </w:rPr>
        <w:t xml:space="preserve">the ESG group deliberations shown in </w:t>
      </w:r>
      <w:r w:rsidR="00DB0D50" w:rsidRPr="00735C5E">
        <w:rPr>
          <w:sz w:val="24"/>
          <w:szCs w:val="24"/>
        </w:rPr>
        <w:t xml:space="preserve">Box </w:t>
      </w:r>
      <w:r w:rsidR="0083364F" w:rsidRPr="00735C5E">
        <w:rPr>
          <w:sz w:val="24"/>
          <w:szCs w:val="24"/>
        </w:rPr>
        <w:t>4</w:t>
      </w:r>
      <w:r w:rsidR="007841D5" w:rsidRPr="00415091">
        <w:rPr>
          <w:sz w:val="24"/>
          <w:szCs w:val="24"/>
        </w:rPr>
        <w:t>.</w:t>
      </w:r>
      <w:r w:rsidR="00B6019A">
        <w:rPr>
          <w:sz w:val="24"/>
          <w:szCs w:val="24"/>
        </w:rPr>
        <w:t xml:space="preserve"> </w:t>
      </w:r>
      <w:r w:rsidR="003739B8">
        <w:rPr>
          <w:sz w:val="24"/>
          <w:szCs w:val="24"/>
        </w:rPr>
        <w:t xml:space="preserve">Each of the </w:t>
      </w:r>
      <w:proofErr w:type="spellStart"/>
      <w:r w:rsidR="003739B8">
        <w:rPr>
          <w:sz w:val="24"/>
          <w:szCs w:val="24"/>
        </w:rPr>
        <w:t>programme</w:t>
      </w:r>
      <w:proofErr w:type="spellEnd"/>
      <w:r w:rsidR="003739B8">
        <w:rPr>
          <w:sz w:val="24"/>
          <w:szCs w:val="24"/>
        </w:rPr>
        <w:t xml:space="preserve"> theory areas were printed onto individual cards along with blank cards to facilitate new ideas from the ESG deliberations. </w:t>
      </w:r>
      <w:r w:rsidR="007841D5" w:rsidRPr="00415091">
        <w:rPr>
          <w:sz w:val="24"/>
          <w:szCs w:val="24"/>
        </w:rPr>
        <w:t xml:space="preserve">The stakeholders </w:t>
      </w:r>
      <w:proofErr w:type="spellStart"/>
      <w:r w:rsidR="007841D5" w:rsidRPr="00415091">
        <w:rPr>
          <w:sz w:val="24"/>
          <w:szCs w:val="24"/>
        </w:rPr>
        <w:t>organised</w:t>
      </w:r>
      <w:proofErr w:type="spellEnd"/>
      <w:r w:rsidR="007841D5" w:rsidRPr="00415091">
        <w:rPr>
          <w:sz w:val="24"/>
          <w:szCs w:val="24"/>
        </w:rPr>
        <w:t xml:space="preserve"> themselves into four groups so that they could </w:t>
      </w:r>
      <w:proofErr w:type="spellStart"/>
      <w:r w:rsidR="007841D5" w:rsidRPr="00415091">
        <w:rPr>
          <w:sz w:val="24"/>
          <w:szCs w:val="24"/>
        </w:rPr>
        <w:t>prioritise</w:t>
      </w:r>
      <w:proofErr w:type="spellEnd"/>
      <w:r w:rsidR="007841D5" w:rsidRPr="00415091">
        <w:rPr>
          <w:sz w:val="24"/>
          <w:szCs w:val="24"/>
        </w:rPr>
        <w:t xml:space="preserve">, </w:t>
      </w:r>
      <w:r w:rsidR="00C528CE" w:rsidRPr="00415091">
        <w:rPr>
          <w:sz w:val="24"/>
          <w:szCs w:val="24"/>
        </w:rPr>
        <w:t>reject,</w:t>
      </w:r>
      <w:r w:rsidR="007841D5" w:rsidRPr="00415091">
        <w:rPr>
          <w:sz w:val="24"/>
          <w:szCs w:val="24"/>
        </w:rPr>
        <w:t xml:space="preserve"> or amalgamate any of the </w:t>
      </w:r>
      <w:r w:rsidR="007841D5">
        <w:rPr>
          <w:sz w:val="24"/>
          <w:szCs w:val="24"/>
        </w:rPr>
        <w:t>eleven</w:t>
      </w:r>
      <w:r w:rsidR="007841D5" w:rsidRPr="00415091">
        <w:rPr>
          <w:sz w:val="24"/>
          <w:szCs w:val="24"/>
        </w:rPr>
        <w:t xml:space="preserve"> </w:t>
      </w:r>
      <w:r w:rsidR="007841D5">
        <w:rPr>
          <w:sz w:val="24"/>
          <w:szCs w:val="24"/>
        </w:rPr>
        <w:t xml:space="preserve">embryonic </w:t>
      </w:r>
      <w:proofErr w:type="spellStart"/>
      <w:r w:rsidR="007841D5">
        <w:rPr>
          <w:sz w:val="24"/>
          <w:szCs w:val="24"/>
        </w:rPr>
        <w:t>programme</w:t>
      </w:r>
      <w:proofErr w:type="spellEnd"/>
      <w:r w:rsidR="007841D5">
        <w:rPr>
          <w:sz w:val="24"/>
          <w:szCs w:val="24"/>
        </w:rPr>
        <w:t xml:space="preserve"> theor</w:t>
      </w:r>
      <w:r w:rsidR="00FE2140">
        <w:rPr>
          <w:sz w:val="24"/>
          <w:szCs w:val="24"/>
        </w:rPr>
        <w:t>y areas</w:t>
      </w:r>
      <w:r w:rsidR="00DB0D50">
        <w:rPr>
          <w:sz w:val="24"/>
          <w:szCs w:val="24"/>
        </w:rPr>
        <w:t xml:space="preserve"> using a card sort process</w:t>
      </w:r>
      <w:r w:rsidR="007841D5" w:rsidRPr="00415091">
        <w:rPr>
          <w:sz w:val="24"/>
          <w:szCs w:val="24"/>
        </w:rPr>
        <w:t>. Each of the four groups included experts by lived and professional experience</w:t>
      </w:r>
      <w:r w:rsidR="00735C5E">
        <w:rPr>
          <w:sz w:val="24"/>
          <w:szCs w:val="24"/>
        </w:rPr>
        <w:t>. E</w:t>
      </w:r>
      <w:r>
        <w:rPr>
          <w:sz w:val="24"/>
          <w:szCs w:val="24"/>
        </w:rPr>
        <w:t xml:space="preserve">xpert views and </w:t>
      </w:r>
      <w:r w:rsidR="007841D5" w:rsidRPr="00415091">
        <w:rPr>
          <w:sz w:val="24"/>
          <w:szCs w:val="24"/>
        </w:rPr>
        <w:t xml:space="preserve">rankings were aggregated across the groups to generate overall </w:t>
      </w:r>
      <w:r w:rsidR="00735C5E">
        <w:rPr>
          <w:sz w:val="24"/>
          <w:szCs w:val="24"/>
        </w:rPr>
        <w:t xml:space="preserve">agreement on </w:t>
      </w:r>
      <w:r w:rsidR="00FE2140">
        <w:rPr>
          <w:sz w:val="24"/>
          <w:szCs w:val="24"/>
        </w:rPr>
        <w:t xml:space="preserve">refined and </w:t>
      </w:r>
      <w:proofErr w:type="spellStart"/>
      <w:r w:rsidR="00FE2140">
        <w:rPr>
          <w:sz w:val="24"/>
          <w:szCs w:val="24"/>
        </w:rPr>
        <w:t>prioritised</w:t>
      </w:r>
      <w:proofErr w:type="spellEnd"/>
      <w:r w:rsidR="00FE2140">
        <w:rPr>
          <w:sz w:val="24"/>
          <w:szCs w:val="24"/>
        </w:rPr>
        <w:t xml:space="preserve"> </w:t>
      </w:r>
      <w:r>
        <w:rPr>
          <w:sz w:val="24"/>
          <w:szCs w:val="24"/>
        </w:rPr>
        <w:t xml:space="preserve">initial </w:t>
      </w:r>
      <w:proofErr w:type="spellStart"/>
      <w:r>
        <w:rPr>
          <w:sz w:val="24"/>
          <w:szCs w:val="24"/>
        </w:rPr>
        <w:t>programme</w:t>
      </w:r>
      <w:proofErr w:type="spellEnd"/>
      <w:r>
        <w:rPr>
          <w:sz w:val="24"/>
          <w:szCs w:val="24"/>
        </w:rPr>
        <w:t xml:space="preserve"> theor</w:t>
      </w:r>
      <w:r w:rsidR="00735C5E">
        <w:rPr>
          <w:sz w:val="24"/>
          <w:szCs w:val="24"/>
        </w:rPr>
        <w:t>ies</w:t>
      </w:r>
      <w:r w:rsidR="00FE2140">
        <w:rPr>
          <w:sz w:val="24"/>
          <w:szCs w:val="24"/>
        </w:rPr>
        <w:t>.</w:t>
      </w:r>
      <w:r>
        <w:rPr>
          <w:sz w:val="24"/>
          <w:szCs w:val="24"/>
        </w:rPr>
        <w:t xml:space="preserve"> </w:t>
      </w:r>
    </w:p>
    <w:p w14:paraId="0592B559" w14:textId="7F1A2023" w:rsidR="00681BA0" w:rsidRDefault="00681BA0" w:rsidP="00681BA0">
      <w:pPr>
        <w:pStyle w:val="Caption"/>
        <w:keepNext/>
        <w:jc w:val="left"/>
      </w:pPr>
      <w:bookmarkStart w:id="58" w:name="_Toc104801137"/>
      <w:r>
        <w:t xml:space="preserve">Figure </w:t>
      </w:r>
      <w:r w:rsidR="00CB11DE">
        <w:rPr>
          <w:noProof/>
        </w:rPr>
        <w:t>4</w:t>
      </w:r>
      <w:r>
        <w:t xml:space="preserve">: Diamond-9 </w:t>
      </w:r>
      <w:proofErr w:type="spellStart"/>
      <w:r>
        <w:t>prioritisation</w:t>
      </w:r>
      <w:proofErr w:type="spellEnd"/>
      <w:r>
        <w:t xml:space="preserve"> template</w:t>
      </w:r>
      <w:bookmarkEnd w:id="58"/>
    </w:p>
    <w:p w14:paraId="59757883" w14:textId="2DCDE845" w:rsidR="00681BA0" w:rsidRDefault="00681BA0" w:rsidP="007841D5">
      <w:pPr>
        <w:spacing w:line="360" w:lineRule="auto"/>
        <w:rPr>
          <w:sz w:val="24"/>
          <w:szCs w:val="24"/>
        </w:rPr>
      </w:pPr>
    </w:p>
    <w:p w14:paraId="3D17A711" w14:textId="0B0C7701" w:rsidR="00681BA0" w:rsidRDefault="00681BA0" w:rsidP="00681BA0">
      <w:pPr>
        <w:pStyle w:val="Caption"/>
        <w:keepNext/>
        <w:jc w:val="left"/>
      </w:pPr>
      <w:bookmarkStart w:id="59" w:name="_Toc104801146"/>
      <w:r>
        <w:t xml:space="preserve">Box </w:t>
      </w:r>
      <w:r w:rsidR="000059A2">
        <w:rPr>
          <w:noProof/>
        </w:rPr>
        <w:t>4</w:t>
      </w:r>
      <w:r>
        <w:t xml:space="preserve">:Photograph of ESG members deliberating initial </w:t>
      </w:r>
      <w:proofErr w:type="spellStart"/>
      <w:r>
        <w:t>programme</w:t>
      </w:r>
      <w:proofErr w:type="spellEnd"/>
      <w:r>
        <w:t xml:space="preserve"> theory using Diamond-9</w:t>
      </w:r>
      <w:bookmarkEnd w:id="59"/>
    </w:p>
    <w:p w14:paraId="4EC12E84" w14:textId="1B2095DD" w:rsidR="00DB0D50" w:rsidRPr="00415091" w:rsidRDefault="00DB0D50" w:rsidP="007841D5">
      <w:pPr>
        <w:spacing w:line="360" w:lineRule="auto"/>
        <w:rPr>
          <w:sz w:val="24"/>
          <w:szCs w:val="24"/>
        </w:rPr>
      </w:pPr>
    </w:p>
    <w:p w14:paraId="5863BCE3" w14:textId="1B5754BC" w:rsidR="007841D5" w:rsidRPr="00415091" w:rsidRDefault="007841D5" w:rsidP="007841D5">
      <w:pPr>
        <w:spacing w:line="360" w:lineRule="auto"/>
        <w:rPr>
          <w:sz w:val="24"/>
          <w:szCs w:val="24"/>
        </w:rPr>
      </w:pPr>
      <w:r w:rsidRPr="00415091">
        <w:rPr>
          <w:sz w:val="24"/>
          <w:szCs w:val="24"/>
        </w:rPr>
        <w:t xml:space="preserve">The </w:t>
      </w:r>
      <w:r>
        <w:rPr>
          <w:sz w:val="24"/>
          <w:szCs w:val="24"/>
        </w:rPr>
        <w:t xml:space="preserve">result of the </w:t>
      </w:r>
      <w:r w:rsidR="0090037B">
        <w:rPr>
          <w:sz w:val="24"/>
          <w:szCs w:val="24"/>
        </w:rPr>
        <w:t xml:space="preserve">ESG discussions and </w:t>
      </w:r>
      <w:r>
        <w:rPr>
          <w:sz w:val="24"/>
          <w:szCs w:val="24"/>
        </w:rPr>
        <w:t xml:space="preserve">Diamond-9 </w:t>
      </w:r>
      <w:r w:rsidR="00C528CE">
        <w:rPr>
          <w:sz w:val="24"/>
          <w:szCs w:val="24"/>
        </w:rPr>
        <w:t xml:space="preserve">process </w:t>
      </w:r>
      <w:r>
        <w:rPr>
          <w:sz w:val="24"/>
          <w:szCs w:val="24"/>
        </w:rPr>
        <w:t xml:space="preserve">showed that the </w:t>
      </w:r>
      <w:r w:rsidRPr="00415091">
        <w:rPr>
          <w:sz w:val="24"/>
          <w:szCs w:val="24"/>
        </w:rPr>
        <w:t xml:space="preserve">most important priority </w:t>
      </w:r>
      <w:r w:rsidR="00777E2F">
        <w:rPr>
          <w:sz w:val="24"/>
          <w:szCs w:val="24"/>
        </w:rPr>
        <w:t xml:space="preserve">for the ESG members </w:t>
      </w:r>
      <w:r w:rsidRPr="00415091">
        <w:rPr>
          <w:sz w:val="24"/>
          <w:szCs w:val="24"/>
        </w:rPr>
        <w:t>was ‘urgency of response’</w:t>
      </w:r>
      <w:r>
        <w:rPr>
          <w:sz w:val="24"/>
          <w:szCs w:val="24"/>
        </w:rPr>
        <w:t xml:space="preserve">. </w:t>
      </w:r>
      <w:r w:rsidRPr="00415091">
        <w:rPr>
          <w:sz w:val="24"/>
          <w:szCs w:val="24"/>
        </w:rPr>
        <w:t>The pivotal role of urgency and easy access was highlighted by one ESG member, who stated:</w:t>
      </w:r>
    </w:p>
    <w:p w14:paraId="055248BB" w14:textId="17915822" w:rsidR="007841D5" w:rsidRPr="00702B0D" w:rsidRDefault="007841D5" w:rsidP="007841D5">
      <w:pPr>
        <w:pStyle w:val="Quote"/>
        <w:rPr>
          <w:i w:val="0"/>
          <w:iCs w:val="0"/>
        </w:rPr>
      </w:pPr>
      <w:r w:rsidRPr="005527AD">
        <w:rPr>
          <w:highlight w:val="green"/>
        </w:rPr>
        <w:t>“…if that’s wrong, everything goes out of line because things aren’t happening at the right time with the right people.”</w:t>
      </w:r>
      <w:r w:rsidR="00735C5E" w:rsidRPr="005527AD">
        <w:rPr>
          <w:i w:val="0"/>
          <w:iCs w:val="0"/>
          <w:noProof/>
          <w:highlight w:val="green"/>
          <w:vertAlign w:val="superscript"/>
        </w:rPr>
        <w:t>64</w:t>
      </w:r>
    </w:p>
    <w:p w14:paraId="40BCCF80" w14:textId="77777777" w:rsidR="007841D5" w:rsidRPr="00415091" w:rsidRDefault="007841D5" w:rsidP="00C528CE">
      <w:pPr>
        <w:spacing w:line="360" w:lineRule="auto"/>
        <w:jc w:val="both"/>
      </w:pPr>
      <w:r>
        <w:rPr>
          <w:sz w:val="24"/>
          <w:szCs w:val="24"/>
        </w:rPr>
        <w:t xml:space="preserve">The theories ranked in descending order of importance following urgency of response were </w:t>
      </w:r>
      <w:r w:rsidRPr="00415091">
        <w:rPr>
          <w:sz w:val="24"/>
          <w:szCs w:val="24"/>
        </w:rPr>
        <w:t xml:space="preserve">compassionate care, access to crisis care and treatment, culturally relevant care and treatment, and involvement. Sustaining professionals/staff was identified as the least important. </w:t>
      </w:r>
    </w:p>
    <w:p w14:paraId="4D978826" w14:textId="4C65E517" w:rsidR="006B7828" w:rsidRPr="006B7828" w:rsidRDefault="00C528CE" w:rsidP="006B7828">
      <w:pPr>
        <w:spacing w:line="360" w:lineRule="auto"/>
        <w:jc w:val="both"/>
        <w:rPr>
          <w:sz w:val="24"/>
          <w:szCs w:val="24"/>
        </w:rPr>
      </w:pPr>
      <w:r>
        <w:rPr>
          <w:sz w:val="24"/>
          <w:szCs w:val="24"/>
        </w:rPr>
        <w:t>I</w:t>
      </w:r>
      <w:r w:rsidR="007841D5">
        <w:rPr>
          <w:sz w:val="24"/>
          <w:szCs w:val="24"/>
        </w:rPr>
        <w:t>nitial theories</w:t>
      </w:r>
      <w:r w:rsidR="007841D5" w:rsidRPr="00415091">
        <w:rPr>
          <w:sz w:val="24"/>
          <w:szCs w:val="24"/>
        </w:rPr>
        <w:t xml:space="preserve"> ‘service configuration’; and ‘mature multiagency approach and joint commissioning’ were not </w:t>
      </w:r>
      <w:proofErr w:type="spellStart"/>
      <w:r w:rsidR="007841D5" w:rsidRPr="00415091">
        <w:rPr>
          <w:sz w:val="24"/>
          <w:szCs w:val="24"/>
        </w:rPr>
        <w:t>prioritised</w:t>
      </w:r>
      <w:proofErr w:type="spellEnd"/>
      <w:r w:rsidR="007841D5" w:rsidRPr="00415091">
        <w:rPr>
          <w:sz w:val="24"/>
          <w:szCs w:val="24"/>
        </w:rPr>
        <w:t xml:space="preserve"> by the expert stakeholder group. However,</w:t>
      </w:r>
      <w:r w:rsidR="00FE2140">
        <w:rPr>
          <w:sz w:val="24"/>
          <w:szCs w:val="24"/>
        </w:rPr>
        <w:t xml:space="preserve"> </w:t>
      </w:r>
      <w:r w:rsidR="0098737F">
        <w:rPr>
          <w:sz w:val="24"/>
          <w:szCs w:val="24"/>
        </w:rPr>
        <w:t>after discussion between the research team and ESG,</w:t>
      </w:r>
      <w:r w:rsidR="007841D5" w:rsidRPr="00415091">
        <w:rPr>
          <w:sz w:val="24"/>
          <w:szCs w:val="24"/>
        </w:rPr>
        <w:t xml:space="preserve"> the research team</w:t>
      </w:r>
      <w:r>
        <w:rPr>
          <w:sz w:val="24"/>
          <w:szCs w:val="24"/>
        </w:rPr>
        <w:t xml:space="preserve"> </w:t>
      </w:r>
      <w:r w:rsidR="007841D5" w:rsidRPr="00415091">
        <w:rPr>
          <w:sz w:val="24"/>
          <w:szCs w:val="24"/>
        </w:rPr>
        <w:t>retain</w:t>
      </w:r>
      <w:r>
        <w:rPr>
          <w:sz w:val="24"/>
          <w:szCs w:val="24"/>
        </w:rPr>
        <w:t>ed</w:t>
      </w:r>
      <w:r w:rsidR="007841D5" w:rsidRPr="00415091">
        <w:rPr>
          <w:sz w:val="24"/>
          <w:szCs w:val="24"/>
        </w:rPr>
        <w:t xml:space="preserve"> the ‘mature multiagency approach and joint commissioning’, considering it integral to the architecture of </w:t>
      </w:r>
      <w:r w:rsidR="007841D5" w:rsidRPr="00415091">
        <w:rPr>
          <w:sz w:val="24"/>
          <w:szCs w:val="24"/>
        </w:rPr>
        <w:lastRenderedPageBreak/>
        <w:t>crisis services and fundamental to the research focus.</w:t>
      </w:r>
      <w:r>
        <w:rPr>
          <w:sz w:val="24"/>
          <w:szCs w:val="24"/>
        </w:rPr>
        <w:t xml:space="preserve"> </w:t>
      </w:r>
      <w:r w:rsidR="00BE7EE4">
        <w:rPr>
          <w:sz w:val="24"/>
          <w:szCs w:val="24"/>
        </w:rPr>
        <w:t xml:space="preserve">Through an iterative process of discussion and deliberation between the research team and ESG members, </w:t>
      </w:r>
      <w:r w:rsidR="005C60C7">
        <w:rPr>
          <w:sz w:val="24"/>
          <w:szCs w:val="24"/>
        </w:rPr>
        <w:t xml:space="preserve">a </w:t>
      </w:r>
      <w:r w:rsidR="00BE7EE4">
        <w:rPr>
          <w:sz w:val="24"/>
          <w:szCs w:val="24"/>
        </w:rPr>
        <w:t xml:space="preserve">reduced and refined set of </w:t>
      </w:r>
      <w:r w:rsidR="000E67DF">
        <w:rPr>
          <w:sz w:val="24"/>
          <w:szCs w:val="24"/>
        </w:rPr>
        <w:t>five</w:t>
      </w:r>
      <w:r w:rsidR="00BE7EE4">
        <w:rPr>
          <w:sz w:val="24"/>
          <w:szCs w:val="24"/>
        </w:rPr>
        <w:t xml:space="preserve"> IPTs </w:t>
      </w:r>
      <w:r w:rsidR="00FE2140">
        <w:rPr>
          <w:sz w:val="24"/>
          <w:szCs w:val="24"/>
        </w:rPr>
        <w:t xml:space="preserve">were </w:t>
      </w:r>
      <w:r w:rsidR="008D69E4">
        <w:rPr>
          <w:sz w:val="24"/>
          <w:szCs w:val="24"/>
        </w:rPr>
        <w:t xml:space="preserve">agreed. These IPTs were </w:t>
      </w:r>
      <w:r w:rsidR="005C60C7">
        <w:rPr>
          <w:sz w:val="24"/>
          <w:szCs w:val="24"/>
        </w:rPr>
        <w:t>developed from</w:t>
      </w:r>
      <w:r w:rsidR="00D040D8">
        <w:rPr>
          <w:sz w:val="24"/>
          <w:szCs w:val="24"/>
        </w:rPr>
        <w:t xml:space="preserve"> </w:t>
      </w:r>
      <w:r w:rsidR="00BE7EE4">
        <w:rPr>
          <w:sz w:val="24"/>
          <w:szCs w:val="24"/>
        </w:rPr>
        <w:t>the data</w:t>
      </w:r>
      <w:r w:rsidR="005C60C7">
        <w:rPr>
          <w:sz w:val="24"/>
          <w:szCs w:val="24"/>
        </w:rPr>
        <w:t xml:space="preserve"> </w:t>
      </w:r>
      <w:r w:rsidR="008D69E4">
        <w:rPr>
          <w:sz w:val="24"/>
          <w:szCs w:val="24"/>
        </w:rPr>
        <w:t xml:space="preserve">extracted and </w:t>
      </w:r>
      <w:r w:rsidR="005C60C7">
        <w:rPr>
          <w:sz w:val="24"/>
          <w:szCs w:val="24"/>
        </w:rPr>
        <w:t>recorded in an MS Excel</w:t>
      </w:r>
      <w:r w:rsidR="00BE7EE4">
        <w:rPr>
          <w:sz w:val="24"/>
          <w:szCs w:val="24"/>
        </w:rPr>
        <w:t xml:space="preserve"> </w:t>
      </w:r>
      <w:r w:rsidR="00BE7EE4" w:rsidRPr="0020489A">
        <w:rPr>
          <w:sz w:val="24"/>
          <w:szCs w:val="24"/>
        </w:rPr>
        <w:t xml:space="preserve">spreadsheet (Appendix </w:t>
      </w:r>
      <w:r w:rsidR="002A5881" w:rsidRPr="0020489A">
        <w:rPr>
          <w:sz w:val="24"/>
          <w:szCs w:val="24"/>
        </w:rPr>
        <w:t>1</w:t>
      </w:r>
      <w:r w:rsidR="00BE7EE4" w:rsidRPr="0020489A">
        <w:rPr>
          <w:sz w:val="24"/>
          <w:szCs w:val="24"/>
        </w:rPr>
        <w:t>).</w:t>
      </w:r>
      <w:r w:rsidR="00BE7EE4">
        <w:rPr>
          <w:sz w:val="24"/>
          <w:szCs w:val="24"/>
        </w:rPr>
        <w:t xml:space="preserve"> These are outlined as a narrative summary in </w:t>
      </w:r>
      <w:r w:rsidR="00BE7EE4" w:rsidRPr="00735C5E">
        <w:rPr>
          <w:sz w:val="24"/>
          <w:szCs w:val="24"/>
        </w:rPr>
        <w:t xml:space="preserve">Table </w:t>
      </w:r>
      <w:r w:rsidR="00AD0974" w:rsidRPr="00735C5E">
        <w:rPr>
          <w:sz w:val="24"/>
          <w:szCs w:val="24"/>
        </w:rPr>
        <w:t>2</w:t>
      </w:r>
      <w:r w:rsidR="00BE7EE4" w:rsidRPr="00735C5E">
        <w:rPr>
          <w:sz w:val="24"/>
          <w:szCs w:val="24"/>
        </w:rPr>
        <w:t>.</w:t>
      </w:r>
    </w:p>
    <w:p w14:paraId="0686B4E9" w14:textId="317CDB0F" w:rsidR="006B7828" w:rsidRDefault="006B7828" w:rsidP="006B7828">
      <w:pPr>
        <w:pStyle w:val="Caption"/>
        <w:keepNext/>
      </w:pPr>
      <w:bookmarkStart w:id="60" w:name="_Toc104801123"/>
      <w:r>
        <w:t xml:space="preserve">Table </w:t>
      </w:r>
      <w:r w:rsidR="00E950AC">
        <w:rPr>
          <w:noProof/>
        </w:rPr>
        <w:t>2</w:t>
      </w:r>
      <w:r>
        <w:t xml:space="preserve">: Summary of five initial </w:t>
      </w:r>
      <w:proofErr w:type="spellStart"/>
      <w:r>
        <w:t>programme</w:t>
      </w:r>
      <w:proofErr w:type="spellEnd"/>
      <w:r>
        <w:t xml:space="preserve"> theories (IPTs)</w:t>
      </w:r>
      <w:bookmarkEnd w:id="60"/>
    </w:p>
    <w:tbl>
      <w:tblPr>
        <w:tblStyle w:val="TableGrid"/>
        <w:tblW w:w="0" w:type="auto"/>
        <w:tblLook w:val="04A0" w:firstRow="1" w:lastRow="0" w:firstColumn="1" w:lastColumn="0" w:noHBand="0" w:noVBand="1"/>
      </w:tblPr>
      <w:tblGrid>
        <w:gridCol w:w="3005"/>
        <w:gridCol w:w="3005"/>
        <w:gridCol w:w="3006"/>
      </w:tblGrid>
      <w:tr w:rsidR="00AE6EC3" w:rsidRPr="006B7828" w14:paraId="65176766" w14:textId="77777777" w:rsidTr="00AA6978">
        <w:tc>
          <w:tcPr>
            <w:tcW w:w="3005" w:type="dxa"/>
          </w:tcPr>
          <w:p w14:paraId="5C47E793" w14:textId="77777777" w:rsidR="00AE6EC3" w:rsidRPr="006B7828" w:rsidRDefault="00AE6EC3" w:rsidP="00AA6978">
            <w:pPr>
              <w:rPr>
                <w:b/>
                <w:bCs/>
              </w:rPr>
            </w:pPr>
            <w:r w:rsidRPr="006B7828">
              <w:rPr>
                <w:b/>
                <w:bCs/>
              </w:rPr>
              <w:t>Context</w:t>
            </w:r>
          </w:p>
        </w:tc>
        <w:tc>
          <w:tcPr>
            <w:tcW w:w="3005" w:type="dxa"/>
          </w:tcPr>
          <w:p w14:paraId="4D8BCF17" w14:textId="77777777" w:rsidR="00AE6EC3" w:rsidRPr="006B7828" w:rsidRDefault="00AE6EC3" w:rsidP="00AA6978">
            <w:pPr>
              <w:rPr>
                <w:b/>
                <w:bCs/>
              </w:rPr>
            </w:pPr>
            <w:r w:rsidRPr="006B7828">
              <w:rPr>
                <w:b/>
                <w:bCs/>
              </w:rPr>
              <w:t>Mechanism</w:t>
            </w:r>
          </w:p>
        </w:tc>
        <w:tc>
          <w:tcPr>
            <w:tcW w:w="3006" w:type="dxa"/>
          </w:tcPr>
          <w:p w14:paraId="07947349" w14:textId="77777777" w:rsidR="00AE6EC3" w:rsidRPr="006B7828" w:rsidRDefault="00AE6EC3" w:rsidP="00AA6978">
            <w:pPr>
              <w:rPr>
                <w:b/>
                <w:bCs/>
              </w:rPr>
            </w:pPr>
            <w:r w:rsidRPr="006B7828">
              <w:rPr>
                <w:b/>
                <w:bCs/>
              </w:rPr>
              <w:t>Outcome</w:t>
            </w:r>
          </w:p>
        </w:tc>
      </w:tr>
      <w:tr w:rsidR="00AE6EC3" w:rsidRPr="006B7828" w14:paraId="2142F757" w14:textId="77777777" w:rsidTr="00AA6978">
        <w:tc>
          <w:tcPr>
            <w:tcW w:w="9016" w:type="dxa"/>
            <w:gridSpan w:val="3"/>
          </w:tcPr>
          <w:p w14:paraId="4DE69084" w14:textId="530C23A4" w:rsidR="00AE6EC3" w:rsidRPr="006B7828" w:rsidRDefault="00AE6EC3" w:rsidP="00AA6978">
            <w:r w:rsidRPr="006B7828">
              <w:t xml:space="preserve">IPT 1 </w:t>
            </w:r>
            <w:r w:rsidR="00D040D8" w:rsidRPr="006B7828">
              <w:t>Crisis services can be accessed urgently</w:t>
            </w:r>
          </w:p>
        </w:tc>
      </w:tr>
      <w:tr w:rsidR="00AE6EC3" w:rsidRPr="006B7828" w14:paraId="04958A23" w14:textId="77777777" w:rsidTr="00AA6978">
        <w:tc>
          <w:tcPr>
            <w:tcW w:w="3005" w:type="dxa"/>
          </w:tcPr>
          <w:p w14:paraId="211780DA" w14:textId="77777777" w:rsidR="00AE6EC3" w:rsidRPr="006B7828" w:rsidRDefault="00AE6EC3" w:rsidP="00AA6978">
            <w:r w:rsidRPr="006B7828">
              <w:t>When community crisis services are adequately resourced, work together across agencies, are known to people and easy to access…</w:t>
            </w:r>
          </w:p>
        </w:tc>
        <w:tc>
          <w:tcPr>
            <w:tcW w:w="3005" w:type="dxa"/>
          </w:tcPr>
          <w:p w14:paraId="1DB6E02C" w14:textId="77777777" w:rsidR="00AE6EC3" w:rsidRPr="006B7828" w:rsidRDefault="00AE6EC3" w:rsidP="00AA6978">
            <w:r w:rsidRPr="006B7828">
              <w:t>…people are more satisfied with the service and are more motivated to engage.</w:t>
            </w:r>
          </w:p>
          <w:p w14:paraId="0BC2BB93" w14:textId="77777777" w:rsidR="00AE6EC3" w:rsidRPr="006B7828" w:rsidRDefault="00AE6EC3" w:rsidP="00AA6978">
            <w:r w:rsidRPr="006B7828">
              <w:t>…people believe the service is ‘for them’.</w:t>
            </w:r>
          </w:p>
          <w:p w14:paraId="48A2A3BC" w14:textId="77777777" w:rsidR="00AE6EC3" w:rsidRPr="006B7828" w:rsidRDefault="00AE6EC3" w:rsidP="00AA6978">
            <w:r w:rsidRPr="006B7828">
              <w:t>…staff trust that they have the resources to respond.</w:t>
            </w:r>
          </w:p>
          <w:p w14:paraId="22703904" w14:textId="77777777" w:rsidR="00AE6EC3" w:rsidRPr="006B7828" w:rsidRDefault="00AE6EC3" w:rsidP="00AA6978"/>
        </w:tc>
        <w:tc>
          <w:tcPr>
            <w:tcW w:w="3006" w:type="dxa"/>
          </w:tcPr>
          <w:p w14:paraId="46482080" w14:textId="77777777" w:rsidR="00AE6EC3" w:rsidRPr="006B7828" w:rsidRDefault="00AE6EC3" w:rsidP="00AA6978">
            <w:r w:rsidRPr="006B7828">
              <w:t>…which results in people seeking help earlier in the crisis. People understand what is on offer and make informed choices about where to seek help. Expectations for timely support are met.</w:t>
            </w:r>
          </w:p>
          <w:p w14:paraId="5813A45E" w14:textId="77777777" w:rsidR="00AE6EC3" w:rsidRPr="006B7828" w:rsidRDefault="00AE6EC3" w:rsidP="00AA6978">
            <w:r w:rsidRPr="006B7828">
              <w:t xml:space="preserve">…staff use resources to provide timely responses according to need. </w:t>
            </w:r>
          </w:p>
        </w:tc>
      </w:tr>
      <w:tr w:rsidR="00AE6EC3" w:rsidRPr="006B7828" w14:paraId="0EFBE28E" w14:textId="77777777" w:rsidTr="00AA6978">
        <w:tc>
          <w:tcPr>
            <w:tcW w:w="9016" w:type="dxa"/>
            <w:gridSpan w:val="3"/>
          </w:tcPr>
          <w:p w14:paraId="77E107F9" w14:textId="76F4CB01" w:rsidR="00AE6EC3" w:rsidRPr="006B7828" w:rsidRDefault="00AE6EC3" w:rsidP="00AA6978">
            <w:r w:rsidRPr="006B7828">
              <w:t xml:space="preserve">IPT 2 </w:t>
            </w:r>
            <w:r w:rsidR="00D040D8" w:rsidRPr="006B7828">
              <w:t>Care in a crisis is compassionate and therapeutic</w:t>
            </w:r>
          </w:p>
        </w:tc>
      </w:tr>
      <w:tr w:rsidR="00AE6EC3" w:rsidRPr="006B7828" w14:paraId="1167C0DF" w14:textId="77777777" w:rsidTr="00AA6978">
        <w:tc>
          <w:tcPr>
            <w:tcW w:w="3005" w:type="dxa"/>
          </w:tcPr>
          <w:p w14:paraId="702F283E" w14:textId="77777777" w:rsidR="00AE6EC3" w:rsidRPr="006B7828" w:rsidRDefault="00AE6EC3" w:rsidP="00AA6978">
            <w:r w:rsidRPr="006B7828">
              <w:t xml:space="preserve">When community crisis services provide compassionate and therapeutic care that is </w:t>
            </w:r>
            <w:proofErr w:type="spellStart"/>
            <w:r w:rsidRPr="006B7828">
              <w:t>non-judgemental</w:t>
            </w:r>
            <w:proofErr w:type="spellEnd"/>
            <w:r w:rsidRPr="006B7828">
              <w:t xml:space="preserve">, dignified and safe…by staff who have relevant therapeutic skills and knowledge and support… </w:t>
            </w:r>
          </w:p>
          <w:p w14:paraId="5C27B760" w14:textId="77777777" w:rsidR="00AE6EC3" w:rsidRPr="006B7828" w:rsidRDefault="00AE6EC3" w:rsidP="00AA6978"/>
        </w:tc>
        <w:tc>
          <w:tcPr>
            <w:tcW w:w="3005" w:type="dxa"/>
          </w:tcPr>
          <w:p w14:paraId="7AB2CA98" w14:textId="77777777" w:rsidR="00AE6EC3" w:rsidRPr="006B7828" w:rsidRDefault="00AE6EC3" w:rsidP="00AA6978">
            <w:r w:rsidRPr="006B7828">
              <w:t>…people feel listened to and taken seriously and trust staff.</w:t>
            </w:r>
          </w:p>
          <w:p w14:paraId="38131890" w14:textId="77777777" w:rsidR="00AE6EC3" w:rsidRPr="006B7828" w:rsidRDefault="00AE6EC3" w:rsidP="00AA6978">
            <w:r w:rsidRPr="006B7828">
              <w:t xml:space="preserve">…staff trust the </w:t>
            </w:r>
            <w:proofErr w:type="spellStart"/>
            <w:r w:rsidRPr="006B7828">
              <w:t>organisation</w:t>
            </w:r>
            <w:proofErr w:type="spellEnd"/>
            <w:r w:rsidRPr="006B7828">
              <w:t xml:space="preserve"> and their peers and believe they have the skills and resources needed for compassionate care.</w:t>
            </w:r>
          </w:p>
        </w:tc>
        <w:tc>
          <w:tcPr>
            <w:tcW w:w="3006" w:type="dxa"/>
          </w:tcPr>
          <w:p w14:paraId="4FA22327" w14:textId="77777777" w:rsidR="00AE6EC3" w:rsidRPr="006B7828" w:rsidRDefault="00AE6EC3" w:rsidP="00AA6978">
            <w:r w:rsidRPr="006B7828">
              <w:t>…which results in reduced distress (and duration of distress) and therapeutic engagement.</w:t>
            </w:r>
          </w:p>
          <w:p w14:paraId="1A2B7D04" w14:textId="77777777" w:rsidR="00AE6EC3" w:rsidRPr="006B7828" w:rsidRDefault="00AE6EC3" w:rsidP="00AA6978">
            <w:r w:rsidRPr="006B7828">
              <w:t xml:space="preserve">…staff retain compassion, have confidence </w:t>
            </w:r>
          </w:p>
        </w:tc>
      </w:tr>
      <w:tr w:rsidR="00AE6EC3" w:rsidRPr="006B7828" w14:paraId="584D7EC7" w14:textId="77777777" w:rsidTr="00AA6978">
        <w:tc>
          <w:tcPr>
            <w:tcW w:w="9016" w:type="dxa"/>
            <w:gridSpan w:val="3"/>
          </w:tcPr>
          <w:p w14:paraId="545EEA40" w14:textId="6E031606" w:rsidR="00AE6EC3" w:rsidRPr="006B7828" w:rsidRDefault="00AE6EC3" w:rsidP="00AA6978">
            <w:r w:rsidRPr="006B7828">
              <w:t xml:space="preserve">IPT 3 </w:t>
            </w:r>
            <w:r w:rsidR="00D040D8" w:rsidRPr="006B7828">
              <w:t>Communit</w:t>
            </w:r>
            <w:r w:rsidR="003953F8" w:rsidRPr="006B7828">
              <w:t>y crisis agencies work together</w:t>
            </w:r>
          </w:p>
        </w:tc>
      </w:tr>
      <w:tr w:rsidR="00AE6EC3" w:rsidRPr="006B7828" w14:paraId="762FD275" w14:textId="77777777" w:rsidTr="00AA6978">
        <w:tc>
          <w:tcPr>
            <w:tcW w:w="3005" w:type="dxa"/>
          </w:tcPr>
          <w:p w14:paraId="300576DB" w14:textId="77777777" w:rsidR="00AE6EC3" w:rsidRPr="006B7828" w:rsidRDefault="00AE6EC3" w:rsidP="00AA6978">
            <w:r w:rsidRPr="006B7828">
              <w:t>When community crisis services work effectively and seamlessly together across agencies and providers…</w:t>
            </w:r>
          </w:p>
        </w:tc>
        <w:tc>
          <w:tcPr>
            <w:tcW w:w="3005" w:type="dxa"/>
          </w:tcPr>
          <w:p w14:paraId="5CAD6BE0" w14:textId="77777777" w:rsidR="00AE6EC3" w:rsidRPr="006B7828" w:rsidRDefault="00AE6EC3" w:rsidP="00AA6978">
            <w:r w:rsidRPr="006B7828">
              <w:t>….people have a sense of connection that prompts trust. People in crisis and the staff experience a sense of ownership and affiliation.</w:t>
            </w:r>
          </w:p>
          <w:p w14:paraId="041052AF" w14:textId="77777777" w:rsidR="00AE6EC3" w:rsidRPr="006B7828" w:rsidRDefault="00AE6EC3" w:rsidP="00AA6978">
            <w:r w:rsidRPr="006B7828">
              <w:t>…staff are prompted to have a wider systemic understanding and learn together.</w:t>
            </w:r>
          </w:p>
          <w:p w14:paraId="0140C30B" w14:textId="77777777" w:rsidR="00AE6EC3" w:rsidRPr="006B7828" w:rsidRDefault="00AE6EC3" w:rsidP="00AA6978"/>
        </w:tc>
        <w:tc>
          <w:tcPr>
            <w:tcW w:w="3006" w:type="dxa"/>
          </w:tcPr>
          <w:p w14:paraId="2C872AB4" w14:textId="77777777" w:rsidR="00AE6EC3" w:rsidRPr="006B7828" w:rsidRDefault="00AE6EC3" w:rsidP="00AA6978">
            <w:r w:rsidRPr="006B7828">
              <w:t>…which results in shared decisions making, improved communication between agencies, improved knowledge of services across the system</w:t>
            </w:r>
          </w:p>
          <w:p w14:paraId="587E0D96" w14:textId="77777777" w:rsidR="00AE6EC3" w:rsidRPr="006B7828" w:rsidRDefault="00AE6EC3" w:rsidP="00AA6978">
            <w:r w:rsidRPr="006B7828">
              <w:t>…reduced likelihood of traumatic repeat assessments</w:t>
            </w:r>
          </w:p>
          <w:p w14:paraId="76DC22CC" w14:textId="77777777" w:rsidR="00AE6EC3" w:rsidRPr="006B7828" w:rsidRDefault="00AE6EC3" w:rsidP="00AA6978">
            <w:r w:rsidRPr="006B7828">
              <w:t>…transitions between services are seamless and timely.</w:t>
            </w:r>
          </w:p>
        </w:tc>
      </w:tr>
      <w:tr w:rsidR="00AE6EC3" w:rsidRPr="006B7828" w14:paraId="45BD3339" w14:textId="77777777" w:rsidTr="00AA6978">
        <w:tc>
          <w:tcPr>
            <w:tcW w:w="9016" w:type="dxa"/>
            <w:gridSpan w:val="3"/>
          </w:tcPr>
          <w:p w14:paraId="23A9D781" w14:textId="7DF0D890" w:rsidR="00AE6EC3" w:rsidRPr="006B7828" w:rsidRDefault="00AE6EC3" w:rsidP="00AA6978">
            <w:r w:rsidRPr="006B7828">
              <w:t xml:space="preserve">IPT 4 </w:t>
            </w:r>
            <w:r w:rsidR="003953F8" w:rsidRPr="006B7828">
              <w:t>Community crisis services are culturally relevant</w:t>
            </w:r>
          </w:p>
        </w:tc>
      </w:tr>
      <w:tr w:rsidR="00AE6EC3" w:rsidRPr="006B7828" w14:paraId="45644C7D" w14:textId="77777777" w:rsidTr="00AA6978">
        <w:tc>
          <w:tcPr>
            <w:tcW w:w="3005" w:type="dxa"/>
          </w:tcPr>
          <w:p w14:paraId="0662F6DD" w14:textId="77777777" w:rsidR="00AE6EC3" w:rsidRPr="006B7828" w:rsidRDefault="00AE6EC3" w:rsidP="00AA6978">
            <w:r w:rsidRPr="006B7828">
              <w:t>When community crisis services are culturally relevant, by employing people that share characteristics of the local population, train staff in knowledge and appreciation of culture and ethnicity in relation to health and mental health…</w:t>
            </w:r>
          </w:p>
        </w:tc>
        <w:tc>
          <w:tcPr>
            <w:tcW w:w="3005" w:type="dxa"/>
          </w:tcPr>
          <w:p w14:paraId="1DA53801" w14:textId="77777777" w:rsidR="00AE6EC3" w:rsidRPr="006B7828" w:rsidRDefault="00AE6EC3" w:rsidP="00AA6978">
            <w:r w:rsidRPr="006B7828">
              <w:t xml:space="preserve">…people are less </w:t>
            </w:r>
            <w:proofErr w:type="spellStart"/>
            <w:r w:rsidRPr="006B7828">
              <w:t>stigmatised</w:t>
            </w:r>
            <w:proofErr w:type="spellEnd"/>
            <w:r w:rsidRPr="006B7828">
              <w:t xml:space="preserve"> and stereotyped prompting trust and willingness to engage</w:t>
            </w:r>
          </w:p>
          <w:p w14:paraId="66624F49" w14:textId="77777777" w:rsidR="00AE6EC3" w:rsidRPr="006B7828" w:rsidRDefault="00AE6EC3" w:rsidP="00AA6978">
            <w:r w:rsidRPr="006B7828">
              <w:t>…staff are confident, aware and sensitive to issues of culture and ethnicity</w:t>
            </w:r>
          </w:p>
        </w:tc>
        <w:tc>
          <w:tcPr>
            <w:tcW w:w="3006" w:type="dxa"/>
          </w:tcPr>
          <w:p w14:paraId="648883F3" w14:textId="77777777" w:rsidR="00AE6EC3" w:rsidRPr="006B7828" w:rsidRDefault="00AE6EC3" w:rsidP="00AA6978">
            <w:r w:rsidRPr="006B7828">
              <w:t xml:space="preserve">…which results in people seeking crisis support sooner and being less likely to require </w:t>
            </w:r>
            <w:proofErr w:type="spellStart"/>
            <w:r w:rsidRPr="006B7828">
              <w:t>hospitalisation</w:t>
            </w:r>
            <w:proofErr w:type="spellEnd"/>
            <w:r w:rsidRPr="006B7828">
              <w:t xml:space="preserve"> or involvement from the criminal justice services.</w:t>
            </w:r>
          </w:p>
          <w:p w14:paraId="643AF8B6" w14:textId="77777777" w:rsidR="00AE6EC3" w:rsidRPr="006B7828" w:rsidRDefault="00AE6EC3" w:rsidP="00AA6978">
            <w:r w:rsidRPr="006B7828">
              <w:t xml:space="preserve">Staff have skills and knowledge that enable cultural sensitivity and adapt interventions and refer appropriately across the crisis care system. </w:t>
            </w:r>
          </w:p>
        </w:tc>
      </w:tr>
      <w:tr w:rsidR="00AE6EC3" w:rsidRPr="006B7828" w14:paraId="5EFCB347" w14:textId="77777777" w:rsidTr="00AA6978">
        <w:tc>
          <w:tcPr>
            <w:tcW w:w="9016" w:type="dxa"/>
            <w:gridSpan w:val="3"/>
          </w:tcPr>
          <w:p w14:paraId="33D7203E" w14:textId="038F3894" w:rsidR="00AE6EC3" w:rsidRPr="006B7828" w:rsidRDefault="00AE6EC3" w:rsidP="00AA6978">
            <w:r w:rsidRPr="006B7828">
              <w:t xml:space="preserve">IPT 5 </w:t>
            </w:r>
            <w:r w:rsidR="003953F8" w:rsidRPr="006B7828">
              <w:t>Community crisis services are developed and delivered with involvement of service users</w:t>
            </w:r>
          </w:p>
        </w:tc>
      </w:tr>
      <w:tr w:rsidR="00AE6EC3" w:rsidRPr="006B7828" w14:paraId="53E681FB" w14:textId="77777777" w:rsidTr="00AA6978">
        <w:tc>
          <w:tcPr>
            <w:tcW w:w="3005" w:type="dxa"/>
          </w:tcPr>
          <w:p w14:paraId="1F7692F2" w14:textId="77777777" w:rsidR="00AE6EC3" w:rsidRPr="006B7828" w:rsidRDefault="00AE6EC3" w:rsidP="00AA6978">
            <w:r w:rsidRPr="006B7828">
              <w:t xml:space="preserve">When there is meaningful involvement of people with lived experience of crises and their family and friends, that is </w:t>
            </w:r>
            <w:proofErr w:type="spellStart"/>
            <w:r w:rsidRPr="006B7828">
              <w:t>recognised</w:t>
            </w:r>
            <w:proofErr w:type="spellEnd"/>
            <w:r w:rsidRPr="006B7828">
              <w:t xml:space="preserve"> by those designing, </w:t>
            </w:r>
            <w:r w:rsidRPr="006B7828">
              <w:lastRenderedPageBreak/>
              <w:t xml:space="preserve">leading and delivering services and is appropriately resourced… </w:t>
            </w:r>
          </w:p>
        </w:tc>
        <w:tc>
          <w:tcPr>
            <w:tcW w:w="3005" w:type="dxa"/>
          </w:tcPr>
          <w:p w14:paraId="22F013D3" w14:textId="77777777" w:rsidR="00AE6EC3" w:rsidRPr="006B7828" w:rsidRDefault="00AE6EC3" w:rsidP="00AA6978">
            <w:r w:rsidRPr="006B7828">
              <w:lastRenderedPageBreak/>
              <w:t xml:space="preserve">….people </w:t>
            </w:r>
            <w:proofErr w:type="spellStart"/>
            <w:r w:rsidRPr="006B7828">
              <w:t>recognise</w:t>
            </w:r>
            <w:proofErr w:type="spellEnd"/>
            <w:r w:rsidRPr="006B7828">
              <w:t xml:space="preserve"> the service as for them, they trust services and believe that the service reflects their expectations.</w:t>
            </w:r>
          </w:p>
          <w:p w14:paraId="6F354B2F" w14:textId="77777777" w:rsidR="00AE6EC3" w:rsidRPr="006B7828" w:rsidRDefault="00AE6EC3" w:rsidP="00AA6978">
            <w:r w:rsidRPr="006B7828">
              <w:t xml:space="preserve">There is ownership and affiliation. </w:t>
            </w:r>
            <w:proofErr w:type="spellStart"/>
            <w:r w:rsidRPr="006B7828">
              <w:t>Equalising</w:t>
            </w:r>
            <w:proofErr w:type="spellEnd"/>
            <w:r w:rsidRPr="006B7828">
              <w:t xml:space="preserve"> of power is facilitated.</w:t>
            </w:r>
          </w:p>
        </w:tc>
        <w:tc>
          <w:tcPr>
            <w:tcW w:w="3006" w:type="dxa"/>
          </w:tcPr>
          <w:p w14:paraId="6A92397E" w14:textId="77777777" w:rsidR="00AE6EC3" w:rsidRPr="006B7828" w:rsidRDefault="00AE6EC3" w:rsidP="00AA6978">
            <w:r w:rsidRPr="006B7828">
              <w:t>…results in increased engagement and community recognition and acceptance of the service.</w:t>
            </w:r>
          </w:p>
          <w:p w14:paraId="06B47483" w14:textId="77777777" w:rsidR="00AE6EC3" w:rsidRPr="006B7828" w:rsidRDefault="00AE6EC3" w:rsidP="00AA6978">
            <w:r w:rsidRPr="006B7828">
              <w:t>…people have an increased sense of personal control (agency).</w:t>
            </w:r>
          </w:p>
        </w:tc>
      </w:tr>
    </w:tbl>
    <w:p w14:paraId="77DDB51F" w14:textId="77777777" w:rsidR="00DA7FFC" w:rsidRPr="00DA7FFC" w:rsidRDefault="00DA7FFC" w:rsidP="00DA7FFC"/>
    <w:p w14:paraId="598E3C82" w14:textId="0C7D3C16" w:rsidR="00316CE7" w:rsidRDefault="00335A44" w:rsidP="00335A44">
      <w:pPr>
        <w:pStyle w:val="Heading3"/>
      </w:pPr>
      <w:bookmarkStart w:id="61" w:name="_Toc104802678"/>
      <w:r>
        <w:t>Defining the scope for the focused review</w:t>
      </w:r>
      <w:bookmarkEnd w:id="61"/>
    </w:p>
    <w:p w14:paraId="72C575C1" w14:textId="11ADD77A" w:rsidR="00792DCF" w:rsidRPr="005012CC" w:rsidRDefault="009A4793" w:rsidP="00C528CE">
      <w:pPr>
        <w:spacing w:line="360" w:lineRule="auto"/>
        <w:jc w:val="both"/>
        <w:rPr>
          <w:sz w:val="24"/>
          <w:szCs w:val="24"/>
        </w:rPr>
      </w:pPr>
      <w:r w:rsidRPr="009A4793">
        <w:rPr>
          <w:sz w:val="24"/>
          <w:szCs w:val="24"/>
        </w:rPr>
        <w:t>Following the RAMESES guidance on defining and refining the study scope</w:t>
      </w:r>
      <w:r w:rsidR="008C0441" w:rsidRPr="008C0441">
        <w:rPr>
          <w:noProof/>
          <w:sz w:val="24"/>
          <w:szCs w:val="24"/>
          <w:vertAlign w:val="superscript"/>
        </w:rPr>
        <w:t>46, 52</w:t>
      </w:r>
      <w:r w:rsidRPr="009A4793">
        <w:rPr>
          <w:sz w:val="24"/>
          <w:szCs w:val="24"/>
        </w:rPr>
        <w:t xml:space="preserve">, the ESG and research team jointly discussed </w:t>
      </w:r>
      <w:r w:rsidR="00843541">
        <w:rPr>
          <w:sz w:val="24"/>
          <w:szCs w:val="24"/>
        </w:rPr>
        <w:t xml:space="preserve">the scope of the review and </w:t>
      </w:r>
      <w:r w:rsidRPr="009A4793">
        <w:rPr>
          <w:sz w:val="24"/>
          <w:szCs w:val="24"/>
        </w:rPr>
        <w:t xml:space="preserve">the selection of </w:t>
      </w:r>
      <w:r w:rsidR="00843541">
        <w:rPr>
          <w:sz w:val="24"/>
          <w:szCs w:val="24"/>
        </w:rPr>
        <w:t>IPTs</w:t>
      </w:r>
      <w:r w:rsidR="00843541" w:rsidRPr="009A4793">
        <w:rPr>
          <w:sz w:val="24"/>
          <w:szCs w:val="24"/>
        </w:rPr>
        <w:t xml:space="preserve"> </w:t>
      </w:r>
      <w:r w:rsidRPr="009A4793">
        <w:rPr>
          <w:sz w:val="24"/>
          <w:szCs w:val="24"/>
        </w:rPr>
        <w:t xml:space="preserve">for focused review. </w:t>
      </w:r>
      <w:r w:rsidR="00843541">
        <w:rPr>
          <w:sz w:val="24"/>
          <w:szCs w:val="24"/>
        </w:rPr>
        <w:t xml:space="preserve">Firstly an overarching </w:t>
      </w:r>
      <w:r w:rsidRPr="009A4793">
        <w:rPr>
          <w:sz w:val="24"/>
          <w:szCs w:val="24"/>
        </w:rPr>
        <w:t>focus on the initial stages of a person in crisis seeking help and securing support</w:t>
      </w:r>
      <w:r w:rsidR="000E67DF">
        <w:rPr>
          <w:sz w:val="24"/>
          <w:szCs w:val="24"/>
        </w:rPr>
        <w:t xml:space="preserve"> and the quality of the support provided</w:t>
      </w:r>
      <w:r w:rsidRPr="009A4793">
        <w:rPr>
          <w:sz w:val="24"/>
          <w:szCs w:val="24"/>
        </w:rPr>
        <w:t xml:space="preserve"> – key intervention point</w:t>
      </w:r>
      <w:r w:rsidR="000E67DF">
        <w:rPr>
          <w:sz w:val="24"/>
          <w:szCs w:val="24"/>
        </w:rPr>
        <w:t>s</w:t>
      </w:r>
      <w:r w:rsidRPr="009A4793">
        <w:rPr>
          <w:sz w:val="24"/>
          <w:szCs w:val="24"/>
        </w:rPr>
        <w:t xml:space="preserve"> </w:t>
      </w:r>
      <w:r w:rsidR="00843541">
        <w:rPr>
          <w:sz w:val="24"/>
          <w:szCs w:val="24"/>
        </w:rPr>
        <w:t xml:space="preserve">in the architecture of crisis services </w:t>
      </w:r>
      <w:r w:rsidRPr="009A4793">
        <w:rPr>
          <w:sz w:val="24"/>
          <w:szCs w:val="24"/>
        </w:rPr>
        <w:t>as identified in the Crisis Care Concordat</w:t>
      </w:r>
      <w:r w:rsidR="00502FB9" w:rsidRPr="00502FB9">
        <w:rPr>
          <w:noProof/>
          <w:sz w:val="24"/>
          <w:szCs w:val="24"/>
          <w:vertAlign w:val="superscript"/>
        </w:rPr>
        <w:t>27, 28</w:t>
      </w:r>
      <w:r w:rsidR="00843541">
        <w:rPr>
          <w:sz w:val="24"/>
          <w:szCs w:val="24"/>
        </w:rPr>
        <w:t>was agreed</w:t>
      </w:r>
      <w:r w:rsidRPr="009A4793">
        <w:rPr>
          <w:sz w:val="24"/>
          <w:szCs w:val="24"/>
        </w:rPr>
        <w:t>. Although the term multi-agency was initially adopted, it was replaced by ‘interagency’ in the course of the team discussions because of the perceived synergy between agencies that work together effectively in crisis care. The two terms can be interpreted as broadly synonymous</w:t>
      </w:r>
      <w:r w:rsidR="00735C5E" w:rsidRPr="00735C5E">
        <w:rPr>
          <w:noProof/>
          <w:sz w:val="24"/>
          <w:szCs w:val="24"/>
          <w:vertAlign w:val="superscript"/>
        </w:rPr>
        <w:t>65</w:t>
      </w:r>
      <w:r w:rsidRPr="009A4793">
        <w:rPr>
          <w:sz w:val="24"/>
          <w:szCs w:val="24"/>
        </w:rPr>
        <w:t xml:space="preserve">. </w:t>
      </w:r>
    </w:p>
    <w:p w14:paraId="3555F038" w14:textId="6208A8FC" w:rsidR="00C528CE" w:rsidRDefault="005012CC" w:rsidP="00C528CE">
      <w:pPr>
        <w:spacing w:line="360" w:lineRule="auto"/>
        <w:jc w:val="both"/>
        <w:rPr>
          <w:sz w:val="24"/>
          <w:szCs w:val="24"/>
        </w:rPr>
      </w:pPr>
      <w:r w:rsidRPr="00735C5E">
        <w:rPr>
          <w:sz w:val="24"/>
          <w:szCs w:val="24"/>
        </w:rPr>
        <w:t xml:space="preserve">Figure </w:t>
      </w:r>
      <w:r w:rsidR="00B06E63" w:rsidRPr="00735C5E">
        <w:rPr>
          <w:sz w:val="24"/>
          <w:szCs w:val="24"/>
        </w:rPr>
        <w:t>5</w:t>
      </w:r>
      <w:r w:rsidRPr="00735C5E">
        <w:rPr>
          <w:sz w:val="24"/>
          <w:szCs w:val="24"/>
        </w:rPr>
        <w:t xml:space="preserve"> illustrates</w:t>
      </w:r>
      <w:r>
        <w:rPr>
          <w:sz w:val="24"/>
          <w:szCs w:val="24"/>
        </w:rPr>
        <w:t xml:space="preserve"> the process used to refine the scope of the study and identify the IPTs for focused review</w:t>
      </w:r>
      <w:r w:rsidR="007012F1">
        <w:rPr>
          <w:sz w:val="24"/>
          <w:szCs w:val="24"/>
        </w:rPr>
        <w:t xml:space="preserve"> from eleven embryonic initial </w:t>
      </w:r>
      <w:proofErr w:type="spellStart"/>
      <w:r w:rsidR="007012F1">
        <w:rPr>
          <w:sz w:val="24"/>
          <w:szCs w:val="24"/>
        </w:rPr>
        <w:t>programme</w:t>
      </w:r>
      <w:proofErr w:type="spellEnd"/>
      <w:r w:rsidR="007012F1">
        <w:rPr>
          <w:sz w:val="24"/>
          <w:szCs w:val="24"/>
        </w:rPr>
        <w:t xml:space="preserve"> theory areas </w:t>
      </w:r>
      <w:r w:rsidR="007012F1" w:rsidRPr="00735C5E">
        <w:rPr>
          <w:sz w:val="24"/>
          <w:szCs w:val="24"/>
        </w:rPr>
        <w:t xml:space="preserve">(Box </w:t>
      </w:r>
      <w:r w:rsidR="00612452" w:rsidRPr="00735C5E">
        <w:rPr>
          <w:sz w:val="24"/>
          <w:szCs w:val="24"/>
        </w:rPr>
        <w:t>3</w:t>
      </w:r>
      <w:r w:rsidR="007012F1" w:rsidRPr="00735C5E">
        <w:rPr>
          <w:sz w:val="24"/>
          <w:szCs w:val="24"/>
        </w:rPr>
        <w:t>)</w:t>
      </w:r>
      <w:r w:rsidR="007012F1">
        <w:rPr>
          <w:sz w:val="24"/>
          <w:szCs w:val="24"/>
        </w:rPr>
        <w:t xml:space="preserve"> to five initial </w:t>
      </w:r>
      <w:proofErr w:type="spellStart"/>
      <w:r w:rsidR="007012F1">
        <w:rPr>
          <w:sz w:val="24"/>
          <w:szCs w:val="24"/>
        </w:rPr>
        <w:t>programme</w:t>
      </w:r>
      <w:proofErr w:type="spellEnd"/>
      <w:r w:rsidR="007012F1">
        <w:rPr>
          <w:sz w:val="24"/>
          <w:szCs w:val="24"/>
        </w:rPr>
        <w:t xml:space="preserve"> theories </w:t>
      </w:r>
      <w:r w:rsidR="007012F1" w:rsidRPr="001812B1">
        <w:rPr>
          <w:sz w:val="24"/>
          <w:szCs w:val="24"/>
        </w:rPr>
        <w:t xml:space="preserve">(Table </w:t>
      </w:r>
      <w:r w:rsidR="00612452" w:rsidRPr="001812B1">
        <w:rPr>
          <w:sz w:val="24"/>
          <w:szCs w:val="24"/>
        </w:rPr>
        <w:t>2</w:t>
      </w:r>
      <w:r w:rsidR="007012F1" w:rsidRPr="001812B1">
        <w:rPr>
          <w:sz w:val="24"/>
          <w:szCs w:val="24"/>
        </w:rPr>
        <w:t>)</w:t>
      </w:r>
      <w:r w:rsidR="007012F1">
        <w:rPr>
          <w:sz w:val="24"/>
          <w:szCs w:val="24"/>
        </w:rPr>
        <w:t xml:space="preserve"> </w:t>
      </w:r>
      <w:r w:rsidR="00C528CE">
        <w:rPr>
          <w:sz w:val="24"/>
          <w:szCs w:val="24"/>
        </w:rPr>
        <w:t xml:space="preserve">and finally </w:t>
      </w:r>
      <w:r w:rsidR="007012F1">
        <w:rPr>
          <w:sz w:val="24"/>
          <w:szCs w:val="24"/>
        </w:rPr>
        <w:t xml:space="preserve">resulting </w:t>
      </w:r>
      <w:r w:rsidR="00612452">
        <w:rPr>
          <w:sz w:val="24"/>
          <w:szCs w:val="24"/>
        </w:rPr>
        <w:t xml:space="preserve">in </w:t>
      </w:r>
      <w:r w:rsidR="007012F1">
        <w:rPr>
          <w:sz w:val="24"/>
          <w:szCs w:val="24"/>
        </w:rPr>
        <w:t xml:space="preserve">three IPT’s </w:t>
      </w:r>
      <w:r w:rsidR="00C528CE">
        <w:rPr>
          <w:sz w:val="24"/>
          <w:szCs w:val="24"/>
        </w:rPr>
        <w:t xml:space="preserve">retained </w:t>
      </w:r>
      <w:r w:rsidR="007012F1">
        <w:rPr>
          <w:sz w:val="24"/>
          <w:szCs w:val="24"/>
        </w:rPr>
        <w:t>for focused review</w:t>
      </w:r>
      <w:r>
        <w:rPr>
          <w:sz w:val="24"/>
          <w:szCs w:val="24"/>
        </w:rPr>
        <w:t>.  The deliberations between the ESG and the research team resulted in amalgamation of urgency of response and access to crisis care as one was felt to be inherently linked to the other</w:t>
      </w:r>
      <w:r w:rsidR="00C528CE">
        <w:rPr>
          <w:sz w:val="24"/>
          <w:szCs w:val="24"/>
        </w:rPr>
        <w:t>, t</w:t>
      </w:r>
      <w:r w:rsidR="007012F1">
        <w:rPr>
          <w:sz w:val="24"/>
          <w:szCs w:val="24"/>
        </w:rPr>
        <w:t xml:space="preserve">his </w:t>
      </w:r>
      <w:r w:rsidR="00C528CE">
        <w:rPr>
          <w:sz w:val="24"/>
          <w:szCs w:val="24"/>
        </w:rPr>
        <w:t>is</w:t>
      </w:r>
      <w:r w:rsidR="007012F1">
        <w:rPr>
          <w:sz w:val="24"/>
          <w:szCs w:val="24"/>
        </w:rPr>
        <w:t xml:space="preserve"> IPT1- Crisis services can be accessed urgently. The ESG and research team </w:t>
      </w:r>
      <w:r w:rsidR="00C528CE">
        <w:rPr>
          <w:sz w:val="24"/>
          <w:szCs w:val="24"/>
        </w:rPr>
        <w:t>combined</w:t>
      </w:r>
      <w:r w:rsidR="007012F1">
        <w:rPr>
          <w:sz w:val="24"/>
          <w:szCs w:val="24"/>
        </w:rPr>
        <w:t xml:space="preserve"> compassionate and therapeutic care</w:t>
      </w:r>
      <w:r w:rsidR="00C528CE">
        <w:rPr>
          <w:sz w:val="24"/>
          <w:szCs w:val="24"/>
        </w:rPr>
        <w:t>,</w:t>
      </w:r>
      <w:r w:rsidR="007012F1">
        <w:rPr>
          <w:sz w:val="24"/>
          <w:szCs w:val="24"/>
        </w:rPr>
        <w:t xml:space="preserve"> IPT 2</w:t>
      </w:r>
      <w:r w:rsidR="00C528CE">
        <w:rPr>
          <w:sz w:val="24"/>
          <w:szCs w:val="24"/>
        </w:rPr>
        <w:t>-</w:t>
      </w:r>
      <w:r w:rsidR="007012F1">
        <w:rPr>
          <w:sz w:val="24"/>
          <w:szCs w:val="24"/>
        </w:rPr>
        <w:t xml:space="preserve"> Care in a crisis is compassionate and therapeutic.  </w:t>
      </w:r>
      <w:r w:rsidR="00C528CE">
        <w:rPr>
          <w:sz w:val="24"/>
          <w:szCs w:val="24"/>
        </w:rPr>
        <w:t xml:space="preserve">The third and final </w:t>
      </w:r>
      <w:proofErr w:type="spellStart"/>
      <w:r w:rsidR="00C528CE">
        <w:rPr>
          <w:sz w:val="24"/>
          <w:szCs w:val="24"/>
        </w:rPr>
        <w:t>programme</w:t>
      </w:r>
      <w:proofErr w:type="spellEnd"/>
      <w:r w:rsidR="00C528CE">
        <w:rPr>
          <w:sz w:val="24"/>
          <w:szCs w:val="24"/>
        </w:rPr>
        <w:t xml:space="preserve"> theory combined multiagency working and joint commissioning amalgamated to-</w:t>
      </w:r>
      <w:r w:rsidR="00792DCF" w:rsidRPr="00792DCF">
        <w:rPr>
          <w:sz w:val="24"/>
          <w:szCs w:val="24"/>
        </w:rPr>
        <w:t xml:space="preserve"> </w:t>
      </w:r>
      <w:r>
        <w:rPr>
          <w:sz w:val="24"/>
          <w:szCs w:val="24"/>
        </w:rPr>
        <w:t>IPT 3 i</w:t>
      </w:r>
      <w:r w:rsidR="00792DCF" w:rsidRPr="00792DCF">
        <w:rPr>
          <w:sz w:val="24"/>
          <w:szCs w:val="24"/>
        </w:rPr>
        <w:t>nteragency working.</w:t>
      </w:r>
    </w:p>
    <w:p w14:paraId="218F334F" w14:textId="6D3FFE57" w:rsidR="006B7828" w:rsidRDefault="00792DCF" w:rsidP="00C528CE">
      <w:pPr>
        <w:spacing w:line="360" w:lineRule="auto"/>
        <w:jc w:val="both"/>
      </w:pPr>
      <w:r w:rsidRPr="00792DCF">
        <w:rPr>
          <w:sz w:val="24"/>
          <w:szCs w:val="24"/>
        </w:rPr>
        <w:t xml:space="preserve"> </w:t>
      </w:r>
      <w:r w:rsidR="00821CAB">
        <w:rPr>
          <w:sz w:val="24"/>
          <w:szCs w:val="24"/>
        </w:rPr>
        <w:t>IPT4, c</w:t>
      </w:r>
      <w:r w:rsidRPr="00792DCF">
        <w:rPr>
          <w:sz w:val="24"/>
          <w:szCs w:val="24"/>
        </w:rPr>
        <w:t xml:space="preserve">ulturally relevant care </w:t>
      </w:r>
      <w:r w:rsidRPr="00E036BD">
        <w:rPr>
          <w:sz w:val="24"/>
          <w:szCs w:val="24"/>
        </w:rPr>
        <w:t>(</w:t>
      </w:r>
      <w:r w:rsidRPr="00792DCF">
        <w:rPr>
          <w:sz w:val="24"/>
          <w:szCs w:val="24"/>
        </w:rPr>
        <w:t>although highly relevant</w:t>
      </w:r>
      <w:r w:rsidR="00C528CE">
        <w:rPr>
          <w:sz w:val="24"/>
          <w:szCs w:val="24"/>
        </w:rPr>
        <w:t>)</w:t>
      </w:r>
      <w:r w:rsidRPr="00792DCF">
        <w:rPr>
          <w:sz w:val="24"/>
          <w:szCs w:val="24"/>
        </w:rPr>
        <w:t xml:space="preserve"> w</w:t>
      </w:r>
      <w:r w:rsidR="00821CAB">
        <w:rPr>
          <w:sz w:val="24"/>
          <w:szCs w:val="24"/>
        </w:rPr>
        <w:t>as</w:t>
      </w:r>
      <w:r w:rsidRPr="00792DCF">
        <w:rPr>
          <w:sz w:val="24"/>
          <w:szCs w:val="24"/>
        </w:rPr>
        <w:t xml:space="preserve"> acknowledged to require consideration beyond the scope of the current study. </w:t>
      </w:r>
      <w:r w:rsidR="00821CAB">
        <w:rPr>
          <w:sz w:val="24"/>
          <w:szCs w:val="24"/>
        </w:rPr>
        <w:t xml:space="preserve">Our </w:t>
      </w:r>
      <w:r w:rsidR="001812B1">
        <w:rPr>
          <w:sz w:val="24"/>
          <w:szCs w:val="24"/>
        </w:rPr>
        <w:t xml:space="preserve">initial </w:t>
      </w:r>
      <w:r w:rsidR="00821CAB" w:rsidRPr="00821CAB">
        <w:rPr>
          <w:sz w:val="24"/>
          <w:szCs w:val="24"/>
        </w:rPr>
        <w:t>searche</w:t>
      </w:r>
      <w:r w:rsidR="00821CAB">
        <w:rPr>
          <w:sz w:val="24"/>
          <w:szCs w:val="24"/>
        </w:rPr>
        <w:t>s</w:t>
      </w:r>
      <w:r w:rsidR="00821CAB" w:rsidRPr="00821CAB">
        <w:rPr>
          <w:sz w:val="24"/>
          <w:szCs w:val="24"/>
        </w:rPr>
        <w:t xml:space="preserve"> revealed little published evidence </w:t>
      </w:r>
      <w:r w:rsidR="001812B1">
        <w:rPr>
          <w:sz w:val="24"/>
          <w:szCs w:val="24"/>
        </w:rPr>
        <w:t xml:space="preserve">focused on culturally relevant crisis care </w:t>
      </w:r>
      <w:r w:rsidR="00821CAB" w:rsidRPr="00821CAB">
        <w:rPr>
          <w:sz w:val="24"/>
          <w:szCs w:val="24"/>
        </w:rPr>
        <w:t xml:space="preserve">at a granular enough level </w:t>
      </w:r>
      <w:r w:rsidR="00821CAB">
        <w:rPr>
          <w:sz w:val="24"/>
          <w:szCs w:val="24"/>
        </w:rPr>
        <w:t xml:space="preserve">in crisis care </w:t>
      </w:r>
      <w:r w:rsidR="00821CAB" w:rsidRPr="00821CAB">
        <w:rPr>
          <w:sz w:val="24"/>
          <w:szCs w:val="24"/>
        </w:rPr>
        <w:t>to provide adequate explanation. It was decided that IPT</w:t>
      </w:r>
      <w:r w:rsidR="001812B1">
        <w:rPr>
          <w:sz w:val="24"/>
          <w:szCs w:val="24"/>
        </w:rPr>
        <w:t>4</w:t>
      </w:r>
      <w:r w:rsidR="00821CAB" w:rsidRPr="00821CAB">
        <w:rPr>
          <w:sz w:val="24"/>
          <w:szCs w:val="24"/>
        </w:rPr>
        <w:t xml:space="preserve"> </w:t>
      </w:r>
      <w:r w:rsidR="001812B1">
        <w:rPr>
          <w:sz w:val="24"/>
          <w:szCs w:val="24"/>
        </w:rPr>
        <w:t>would benefit from</w:t>
      </w:r>
      <w:r w:rsidR="00821CAB" w:rsidRPr="00821CAB">
        <w:rPr>
          <w:sz w:val="24"/>
          <w:szCs w:val="24"/>
        </w:rPr>
        <w:t xml:space="preserve"> a </w:t>
      </w:r>
      <w:r w:rsidR="001812B1">
        <w:rPr>
          <w:sz w:val="24"/>
          <w:szCs w:val="24"/>
        </w:rPr>
        <w:t xml:space="preserve">future </w:t>
      </w:r>
      <w:r w:rsidR="00821CAB" w:rsidRPr="00821CAB">
        <w:rPr>
          <w:sz w:val="24"/>
          <w:szCs w:val="24"/>
        </w:rPr>
        <w:t>primary realist evaluation to generate new explanatory evidence. Data pertaining to cultural relevance</w:t>
      </w:r>
      <w:r w:rsidR="00821CAB">
        <w:rPr>
          <w:sz w:val="24"/>
          <w:szCs w:val="24"/>
        </w:rPr>
        <w:t>,</w:t>
      </w:r>
      <w:r w:rsidR="00821CAB" w:rsidRPr="00821CAB">
        <w:rPr>
          <w:sz w:val="24"/>
          <w:szCs w:val="24"/>
        </w:rPr>
        <w:t xml:space="preserve"> </w:t>
      </w:r>
      <w:r w:rsidR="00821CAB">
        <w:rPr>
          <w:sz w:val="24"/>
          <w:szCs w:val="24"/>
        </w:rPr>
        <w:t xml:space="preserve">when identified as relevant to causal explanations, </w:t>
      </w:r>
      <w:r w:rsidR="00821CAB" w:rsidRPr="00821CAB">
        <w:rPr>
          <w:sz w:val="24"/>
          <w:szCs w:val="24"/>
        </w:rPr>
        <w:t>has been included IPTs 1-3.</w:t>
      </w:r>
      <w:r w:rsidR="00E47AFC">
        <w:rPr>
          <w:sz w:val="24"/>
          <w:szCs w:val="24"/>
        </w:rPr>
        <w:t xml:space="preserve"> IPT </w:t>
      </w:r>
      <w:r w:rsidR="001812B1">
        <w:rPr>
          <w:sz w:val="24"/>
          <w:szCs w:val="24"/>
        </w:rPr>
        <w:t>5</w:t>
      </w:r>
      <w:r w:rsidR="00C528CE">
        <w:rPr>
          <w:sz w:val="24"/>
          <w:szCs w:val="24"/>
        </w:rPr>
        <w:t>- I</w:t>
      </w:r>
      <w:r w:rsidR="00E47AFC">
        <w:rPr>
          <w:sz w:val="24"/>
          <w:szCs w:val="24"/>
        </w:rPr>
        <w:t>nvolvement</w:t>
      </w:r>
      <w:r w:rsidR="00C528CE">
        <w:rPr>
          <w:sz w:val="24"/>
          <w:szCs w:val="24"/>
        </w:rPr>
        <w:t xml:space="preserve">, </w:t>
      </w:r>
      <w:r w:rsidR="00E47AFC">
        <w:rPr>
          <w:sz w:val="24"/>
          <w:szCs w:val="24"/>
        </w:rPr>
        <w:t>was felt to be cross cutting and has been reported when causally linked</w:t>
      </w:r>
      <w:r w:rsidR="00C528CE">
        <w:rPr>
          <w:sz w:val="24"/>
          <w:szCs w:val="24"/>
        </w:rPr>
        <w:t xml:space="preserve"> </w:t>
      </w:r>
      <w:r w:rsidR="001812B1">
        <w:rPr>
          <w:sz w:val="24"/>
          <w:szCs w:val="24"/>
        </w:rPr>
        <w:t>to concepts in focused reviews IPT 1-3.</w:t>
      </w:r>
    </w:p>
    <w:p w14:paraId="4A3D7DCB" w14:textId="4D2D88AF" w:rsidR="006B7828" w:rsidRDefault="006B7828" w:rsidP="006B7828">
      <w:pPr>
        <w:pStyle w:val="Caption"/>
        <w:keepNext/>
        <w:jc w:val="left"/>
      </w:pPr>
      <w:bookmarkStart w:id="62" w:name="_Toc104801138"/>
      <w:r>
        <w:t xml:space="preserve">Figure </w:t>
      </w:r>
      <w:r w:rsidR="00CB11DE">
        <w:rPr>
          <w:noProof/>
        </w:rPr>
        <w:t>5</w:t>
      </w:r>
      <w:r>
        <w:t>:Figurative illustration of the decision</w:t>
      </w:r>
      <w:r w:rsidR="001812B1">
        <w:t>-</w:t>
      </w:r>
      <w:r>
        <w:t xml:space="preserve">making process to </w:t>
      </w:r>
      <w:proofErr w:type="spellStart"/>
      <w:r>
        <w:t>prioritise</w:t>
      </w:r>
      <w:proofErr w:type="spellEnd"/>
      <w:r>
        <w:t xml:space="preserve"> and refine the scope of the review</w:t>
      </w:r>
      <w:bookmarkEnd w:id="62"/>
    </w:p>
    <w:p w14:paraId="563455D9" w14:textId="0F30E3DE" w:rsidR="00B975F9" w:rsidRPr="00B975F9" w:rsidRDefault="00B975F9" w:rsidP="00B975F9"/>
    <w:p w14:paraId="10BF6098" w14:textId="3A52E0F5" w:rsidR="003348A0" w:rsidRPr="00037E19" w:rsidRDefault="004B5A06" w:rsidP="00037E19">
      <w:pPr>
        <w:pStyle w:val="Heading3"/>
      </w:pPr>
      <w:bookmarkStart w:id="63" w:name="_Toc104802679"/>
      <w:r w:rsidRPr="00037E19">
        <w:t>Pen portraits</w:t>
      </w:r>
      <w:bookmarkEnd w:id="63"/>
    </w:p>
    <w:p w14:paraId="216B0C26" w14:textId="6FE404A8" w:rsidR="000B0869" w:rsidRDefault="00B975F9" w:rsidP="006C3DED">
      <w:pPr>
        <w:spacing w:line="360" w:lineRule="auto"/>
        <w:jc w:val="both"/>
        <w:rPr>
          <w:sz w:val="24"/>
          <w:szCs w:val="24"/>
        </w:rPr>
      </w:pPr>
      <w:r w:rsidRPr="00B975F9">
        <w:rPr>
          <w:sz w:val="24"/>
          <w:szCs w:val="24"/>
        </w:rPr>
        <w:t>At the fourth and final ESG meeting, a pen portrait method was used to support theory development. Pen portraits offer an analytic method to focus large volumes of qualitative data while maintaining richness</w:t>
      </w:r>
      <w:r w:rsidR="00735C5E" w:rsidRPr="00735C5E">
        <w:rPr>
          <w:noProof/>
          <w:sz w:val="24"/>
          <w:szCs w:val="24"/>
          <w:vertAlign w:val="superscript"/>
        </w:rPr>
        <w:t>66</w:t>
      </w:r>
      <w:r w:rsidRPr="00B975F9">
        <w:rPr>
          <w:sz w:val="24"/>
          <w:szCs w:val="24"/>
        </w:rPr>
        <w:t>. In ESG meetings brief vignettes</w:t>
      </w:r>
      <w:r w:rsidR="006C3DED">
        <w:rPr>
          <w:sz w:val="24"/>
          <w:szCs w:val="24"/>
        </w:rPr>
        <w:t xml:space="preserve"> </w:t>
      </w:r>
      <w:r w:rsidR="001D441B" w:rsidRPr="0020489A">
        <w:rPr>
          <w:sz w:val="24"/>
          <w:szCs w:val="24"/>
        </w:rPr>
        <w:t xml:space="preserve">(see </w:t>
      </w:r>
      <w:r w:rsidR="001812B1" w:rsidRPr="0020489A">
        <w:rPr>
          <w:sz w:val="24"/>
          <w:szCs w:val="24"/>
        </w:rPr>
        <w:t xml:space="preserve">example in </w:t>
      </w:r>
      <w:r w:rsidR="002A5881" w:rsidRPr="0020489A">
        <w:rPr>
          <w:sz w:val="24"/>
          <w:szCs w:val="24"/>
        </w:rPr>
        <w:t xml:space="preserve">Supplementary </w:t>
      </w:r>
      <w:r w:rsidR="002A5881" w:rsidRPr="0020489A">
        <w:rPr>
          <w:sz w:val="24"/>
          <w:szCs w:val="24"/>
        </w:rPr>
        <w:lastRenderedPageBreak/>
        <w:t xml:space="preserve">Materials </w:t>
      </w:r>
      <w:r w:rsidR="0020489A" w:rsidRPr="0020489A">
        <w:rPr>
          <w:sz w:val="24"/>
          <w:szCs w:val="24"/>
        </w:rPr>
        <w:t>2</w:t>
      </w:r>
      <w:r w:rsidR="00591550" w:rsidRPr="0020489A">
        <w:rPr>
          <w:sz w:val="24"/>
          <w:szCs w:val="24"/>
        </w:rPr>
        <w:t>)</w:t>
      </w:r>
      <w:r w:rsidRPr="0020489A">
        <w:rPr>
          <w:sz w:val="24"/>
          <w:szCs w:val="24"/>
        </w:rPr>
        <w:t>,</w:t>
      </w:r>
      <w:r w:rsidRPr="00B975F9">
        <w:rPr>
          <w:sz w:val="24"/>
          <w:szCs w:val="24"/>
        </w:rPr>
        <w:t xml:space="preserve"> were used to </w:t>
      </w:r>
      <w:r w:rsidR="000B0869">
        <w:rPr>
          <w:sz w:val="24"/>
          <w:szCs w:val="24"/>
        </w:rPr>
        <w:t>structure</w:t>
      </w:r>
      <w:r w:rsidR="000B0869" w:rsidRPr="00B975F9">
        <w:rPr>
          <w:sz w:val="24"/>
          <w:szCs w:val="24"/>
        </w:rPr>
        <w:t xml:space="preserve"> </w:t>
      </w:r>
      <w:r w:rsidRPr="00B975F9">
        <w:rPr>
          <w:sz w:val="24"/>
          <w:szCs w:val="24"/>
        </w:rPr>
        <w:t xml:space="preserve">discussions. These vignettes enabled the ESG members to use their expertise to relate the evidence from the included documents to real world experiences. Discussions took a realist perspective that sought to explain and identify causal links. </w:t>
      </w:r>
    </w:p>
    <w:p w14:paraId="30934B3A" w14:textId="7A9644F7" w:rsidR="005A0870" w:rsidRDefault="00B975F9" w:rsidP="00821CAB">
      <w:pPr>
        <w:spacing w:line="360" w:lineRule="auto"/>
        <w:jc w:val="both"/>
        <w:rPr>
          <w:sz w:val="24"/>
          <w:szCs w:val="24"/>
        </w:rPr>
      </w:pPr>
      <w:r w:rsidRPr="00B975F9">
        <w:rPr>
          <w:sz w:val="24"/>
          <w:szCs w:val="24"/>
        </w:rPr>
        <w:t xml:space="preserve">Pen portraits were developed once the focused reviews were more fully developed and provided an illustration from a real-world perspective of the causal link between mechanism and outcomes.  They were constructed using </w:t>
      </w:r>
      <w:proofErr w:type="spellStart"/>
      <w:r w:rsidR="004D6F00">
        <w:rPr>
          <w:sz w:val="24"/>
          <w:szCs w:val="24"/>
        </w:rPr>
        <w:t>synthesised</w:t>
      </w:r>
      <w:proofErr w:type="spellEnd"/>
      <w:r w:rsidR="004D6F00">
        <w:rPr>
          <w:sz w:val="24"/>
          <w:szCs w:val="24"/>
        </w:rPr>
        <w:t xml:space="preserve"> </w:t>
      </w:r>
      <w:r w:rsidRPr="00B975F9">
        <w:rPr>
          <w:sz w:val="24"/>
          <w:szCs w:val="24"/>
        </w:rPr>
        <w:t>data to map components of crisis interventions structured around the TIDieR Template</w:t>
      </w:r>
      <w:r w:rsidR="00735C5E" w:rsidRPr="00735C5E">
        <w:rPr>
          <w:noProof/>
          <w:sz w:val="24"/>
          <w:szCs w:val="24"/>
          <w:vertAlign w:val="superscript"/>
        </w:rPr>
        <w:t>67</w:t>
      </w:r>
      <w:r w:rsidR="00D72BF4">
        <w:rPr>
          <w:sz w:val="24"/>
          <w:szCs w:val="24"/>
        </w:rPr>
        <w:t xml:space="preserve"> </w:t>
      </w:r>
      <w:r w:rsidR="00D72BF4" w:rsidRPr="00AC33BA">
        <w:rPr>
          <w:sz w:val="24"/>
          <w:szCs w:val="24"/>
        </w:rPr>
        <w:t>(</w:t>
      </w:r>
      <w:r w:rsidR="00AC33BA">
        <w:rPr>
          <w:sz w:val="24"/>
          <w:szCs w:val="24"/>
        </w:rPr>
        <w:t xml:space="preserve">see Table 9 </w:t>
      </w:r>
      <w:r w:rsidR="00C73AE2">
        <w:rPr>
          <w:sz w:val="24"/>
          <w:szCs w:val="24"/>
        </w:rPr>
        <w:t>&amp;</w:t>
      </w:r>
      <w:r w:rsidR="00AC33BA" w:rsidRPr="0020489A">
        <w:rPr>
          <w:sz w:val="24"/>
          <w:szCs w:val="24"/>
        </w:rPr>
        <w:t xml:space="preserve"> </w:t>
      </w:r>
      <w:r w:rsidR="00D72BF4" w:rsidRPr="0020489A">
        <w:rPr>
          <w:sz w:val="24"/>
          <w:szCs w:val="24"/>
        </w:rPr>
        <w:t xml:space="preserve">Appendix </w:t>
      </w:r>
      <w:r w:rsidR="002A5881" w:rsidRPr="0020489A">
        <w:rPr>
          <w:sz w:val="24"/>
          <w:szCs w:val="24"/>
        </w:rPr>
        <w:t>2</w:t>
      </w:r>
      <w:r w:rsidR="00D72BF4" w:rsidRPr="0020489A">
        <w:rPr>
          <w:sz w:val="24"/>
          <w:szCs w:val="24"/>
        </w:rPr>
        <w:t>)</w:t>
      </w:r>
      <w:r w:rsidR="001B1278" w:rsidRPr="0020489A">
        <w:rPr>
          <w:sz w:val="24"/>
          <w:szCs w:val="24"/>
        </w:rPr>
        <w:t>,</w:t>
      </w:r>
      <w:r w:rsidRPr="00B975F9">
        <w:rPr>
          <w:sz w:val="24"/>
          <w:szCs w:val="24"/>
        </w:rPr>
        <w:t xml:space="preserve"> together with </w:t>
      </w:r>
      <w:r w:rsidR="000C2B7A">
        <w:rPr>
          <w:sz w:val="24"/>
          <w:szCs w:val="24"/>
        </w:rPr>
        <w:t xml:space="preserve">context, </w:t>
      </w:r>
      <w:r w:rsidRPr="00B975F9">
        <w:rPr>
          <w:sz w:val="24"/>
          <w:szCs w:val="24"/>
        </w:rPr>
        <w:t xml:space="preserve">mechanisms and outcomes, and to inform future empirical testing of the </w:t>
      </w:r>
      <w:proofErr w:type="spellStart"/>
      <w:r w:rsidRPr="00B975F9">
        <w:rPr>
          <w:sz w:val="24"/>
          <w:szCs w:val="24"/>
        </w:rPr>
        <w:t>programme</w:t>
      </w:r>
      <w:proofErr w:type="spellEnd"/>
      <w:r w:rsidRPr="00B975F9">
        <w:rPr>
          <w:sz w:val="24"/>
          <w:szCs w:val="24"/>
        </w:rPr>
        <w:t xml:space="preserve"> theory. </w:t>
      </w:r>
      <w:r w:rsidR="004D6F00">
        <w:rPr>
          <w:sz w:val="24"/>
          <w:szCs w:val="24"/>
        </w:rPr>
        <w:t>The use of vignettes and pen portraits</w:t>
      </w:r>
      <w:r w:rsidRPr="00B975F9">
        <w:rPr>
          <w:sz w:val="24"/>
          <w:szCs w:val="24"/>
        </w:rPr>
        <w:t xml:space="preserve"> facilitated discussions with ESG members throughout the research, enabling theory to be presented to stakeholders in an accessible way, to test and refine the understanding of context, interventions, mechanism, and outcomes (CIMO) in crisis services.  </w:t>
      </w:r>
    </w:p>
    <w:p w14:paraId="683455BB" w14:textId="7D116279" w:rsidR="00AC33BA" w:rsidRDefault="007111A6" w:rsidP="00821CAB">
      <w:pPr>
        <w:spacing w:line="360" w:lineRule="auto"/>
        <w:jc w:val="both"/>
        <w:rPr>
          <w:sz w:val="24"/>
          <w:szCs w:val="24"/>
        </w:rPr>
      </w:pPr>
      <w:r>
        <w:rPr>
          <w:sz w:val="24"/>
          <w:szCs w:val="24"/>
        </w:rPr>
        <w:t xml:space="preserve">Rather than a description of </w:t>
      </w:r>
      <w:r w:rsidR="005A0870">
        <w:rPr>
          <w:sz w:val="24"/>
          <w:szCs w:val="24"/>
        </w:rPr>
        <w:t>any individual experience</w:t>
      </w:r>
      <w:r>
        <w:rPr>
          <w:sz w:val="24"/>
          <w:szCs w:val="24"/>
        </w:rPr>
        <w:t>, the pen portraits</w:t>
      </w:r>
      <w:r w:rsidR="005A0870">
        <w:rPr>
          <w:sz w:val="24"/>
          <w:szCs w:val="24"/>
        </w:rPr>
        <w:t xml:space="preserve"> </w:t>
      </w:r>
      <w:r w:rsidR="0060700E">
        <w:rPr>
          <w:sz w:val="24"/>
          <w:szCs w:val="24"/>
        </w:rPr>
        <w:t>provide</w:t>
      </w:r>
      <w:r w:rsidR="005A0870">
        <w:rPr>
          <w:sz w:val="24"/>
          <w:szCs w:val="24"/>
        </w:rPr>
        <w:t xml:space="preserve"> ex</w:t>
      </w:r>
      <w:r w:rsidR="00AC33BA">
        <w:rPr>
          <w:sz w:val="24"/>
          <w:szCs w:val="24"/>
        </w:rPr>
        <w:t>a</w:t>
      </w:r>
      <w:r w:rsidR="005A0870">
        <w:rPr>
          <w:sz w:val="24"/>
          <w:szCs w:val="24"/>
        </w:rPr>
        <w:t>mpl</w:t>
      </w:r>
      <w:r w:rsidR="00AC33BA">
        <w:rPr>
          <w:sz w:val="24"/>
          <w:szCs w:val="24"/>
        </w:rPr>
        <w:t>e</w:t>
      </w:r>
      <w:r w:rsidR="005A0870">
        <w:rPr>
          <w:sz w:val="24"/>
          <w:szCs w:val="24"/>
        </w:rPr>
        <w:t>s of people experiencing cris</w:t>
      </w:r>
      <w:r w:rsidR="00AC33BA">
        <w:rPr>
          <w:sz w:val="24"/>
          <w:szCs w:val="24"/>
        </w:rPr>
        <w:t>e</w:t>
      </w:r>
      <w:r w:rsidR="005A0870">
        <w:rPr>
          <w:sz w:val="24"/>
          <w:szCs w:val="24"/>
        </w:rPr>
        <w:t xml:space="preserve">s, their </w:t>
      </w:r>
      <w:r w:rsidR="004D6F00">
        <w:rPr>
          <w:sz w:val="24"/>
          <w:szCs w:val="24"/>
        </w:rPr>
        <w:t>circumstances,</w:t>
      </w:r>
      <w:r w:rsidR="005A0870">
        <w:rPr>
          <w:sz w:val="24"/>
          <w:szCs w:val="24"/>
        </w:rPr>
        <w:t xml:space="preserve"> and the crisis responses. </w:t>
      </w:r>
      <w:r w:rsidR="00B975F9" w:rsidRPr="00B975F9">
        <w:rPr>
          <w:sz w:val="24"/>
          <w:szCs w:val="24"/>
        </w:rPr>
        <w:t xml:space="preserve">Three pen portraits were developed, </w:t>
      </w:r>
      <w:r w:rsidR="00C93555" w:rsidRPr="00B975F9">
        <w:rPr>
          <w:sz w:val="24"/>
          <w:szCs w:val="24"/>
        </w:rPr>
        <w:t>i.e.,</w:t>
      </w:r>
      <w:r w:rsidR="00B975F9" w:rsidRPr="00B975F9">
        <w:rPr>
          <w:sz w:val="24"/>
          <w:szCs w:val="24"/>
        </w:rPr>
        <w:t xml:space="preserve"> one </w:t>
      </w:r>
      <w:r w:rsidR="003E6417">
        <w:rPr>
          <w:sz w:val="24"/>
          <w:szCs w:val="24"/>
        </w:rPr>
        <w:t xml:space="preserve">primarily drawn </w:t>
      </w:r>
      <w:r w:rsidR="00B975F9" w:rsidRPr="00B975F9">
        <w:rPr>
          <w:sz w:val="24"/>
          <w:szCs w:val="24"/>
        </w:rPr>
        <w:t>from each focused review, to illustrate a real-world example of the theories in action</w:t>
      </w:r>
      <w:r w:rsidR="004D6F00">
        <w:rPr>
          <w:sz w:val="24"/>
          <w:szCs w:val="24"/>
        </w:rPr>
        <w:t xml:space="preserve"> and subsequently refined following ESG consultation and through the process of synthesis across focused reviews and mid-range theory</w:t>
      </w:r>
      <w:r w:rsidR="00B975F9" w:rsidRPr="00B975F9">
        <w:rPr>
          <w:sz w:val="24"/>
          <w:szCs w:val="24"/>
        </w:rPr>
        <w:t xml:space="preserve">. </w:t>
      </w:r>
      <w:r w:rsidR="003E5049">
        <w:rPr>
          <w:sz w:val="24"/>
          <w:szCs w:val="24"/>
        </w:rPr>
        <w:t xml:space="preserve">The draft pen portraits were discussed between research team members to ensure </w:t>
      </w:r>
      <w:r w:rsidR="000B0869">
        <w:rPr>
          <w:sz w:val="24"/>
          <w:szCs w:val="24"/>
        </w:rPr>
        <w:t>the stories effectively linked</w:t>
      </w:r>
      <w:r w:rsidR="004D6F00">
        <w:rPr>
          <w:sz w:val="24"/>
          <w:szCs w:val="24"/>
        </w:rPr>
        <w:t xml:space="preserve"> </w:t>
      </w:r>
      <w:r w:rsidR="000B0869">
        <w:rPr>
          <w:sz w:val="24"/>
          <w:szCs w:val="24"/>
        </w:rPr>
        <w:t xml:space="preserve">to the IPT’s 1-3 </w:t>
      </w:r>
      <w:r w:rsidR="000B0869" w:rsidRPr="00AC33BA">
        <w:rPr>
          <w:sz w:val="24"/>
          <w:szCs w:val="24"/>
        </w:rPr>
        <w:t xml:space="preserve">(Table </w:t>
      </w:r>
      <w:r w:rsidR="00C2285D" w:rsidRPr="00AC33BA">
        <w:rPr>
          <w:sz w:val="24"/>
          <w:szCs w:val="24"/>
        </w:rPr>
        <w:t>2</w:t>
      </w:r>
      <w:r w:rsidR="000B0869" w:rsidRPr="00AC33BA">
        <w:rPr>
          <w:sz w:val="24"/>
          <w:szCs w:val="24"/>
        </w:rPr>
        <w:t>)</w:t>
      </w:r>
      <w:r w:rsidR="000B0869">
        <w:rPr>
          <w:sz w:val="24"/>
          <w:szCs w:val="24"/>
        </w:rPr>
        <w:t xml:space="preserve"> and interventions described in TIDieR </w:t>
      </w:r>
      <w:r w:rsidR="000B0869" w:rsidRPr="00AC33BA">
        <w:rPr>
          <w:sz w:val="24"/>
          <w:szCs w:val="24"/>
        </w:rPr>
        <w:t>Lite (</w:t>
      </w:r>
      <w:r w:rsidR="00AC33BA" w:rsidRPr="00AC33BA">
        <w:rPr>
          <w:sz w:val="24"/>
          <w:szCs w:val="24"/>
        </w:rPr>
        <w:t xml:space="preserve">Table 9 </w:t>
      </w:r>
      <w:r w:rsidR="00C73AE2">
        <w:rPr>
          <w:sz w:val="24"/>
          <w:szCs w:val="24"/>
        </w:rPr>
        <w:t>&amp;</w:t>
      </w:r>
      <w:r w:rsidR="00AC33BA" w:rsidRPr="00AC33BA">
        <w:rPr>
          <w:sz w:val="24"/>
          <w:szCs w:val="24"/>
        </w:rPr>
        <w:t xml:space="preserve"> </w:t>
      </w:r>
      <w:r w:rsidR="000B0869" w:rsidRPr="002A5881">
        <w:rPr>
          <w:sz w:val="24"/>
          <w:szCs w:val="24"/>
        </w:rPr>
        <w:t xml:space="preserve">Appendix </w:t>
      </w:r>
      <w:r w:rsidR="002A5881">
        <w:rPr>
          <w:sz w:val="24"/>
          <w:szCs w:val="24"/>
        </w:rPr>
        <w:t>2</w:t>
      </w:r>
      <w:r w:rsidR="000B0869" w:rsidRPr="00AC33BA">
        <w:rPr>
          <w:sz w:val="24"/>
          <w:szCs w:val="24"/>
        </w:rPr>
        <w:t>)</w:t>
      </w:r>
      <w:r w:rsidR="000B0869">
        <w:rPr>
          <w:sz w:val="24"/>
          <w:szCs w:val="24"/>
        </w:rPr>
        <w:t xml:space="preserve"> </w:t>
      </w:r>
      <w:r w:rsidR="003E5049">
        <w:rPr>
          <w:sz w:val="24"/>
          <w:szCs w:val="24"/>
        </w:rPr>
        <w:t xml:space="preserve">before presenting them to </w:t>
      </w:r>
      <w:r w:rsidR="00B975F9" w:rsidRPr="00B975F9">
        <w:rPr>
          <w:sz w:val="24"/>
          <w:szCs w:val="24"/>
        </w:rPr>
        <w:t>ESG members</w:t>
      </w:r>
      <w:r w:rsidR="003E5049">
        <w:rPr>
          <w:sz w:val="24"/>
          <w:szCs w:val="24"/>
        </w:rPr>
        <w:t xml:space="preserve">. </w:t>
      </w:r>
      <w:r w:rsidR="000B0869">
        <w:rPr>
          <w:sz w:val="24"/>
          <w:szCs w:val="24"/>
        </w:rPr>
        <w:t>At the fou</w:t>
      </w:r>
      <w:r w:rsidR="00821CAB">
        <w:rPr>
          <w:sz w:val="24"/>
          <w:szCs w:val="24"/>
        </w:rPr>
        <w:t>r</w:t>
      </w:r>
      <w:r w:rsidR="000B0869">
        <w:rPr>
          <w:sz w:val="24"/>
          <w:szCs w:val="24"/>
        </w:rPr>
        <w:t xml:space="preserve">th </w:t>
      </w:r>
      <w:r w:rsidR="00AC33BA">
        <w:rPr>
          <w:sz w:val="24"/>
          <w:szCs w:val="24"/>
        </w:rPr>
        <w:t xml:space="preserve">and final </w:t>
      </w:r>
      <w:r w:rsidR="000B0869">
        <w:rPr>
          <w:sz w:val="24"/>
          <w:szCs w:val="24"/>
        </w:rPr>
        <w:t xml:space="preserve">online </w:t>
      </w:r>
      <w:r w:rsidR="000B724E">
        <w:rPr>
          <w:sz w:val="24"/>
          <w:szCs w:val="24"/>
        </w:rPr>
        <w:t>m</w:t>
      </w:r>
      <w:r w:rsidR="000B0869">
        <w:rPr>
          <w:sz w:val="24"/>
          <w:szCs w:val="24"/>
        </w:rPr>
        <w:t xml:space="preserve">eeting between the ESG and research team, ESG members </w:t>
      </w:r>
      <w:r w:rsidR="00B975F9" w:rsidRPr="00B975F9">
        <w:rPr>
          <w:sz w:val="24"/>
          <w:szCs w:val="24"/>
        </w:rPr>
        <w:t>were asked</w:t>
      </w:r>
      <w:r w:rsidR="004D6F00">
        <w:rPr>
          <w:sz w:val="24"/>
          <w:szCs w:val="24"/>
        </w:rPr>
        <w:t xml:space="preserve"> </w:t>
      </w:r>
      <w:r w:rsidR="00B975F9" w:rsidRPr="00B975F9">
        <w:rPr>
          <w:sz w:val="24"/>
          <w:szCs w:val="24"/>
        </w:rPr>
        <w:t>to sense-check three draft pen portraits</w:t>
      </w:r>
      <w:r w:rsidR="000B0869" w:rsidRPr="00B975F9">
        <w:rPr>
          <w:sz w:val="24"/>
          <w:szCs w:val="24"/>
        </w:rPr>
        <w:t>, by moving between three subgroups</w:t>
      </w:r>
      <w:r w:rsidR="00B975F9" w:rsidRPr="00B975F9">
        <w:rPr>
          <w:sz w:val="24"/>
          <w:szCs w:val="24"/>
        </w:rPr>
        <w:t xml:space="preserve">.  </w:t>
      </w:r>
      <w:r w:rsidR="000B0869">
        <w:rPr>
          <w:sz w:val="24"/>
          <w:szCs w:val="24"/>
        </w:rPr>
        <w:t xml:space="preserve">Discussions were recorded and reviewed by members of the research team (NC, KB, LS) </w:t>
      </w:r>
      <w:r w:rsidR="00AC33BA">
        <w:rPr>
          <w:sz w:val="24"/>
          <w:szCs w:val="24"/>
        </w:rPr>
        <w:t xml:space="preserve">and used </w:t>
      </w:r>
      <w:r w:rsidR="000B0869">
        <w:rPr>
          <w:sz w:val="24"/>
          <w:szCs w:val="24"/>
        </w:rPr>
        <w:t xml:space="preserve">to refine the pen portraits. </w:t>
      </w:r>
    </w:p>
    <w:p w14:paraId="00ED0B6E" w14:textId="67A43875" w:rsidR="00B975F9" w:rsidRPr="00B975F9" w:rsidRDefault="00AC33BA" w:rsidP="004D6F00">
      <w:pPr>
        <w:spacing w:line="360" w:lineRule="auto"/>
        <w:jc w:val="both"/>
        <w:rPr>
          <w:sz w:val="24"/>
          <w:szCs w:val="24"/>
        </w:rPr>
      </w:pPr>
      <w:r>
        <w:rPr>
          <w:sz w:val="24"/>
          <w:szCs w:val="24"/>
        </w:rPr>
        <w:t>The discussion</w:t>
      </w:r>
      <w:r w:rsidR="004D6F00">
        <w:rPr>
          <w:sz w:val="24"/>
          <w:szCs w:val="24"/>
        </w:rPr>
        <w:t>s</w:t>
      </w:r>
      <w:r>
        <w:rPr>
          <w:sz w:val="24"/>
          <w:szCs w:val="24"/>
        </w:rPr>
        <w:t xml:space="preserve"> told us that t</w:t>
      </w:r>
      <w:r w:rsidR="00B975F9" w:rsidRPr="00B975F9">
        <w:rPr>
          <w:sz w:val="24"/>
          <w:szCs w:val="24"/>
        </w:rPr>
        <w:t xml:space="preserve">he pen portraits were </w:t>
      </w:r>
      <w:proofErr w:type="spellStart"/>
      <w:r w:rsidR="00B975F9" w:rsidRPr="00B975F9">
        <w:rPr>
          <w:sz w:val="24"/>
          <w:szCs w:val="24"/>
        </w:rPr>
        <w:t>recognisable</w:t>
      </w:r>
      <w:proofErr w:type="spellEnd"/>
      <w:r w:rsidR="00B975F9" w:rsidRPr="00B975F9">
        <w:rPr>
          <w:sz w:val="24"/>
          <w:szCs w:val="24"/>
        </w:rPr>
        <w:t xml:space="preserve"> to ESG members, who endorsed them as exemplars of good crisis care. Some found them somewhat idealistic and were not convinced that the system could respond as the pen portraits described.</w:t>
      </w:r>
      <w:r w:rsidR="000B0869" w:rsidRPr="000B0869">
        <w:rPr>
          <w:sz w:val="24"/>
          <w:szCs w:val="24"/>
        </w:rPr>
        <w:t xml:space="preserve"> </w:t>
      </w:r>
      <w:r w:rsidR="00821CAB">
        <w:rPr>
          <w:sz w:val="24"/>
          <w:szCs w:val="24"/>
        </w:rPr>
        <w:t>D</w:t>
      </w:r>
      <w:r w:rsidR="000B0869">
        <w:rPr>
          <w:sz w:val="24"/>
          <w:szCs w:val="24"/>
        </w:rPr>
        <w:t xml:space="preserve">iscussion of the final pen portrait versions is included in the three focused review </w:t>
      </w:r>
      <w:r>
        <w:rPr>
          <w:sz w:val="24"/>
          <w:szCs w:val="24"/>
        </w:rPr>
        <w:t>c</w:t>
      </w:r>
      <w:r w:rsidR="000B0869">
        <w:rPr>
          <w:sz w:val="24"/>
          <w:szCs w:val="24"/>
        </w:rPr>
        <w:t>hapter 3 (Section 3.6.4), chapter 4 (section 4.6.4) and chapter 5 (section 5.5.4).</w:t>
      </w:r>
      <w:r w:rsidR="00B975F9" w:rsidRPr="00B975F9">
        <w:rPr>
          <w:sz w:val="24"/>
          <w:szCs w:val="24"/>
        </w:rPr>
        <w:t xml:space="preserve"> </w:t>
      </w:r>
    </w:p>
    <w:p w14:paraId="3F5B89E6" w14:textId="488D4039" w:rsidR="004B5A06" w:rsidRPr="00821CAB" w:rsidRDefault="00B975F9" w:rsidP="004D6F00">
      <w:pPr>
        <w:spacing w:line="360" w:lineRule="auto"/>
        <w:jc w:val="both"/>
        <w:rPr>
          <w:sz w:val="24"/>
          <w:szCs w:val="24"/>
        </w:rPr>
      </w:pPr>
      <w:r w:rsidRPr="00B975F9">
        <w:rPr>
          <w:sz w:val="24"/>
          <w:szCs w:val="24"/>
        </w:rPr>
        <w:t>At this final meeting, ESG members were invited to complete an ESG evaluation</w:t>
      </w:r>
      <w:r w:rsidR="001D74B5">
        <w:rPr>
          <w:sz w:val="24"/>
          <w:szCs w:val="24"/>
        </w:rPr>
        <w:t xml:space="preserve">, the template for feedback </w:t>
      </w:r>
      <w:r w:rsidR="0020489A">
        <w:rPr>
          <w:sz w:val="24"/>
          <w:szCs w:val="24"/>
        </w:rPr>
        <w:t xml:space="preserve">and a summary of the evaluation results </w:t>
      </w:r>
      <w:r w:rsidR="00732DF0">
        <w:rPr>
          <w:sz w:val="24"/>
          <w:szCs w:val="24"/>
        </w:rPr>
        <w:t xml:space="preserve">are </w:t>
      </w:r>
      <w:r w:rsidR="005A1D10">
        <w:rPr>
          <w:sz w:val="24"/>
          <w:szCs w:val="24"/>
        </w:rPr>
        <w:t xml:space="preserve">in </w:t>
      </w:r>
      <w:r w:rsidR="002A5881" w:rsidRPr="0020489A">
        <w:rPr>
          <w:sz w:val="24"/>
          <w:szCs w:val="24"/>
        </w:rPr>
        <w:t xml:space="preserve">Supplementary Materials </w:t>
      </w:r>
      <w:r w:rsidR="0020489A" w:rsidRPr="0020489A">
        <w:rPr>
          <w:sz w:val="24"/>
          <w:szCs w:val="24"/>
        </w:rPr>
        <w:t>2</w:t>
      </w:r>
      <w:r w:rsidR="005A1D10">
        <w:rPr>
          <w:sz w:val="24"/>
          <w:szCs w:val="24"/>
        </w:rPr>
        <w:t xml:space="preserve"> with a blog providing a</w:t>
      </w:r>
      <w:r w:rsidRPr="00B975F9">
        <w:rPr>
          <w:sz w:val="24"/>
          <w:szCs w:val="24"/>
        </w:rPr>
        <w:t xml:space="preserve"> personal account of participating in the ES</w:t>
      </w:r>
      <w:r w:rsidR="005A1D10">
        <w:rPr>
          <w:sz w:val="24"/>
          <w:szCs w:val="24"/>
        </w:rPr>
        <w:t>G</w:t>
      </w:r>
      <w:r w:rsidRPr="00B975F9">
        <w:rPr>
          <w:sz w:val="24"/>
          <w:szCs w:val="24"/>
        </w:rPr>
        <w:t>.</w:t>
      </w:r>
    </w:p>
    <w:p w14:paraId="4C02687D" w14:textId="088F0CFA" w:rsidR="00593719" w:rsidRPr="00037E19" w:rsidRDefault="000B3AD1" w:rsidP="00037E19">
      <w:pPr>
        <w:pStyle w:val="Heading2"/>
      </w:pPr>
      <w:bookmarkStart w:id="64" w:name="_Toc102822638"/>
      <w:bookmarkStart w:id="65" w:name="_Toc102822842"/>
      <w:bookmarkStart w:id="66" w:name="_Toc102822639"/>
      <w:bookmarkStart w:id="67" w:name="_Toc102822843"/>
      <w:bookmarkStart w:id="68" w:name="_Toc102822640"/>
      <w:bookmarkStart w:id="69" w:name="_Toc102822844"/>
      <w:bookmarkStart w:id="70" w:name="_Toc102822641"/>
      <w:bookmarkStart w:id="71" w:name="_Toc102822845"/>
      <w:bookmarkStart w:id="72" w:name="_Toc102822642"/>
      <w:bookmarkStart w:id="73" w:name="_Toc102822846"/>
      <w:bookmarkStart w:id="74" w:name="_Toc102822643"/>
      <w:bookmarkStart w:id="75" w:name="_Toc102822847"/>
      <w:bookmarkStart w:id="76" w:name="_Toc102822644"/>
      <w:bookmarkStart w:id="77" w:name="_Toc102822848"/>
      <w:bookmarkStart w:id="78" w:name="_Toc102822645"/>
      <w:bookmarkStart w:id="79" w:name="_Toc102822849"/>
      <w:bookmarkStart w:id="80" w:name="_Toc10480268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037E19">
        <w:t xml:space="preserve">Testing and refining the initial </w:t>
      </w:r>
      <w:proofErr w:type="spellStart"/>
      <w:r w:rsidRPr="00037E19">
        <w:t>programme</w:t>
      </w:r>
      <w:proofErr w:type="spellEnd"/>
      <w:r w:rsidRPr="00037E19">
        <w:t xml:space="preserve"> theory via focused review</w:t>
      </w:r>
      <w:bookmarkEnd w:id="80"/>
    </w:p>
    <w:p w14:paraId="35B93644" w14:textId="2C35BCB2" w:rsidR="00C075AB" w:rsidRPr="00C075AB" w:rsidRDefault="00C075AB" w:rsidP="00E036BD">
      <w:pPr>
        <w:spacing w:line="360" w:lineRule="auto"/>
        <w:jc w:val="both"/>
        <w:rPr>
          <w:sz w:val="24"/>
          <w:szCs w:val="24"/>
        </w:rPr>
      </w:pPr>
      <w:r w:rsidRPr="00C075AB">
        <w:rPr>
          <w:sz w:val="24"/>
          <w:szCs w:val="24"/>
        </w:rPr>
        <w:lastRenderedPageBreak/>
        <w:t xml:space="preserve">Focused searches were conducted to identify literature to test the initial </w:t>
      </w:r>
      <w:proofErr w:type="spellStart"/>
      <w:r w:rsidRPr="00C075AB">
        <w:rPr>
          <w:sz w:val="24"/>
          <w:szCs w:val="24"/>
        </w:rPr>
        <w:t>programme</w:t>
      </w:r>
      <w:proofErr w:type="spellEnd"/>
      <w:r w:rsidRPr="00C075AB">
        <w:rPr>
          <w:sz w:val="24"/>
          <w:szCs w:val="24"/>
        </w:rPr>
        <w:t xml:space="preserve"> theor</w:t>
      </w:r>
      <w:r w:rsidR="00D62804">
        <w:rPr>
          <w:sz w:val="24"/>
          <w:szCs w:val="24"/>
        </w:rPr>
        <w:t>ies</w:t>
      </w:r>
      <w:r w:rsidR="008C0441" w:rsidRPr="008C0441">
        <w:rPr>
          <w:noProof/>
          <w:sz w:val="24"/>
          <w:szCs w:val="24"/>
          <w:vertAlign w:val="superscript"/>
        </w:rPr>
        <w:t>60</w:t>
      </w:r>
      <w:r w:rsidRPr="00C075AB">
        <w:rPr>
          <w:sz w:val="24"/>
          <w:szCs w:val="24"/>
        </w:rPr>
        <w:t xml:space="preserve"> </w:t>
      </w:r>
      <w:r w:rsidR="00E036BD">
        <w:rPr>
          <w:sz w:val="24"/>
          <w:szCs w:val="24"/>
        </w:rPr>
        <w:t xml:space="preserve">between </w:t>
      </w:r>
      <w:r w:rsidRPr="00C075AB">
        <w:rPr>
          <w:sz w:val="24"/>
          <w:szCs w:val="24"/>
        </w:rPr>
        <w:t>January</w:t>
      </w:r>
      <w:r w:rsidR="00E036BD">
        <w:rPr>
          <w:sz w:val="24"/>
          <w:szCs w:val="24"/>
        </w:rPr>
        <w:t xml:space="preserve"> and </w:t>
      </w:r>
      <w:r w:rsidRPr="00C075AB">
        <w:rPr>
          <w:sz w:val="24"/>
          <w:szCs w:val="24"/>
        </w:rPr>
        <w:t>July 2020</w:t>
      </w:r>
      <w:r w:rsidR="00E036BD">
        <w:rPr>
          <w:sz w:val="24"/>
          <w:szCs w:val="24"/>
        </w:rPr>
        <w:t xml:space="preserve"> by an information specialist (RW)</w:t>
      </w:r>
      <w:r w:rsidRPr="00C075AB">
        <w:rPr>
          <w:sz w:val="24"/>
          <w:szCs w:val="24"/>
        </w:rPr>
        <w:t>.</w:t>
      </w:r>
      <w:r w:rsidR="00E036BD">
        <w:rPr>
          <w:sz w:val="24"/>
          <w:szCs w:val="24"/>
        </w:rPr>
        <w:t xml:space="preserve"> Iterative cluster searching was carried out by </w:t>
      </w:r>
      <w:r w:rsidR="003E5049">
        <w:rPr>
          <w:sz w:val="24"/>
          <w:szCs w:val="24"/>
        </w:rPr>
        <w:t>the</w:t>
      </w:r>
      <w:r w:rsidR="00E036BD">
        <w:rPr>
          <w:sz w:val="24"/>
          <w:szCs w:val="24"/>
        </w:rPr>
        <w:t xml:space="preserve"> researcher in each focused review up to March 2021 (NC, KB, LS).  Included documents were published between 2000, when community crisis services were first mandated by the UK government</w:t>
      </w:r>
      <w:r w:rsidR="00502FB9" w:rsidRPr="00502FB9">
        <w:rPr>
          <w:noProof/>
          <w:sz w:val="24"/>
          <w:szCs w:val="24"/>
          <w:vertAlign w:val="superscript"/>
        </w:rPr>
        <w:t>9</w:t>
      </w:r>
      <w:r w:rsidR="00E036BD">
        <w:rPr>
          <w:sz w:val="24"/>
          <w:szCs w:val="24"/>
        </w:rPr>
        <w:t>, and March 2021.</w:t>
      </w:r>
      <w:r w:rsidRPr="00C075AB">
        <w:rPr>
          <w:sz w:val="24"/>
          <w:szCs w:val="24"/>
        </w:rPr>
        <w:t xml:space="preserve"> </w:t>
      </w:r>
    </w:p>
    <w:p w14:paraId="72F197C0" w14:textId="3473E647" w:rsidR="000B3AD1" w:rsidRPr="00037E19" w:rsidRDefault="00C075AB" w:rsidP="00037E19">
      <w:pPr>
        <w:pStyle w:val="Heading3"/>
      </w:pPr>
      <w:bookmarkStart w:id="81" w:name="_Toc102822647"/>
      <w:bookmarkStart w:id="82" w:name="_Toc102822851"/>
      <w:bookmarkStart w:id="83" w:name="_Toc102822648"/>
      <w:bookmarkStart w:id="84" w:name="_Toc102822852"/>
      <w:bookmarkStart w:id="85" w:name="_Toc102822649"/>
      <w:bookmarkStart w:id="86" w:name="_Toc102822853"/>
      <w:bookmarkStart w:id="87" w:name="_Toc104802681"/>
      <w:bookmarkEnd w:id="81"/>
      <w:bookmarkEnd w:id="82"/>
      <w:bookmarkEnd w:id="83"/>
      <w:bookmarkEnd w:id="84"/>
      <w:bookmarkEnd w:id="85"/>
      <w:bookmarkEnd w:id="86"/>
      <w:r w:rsidRPr="00037E19">
        <w:t>Sources for empirical testing</w:t>
      </w:r>
      <w:bookmarkEnd w:id="87"/>
    </w:p>
    <w:p w14:paraId="403A6953" w14:textId="77777777" w:rsidR="00A660FE" w:rsidRPr="00A660FE" w:rsidRDefault="00A660FE" w:rsidP="004D6F00">
      <w:pPr>
        <w:spacing w:line="360" w:lineRule="auto"/>
        <w:jc w:val="both"/>
        <w:rPr>
          <w:sz w:val="24"/>
          <w:szCs w:val="24"/>
        </w:rPr>
      </w:pPr>
      <w:r w:rsidRPr="00A660FE">
        <w:rPr>
          <w:sz w:val="24"/>
          <w:szCs w:val="24"/>
        </w:rPr>
        <w:t xml:space="preserve">Ten academic databases were searched: MEDLINE; Embase, Web of Science Core Collection (Science Citation Index; Social Sciences Citation Index; Conference Proceedings Citation Indexes – Science and Social Science &amp; Humanities); Cochrane Database of Systematic Reviews; Cochrane Central Register of Controlled Trials; Cumulative Index to Nursing &amp; Allied Health; PsycINFO; Applied Social Science Index; ProQuest Dissertations &amp; Theses A&amp;I; and HMIC. </w:t>
      </w:r>
    </w:p>
    <w:p w14:paraId="1BE76C39" w14:textId="3C1ADC21" w:rsidR="00A660FE" w:rsidRPr="00A660FE" w:rsidRDefault="00A660FE" w:rsidP="004D6F00">
      <w:pPr>
        <w:spacing w:line="360" w:lineRule="auto"/>
        <w:jc w:val="both"/>
        <w:rPr>
          <w:sz w:val="24"/>
          <w:szCs w:val="24"/>
        </w:rPr>
      </w:pPr>
      <w:r w:rsidRPr="00A660FE">
        <w:rPr>
          <w:sz w:val="24"/>
          <w:szCs w:val="24"/>
        </w:rPr>
        <w:t xml:space="preserve">Search strategies combined mental health keywords with keywords for crisis and keywords for each </w:t>
      </w:r>
      <w:proofErr w:type="spellStart"/>
      <w:r w:rsidRPr="00A660FE">
        <w:rPr>
          <w:sz w:val="24"/>
          <w:szCs w:val="24"/>
        </w:rPr>
        <w:t>programme</w:t>
      </w:r>
      <w:proofErr w:type="spellEnd"/>
      <w:r w:rsidRPr="00A660FE">
        <w:rPr>
          <w:sz w:val="24"/>
          <w:szCs w:val="24"/>
        </w:rPr>
        <w:t xml:space="preserve"> theory, together with a highly sensitive and published geographical UK filter</w:t>
      </w:r>
      <w:r w:rsidR="00735C5E" w:rsidRPr="00735C5E">
        <w:rPr>
          <w:noProof/>
          <w:sz w:val="24"/>
          <w:szCs w:val="24"/>
          <w:vertAlign w:val="superscript"/>
        </w:rPr>
        <w:t>68</w:t>
      </w:r>
      <w:r w:rsidRPr="00A660FE">
        <w:rPr>
          <w:sz w:val="24"/>
          <w:szCs w:val="24"/>
        </w:rPr>
        <w:t xml:space="preserve">, using the AND Boolean operator. The filter was applied to all database searches except ASSIA, ProQuest Dissertations &amp; Thesis A&amp;I and HMIC. All searches were restricted to English Language studies. The search results were managed using Endnote </w:t>
      </w:r>
      <w:r w:rsidRPr="00C668CD">
        <w:rPr>
          <w:sz w:val="24"/>
          <w:szCs w:val="24"/>
        </w:rPr>
        <w:t>(X9 version 3.3)</w:t>
      </w:r>
      <w:r w:rsidRPr="00A660FE">
        <w:rPr>
          <w:sz w:val="24"/>
          <w:szCs w:val="24"/>
        </w:rPr>
        <w:t xml:space="preserve"> software</w:t>
      </w:r>
      <w:r w:rsidR="00735C5E" w:rsidRPr="00735C5E">
        <w:rPr>
          <w:noProof/>
          <w:sz w:val="24"/>
          <w:szCs w:val="24"/>
          <w:vertAlign w:val="superscript"/>
        </w:rPr>
        <w:t>69</w:t>
      </w:r>
      <w:r w:rsidRPr="00A660FE">
        <w:rPr>
          <w:sz w:val="24"/>
          <w:szCs w:val="24"/>
        </w:rPr>
        <w:t xml:space="preserve">. </w:t>
      </w:r>
      <w:r w:rsidR="00C73AE2">
        <w:rPr>
          <w:sz w:val="24"/>
          <w:szCs w:val="24"/>
        </w:rPr>
        <w:t>(</w:t>
      </w:r>
      <w:r w:rsidRPr="00C668CD">
        <w:rPr>
          <w:sz w:val="24"/>
          <w:szCs w:val="24"/>
        </w:rPr>
        <w:t xml:space="preserve">See </w:t>
      </w:r>
      <w:r w:rsidR="00C73AE2">
        <w:rPr>
          <w:sz w:val="24"/>
          <w:szCs w:val="24"/>
        </w:rPr>
        <w:t>A</w:t>
      </w:r>
      <w:r w:rsidR="00E81248" w:rsidRPr="002A5881">
        <w:rPr>
          <w:sz w:val="24"/>
          <w:szCs w:val="24"/>
        </w:rPr>
        <w:t xml:space="preserve">ppendix </w:t>
      </w:r>
      <w:r w:rsidR="002A5881" w:rsidRPr="002A5881">
        <w:rPr>
          <w:sz w:val="24"/>
          <w:szCs w:val="24"/>
        </w:rPr>
        <w:t>3</w:t>
      </w:r>
      <w:r w:rsidR="00E81248" w:rsidRPr="00C668CD">
        <w:rPr>
          <w:sz w:val="24"/>
          <w:szCs w:val="24"/>
        </w:rPr>
        <w:t xml:space="preserve"> for a summary of search strategy </w:t>
      </w:r>
      <w:r w:rsidR="00C73AE2">
        <w:rPr>
          <w:sz w:val="24"/>
          <w:szCs w:val="24"/>
        </w:rPr>
        <w:t>&amp;</w:t>
      </w:r>
      <w:r w:rsidR="00C668CD">
        <w:rPr>
          <w:sz w:val="24"/>
          <w:szCs w:val="24"/>
        </w:rPr>
        <w:t xml:space="preserve"> </w:t>
      </w:r>
      <w:r w:rsidR="00C73AE2">
        <w:rPr>
          <w:sz w:val="24"/>
          <w:szCs w:val="24"/>
        </w:rPr>
        <w:t>S</w:t>
      </w:r>
      <w:r w:rsidR="00A8239B" w:rsidRPr="00732DF0">
        <w:rPr>
          <w:sz w:val="24"/>
          <w:szCs w:val="24"/>
        </w:rPr>
        <w:t xml:space="preserve">upplementary </w:t>
      </w:r>
      <w:r w:rsidR="00C73AE2">
        <w:rPr>
          <w:sz w:val="24"/>
          <w:szCs w:val="24"/>
        </w:rPr>
        <w:t>M</w:t>
      </w:r>
      <w:r w:rsidR="00A8239B" w:rsidRPr="00732DF0">
        <w:rPr>
          <w:sz w:val="24"/>
          <w:szCs w:val="24"/>
        </w:rPr>
        <w:t xml:space="preserve">aterials </w:t>
      </w:r>
      <w:r w:rsidR="0018590C" w:rsidRPr="00732DF0">
        <w:rPr>
          <w:sz w:val="24"/>
          <w:szCs w:val="24"/>
        </w:rPr>
        <w:t>1</w:t>
      </w:r>
      <w:r w:rsidRPr="00AC33BA">
        <w:rPr>
          <w:sz w:val="24"/>
          <w:szCs w:val="24"/>
        </w:rPr>
        <w:t xml:space="preserve"> for full search strateg</w:t>
      </w:r>
      <w:r w:rsidR="0033396A" w:rsidRPr="00AC33BA">
        <w:rPr>
          <w:sz w:val="24"/>
          <w:szCs w:val="24"/>
        </w:rPr>
        <w:t>y</w:t>
      </w:r>
      <w:r w:rsidR="00C73AE2">
        <w:rPr>
          <w:sz w:val="24"/>
          <w:szCs w:val="24"/>
        </w:rPr>
        <w:t>)</w:t>
      </w:r>
      <w:r w:rsidR="0033396A" w:rsidRPr="00AC33BA">
        <w:rPr>
          <w:sz w:val="24"/>
          <w:szCs w:val="24"/>
        </w:rPr>
        <w:t>.</w:t>
      </w:r>
    </w:p>
    <w:p w14:paraId="5D560AA8" w14:textId="022FF2D4" w:rsidR="006A3385" w:rsidRPr="00037E19" w:rsidRDefault="00A660FE" w:rsidP="00037E19">
      <w:pPr>
        <w:pStyle w:val="Heading3"/>
      </w:pPr>
      <w:bookmarkStart w:id="88" w:name="_Toc104802682"/>
      <w:r w:rsidRPr="00037E19">
        <w:t>Theory orientated searches</w:t>
      </w:r>
      <w:bookmarkEnd w:id="88"/>
    </w:p>
    <w:p w14:paraId="0581E252" w14:textId="6109DCBC" w:rsidR="00681E2E" w:rsidRDefault="00681E2E" w:rsidP="00564EC8">
      <w:pPr>
        <w:spacing w:line="360" w:lineRule="auto"/>
        <w:jc w:val="both"/>
        <w:rPr>
          <w:sz w:val="24"/>
          <w:szCs w:val="24"/>
        </w:rPr>
      </w:pPr>
      <w:r w:rsidRPr="00681E2E">
        <w:rPr>
          <w:sz w:val="24"/>
          <w:szCs w:val="24"/>
        </w:rPr>
        <w:t>Theory-orientated, focused review searches were conducted (February-March 2020) with supplementary searches (July 2020). The intention was to sample, rather than to identify an exhaustive body of literature</w:t>
      </w:r>
      <w:r w:rsidR="00735C5E" w:rsidRPr="00735C5E">
        <w:rPr>
          <w:noProof/>
          <w:sz w:val="24"/>
          <w:szCs w:val="24"/>
          <w:vertAlign w:val="superscript"/>
        </w:rPr>
        <w:t>70</w:t>
      </w:r>
      <w:r w:rsidRPr="00681E2E">
        <w:rPr>
          <w:sz w:val="24"/>
          <w:szCs w:val="24"/>
        </w:rPr>
        <w:t xml:space="preserve">. A Google Custom Search was created to facilitate supplementary searching of grey literature sources in 32 UK websites (January-April 2020,) with particular attention paid to: NHS England publications; Royal College of Psychiatrists; and the Centre for Mental Health </w:t>
      </w:r>
      <w:r w:rsidRPr="00C668CD">
        <w:rPr>
          <w:sz w:val="24"/>
          <w:szCs w:val="24"/>
        </w:rPr>
        <w:t>(</w:t>
      </w:r>
      <w:r w:rsidRPr="002A5881">
        <w:rPr>
          <w:sz w:val="24"/>
          <w:szCs w:val="24"/>
        </w:rPr>
        <w:t>See Appendix</w:t>
      </w:r>
      <w:r w:rsidR="00E81248" w:rsidRPr="002A5881">
        <w:rPr>
          <w:sz w:val="24"/>
          <w:szCs w:val="24"/>
        </w:rPr>
        <w:t xml:space="preserve"> </w:t>
      </w:r>
      <w:r w:rsidR="002A5881" w:rsidRPr="002A5881">
        <w:rPr>
          <w:sz w:val="24"/>
          <w:szCs w:val="24"/>
        </w:rPr>
        <w:t>3</w:t>
      </w:r>
      <w:r w:rsidR="00A8239B" w:rsidRPr="002A5881">
        <w:rPr>
          <w:sz w:val="24"/>
          <w:szCs w:val="24"/>
        </w:rPr>
        <w:t xml:space="preserve"> for a summary </w:t>
      </w:r>
      <w:r w:rsidR="00E81248" w:rsidRPr="002A5881">
        <w:rPr>
          <w:sz w:val="24"/>
          <w:szCs w:val="24"/>
        </w:rPr>
        <w:t xml:space="preserve">of </w:t>
      </w:r>
      <w:r w:rsidR="00A8239B" w:rsidRPr="002A5881">
        <w:rPr>
          <w:sz w:val="24"/>
          <w:szCs w:val="24"/>
        </w:rPr>
        <w:t>grey literature searches</w:t>
      </w:r>
      <w:r w:rsidRPr="00C668CD">
        <w:rPr>
          <w:sz w:val="24"/>
          <w:szCs w:val="24"/>
        </w:rPr>
        <w:t>).</w:t>
      </w:r>
      <w:r w:rsidRPr="00681E2E">
        <w:rPr>
          <w:sz w:val="24"/>
          <w:szCs w:val="24"/>
        </w:rPr>
        <w:t xml:space="preserve">   </w:t>
      </w:r>
    </w:p>
    <w:p w14:paraId="759A12A5" w14:textId="77777777" w:rsidR="00747F74" w:rsidRPr="00037E19" w:rsidRDefault="00747F74" w:rsidP="00037E19">
      <w:pPr>
        <w:pStyle w:val="Heading3"/>
      </w:pPr>
      <w:bookmarkStart w:id="89" w:name="_Toc104802683"/>
      <w:r w:rsidRPr="00037E19">
        <w:t>Cluster searching</w:t>
      </w:r>
      <w:bookmarkEnd w:id="89"/>
    </w:p>
    <w:p w14:paraId="6FFF9A60" w14:textId="650BBF70" w:rsidR="00747F74" w:rsidRPr="00681E2E" w:rsidRDefault="00747F74" w:rsidP="00C668CD">
      <w:pPr>
        <w:spacing w:line="360" w:lineRule="auto"/>
        <w:jc w:val="both"/>
        <w:rPr>
          <w:sz w:val="24"/>
          <w:szCs w:val="24"/>
        </w:rPr>
      </w:pPr>
      <w:r w:rsidRPr="00E83238">
        <w:rPr>
          <w:sz w:val="24"/>
          <w:szCs w:val="24"/>
        </w:rPr>
        <w:t>The search strategy was developed iteratively and revisited at predetermined milestones, using different permutations and additional concepts</w:t>
      </w:r>
      <w:r w:rsidR="00D11AA7">
        <w:rPr>
          <w:sz w:val="24"/>
          <w:szCs w:val="24"/>
        </w:rPr>
        <w:t xml:space="preserve"> </w:t>
      </w:r>
      <w:r w:rsidR="00735C5E" w:rsidRPr="00735C5E">
        <w:rPr>
          <w:noProof/>
          <w:sz w:val="24"/>
          <w:szCs w:val="24"/>
          <w:vertAlign w:val="superscript"/>
        </w:rPr>
        <w:t>70</w:t>
      </w:r>
      <w:r w:rsidRPr="00E83238">
        <w:rPr>
          <w:sz w:val="24"/>
          <w:szCs w:val="24"/>
        </w:rPr>
        <w:t>. As each focused review progressed the lead author considered how each document contributed to the aims and objectives of the realist synthesis and to theory development. Where relevant lead authors deployed ‘cluster searching’, an innovative purposive sampling approach, to identify ‘clusters’ of related publications. This approach added to the conceptual richness and contextual thickness of the studies identified through topic-based searching</w:t>
      </w:r>
      <w:r w:rsidR="00735C5E" w:rsidRPr="00735C5E">
        <w:rPr>
          <w:noProof/>
          <w:sz w:val="24"/>
          <w:szCs w:val="24"/>
          <w:vertAlign w:val="superscript"/>
        </w:rPr>
        <w:t>70</w:t>
      </w:r>
      <w:r w:rsidRPr="00E83238">
        <w:rPr>
          <w:sz w:val="24"/>
          <w:szCs w:val="24"/>
        </w:rPr>
        <w:t xml:space="preserve">. Sibling (i.e. outputs directly linked to a single study) and </w:t>
      </w:r>
      <w:r w:rsidRPr="00E83238">
        <w:rPr>
          <w:sz w:val="24"/>
          <w:szCs w:val="24"/>
        </w:rPr>
        <w:lastRenderedPageBreak/>
        <w:t xml:space="preserve">kinship (i.e. papers sharing a common contextual/conceptual legacy) reports were sought to add richness while preserving </w:t>
      </w:r>
      <w:proofErr w:type="spellStart"/>
      <w:r w:rsidRPr="00E83238">
        <w:rPr>
          <w:sz w:val="24"/>
          <w:szCs w:val="24"/>
        </w:rPr>
        <w:t>rigour</w:t>
      </w:r>
      <w:proofErr w:type="spellEnd"/>
      <w:r w:rsidRPr="00E83238">
        <w:rPr>
          <w:sz w:val="24"/>
          <w:szCs w:val="24"/>
        </w:rPr>
        <w:t xml:space="preserve"> and relevance</w:t>
      </w:r>
      <w:r w:rsidR="00735C5E" w:rsidRPr="00735C5E">
        <w:rPr>
          <w:noProof/>
          <w:sz w:val="24"/>
          <w:szCs w:val="24"/>
          <w:vertAlign w:val="superscript"/>
        </w:rPr>
        <w:t>70</w:t>
      </w:r>
      <w:r w:rsidRPr="00E83238">
        <w:rPr>
          <w:sz w:val="24"/>
          <w:szCs w:val="24"/>
        </w:rPr>
        <w:t xml:space="preserve">. The research team pursued citation networks, using Google Scholar and Web of Science. The iterative approach enabled the research team to search for data beyond the literature particular to community crisis services but also to test veracity in the context of UK community crisis interventions. The theory was continually tested and refined through expert consultation and individual interviews. The Expert Stakeholder Group also recommended records, based on their expertise. Searching continued until sufficient data were found (‘theoretical saturation’) to conclude that the </w:t>
      </w:r>
      <w:proofErr w:type="spellStart"/>
      <w:r w:rsidRPr="00E83238">
        <w:rPr>
          <w:sz w:val="24"/>
          <w:szCs w:val="24"/>
        </w:rPr>
        <w:t>programme</w:t>
      </w:r>
      <w:proofErr w:type="spellEnd"/>
      <w:r w:rsidRPr="00E83238">
        <w:rPr>
          <w:sz w:val="24"/>
          <w:szCs w:val="24"/>
        </w:rPr>
        <w:t xml:space="preserve"> theory components were coherent and plausible</w:t>
      </w:r>
      <w:r w:rsidR="008C0441" w:rsidRPr="008C0441">
        <w:rPr>
          <w:noProof/>
          <w:sz w:val="24"/>
          <w:szCs w:val="24"/>
          <w:vertAlign w:val="superscript"/>
        </w:rPr>
        <w:t>52, 71</w:t>
      </w:r>
      <w:r w:rsidRPr="00E83238">
        <w:rPr>
          <w:sz w:val="24"/>
          <w:szCs w:val="24"/>
        </w:rPr>
        <w:t>.</w:t>
      </w:r>
    </w:p>
    <w:p w14:paraId="048362DF" w14:textId="51CCC570" w:rsidR="00A660FE" w:rsidRPr="00037E19" w:rsidRDefault="00681E2E" w:rsidP="00037E19">
      <w:pPr>
        <w:pStyle w:val="Heading3"/>
      </w:pPr>
      <w:bookmarkStart w:id="90" w:name="_Toc104802684"/>
      <w:r w:rsidRPr="00037E19">
        <w:t>Screening</w:t>
      </w:r>
      <w:bookmarkEnd w:id="90"/>
    </w:p>
    <w:p w14:paraId="09B4BF8F" w14:textId="67EE97B3" w:rsidR="004F05DC" w:rsidRPr="00E25F16" w:rsidRDefault="00E25F16" w:rsidP="004D6F00">
      <w:pPr>
        <w:spacing w:line="360" w:lineRule="auto"/>
        <w:jc w:val="both"/>
        <w:rPr>
          <w:sz w:val="24"/>
          <w:szCs w:val="24"/>
        </w:rPr>
      </w:pPr>
      <w:r w:rsidRPr="00E25F16">
        <w:rPr>
          <w:sz w:val="24"/>
          <w:szCs w:val="24"/>
        </w:rPr>
        <w:t>Retained records included primary research, reports, policy documents, and expert opinion. Using Endnote (X9), retrieved records were screened for relevance by three members of the research team</w:t>
      </w:r>
      <w:r w:rsidR="00A8239B">
        <w:rPr>
          <w:sz w:val="24"/>
          <w:szCs w:val="24"/>
        </w:rPr>
        <w:t xml:space="preserve"> (LS, KB, NC)</w:t>
      </w:r>
      <w:r w:rsidRPr="00E25F16">
        <w:rPr>
          <w:sz w:val="24"/>
          <w:szCs w:val="24"/>
        </w:rPr>
        <w:t xml:space="preserve">. Full texts of the selected records were obtained and screened </w:t>
      </w:r>
      <w:r w:rsidRPr="0078195A">
        <w:rPr>
          <w:sz w:val="24"/>
          <w:szCs w:val="24"/>
        </w:rPr>
        <w:t xml:space="preserve">(see </w:t>
      </w:r>
      <w:r w:rsidR="00C668CD">
        <w:rPr>
          <w:sz w:val="24"/>
          <w:szCs w:val="24"/>
        </w:rPr>
        <w:t xml:space="preserve">Figures 6-8 in </w:t>
      </w:r>
      <w:r w:rsidRPr="0078195A">
        <w:rPr>
          <w:sz w:val="24"/>
          <w:szCs w:val="24"/>
        </w:rPr>
        <w:t xml:space="preserve">chapters 3-5). </w:t>
      </w:r>
      <w:r w:rsidRPr="00C94BBC">
        <w:rPr>
          <w:sz w:val="24"/>
          <w:szCs w:val="24"/>
        </w:rPr>
        <w:t xml:space="preserve">A list of the retained records from </w:t>
      </w:r>
      <w:r w:rsidR="00C668CD">
        <w:rPr>
          <w:sz w:val="24"/>
          <w:szCs w:val="24"/>
        </w:rPr>
        <w:t>the searches for initial theory</w:t>
      </w:r>
      <w:r w:rsidRPr="00C94BBC">
        <w:rPr>
          <w:sz w:val="24"/>
          <w:szCs w:val="24"/>
        </w:rPr>
        <w:t xml:space="preserve"> is provided in the </w:t>
      </w:r>
      <w:r w:rsidRPr="0020489A">
        <w:rPr>
          <w:sz w:val="24"/>
          <w:szCs w:val="24"/>
        </w:rPr>
        <w:t xml:space="preserve">Appendix </w:t>
      </w:r>
      <w:r w:rsidR="0020489A" w:rsidRPr="0020489A">
        <w:rPr>
          <w:sz w:val="24"/>
          <w:szCs w:val="24"/>
        </w:rPr>
        <w:t>4</w:t>
      </w:r>
      <w:r w:rsidR="00037E19" w:rsidRPr="0020489A">
        <w:rPr>
          <w:sz w:val="24"/>
          <w:szCs w:val="24"/>
        </w:rPr>
        <w:t>.</w:t>
      </w:r>
      <w:r w:rsidRPr="00E25F16">
        <w:rPr>
          <w:sz w:val="24"/>
          <w:szCs w:val="24"/>
        </w:rPr>
        <w:t xml:space="preserve"> </w:t>
      </w:r>
    </w:p>
    <w:p w14:paraId="4483EAF9" w14:textId="028D6A56" w:rsidR="00037E19" w:rsidRDefault="00037E19" w:rsidP="00037E19">
      <w:pPr>
        <w:pStyle w:val="Heading3"/>
      </w:pPr>
      <w:bookmarkStart w:id="91" w:name="_Toc104802685"/>
      <w:r>
        <w:t xml:space="preserve">Appraisal of relevance and </w:t>
      </w:r>
      <w:proofErr w:type="spellStart"/>
      <w:r>
        <w:t>rigour</w:t>
      </w:r>
      <w:bookmarkEnd w:id="91"/>
      <w:proofErr w:type="spellEnd"/>
    </w:p>
    <w:p w14:paraId="32BA247B" w14:textId="7FF92F8B" w:rsidR="004F05DC" w:rsidRPr="004F05DC" w:rsidRDefault="004F05DC" w:rsidP="004D6F00">
      <w:pPr>
        <w:spacing w:line="360" w:lineRule="auto"/>
        <w:jc w:val="both"/>
        <w:rPr>
          <w:sz w:val="24"/>
          <w:szCs w:val="24"/>
        </w:rPr>
      </w:pPr>
      <w:r w:rsidRPr="004F05DC">
        <w:rPr>
          <w:sz w:val="24"/>
          <w:szCs w:val="24"/>
        </w:rPr>
        <w:t>A modified realist appraisal tool</w:t>
      </w:r>
      <w:r w:rsidR="00735C5E" w:rsidRPr="00735C5E">
        <w:rPr>
          <w:noProof/>
          <w:sz w:val="24"/>
          <w:szCs w:val="24"/>
          <w:vertAlign w:val="superscript"/>
        </w:rPr>
        <w:t>72</w:t>
      </w:r>
      <w:r w:rsidRPr="004F05DC">
        <w:rPr>
          <w:sz w:val="24"/>
          <w:szCs w:val="24"/>
        </w:rPr>
        <w:t xml:space="preserve"> was used to appraise relevance and </w:t>
      </w:r>
      <w:proofErr w:type="spellStart"/>
      <w:r w:rsidRPr="004F05DC">
        <w:rPr>
          <w:sz w:val="24"/>
          <w:szCs w:val="24"/>
        </w:rPr>
        <w:t>rigour</w:t>
      </w:r>
      <w:proofErr w:type="spellEnd"/>
      <w:r w:rsidRPr="004F05DC">
        <w:rPr>
          <w:sz w:val="24"/>
          <w:szCs w:val="24"/>
        </w:rPr>
        <w:t xml:space="preserve"> across all the retained records</w:t>
      </w:r>
      <w:r w:rsidR="00735C5E" w:rsidRPr="00735C5E">
        <w:rPr>
          <w:noProof/>
          <w:sz w:val="24"/>
          <w:szCs w:val="24"/>
          <w:vertAlign w:val="superscript"/>
        </w:rPr>
        <w:t>69</w:t>
      </w:r>
      <w:r w:rsidR="0078195A">
        <w:rPr>
          <w:sz w:val="24"/>
          <w:szCs w:val="24"/>
        </w:rPr>
        <w:t xml:space="preserve"> </w:t>
      </w:r>
      <w:r w:rsidR="0078195A" w:rsidRPr="00732DF0">
        <w:rPr>
          <w:sz w:val="24"/>
          <w:szCs w:val="24"/>
        </w:rPr>
        <w:t>(</w:t>
      </w:r>
      <w:r w:rsidR="0020489A" w:rsidRPr="00732DF0">
        <w:rPr>
          <w:sz w:val="24"/>
          <w:szCs w:val="24"/>
        </w:rPr>
        <w:t>Supplementary Materials</w:t>
      </w:r>
      <w:r w:rsidR="00732DF0" w:rsidRPr="00732DF0">
        <w:rPr>
          <w:sz w:val="24"/>
          <w:szCs w:val="24"/>
        </w:rPr>
        <w:t xml:space="preserve"> 3</w:t>
      </w:r>
      <w:r w:rsidR="0078195A" w:rsidRPr="00732DF0">
        <w:rPr>
          <w:sz w:val="24"/>
          <w:szCs w:val="24"/>
        </w:rPr>
        <w:t>)</w:t>
      </w:r>
      <w:r w:rsidRPr="00732DF0">
        <w:rPr>
          <w:sz w:val="24"/>
          <w:szCs w:val="24"/>
        </w:rPr>
        <w:t>.</w:t>
      </w:r>
      <w:r w:rsidRPr="004F05DC">
        <w:rPr>
          <w:sz w:val="24"/>
          <w:szCs w:val="24"/>
        </w:rPr>
        <w:t xml:space="preserve"> Relevance was determined to be less substantial, medium, or high. A document was considered highly relevant when the framing of the research and, the research questions closely matched the review questions</w:t>
      </w:r>
      <w:r w:rsidR="00A8239B">
        <w:rPr>
          <w:sz w:val="24"/>
          <w:szCs w:val="24"/>
        </w:rPr>
        <w:t xml:space="preserve">. </w:t>
      </w:r>
      <w:proofErr w:type="spellStart"/>
      <w:r w:rsidR="00A8239B">
        <w:rPr>
          <w:sz w:val="24"/>
          <w:szCs w:val="24"/>
        </w:rPr>
        <w:t>Rigour</w:t>
      </w:r>
      <w:proofErr w:type="spellEnd"/>
      <w:r w:rsidRPr="004F05DC">
        <w:rPr>
          <w:sz w:val="24"/>
          <w:szCs w:val="24"/>
        </w:rPr>
        <w:t xml:space="preserve"> </w:t>
      </w:r>
      <w:r w:rsidR="00747F74">
        <w:rPr>
          <w:sz w:val="24"/>
          <w:szCs w:val="24"/>
        </w:rPr>
        <w:t>w</w:t>
      </w:r>
      <w:r w:rsidR="00F76198">
        <w:rPr>
          <w:sz w:val="24"/>
          <w:szCs w:val="24"/>
        </w:rPr>
        <w:t>as</w:t>
      </w:r>
      <w:r w:rsidR="00747F74">
        <w:rPr>
          <w:sz w:val="24"/>
          <w:szCs w:val="24"/>
        </w:rPr>
        <w:t xml:space="preserve"> assessed</w:t>
      </w:r>
      <w:r w:rsidR="00747F74" w:rsidRPr="004F05DC">
        <w:rPr>
          <w:sz w:val="24"/>
          <w:szCs w:val="24"/>
        </w:rPr>
        <w:t xml:space="preserve"> </w:t>
      </w:r>
      <w:r w:rsidR="00747F74">
        <w:rPr>
          <w:sz w:val="24"/>
          <w:szCs w:val="24"/>
        </w:rPr>
        <w:t>by quality appraisal of the study methods</w:t>
      </w:r>
      <w:r w:rsidR="003E5049">
        <w:rPr>
          <w:sz w:val="24"/>
          <w:szCs w:val="24"/>
        </w:rPr>
        <w:t xml:space="preserve"> using a mixed method appraisal tool (MMAT)</w:t>
      </w:r>
      <w:r w:rsidR="00735C5E" w:rsidRPr="00735C5E">
        <w:rPr>
          <w:noProof/>
          <w:sz w:val="24"/>
          <w:szCs w:val="24"/>
          <w:vertAlign w:val="superscript"/>
        </w:rPr>
        <w:t>73</w:t>
      </w:r>
      <w:r w:rsidR="0078195A">
        <w:rPr>
          <w:sz w:val="24"/>
          <w:szCs w:val="24"/>
        </w:rPr>
        <w:t xml:space="preserve"> </w:t>
      </w:r>
      <w:r w:rsidR="0078195A" w:rsidRPr="00732DF0">
        <w:rPr>
          <w:sz w:val="24"/>
          <w:szCs w:val="24"/>
        </w:rPr>
        <w:t>(</w:t>
      </w:r>
      <w:r w:rsidR="0020489A" w:rsidRPr="00732DF0">
        <w:rPr>
          <w:sz w:val="24"/>
          <w:szCs w:val="24"/>
        </w:rPr>
        <w:t xml:space="preserve">Supplementary Materials </w:t>
      </w:r>
      <w:r w:rsidR="00732DF0" w:rsidRPr="00732DF0">
        <w:rPr>
          <w:sz w:val="24"/>
          <w:szCs w:val="24"/>
        </w:rPr>
        <w:t>3</w:t>
      </w:r>
      <w:r w:rsidR="0078195A" w:rsidRPr="00732DF0">
        <w:rPr>
          <w:sz w:val="24"/>
          <w:szCs w:val="24"/>
        </w:rPr>
        <w:t>)</w:t>
      </w:r>
      <w:r w:rsidR="00747F74" w:rsidRPr="00732DF0">
        <w:rPr>
          <w:sz w:val="24"/>
          <w:szCs w:val="24"/>
        </w:rPr>
        <w:t>,</w:t>
      </w:r>
      <w:r w:rsidR="00747F74">
        <w:rPr>
          <w:sz w:val="24"/>
          <w:szCs w:val="24"/>
        </w:rPr>
        <w:t xml:space="preserve"> </w:t>
      </w:r>
      <w:r w:rsidR="00F76198">
        <w:rPr>
          <w:sz w:val="24"/>
          <w:szCs w:val="24"/>
        </w:rPr>
        <w:t xml:space="preserve">in all documents </w:t>
      </w:r>
      <w:r w:rsidR="00747F74">
        <w:rPr>
          <w:sz w:val="24"/>
          <w:szCs w:val="24"/>
        </w:rPr>
        <w:t xml:space="preserve">where </w:t>
      </w:r>
      <w:r w:rsidR="004B24D3">
        <w:rPr>
          <w:sz w:val="24"/>
          <w:szCs w:val="24"/>
        </w:rPr>
        <w:t xml:space="preserve">a methodology was </w:t>
      </w:r>
      <w:r w:rsidR="00747F74">
        <w:rPr>
          <w:sz w:val="24"/>
          <w:szCs w:val="24"/>
        </w:rPr>
        <w:t>available for assessment</w:t>
      </w:r>
      <w:r w:rsidR="008C0441" w:rsidRPr="008C0441">
        <w:rPr>
          <w:noProof/>
          <w:sz w:val="24"/>
          <w:szCs w:val="24"/>
          <w:vertAlign w:val="superscript"/>
        </w:rPr>
        <w:t>52, 72</w:t>
      </w:r>
      <w:r w:rsidR="00747F74">
        <w:rPr>
          <w:sz w:val="24"/>
          <w:szCs w:val="24"/>
        </w:rPr>
        <w:t xml:space="preserve">. </w:t>
      </w:r>
    </w:p>
    <w:p w14:paraId="5236774C" w14:textId="6D0F3BDC" w:rsidR="00E25F16" w:rsidRDefault="004F05DC" w:rsidP="004F05DC">
      <w:pPr>
        <w:pStyle w:val="Heading3"/>
      </w:pPr>
      <w:bookmarkStart w:id="92" w:name="_Toc104802686"/>
      <w:r>
        <w:t>Data extraction</w:t>
      </w:r>
      <w:bookmarkEnd w:id="92"/>
    </w:p>
    <w:p w14:paraId="1C4A6376" w14:textId="207F9366" w:rsidR="00B409E7" w:rsidRPr="00B409E7" w:rsidRDefault="00B409E7" w:rsidP="000B724E">
      <w:pPr>
        <w:spacing w:line="360" w:lineRule="auto"/>
        <w:jc w:val="both"/>
        <w:rPr>
          <w:sz w:val="24"/>
          <w:szCs w:val="24"/>
        </w:rPr>
      </w:pPr>
      <w:r w:rsidRPr="00B409E7">
        <w:rPr>
          <w:sz w:val="24"/>
          <w:szCs w:val="24"/>
        </w:rPr>
        <w:t>An analytical framework was created by the research team, data extracted included the publication type, origin, type of service or intervention, and influencing factors i.e., theoretical perspective</w:t>
      </w:r>
      <w:r w:rsidRPr="00C668CD">
        <w:rPr>
          <w:sz w:val="24"/>
          <w:szCs w:val="24"/>
        </w:rPr>
        <w:t>.</w:t>
      </w:r>
      <w:r w:rsidRPr="00B409E7">
        <w:rPr>
          <w:sz w:val="24"/>
          <w:szCs w:val="24"/>
        </w:rPr>
        <w:t xml:space="preserve"> Where it was possible to make inferences, the data extracted were attributed to context, mechanism, or outcome. Data suggesting explanatory links between context-mechanism, mechanism-outcome or context-outcome was also extracted. Relevant data from the retained records were coded against the analytical framework (</w:t>
      </w:r>
      <w:r w:rsidR="00C93555" w:rsidRPr="00B409E7">
        <w:rPr>
          <w:sz w:val="24"/>
          <w:szCs w:val="24"/>
        </w:rPr>
        <w:t>i.e.,</w:t>
      </w:r>
      <w:r w:rsidRPr="00B409E7">
        <w:rPr>
          <w:sz w:val="24"/>
          <w:szCs w:val="24"/>
        </w:rPr>
        <w:t xml:space="preserve"> deductive coding) or by identifying new codes (</w:t>
      </w:r>
      <w:r w:rsidR="00C93555" w:rsidRPr="00B409E7">
        <w:rPr>
          <w:sz w:val="24"/>
          <w:szCs w:val="24"/>
        </w:rPr>
        <w:t>i.e.,</w:t>
      </w:r>
      <w:r w:rsidRPr="00B409E7">
        <w:rPr>
          <w:sz w:val="24"/>
          <w:szCs w:val="24"/>
        </w:rPr>
        <w:t xml:space="preserve"> inductive coding)</w:t>
      </w:r>
      <w:r w:rsidR="008C0441" w:rsidRPr="008C0441">
        <w:rPr>
          <w:noProof/>
          <w:sz w:val="24"/>
          <w:szCs w:val="24"/>
          <w:vertAlign w:val="superscript"/>
        </w:rPr>
        <w:t>46, 48, 52</w:t>
      </w:r>
      <w:r w:rsidRPr="00B409E7">
        <w:rPr>
          <w:sz w:val="24"/>
          <w:szCs w:val="24"/>
        </w:rPr>
        <w:t>. Data were extracted into a Microsoft Excel (2016) spreadsheet</w:t>
      </w:r>
      <w:r w:rsidR="00735C5E" w:rsidRPr="00735C5E">
        <w:rPr>
          <w:noProof/>
          <w:sz w:val="24"/>
          <w:szCs w:val="24"/>
          <w:vertAlign w:val="superscript"/>
        </w:rPr>
        <w:t>74</w:t>
      </w:r>
      <w:r w:rsidRPr="00B409E7">
        <w:rPr>
          <w:sz w:val="24"/>
          <w:szCs w:val="24"/>
        </w:rPr>
        <w:t xml:space="preserve"> </w:t>
      </w:r>
      <w:r w:rsidR="00697D80" w:rsidRPr="00732DF0">
        <w:rPr>
          <w:sz w:val="24"/>
          <w:szCs w:val="24"/>
        </w:rPr>
        <w:t>(</w:t>
      </w:r>
      <w:r w:rsidR="002A5881" w:rsidRPr="00732DF0">
        <w:rPr>
          <w:sz w:val="24"/>
          <w:szCs w:val="24"/>
        </w:rPr>
        <w:t>A</w:t>
      </w:r>
      <w:r w:rsidR="00697D80" w:rsidRPr="00732DF0">
        <w:rPr>
          <w:sz w:val="24"/>
          <w:szCs w:val="24"/>
        </w:rPr>
        <w:t xml:space="preserve">ppendix </w:t>
      </w:r>
      <w:r w:rsidR="002A5881" w:rsidRPr="00732DF0">
        <w:rPr>
          <w:sz w:val="24"/>
          <w:szCs w:val="24"/>
        </w:rPr>
        <w:t>1</w:t>
      </w:r>
      <w:r w:rsidR="00697D80" w:rsidRPr="00732DF0">
        <w:rPr>
          <w:sz w:val="24"/>
          <w:szCs w:val="24"/>
        </w:rPr>
        <w:t>)</w:t>
      </w:r>
      <w:r w:rsidR="00697D80">
        <w:rPr>
          <w:sz w:val="24"/>
          <w:szCs w:val="24"/>
        </w:rPr>
        <w:t xml:space="preserve"> </w:t>
      </w:r>
      <w:r w:rsidRPr="00B409E7">
        <w:rPr>
          <w:sz w:val="24"/>
          <w:szCs w:val="24"/>
        </w:rPr>
        <w:t xml:space="preserve">and coded in </w:t>
      </w:r>
      <w:r w:rsidR="00747F74" w:rsidRPr="00B409E7">
        <w:rPr>
          <w:sz w:val="24"/>
          <w:szCs w:val="24"/>
        </w:rPr>
        <w:t>NVivo</w:t>
      </w:r>
      <w:r w:rsidRPr="00B409E7">
        <w:rPr>
          <w:sz w:val="24"/>
          <w:szCs w:val="24"/>
        </w:rPr>
        <w:t xml:space="preserve"> Version 12</w:t>
      </w:r>
      <w:r w:rsidR="00735C5E" w:rsidRPr="00735C5E">
        <w:rPr>
          <w:noProof/>
          <w:sz w:val="24"/>
          <w:szCs w:val="24"/>
          <w:vertAlign w:val="superscript"/>
        </w:rPr>
        <w:t>75</w:t>
      </w:r>
      <w:r w:rsidRPr="00B409E7">
        <w:rPr>
          <w:sz w:val="24"/>
          <w:szCs w:val="24"/>
        </w:rPr>
        <w:t>.</w:t>
      </w:r>
    </w:p>
    <w:p w14:paraId="612CA036" w14:textId="3E76D203" w:rsidR="00B409E7" w:rsidRPr="00037E19" w:rsidRDefault="00E83238" w:rsidP="00037E19">
      <w:pPr>
        <w:pStyle w:val="Heading2"/>
      </w:pPr>
      <w:bookmarkStart w:id="93" w:name="_Toc102822656"/>
      <w:bookmarkStart w:id="94" w:name="_Toc102822860"/>
      <w:bookmarkStart w:id="95" w:name="_Toc102822657"/>
      <w:bookmarkStart w:id="96" w:name="_Toc102822861"/>
      <w:bookmarkStart w:id="97" w:name="_Toc104802687"/>
      <w:bookmarkEnd w:id="93"/>
      <w:bookmarkEnd w:id="94"/>
      <w:bookmarkEnd w:id="95"/>
      <w:bookmarkEnd w:id="96"/>
      <w:r w:rsidRPr="00037E19">
        <w:t>Individual Realist interviews</w:t>
      </w:r>
      <w:bookmarkEnd w:id="97"/>
    </w:p>
    <w:p w14:paraId="6B8CEF88" w14:textId="3FDD66A3" w:rsidR="00F15AF4" w:rsidRPr="00F15AF4" w:rsidRDefault="00F15AF4" w:rsidP="00A5221C">
      <w:pPr>
        <w:spacing w:line="360" w:lineRule="auto"/>
        <w:jc w:val="both"/>
        <w:rPr>
          <w:sz w:val="24"/>
          <w:szCs w:val="24"/>
        </w:rPr>
      </w:pPr>
      <w:r w:rsidRPr="00F15AF4">
        <w:rPr>
          <w:sz w:val="24"/>
          <w:szCs w:val="24"/>
        </w:rPr>
        <w:lastRenderedPageBreak/>
        <w:t xml:space="preserve">The realist interviews were theory-driven, and used conversation to explore participant views, with the specific aim of investigating ‘how, where when and why </w:t>
      </w:r>
      <w:proofErr w:type="spellStart"/>
      <w:r w:rsidRPr="00F15AF4">
        <w:rPr>
          <w:sz w:val="24"/>
          <w:szCs w:val="24"/>
        </w:rPr>
        <w:t>programmes</w:t>
      </w:r>
      <w:proofErr w:type="spellEnd"/>
      <w:r w:rsidRPr="00F15AF4">
        <w:rPr>
          <w:sz w:val="24"/>
          <w:szCs w:val="24"/>
        </w:rPr>
        <w:t xml:space="preserve"> are and are not effective’</w:t>
      </w:r>
      <w:r w:rsidR="008C0441" w:rsidRPr="008C0441">
        <w:rPr>
          <w:noProof/>
          <w:sz w:val="24"/>
          <w:szCs w:val="24"/>
          <w:vertAlign w:val="superscript"/>
        </w:rPr>
        <w:t>58</w:t>
      </w:r>
      <w:r w:rsidR="006F0315">
        <w:rPr>
          <w:sz w:val="24"/>
          <w:szCs w:val="24"/>
        </w:rPr>
        <w:t>.</w:t>
      </w:r>
      <w:r w:rsidR="00A5221C">
        <w:rPr>
          <w:sz w:val="24"/>
          <w:szCs w:val="24"/>
        </w:rPr>
        <w:t xml:space="preserve"> </w:t>
      </w:r>
      <w:r w:rsidR="00D63DAF">
        <w:rPr>
          <w:sz w:val="24"/>
          <w:szCs w:val="24"/>
        </w:rPr>
        <w:t>Ethical approval was obtained for individual interviews as outlined in Section 2.</w:t>
      </w:r>
      <w:r w:rsidR="00C668CD">
        <w:rPr>
          <w:sz w:val="24"/>
          <w:szCs w:val="24"/>
        </w:rPr>
        <w:t>1.3</w:t>
      </w:r>
      <w:r w:rsidR="00D63DAF">
        <w:rPr>
          <w:sz w:val="24"/>
          <w:szCs w:val="24"/>
        </w:rPr>
        <w:t xml:space="preserve"> </w:t>
      </w:r>
      <w:r w:rsidR="00D63DAF" w:rsidRPr="00C668CD">
        <w:rPr>
          <w:sz w:val="24"/>
          <w:szCs w:val="24"/>
        </w:rPr>
        <w:t>(</w:t>
      </w:r>
      <w:r w:rsidR="000B557F">
        <w:rPr>
          <w:sz w:val="24"/>
          <w:szCs w:val="24"/>
        </w:rPr>
        <w:t>See project documentation</w:t>
      </w:r>
      <w:r w:rsidR="00D63DAF" w:rsidRPr="00C668CD">
        <w:rPr>
          <w:sz w:val="24"/>
          <w:szCs w:val="24"/>
        </w:rPr>
        <w:t>).</w:t>
      </w:r>
    </w:p>
    <w:p w14:paraId="6F63932E" w14:textId="05AD264E" w:rsidR="00E83238" w:rsidRPr="00037E19" w:rsidRDefault="00F15AF4" w:rsidP="00037E19">
      <w:pPr>
        <w:pStyle w:val="Heading3"/>
      </w:pPr>
      <w:bookmarkStart w:id="98" w:name="_Toc104802688"/>
      <w:r w:rsidRPr="00037E19">
        <w:t>Recruitment</w:t>
      </w:r>
      <w:bookmarkEnd w:id="98"/>
    </w:p>
    <w:p w14:paraId="77173B01" w14:textId="12C06028" w:rsidR="00945952" w:rsidRPr="00945952" w:rsidRDefault="00945952" w:rsidP="00A5221C">
      <w:pPr>
        <w:spacing w:line="360" w:lineRule="auto"/>
        <w:jc w:val="both"/>
        <w:rPr>
          <w:sz w:val="24"/>
          <w:szCs w:val="24"/>
        </w:rPr>
      </w:pPr>
      <w:r w:rsidRPr="00945952">
        <w:rPr>
          <w:sz w:val="24"/>
          <w:szCs w:val="24"/>
        </w:rPr>
        <w:t xml:space="preserve">Purposive strategies were used to identify mental health service users, carers, and professionals from diverse </w:t>
      </w:r>
      <w:proofErr w:type="spellStart"/>
      <w:r w:rsidRPr="00945952">
        <w:rPr>
          <w:sz w:val="24"/>
          <w:szCs w:val="24"/>
        </w:rPr>
        <w:t>organisations</w:t>
      </w:r>
      <w:proofErr w:type="spellEnd"/>
      <w:r w:rsidRPr="00945952">
        <w:rPr>
          <w:sz w:val="24"/>
          <w:szCs w:val="24"/>
        </w:rPr>
        <w:t xml:space="preserve"> including NHS, local authority, university, and the voluntary sectors.</w:t>
      </w:r>
      <w:r w:rsidR="00A5221C">
        <w:rPr>
          <w:sz w:val="24"/>
          <w:szCs w:val="24"/>
        </w:rPr>
        <w:t xml:space="preserve"> Expertise not represented in the research team or the ESG was </w:t>
      </w:r>
      <w:proofErr w:type="spellStart"/>
      <w:r w:rsidR="00A5221C">
        <w:rPr>
          <w:sz w:val="24"/>
          <w:szCs w:val="24"/>
        </w:rPr>
        <w:t>prioritised</w:t>
      </w:r>
      <w:proofErr w:type="spellEnd"/>
      <w:r w:rsidR="00A5221C">
        <w:rPr>
          <w:sz w:val="24"/>
          <w:szCs w:val="24"/>
        </w:rPr>
        <w:t xml:space="preserve">. </w:t>
      </w:r>
      <w:r w:rsidRPr="00945952">
        <w:rPr>
          <w:sz w:val="24"/>
          <w:szCs w:val="24"/>
        </w:rPr>
        <w:t xml:space="preserve">Representation was sought from urban and rural areas, as well as mental health trusts, ambulance trusts and the police force. Study information was distributed to potentially eligible participants, who could contact the research team if they wished to participate. </w:t>
      </w:r>
    </w:p>
    <w:p w14:paraId="5EA329B8" w14:textId="1CD95BB3" w:rsidR="00F15AF4" w:rsidRPr="00037E19" w:rsidRDefault="00945952" w:rsidP="00037E19">
      <w:pPr>
        <w:pStyle w:val="Heading3"/>
      </w:pPr>
      <w:bookmarkStart w:id="99" w:name="_Toc104802689"/>
      <w:r w:rsidRPr="00037E19">
        <w:t>Sample</w:t>
      </w:r>
      <w:bookmarkEnd w:id="99"/>
    </w:p>
    <w:p w14:paraId="3CB1C414" w14:textId="3E0DDB74" w:rsidR="006B7828" w:rsidRPr="0095658F" w:rsidRDefault="0095658F" w:rsidP="004D6F00">
      <w:pPr>
        <w:spacing w:line="360" w:lineRule="auto"/>
        <w:jc w:val="both"/>
        <w:rPr>
          <w:sz w:val="24"/>
          <w:szCs w:val="24"/>
        </w:rPr>
      </w:pPr>
      <w:r w:rsidRPr="0095658F">
        <w:rPr>
          <w:sz w:val="24"/>
          <w:szCs w:val="24"/>
        </w:rPr>
        <w:t>Following revision of the size and scope of the sample frame, in view of the 2020 Covid 19 pandemic, study recruitment targeted an</w:t>
      </w:r>
      <w:r w:rsidR="00632585">
        <w:rPr>
          <w:sz w:val="24"/>
          <w:szCs w:val="24"/>
        </w:rPr>
        <w:t xml:space="preserve"> updated</w:t>
      </w:r>
      <w:r w:rsidRPr="0095658F">
        <w:rPr>
          <w:sz w:val="24"/>
          <w:szCs w:val="24"/>
        </w:rPr>
        <w:t xml:space="preserve"> intended sample size of 25. The final sample comprised 20 interviews, with 19 expert interviewees</w:t>
      </w:r>
      <w:r w:rsidR="00A5221C">
        <w:rPr>
          <w:sz w:val="24"/>
          <w:szCs w:val="24"/>
        </w:rPr>
        <w:t xml:space="preserve"> (one participant took part in two interviews). </w:t>
      </w:r>
      <w:r w:rsidRPr="0095658F">
        <w:rPr>
          <w:sz w:val="24"/>
          <w:szCs w:val="24"/>
        </w:rPr>
        <w:t xml:space="preserve"> </w:t>
      </w:r>
      <w:r w:rsidRPr="00C668CD">
        <w:rPr>
          <w:sz w:val="24"/>
          <w:szCs w:val="24"/>
        </w:rPr>
        <w:t>Table 3</w:t>
      </w:r>
      <w:r w:rsidRPr="0095658F">
        <w:rPr>
          <w:sz w:val="24"/>
          <w:szCs w:val="24"/>
        </w:rPr>
        <w:t xml:space="preserve"> details the sample profile, along with the corresponding interviewee codes.</w:t>
      </w:r>
    </w:p>
    <w:p w14:paraId="5FBC0850" w14:textId="563C4A84" w:rsidR="006B7828" w:rsidRDefault="006B7828" w:rsidP="006B7828">
      <w:pPr>
        <w:pStyle w:val="Caption"/>
        <w:keepNext/>
      </w:pPr>
      <w:bookmarkStart w:id="100" w:name="_Toc104801124"/>
      <w:r>
        <w:t xml:space="preserve">Table </w:t>
      </w:r>
      <w:r w:rsidR="00E950AC">
        <w:rPr>
          <w:noProof/>
        </w:rPr>
        <w:t>3</w:t>
      </w:r>
      <w:r>
        <w:t>: Background of individual interview participants</w:t>
      </w:r>
      <w:bookmarkEnd w:id="100"/>
    </w:p>
    <w:tbl>
      <w:tblPr>
        <w:tblStyle w:val="TableGrid"/>
        <w:tblW w:w="5000" w:type="pct"/>
        <w:tblLook w:val="06A0" w:firstRow="1" w:lastRow="0" w:firstColumn="1" w:lastColumn="0" w:noHBand="1" w:noVBand="1"/>
      </w:tblPr>
      <w:tblGrid>
        <w:gridCol w:w="2635"/>
        <w:gridCol w:w="1828"/>
        <w:gridCol w:w="1673"/>
        <w:gridCol w:w="1673"/>
        <w:gridCol w:w="1207"/>
      </w:tblGrid>
      <w:tr w:rsidR="00373B6C" w:rsidRPr="006B7828" w14:paraId="584B35B2" w14:textId="29E76378" w:rsidTr="00373B6C">
        <w:tc>
          <w:tcPr>
            <w:tcW w:w="1461" w:type="pct"/>
          </w:tcPr>
          <w:p w14:paraId="7EEBA895" w14:textId="77777777" w:rsidR="00373B6C" w:rsidRPr="006B7828" w:rsidRDefault="00373B6C" w:rsidP="0093516D">
            <w:pPr>
              <w:pStyle w:val="tableandboxtext"/>
              <w:rPr>
                <w:b/>
                <w:bCs/>
                <w:sz w:val="20"/>
              </w:rPr>
            </w:pPr>
            <w:r w:rsidRPr="006B7828">
              <w:rPr>
                <w:b/>
                <w:bCs/>
                <w:sz w:val="20"/>
              </w:rPr>
              <w:t>Interviewee</w:t>
            </w:r>
          </w:p>
          <w:p w14:paraId="31AF6087" w14:textId="77777777" w:rsidR="00373B6C" w:rsidRPr="006B7828" w:rsidRDefault="00373B6C" w:rsidP="0093516D">
            <w:pPr>
              <w:pStyle w:val="tableandboxtext"/>
              <w:rPr>
                <w:b/>
                <w:bCs/>
                <w:sz w:val="20"/>
              </w:rPr>
            </w:pPr>
            <w:r w:rsidRPr="006B7828">
              <w:rPr>
                <w:b/>
                <w:bCs/>
                <w:sz w:val="20"/>
              </w:rPr>
              <w:t>Background 1</w:t>
            </w:r>
          </w:p>
        </w:tc>
        <w:tc>
          <w:tcPr>
            <w:tcW w:w="1014" w:type="pct"/>
          </w:tcPr>
          <w:p w14:paraId="3016F362" w14:textId="77777777" w:rsidR="00373B6C" w:rsidRPr="006B7828" w:rsidRDefault="00373B6C" w:rsidP="0093516D">
            <w:pPr>
              <w:pStyle w:val="tableandboxtext"/>
              <w:rPr>
                <w:b/>
                <w:bCs/>
                <w:sz w:val="20"/>
              </w:rPr>
            </w:pPr>
            <w:r w:rsidRPr="006B7828">
              <w:rPr>
                <w:b/>
                <w:bCs/>
                <w:sz w:val="20"/>
              </w:rPr>
              <w:t>Interviewee</w:t>
            </w:r>
          </w:p>
          <w:p w14:paraId="7B83D65B" w14:textId="77777777" w:rsidR="00373B6C" w:rsidRPr="006B7828" w:rsidRDefault="00373B6C" w:rsidP="0093516D">
            <w:pPr>
              <w:pStyle w:val="tableandboxtext"/>
              <w:rPr>
                <w:b/>
                <w:bCs/>
                <w:sz w:val="20"/>
              </w:rPr>
            </w:pPr>
            <w:r w:rsidRPr="006B7828">
              <w:rPr>
                <w:b/>
                <w:bCs/>
                <w:sz w:val="20"/>
              </w:rPr>
              <w:t>Background 2</w:t>
            </w:r>
          </w:p>
          <w:p w14:paraId="0BC36682" w14:textId="77777777" w:rsidR="00373B6C" w:rsidRPr="006B7828" w:rsidRDefault="00373B6C" w:rsidP="0093516D">
            <w:pPr>
              <w:pStyle w:val="tableandboxtext"/>
              <w:rPr>
                <w:b/>
                <w:bCs/>
                <w:sz w:val="20"/>
              </w:rPr>
            </w:pPr>
            <w:r w:rsidRPr="006B7828">
              <w:rPr>
                <w:b/>
                <w:bCs/>
                <w:sz w:val="20"/>
              </w:rPr>
              <w:t>(Where relevant)</w:t>
            </w:r>
          </w:p>
        </w:tc>
        <w:tc>
          <w:tcPr>
            <w:tcW w:w="928" w:type="pct"/>
          </w:tcPr>
          <w:p w14:paraId="787BE73C" w14:textId="347CEA5B" w:rsidR="00373B6C" w:rsidRPr="006B7828" w:rsidRDefault="00373B6C" w:rsidP="0093516D">
            <w:pPr>
              <w:pStyle w:val="tableandboxtext"/>
              <w:rPr>
                <w:b/>
                <w:bCs/>
                <w:sz w:val="20"/>
              </w:rPr>
            </w:pPr>
            <w:r>
              <w:rPr>
                <w:b/>
                <w:bCs/>
                <w:sz w:val="20"/>
              </w:rPr>
              <w:t>Interviewee context</w:t>
            </w:r>
          </w:p>
        </w:tc>
        <w:tc>
          <w:tcPr>
            <w:tcW w:w="928" w:type="pct"/>
          </w:tcPr>
          <w:p w14:paraId="62405008" w14:textId="33950F62" w:rsidR="00373B6C" w:rsidRPr="006B7828" w:rsidRDefault="00373B6C" w:rsidP="0093516D">
            <w:pPr>
              <w:pStyle w:val="tableandboxtext"/>
              <w:rPr>
                <w:b/>
                <w:bCs/>
                <w:sz w:val="20"/>
              </w:rPr>
            </w:pPr>
            <w:r w:rsidRPr="006B7828">
              <w:rPr>
                <w:b/>
                <w:bCs/>
                <w:sz w:val="20"/>
              </w:rPr>
              <w:t>Code</w:t>
            </w:r>
          </w:p>
        </w:tc>
        <w:tc>
          <w:tcPr>
            <w:tcW w:w="669" w:type="pct"/>
          </w:tcPr>
          <w:p w14:paraId="2DCDA280" w14:textId="77777777" w:rsidR="00373B6C" w:rsidRPr="006B7828" w:rsidRDefault="00373B6C" w:rsidP="0093516D">
            <w:pPr>
              <w:pStyle w:val="tableandboxtext"/>
              <w:rPr>
                <w:b/>
                <w:bCs/>
                <w:sz w:val="20"/>
              </w:rPr>
            </w:pPr>
            <w:r w:rsidRPr="006B7828">
              <w:rPr>
                <w:b/>
                <w:bCs/>
                <w:sz w:val="20"/>
              </w:rPr>
              <w:t>Number of participants</w:t>
            </w:r>
          </w:p>
          <w:p w14:paraId="2CDFB2E2" w14:textId="1E148A4E" w:rsidR="00373B6C" w:rsidRPr="006B7828" w:rsidRDefault="00373B6C" w:rsidP="0093516D">
            <w:pPr>
              <w:pStyle w:val="tableandboxtext"/>
              <w:rPr>
                <w:b/>
                <w:bCs/>
                <w:sz w:val="20"/>
              </w:rPr>
            </w:pPr>
            <w:r w:rsidRPr="006B7828">
              <w:rPr>
                <w:b/>
                <w:bCs/>
                <w:sz w:val="20"/>
              </w:rPr>
              <w:t>(n=19)</w:t>
            </w:r>
          </w:p>
        </w:tc>
      </w:tr>
      <w:tr w:rsidR="00373B6C" w:rsidRPr="006B7828" w14:paraId="2DCB56DA" w14:textId="1CDE5C19" w:rsidTr="00373B6C">
        <w:tc>
          <w:tcPr>
            <w:tcW w:w="2475" w:type="pct"/>
            <w:gridSpan w:val="2"/>
          </w:tcPr>
          <w:p w14:paraId="5857D1FE" w14:textId="77777777" w:rsidR="00373B6C" w:rsidRPr="006B7828" w:rsidRDefault="00373B6C" w:rsidP="0093516D">
            <w:pPr>
              <w:pStyle w:val="tableandboxtext"/>
              <w:rPr>
                <w:sz w:val="20"/>
              </w:rPr>
            </w:pPr>
            <w:r w:rsidRPr="006B7828">
              <w:rPr>
                <w:sz w:val="20"/>
              </w:rPr>
              <w:t>Academic</w:t>
            </w:r>
          </w:p>
        </w:tc>
        <w:tc>
          <w:tcPr>
            <w:tcW w:w="928" w:type="pct"/>
          </w:tcPr>
          <w:p w14:paraId="1E051F9E" w14:textId="6226D6DA" w:rsidR="00373B6C" w:rsidRPr="006B7828" w:rsidRDefault="00373B6C" w:rsidP="0093516D">
            <w:pPr>
              <w:pStyle w:val="tableandboxtext"/>
              <w:rPr>
                <w:sz w:val="20"/>
              </w:rPr>
            </w:pPr>
            <w:r>
              <w:rPr>
                <w:sz w:val="20"/>
              </w:rPr>
              <w:t>Voluntary sector</w:t>
            </w:r>
          </w:p>
        </w:tc>
        <w:tc>
          <w:tcPr>
            <w:tcW w:w="928" w:type="pct"/>
          </w:tcPr>
          <w:p w14:paraId="3C1FDF6E" w14:textId="4462D152" w:rsidR="00373B6C" w:rsidRPr="006B7828" w:rsidRDefault="00373B6C" w:rsidP="0093516D">
            <w:pPr>
              <w:pStyle w:val="tableandboxtext"/>
              <w:rPr>
                <w:sz w:val="20"/>
              </w:rPr>
            </w:pPr>
            <w:r w:rsidRPr="006B7828">
              <w:rPr>
                <w:sz w:val="20"/>
              </w:rPr>
              <w:t>KB4</w:t>
            </w:r>
          </w:p>
        </w:tc>
        <w:tc>
          <w:tcPr>
            <w:tcW w:w="669" w:type="pct"/>
          </w:tcPr>
          <w:p w14:paraId="197FF650" w14:textId="1778734C" w:rsidR="00373B6C" w:rsidRPr="006B7828" w:rsidRDefault="00373B6C" w:rsidP="0093516D">
            <w:pPr>
              <w:pStyle w:val="tableandboxtext"/>
              <w:rPr>
                <w:sz w:val="20"/>
              </w:rPr>
            </w:pPr>
            <w:r w:rsidRPr="006B7828">
              <w:rPr>
                <w:sz w:val="20"/>
              </w:rPr>
              <w:t>1</w:t>
            </w:r>
          </w:p>
        </w:tc>
      </w:tr>
      <w:tr w:rsidR="00373B6C" w:rsidRPr="006B7828" w14:paraId="0FBCFA69" w14:textId="5D191CA0" w:rsidTr="00373B6C">
        <w:tc>
          <w:tcPr>
            <w:tcW w:w="2475" w:type="pct"/>
            <w:gridSpan w:val="2"/>
          </w:tcPr>
          <w:p w14:paraId="6CCFC581" w14:textId="77777777" w:rsidR="00373B6C" w:rsidRPr="006B7828" w:rsidRDefault="00373B6C" w:rsidP="0093516D">
            <w:pPr>
              <w:pStyle w:val="tableandboxtext"/>
              <w:rPr>
                <w:sz w:val="20"/>
              </w:rPr>
            </w:pPr>
            <w:r w:rsidRPr="006B7828">
              <w:rPr>
                <w:sz w:val="20"/>
              </w:rPr>
              <w:t>Ambulance emergency care assistant</w:t>
            </w:r>
          </w:p>
        </w:tc>
        <w:tc>
          <w:tcPr>
            <w:tcW w:w="928" w:type="pct"/>
          </w:tcPr>
          <w:p w14:paraId="5937326A" w14:textId="682A2261" w:rsidR="00373B6C" w:rsidRPr="006B7828" w:rsidRDefault="00373B6C" w:rsidP="0093516D">
            <w:pPr>
              <w:pStyle w:val="tableandboxtext"/>
              <w:rPr>
                <w:sz w:val="20"/>
              </w:rPr>
            </w:pPr>
            <w:r>
              <w:rPr>
                <w:sz w:val="20"/>
              </w:rPr>
              <w:t>Ambulance Trust</w:t>
            </w:r>
          </w:p>
        </w:tc>
        <w:tc>
          <w:tcPr>
            <w:tcW w:w="928" w:type="pct"/>
          </w:tcPr>
          <w:p w14:paraId="79D8DDAC" w14:textId="459AA84C" w:rsidR="00373B6C" w:rsidRPr="006B7828" w:rsidRDefault="00373B6C" w:rsidP="0093516D">
            <w:pPr>
              <w:pStyle w:val="tableandboxtext"/>
              <w:rPr>
                <w:sz w:val="20"/>
              </w:rPr>
            </w:pPr>
            <w:r w:rsidRPr="006B7828">
              <w:rPr>
                <w:sz w:val="20"/>
              </w:rPr>
              <w:t>LS3, LS4, LS5</w:t>
            </w:r>
          </w:p>
        </w:tc>
        <w:tc>
          <w:tcPr>
            <w:tcW w:w="669" w:type="pct"/>
          </w:tcPr>
          <w:p w14:paraId="276BFD7E" w14:textId="150A8178" w:rsidR="00373B6C" w:rsidRPr="006B7828" w:rsidRDefault="00373B6C" w:rsidP="0093516D">
            <w:pPr>
              <w:pStyle w:val="tableandboxtext"/>
              <w:rPr>
                <w:sz w:val="20"/>
              </w:rPr>
            </w:pPr>
            <w:r w:rsidRPr="006B7828">
              <w:rPr>
                <w:sz w:val="20"/>
              </w:rPr>
              <w:t>3</w:t>
            </w:r>
          </w:p>
        </w:tc>
      </w:tr>
      <w:tr w:rsidR="00373B6C" w:rsidRPr="006B7828" w14:paraId="01DB50CC" w14:textId="74E89CAB" w:rsidTr="00373B6C">
        <w:tc>
          <w:tcPr>
            <w:tcW w:w="1461" w:type="pct"/>
          </w:tcPr>
          <w:p w14:paraId="5FDF4969" w14:textId="77777777" w:rsidR="00373B6C" w:rsidRPr="006B7828" w:rsidRDefault="00373B6C" w:rsidP="0093516D">
            <w:pPr>
              <w:pStyle w:val="tableandboxtext"/>
              <w:rPr>
                <w:sz w:val="20"/>
              </w:rPr>
            </w:pPr>
            <w:r w:rsidRPr="006B7828">
              <w:rPr>
                <w:sz w:val="20"/>
              </w:rPr>
              <w:t>Carer</w:t>
            </w:r>
          </w:p>
        </w:tc>
        <w:tc>
          <w:tcPr>
            <w:tcW w:w="1014" w:type="pct"/>
          </w:tcPr>
          <w:p w14:paraId="141034FD" w14:textId="77777777" w:rsidR="00373B6C" w:rsidRPr="006B7828" w:rsidRDefault="00373B6C" w:rsidP="0093516D">
            <w:pPr>
              <w:pStyle w:val="tableandboxtext"/>
              <w:rPr>
                <w:sz w:val="20"/>
              </w:rPr>
            </w:pPr>
            <w:r w:rsidRPr="006B7828">
              <w:rPr>
                <w:sz w:val="20"/>
              </w:rPr>
              <w:t>Paramedic</w:t>
            </w:r>
          </w:p>
        </w:tc>
        <w:tc>
          <w:tcPr>
            <w:tcW w:w="928" w:type="pct"/>
          </w:tcPr>
          <w:p w14:paraId="566FEAF0" w14:textId="396CD4B8" w:rsidR="00373B6C" w:rsidRPr="006B7828" w:rsidRDefault="00373B6C" w:rsidP="0093516D">
            <w:pPr>
              <w:pStyle w:val="tableandboxtext"/>
              <w:rPr>
                <w:sz w:val="20"/>
              </w:rPr>
            </w:pPr>
            <w:r>
              <w:rPr>
                <w:sz w:val="20"/>
              </w:rPr>
              <w:t>Carer accessing crisis care and ambulance trust</w:t>
            </w:r>
          </w:p>
        </w:tc>
        <w:tc>
          <w:tcPr>
            <w:tcW w:w="928" w:type="pct"/>
          </w:tcPr>
          <w:p w14:paraId="4CCD7A58" w14:textId="3595FF4D" w:rsidR="00373B6C" w:rsidRPr="006B7828" w:rsidRDefault="00373B6C" w:rsidP="0093516D">
            <w:pPr>
              <w:pStyle w:val="tableandboxtext"/>
              <w:rPr>
                <w:sz w:val="20"/>
              </w:rPr>
            </w:pPr>
            <w:r w:rsidRPr="006B7828">
              <w:rPr>
                <w:sz w:val="20"/>
              </w:rPr>
              <w:t>NC3</w:t>
            </w:r>
          </w:p>
        </w:tc>
        <w:tc>
          <w:tcPr>
            <w:tcW w:w="669" w:type="pct"/>
          </w:tcPr>
          <w:p w14:paraId="1ACF3A6B" w14:textId="4F1595BC" w:rsidR="00373B6C" w:rsidRPr="006B7828" w:rsidRDefault="00373B6C" w:rsidP="0093516D">
            <w:pPr>
              <w:pStyle w:val="tableandboxtext"/>
              <w:rPr>
                <w:sz w:val="20"/>
              </w:rPr>
            </w:pPr>
            <w:r w:rsidRPr="006B7828">
              <w:rPr>
                <w:sz w:val="20"/>
              </w:rPr>
              <w:t>1</w:t>
            </w:r>
          </w:p>
        </w:tc>
      </w:tr>
      <w:tr w:rsidR="00373B6C" w:rsidRPr="006B7828" w14:paraId="39FAC7D7" w14:textId="1B00DCBC" w:rsidTr="00373B6C">
        <w:tc>
          <w:tcPr>
            <w:tcW w:w="2475" w:type="pct"/>
            <w:gridSpan w:val="2"/>
          </w:tcPr>
          <w:p w14:paraId="55B758E2" w14:textId="77777777" w:rsidR="00373B6C" w:rsidRPr="006B7828" w:rsidRDefault="00373B6C" w:rsidP="0093516D">
            <w:pPr>
              <w:pStyle w:val="tableandboxtext"/>
              <w:rPr>
                <w:sz w:val="20"/>
              </w:rPr>
            </w:pPr>
            <w:r w:rsidRPr="006B7828">
              <w:rPr>
                <w:sz w:val="20"/>
              </w:rPr>
              <w:t>Manager</w:t>
            </w:r>
          </w:p>
        </w:tc>
        <w:tc>
          <w:tcPr>
            <w:tcW w:w="928" w:type="pct"/>
          </w:tcPr>
          <w:p w14:paraId="4FAF96DC" w14:textId="0326E40E" w:rsidR="00373B6C" w:rsidRPr="006B7828" w:rsidRDefault="00373B6C" w:rsidP="0093516D">
            <w:pPr>
              <w:pStyle w:val="tableandboxtext"/>
              <w:rPr>
                <w:sz w:val="20"/>
              </w:rPr>
            </w:pPr>
            <w:r>
              <w:rPr>
                <w:sz w:val="20"/>
              </w:rPr>
              <w:t>CRT manager</w:t>
            </w:r>
          </w:p>
        </w:tc>
        <w:tc>
          <w:tcPr>
            <w:tcW w:w="928" w:type="pct"/>
          </w:tcPr>
          <w:p w14:paraId="75D9A779" w14:textId="1E94DB59" w:rsidR="00373B6C" w:rsidRPr="006B7828" w:rsidRDefault="00373B6C" w:rsidP="0093516D">
            <w:pPr>
              <w:pStyle w:val="tableandboxtext"/>
              <w:rPr>
                <w:sz w:val="20"/>
              </w:rPr>
            </w:pPr>
            <w:r w:rsidRPr="006B7828">
              <w:rPr>
                <w:sz w:val="20"/>
              </w:rPr>
              <w:t>KB6, LS1</w:t>
            </w:r>
          </w:p>
        </w:tc>
        <w:tc>
          <w:tcPr>
            <w:tcW w:w="669" w:type="pct"/>
          </w:tcPr>
          <w:p w14:paraId="0B20E52D" w14:textId="0A1E2F88" w:rsidR="00373B6C" w:rsidRPr="006B7828" w:rsidRDefault="00373B6C" w:rsidP="0093516D">
            <w:pPr>
              <w:pStyle w:val="tableandboxtext"/>
              <w:rPr>
                <w:sz w:val="20"/>
              </w:rPr>
            </w:pPr>
            <w:r w:rsidRPr="006B7828">
              <w:rPr>
                <w:sz w:val="20"/>
              </w:rPr>
              <w:t>2</w:t>
            </w:r>
          </w:p>
        </w:tc>
      </w:tr>
      <w:tr w:rsidR="00373B6C" w:rsidRPr="006B7828" w14:paraId="02FC0702" w14:textId="0804B0C4" w:rsidTr="00373B6C">
        <w:tc>
          <w:tcPr>
            <w:tcW w:w="2475" w:type="pct"/>
            <w:gridSpan w:val="2"/>
          </w:tcPr>
          <w:p w14:paraId="64D158BF" w14:textId="77777777" w:rsidR="00373B6C" w:rsidRPr="006B7828" w:rsidRDefault="00373B6C" w:rsidP="0093516D">
            <w:pPr>
              <w:pStyle w:val="tableandboxtext"/>
              <w:rPr>
                <w:sz w:val="20"/>
              </w:rPr>
            </w:pPr>
            <w:r w:rsidRPr="006B7828">
              <w:rPr>
                <w:sz w:val="20"/>
              </w:rPr>
              <w:t>Mental health nurse</w:t>
            </w:r>
          </w:p>
        </w:tc>
        <w:tc>
          <w:tcPr>
            <w:tcW w:w="928" w:type="pct"/>
          </w:tcPr>
          <w:p w14:paraId="64CE993E" w14:textId="7A8C2D39" w:rsidR="00373B6C" w:rsidRPr="00AC425E" w:rsidRDefault="00373B6C" w:rsidP="0093516D">
            <w:pPr>
              <w:pStyle w:val="tableandboxtext"/>
              <w:rPr>
                <w:sz w:val="20"/>
                <w:lang w:val="fr-FR"/>
              </w:rPr>
            </w:pPr>
            <w:r w:rsidRPr="00AC425E">
              <w:rPr>
                <w:sz w:val="20"/>
                <w:lang w:val="fr-FR"/>
              </w:rPr>
              <w:t>SPA, CRT, A&amp;E liaison</w:t>
            </w:r>
          </w:p>
        </w:tc>
        <w:tc>
          <w:tcPr>
            <w:tcW w:w="928" w:type="pct"/>
          </w:tcPr>
          <w:p w14:paraId="4E4688D4" w14:textId="1E3B523C" w:rsidR="00373B6C" w:rsidRPr="006B7828" w:rsidRDefault="00373B6C" w:rsidP="0093516D">
            <w:pPr>
              <w:pStyle w:val="tableandboxtext"/>
              <w:rPr>
                <w:sz w:val="20"/>
              </w:rPr>
            </w:pPr>
            <w:r w:rsidRPr="006B7828">
              <w:rPr>
                <w:sz w:val="20"/>
              </w:rPr>
              <w:t>LS2, LS6, NC1, NC2</w:t>
            </w:r>
          </w:p>
        </w:tc>
        <w:tc>
          <w:tcPr>
            <w:tcW w:w="669" w:type="pct"/>
          </w:tcPr>
          <w:p w14:paraId="36FDF245" w14:textId="58ADAD7E" w:rsidR="00373B6C" w:rsidRPr="006B7828" w:rsidRDefault="00373B6C" w:rsidP="0093516D">
            <w:pPr>
              <w:pStyle w:val="tableandboxtext"/>
              <w:rPr>
                <w:sz w:val="20"/>
              </w:rPr>
            </w:pPr>
            <w:r w:rsidRPr="006B7828">
              <w:rPr>
                <w:sz w:val="20"/>
              </w:rPr>
              <w:t>3</w:t>
            </w:r>
          </w:p>
        </w:tc>
      </w:tr>
      <w:tr w:rsidR="00373B6C" w:rsidRPr="006B7828" w14:paraId="12BB2F63" w14:textId="6144FB94" w:rsidTr="00373B6C">
        <w:tc>
          <w:tcPr>
            <w:tcW w:w="2475" w:type="pct"/>
            <w:gridSpan w:val="2"/>
          </w:tcPr>
          <w:p w14:paraId="23E900F6" w14:textId="77777777" w:rsidR="00373B6C" w:rsidRPr="006B7828" w:rsidRDefault="00373B6C" w:rsidP="0093516D">
            <w:pPr>
              <w:pStyle w:val="tableandboxtext"/>
              <w:rPr>
                <w:sz w:val="20"/>
              </w:rPr>
            </w:pPr>
            <w:r w:rsidRPr="006B7828">
              <w:rPr>
                <w:sz w:val="20"/>
              </w:rPr>
              <w:t>Paramedic</w:t>
            </w:r>
          </w:p>
        </w:tc>
        <w:tc>
          <w:tcPr>
            <w:tcW w:w="928" w:type="pct"/>
          </w:tcPr>
          <w:p w14:paraId="1235791A" w14:textId="6AF1D570" w:rsidR="00373B6C" w:rsidRPr="006B7828" w:rsidRDefault="00373B6C" w:rsidP="0093516D">
            <w:pPr>
              <w:pStyle w:val="tableandboxtext"/>
              <w:rPr>
                <w:sz w:val="20"/>
              </w:rPr>
            </w:pPr>
            <w:r>
              <w:rPr>
                <w:sz w:val="20"/>
              </w:rPr>
              <w:t>Ambulance trust</w:t>
            </w:r>
          </w:p>
        </w:tc>
        <w:tc>
          <w:tcPr>
            <w:tcW w:w="928" w:type="pct"/>
          </w:tcPr>
          <w:p w14:paraId="3CD6AD17" w14:textId="64D9CA5F" w:rsidR="00373B6C" w:rsidRPr="006B7828" w:rsidRDefault="00373B6C" w:rsidP="0093516D">
            <w:pPr>
              <w:pStyle w:val="tableandboxtext"/>
              <w:rPr>
                <w:sz w:val="20"/>
              </w:rPr>
            </w:pPr>
            <w:r w:rsidRPr="006B7828">
              <w:rPr>
                <w:sz w:val="20"/>
              </w:rPr>
              <w:t>KB2, NC4</w:t>
            </w:r>
          </w:p>
        </w:tc>
        <w:tc>
          <w:tcPr>
            <w:tcW w:w="669" w:type="pct"/>
          </w:tcPr>
          <w:p w14:paraId="2E74496A" w14:textId="2C8DC9F1" w:rsidR="00373B6C" w:rsidRPr="006B7828" w:rsidRDefault="00373B6C" w:rsidP="0093516D">
            <w:pPr>
              <w:pStyle w:val="tableandboxtext"/>
              <w:rPr>
                <w:sz w:val="20"/>
              </w:rPr>
            </w:pPr>
            <w:r w:rsidRPr="006B7828">
              <w:rPr>
                <w:sz w:val="20"/>
              </w:rPr>
              <w:t>2</w:t>
            </w:r>
          </w:p>
        </w:tc>
      </w:tr>
      <w:tr w:rsidR="00373B6C" w:rsidRPr="006B7828" w14:paraId="29A4A128" w14:textId="3E312985" w:rsidTr="00373B6C">
        <w:tc>
          <w:tcPr>
            <w:tcW w:w="2475" w:type="pct"/>
            <w:gridSpan w:val="2"/>
          </w:tcPr>
          <w:p w14:paraId="3215AF40" w14:textId="77777777" w:rsidR="00373B6C" w:rsidRPr="006B7828" w:rsidRDefault="00373B6C" w:rsidP="0093516D">
            <w:pPr>
              <w:pStyle w:val="tableandboxtext"/>
              <w:rPr>
                <w:sz w:val="20"/>
              </w:rPr>
            </w:pPr>
            <w:r w:rsidRPr="006B7828">
              <w:rPr>
                <w:sz w:val="20"/>
              </w:rPr>
              <w:t>Police</w:t>
            </w:r>
          </w:p>
        </w:tc>
        <w:tc>
          <w:tcPr>
            <w:tcW w:w="928" w:type="pct"/>
          </w:tcPr>
          <w:p w14:paraId="7790A071" w14:textId="4DAD5FE6" w:rsidR="00373B6C" w:rsidRPr="006B7828" w:rsidRDefault="00373B6C" w:rsidP="0093516D">
            <w:pPr>
              <w:pStyle w:val="tableandboxtext"/>
              <w:rPr>
                <w:sz w:val="20"/>
              </w:rPr>
            </w:pPr>
            <w:r>
              <w:rPr>
                <w:sz w:val="20"/>
              </w:rPr>
              <w:t>Street triage</w:t>
            </w:r>
          </w:p>
        </w:tc>
        <w:tc>
          <w:tcPr>
            <w:tcW w:w="928" w:type="pct"/>
          </w:tcPr>
          <w:p w14:paraId="04F0EC44" w14:textId="2873A513" w:rsidR="00373B6C" w:rsidRPr="006B7828" w:rsidRDefault="00373B6C" w:rsidP="0093516D">
            <w:pPr>
              <w:pStyle w:val="tableandboxtext"/>
              <w:rPr>
                <w:sz w:val="20"/>
              </w:rPr>
            </w:pPr>
            <w:r w:rsidRPr="006B7828">
              <w:rPr>
                <w:sz w:val="20"/>
              </w:rPr>
              <w:t>KB1</w:t>
            </w:r>
          </w:p>
        </w:tc>
        <w:tc>
          <w:tcPr>
            <w:tcW w:w="669" w:type="pct"/>
          </w:tcPr>
          <w:p w14:paraId="7F12AE20" w14:textId="5688FEDD" w:rsidR="00373B6C" w:rsidRPr="006B7828" w:rsidRDefault="00373B6C" w:rsidP="0093516D">
            <w:pPr>
              <w:pStyle w:val="tableandboxtext"/>
              <w:rPr>
                <w:sz w:val="20"/>
              </w:rPr>
            </w:pPr>
            <w:r w:rsidRPr="006B7828">
              <w:rPr>
                <w:sz w:val="20"/>
              </w:rPr>
              <w:t>1</w:t>
            </w:r>
          </w:p>
        </w:tc>
      </w:tr>
      <w:tr w:rsidR="00373B6C" w:rsidRPr="006B7828" w14:paraId="1F18860D" w14:textId="0AAF0787" w:rsidTr="00373B6C">
        <w:tc>
          <w:tcPr>
            <w:tcW w:w="1461" w:type="pct"/>
          </w:tcPr>
          <w:p w14:paraId="2BC734B4" w14:textId="3F769830" w:rsidR="00373B6C" w:rsidRPr="006B7828" w:rsidRDefault="00373B6C" w:rsidP="0093516D">
            <w:pPr>
              <w:pStyle w:val="tableandboxtext"/>
              <w:rPr>
                <w:sz w:val="20"/>
              </w:rPr>
            </w:pPr>
            <w:r w:rsidRPr="006B7828">
              <w:rPr>
                <w:sz w:val="20"/>
              </w:rPr>
              <w:t>Policy expert</w:t>
            </w:r>
          </w:p>
        </w:tc>
        <w:tc>
          <w:tcPr>
            <w:tcW w:w="1014" w:type="pct"/>
          </w:tcPr>
          <w:p w14:paraId="143DA793" w14:textId="77777777" w:rsidR="00373B6C" w:rsidRPr="006B7828" w:rsidRDefault="00373B6C" w:rsidP="0093516D">
            <w:pPr>
              <w:pStyle w:val="tableandboxtext"/>
              <w:rPr>
                <w:sz w:val="20"/>
              </w:rPr>
            </w:pPr>
            <w:r w:rsidRPr="006B7828">
              <w:rPr>
                <w:sz w:val="20"/>
              </w:rPr>
              <w:t>Social worker</w:t>
            </w:r>
          </w:p>
        </w:tc>
        <w:tc>
          <w:tcPr>
            <w:tcW w:w="928" w:type="pct"/>
          </w:tcPr>
          <w:p w14:paraId="6BF03003" w14:textId="04C4601E" w:rsidR="00373B6C" w:rsidRPr="006B7828" w:rsidRDefault="00373B6C" w:rsidP="0093516D">
            <w:pPr>
              <w:pStyle w:val="tableandboxtext"/>
              <w:rPr>
                <w:sz w:val="20"/>
              </w:rPr>
            </w:pPr>
            <w:r>
              <w:rPr>
                <w:sz w:val="20"/>
              </w:rPr>
              <w:t>CMHT, AMHP</w:t>
            </w:r>
          </w:p>
        </w:tc>
        <w:tc>
          <w:tcPr>
            <w:tcW w:w="928" w:type="pct"/>
          </w:tcPr>
          <w:p w14:paraId="1C525F23" w14:textId="02680764" w:rsidR="00373B6C" w:rsidRPr="006B7828" w:rsidRDefault="00373B6C" w:rsidP="0093516D">
            <w:pPr>
              <w:pStyle w:val="tableandboxtext"/>
              <w:rPr>
                <w:sz w:val="20"/>
              </w:rPr>
            </w:pPr>
            <w:r w:rsidRPr="006B7828">
              <w:rPr>
                <w:sz w:val="20"/>
              </w:rPr>
              <w:t>KB3</w:t>
            </w:r>
          </w:p>
        </w:tc>
        <w:tc>
          <w:tcPr>
            <w:tcW w:w="669" w:type="pct"/>
          </w:tcPr>
          <w:p w14:paraId="77C069EE" w14:textId="60A635BB" w:rsidR="00373B6C" w:rsidRPr="006B7828" w:rsidRDefault="00373B6C" w:rsidP="0093516D">
            <w:pPr>
              <w:pStyle w:val="tableandboxtext"/>
              <w:rPr>
                <w:sz w:val="20"/>
              </w:rPr>
            </w:pPr>
            <w:r w:rsidRPr="006B7828">
              <w:rPr>
                <w:sz w:val="20"/>
              </w:rPr>
              <w:t>1</w:t>
            </w:r>
          </w:p>
        </w:tc>
      </w:tr>
      <w:tr w:rsidR="00373B6C" w:rsidRPr="006B7828" w14:paraId="56AB4B2E" w14:textId="2BACCFE4" w:rsidTr="00373B6C">
        <w:tc>
          <w:tcPr>
            <w:tcW w:w="2475" w:type="pct"/>
            <w:gridSpan w:val="2"/>
          </w:tcPr>
          <w:p w14:paraId="0ADB6D61" w14:textId="77777777" w:rsidR="00373B6C" w:rsidRPr="006B7828" w:rsidRDefault="00373B6C" w:rsidP="0093516D">
            <w:pPr>
              <w:pStyle w:val="tableandboxtext"/>
              <w:rPr>
                <w:sz w:val="20"/>
              </w:rPr>
            </w:pPr>
            <w:r w:rsidRPr="006B7828">
              <w:rPr>
                <w:sz w:val="20"/>
              </w:rPr>
              <w:t>Psychiatrist</w:t>
            </w:r>
          </w:p>
        </w:tc>
        <w:tc>
          <w:tcPr>
            <w:tcW w:w="928" w:type="pct"/>
          </w:tcPr>
          <w:p w14:paraId="4EF35570" w14:textId="02A73F97" w:rsidR="00373B6C" w:rsidRPr="006B7828" w:rsidRDefault="00373B6C" w:rsidP="0093516D">
            <w:pPr>
              <w:pStyle w:val="tableandboxtext"/>
              <w:rPr>
                <w:sz w:val="20"/>
              </w:rPr>
            </w:pPr>
            <w:r>
              <w:rPr>
                <w:sz w:val="20"/>
              </w:rPr>
              <w:t>CRT</w:t>
            </w:r>
          </w:p>
        </w:tc>
        <w:tc>
          <w:tcPr>
            <w:tcW w:w="928" w:type="pct"/>
          </w:tcPr>
          <w:p w14:paraId="1EFFCEBF" w14:textId="786ED521" w:rsidR="00373B6C" w:rsidRPr="006B7828" w:rsidRDefault="00373B6C" w:rsidP="0093516D">
            <w:pPr>
              <w:pStyle w:val="tableandboxtext"/>
              <w:rPr>
                <w:sz w:val="20"/>
              </w:rPr>
            </w:pPr>
            <w:r w:rsidRPr="006B7828">
              <w:rPr>
                <w:sz w:val="20"/>
              </w:rPr>
              <w:t>KB5, LS7</w:t>
            </w:r>
          </w:p>
        </w:tc>
        <w:tc>
          <w:tcPr>
            <w:tcW w:w="669" w:type="pct"/>
          </w:tcPr>
          <w:p w14:paraId="1FB01E32" w14:textId="636831C8" w:rsidR="00373B6C" w:rsidRPr="006B7828" w:rsidRDefault="00373B6C" w:rsidP="0093516D">
            <w:pPr>
              <w:pStyle w:val="tableandboxtext"/>
              <w:rPr>
                <w:sz w:val="20"/>
              </w:rPr>
            </w:pPr>
            <w:r w:rsidRPr="006B7828">
              <w:rPr>
                <w:sz w:val="20"/>
              </w:rPr>
              <w:t>2</w:t>
            </w:r>
          </w:p>
        </w:tc>
      </w:tr>
      <w:tr w:rsidR="00373B6C" w:rsidRPr="006B7828" w14:paraId="30202CC9" w14:textId="428318C4" w:rsidTr="00373B6C">
        <w:tc>
          <w:tcPr>
            <w:tcW w:w="2475" w:type="pct"/>
            <w:gridSpan w:val="2"/>
          </w:tcPr>
          <w:p w14:paraId="046FFCBB" w14:textId="77777777" w:rsidR="00373B6C" w:rsidRPr="006B7828" w:rsidRDefault="00373B6C" w:rsidP="0093516D">
            <w:pPr>
              <w:pStyle w:val="tableandboxtext"/>
              <w:rPr>
                <w:sz w:val="20"/>
              </w:rPr>
            </w:pPr>
            <w:r w:rsidRPr="006B7828">
              <w:rPr>
                <w:sz w:val="20"/>
              </w:rPr>
              <w:t>Service user</w:t>
            </w:r>
          </w:p>
        </w:tc>
        <w:tc>
          <w:tcPr>
            <w:tcW w:w="928" w:type="pct"/>
          </w:tcPr>
          <w:p w14:paraId="6A1E53EF" w14:textId="7084F5AA" w:rsidR="00373B6C" w:rsidRPr="006B7828" w:rsidRDefault="00373B6C" w:rsidP="0093516D">
            <w:pPr>
              <w:pStyle w:val="tableandboxtext"/>
              <w:rPr>
                <w:sz w:val="20"/>
              </w:rPr>
            </w:pPr>
            <w:r>
              <w:rPr>
                <w:sz w:val="20"/>
              </w:rPr>
              <w:t>Crisis services</w:t>
            </w:r>
          </w:p>
        </w:tc>
        <w:tc>
          <w:tcPr>
            <w:tcW w:w="928" w:type="pct"/>
          </w:tcPr>
          <w:p w14:paraId="573F3D51" w14:textId="68218CAA" w:rsidR="00373B6C" w:rsidRPr="006B7828" w:rsidRDefault="00373B6C" w:rsidP="0093516D">
            <w:pPr>
              <w:pStyle w:val="tableandboxtext"/>
              <w:rPr>
                <w:sz w:val="20"/>
              </w:rPr>
            </w:pPr>
            <w:r w:rsidRPr="006B7828">
              <w:rPr>
                <w:sz w:val="20"/>
              </w:rPr>
              <w:t>JT1, JT2, JT3</w:t>
            </w:r>
          </w:p>
        </w:tc>
        <w:tc>
          <w:tcPr>
            <w:tcW w:w="669" w:type="pct"/>
          </w:tcPr>
          <w:p w14:paraId="3A59DE50" w14:textId="2F4AA03F" w:rsidR="00373B6C" w:rsidRPr="006B7828" w:rsidRDefault="00373B6C" w:rsidP="0093516D">
            <w:pPr>
              <w:pStyle w:val="tableandboxtext"/>
              <w:rPr>
                <w:sz w:val="20"/>
              </w:rPr>
            </w:pPr>
            <w:r w:rsidRPr="006B7828">
              <w:rPr>
                <w:sz w:val="20"/>
              </w:rPr>
              <w:t>3</w:t>
            </w:r>
          </w:p>
        </w:tc>
      </w:tr>
    </w:tbl>
    <w:p w14:paraId="661DC7BD" w14:textId="77777777" w:rsidR="006B7828" w:rsidRDefault="006B7828" w:rsidP="006B7828"/>
    <w:p w14:paraId="599FB4F9" w14:textId="0D2A13C9" w:rsidR="00945952" w:rsidRPr="00037E19" w:rsidRDefault="00676D47" w:rsidP="00037E19">
      <w:pPr>
        <w:pStyle w:val="Heading3"/>
      </w:pPr>
      <w:bookmarkStart w:id="101" w:name="_Toc104802690"/>
      <w:r w:rsidRPr="00037E19">
        <w:t>Strategy for realist interviews</w:t>
      </w:r>
      <w:bookmarkEnd w:id="101"/>
    </w:p>
    <w:p w14:paraId="4264F2C7" w14:textId="1074169B" w:rsidR="004D6F00" w:rsidRDefault="006F0315" w:rsidP="004D6F00">
      <w:pPr>
        <w:spacing w:line="360" w:lineRule="auto"/>
        <w:jc w:val="both"/>
        <w:rPr>
          <w:sz w:val="24"/>
          <w:szCs w:val="24"/>
        </w:rPr>
      </w:pPr>
      <w:r>
        <w:rPr>
          <w:sz w:val="24"/>
          <w:szCs w:val="24"/>
        </w:rPr>
        <w:t>A</w:t>
      </w:r>
      <w:r w:rsidR="00A73928" w:rsidRPr="00A73928">
        <w:rPr>
          <w:sz w:val="24"/>
          <w:szCs w:val="24"/>
        </w:rPr>
        <w:t xml:space="preserve"> bank of semi structured interview questions</w:t>
      </w:r>
      <w:r>
        <w:rPr>
          <w:sz w:val="24"/>
          <w:szCs w:val="24"/>
        </w:rPr>
        <w:t xml:space="preserve"> formulated according to a realist interviewing approach</w:t>
      </w:r>
      <w:r w:rsidR="00735C5E" w:rsidRPr="00735C5E">
        <w:rPr>
          <w:noProof/>
          <w:sz w:val="24"/>
          <w:szCs w:val="24"/>
          <w:vertAlign w:val="superscript"/>
        </w:rPr>
        <w:t>76</w:t>
      </w:r>
      <w:r w:rsidR="00A73928" w:rsidRPr="00A73928">
        <w:rPr>
          <w:sz w:val="24"/>
          <w:szCs w:val="24"/>
        </w:rPr>
        <w:t xml:space="preserve">, </w:t>
      </w:r>
      <w:r>
        <w:rPr>
          <w:sz w:val="24"/>
          <w:szCs w:val="24"/>
        </w:rPr>
        <w:t xml:space="preserve">was </w:t>
      </w:r>
      <w:r w:rsidR="00A73928" w:rsidRPr="00A73928">
        <w:rPr>
          <w:sz w:val="24"/>
          <w:szCs w:val="24"/>
        </w:rPr>
        <w:t>agreed within the research team</w:t>
      </w:r>
      <w:r w:rsidR="00CD4AF9">
        <w:rPr>
          <w:sz w:val="24"/>
          <w:szCs w:val="24"/>
        </w:rPr>
        <w:t xml:space="preserve"> </w:t>
      </w:r>
      <w:r w:rsidR="00CD4AF9" w:rsidRPr="00732DF0">
        <w:rPr>
          <w:sz w:val="24"/>
          <w:szCs w:val="24"/>
        </w:rPr>
        <w:t>(</w:t>
      </w:r>
      <w:r w:rsidR="0020489A" w:rsidRPr="00732DF0">
        <w:rPr>
          <w:color w:val="000000"/>
          <w:sz w:val="24"/>
          <w:szCs w:val="24"/>
        </w:rPr>
        <w:t xml:space="preserve">Supplementary Materials </w:t>
      </w:r>
      <w:r w:rsidR="00732DF0" w:rsidRPr="00732DF0">
        <w:rPr>
          <w:color w:val="000000"/>
          <w:sz w:val="24"/>
          <w:szCs w:val="24"/>
        </w:rPr>
        <w:t>4</w:t>
      </w:r>
      <w:r w:rsidR="00CD4AF9" w:rsidRPr="00732DF0">
        <w:rPr>
          <w:sz w:val="24"/>
          <w:szCs w:val="24"/>
        </w:rPr>
        <w:t>)</w:t>
      </w:r>
      <w:r w:rsidR="00A73928" w:rsidRPr="00732DF0">
        <w:rPr>
          <w:sz w:val="24"/>
          <w:szCs w:val="24"/>
        </w:rPr>
        <w:t>.</w:t>
      </w:r>
      <w:r w:rsidR="00A73928" w:rsidRPr="00A73928">
        <w:rPr>
          <w:sz w:val="24"/>
          <w:szCs w:val="24"/>
        </w:rPr>
        <w:t xml:space="preserve"> Interview participants were asked to comment on the evidence and how thinking in the research team was </w:t>
      </w:r>
      <w:r w:rsidR="00A73928" w:rsidRPr="00A73928">
        <w:rPr>
          <w:sz w:val="24"/>
          <w:szCs w:val="24"/>
        </w:rPr>
        <w:lastRenderedPageBreak/>
        <w:t>developing.</w:t>
      </w:r>
      <w:r w:rsidR="00CC75E1">
        <w:rPr>
          <w:sz w:val="24"/>
          <w:szCs w:val="24"/>
        </w:rPr>
        <w:t xml:space="preserve"> </w:t>
      </w:r>
      <w:r w:rsidR="004D6F00">
        <w:rPr>
          <w:sz w:val="24"/>
          <w:szCs w:val="24"/>
        </w:rPr>
        <w:t xml:space="preserve"> </w:t>
      </w:r>
      <w:r>
        <w:rPr>
          <w:sz w:val="24"/>
          <w:szCs w:val="24"/>
        </w:rPr>
        <w:t>P</w:t>
      </w:r>
      <w:r w:rsidRPr="00A73928">
        <w:rPr>
          <w:sz w:val="24"/>
          <w:szCs w:val="24"/>
        </w:rPr>
        <w:t xml:space="preserve">articipants were selected for interview </w:t>
      </w:r>
      <w:r>
        <w:rPr>
          <w:sz w:val="24"/>
          <w:szCs w:val="24"/>
        </w:rPr>
        <w:t xml:space="preserve">based on their expertise in one or more </w:t>
      </w:r>
      <w:proofErr w:type="spellStart"/>
      <w:r>
        <w:rPr>
          <w:sz w:val="24"/>
          <w:szCs w:val="24"/>
        </w:rPr>
        <w:t>programme</w:t>
      </w:r>
      <w:proofErr w:type="spellEnd"/>
      <w:r>
        <w:rPr>
          <w:sz w:val="24"/>
          <w:szCs w:val="24"/>
        </w:rPr>
        <w:t xml:space="preserve"> </w:t>
      </w:r>
      <w:r w:rsidR="00CD4AF9">
        <w:rPr>
          <w:sz w:val="24"/>
          <w:szCs w:val="24"/>
        </w:rPr>
        <w:t>theories</w:t>
      </w:r>
      <w:r>
        <w:rPr>
          <w:sz w:val="24"/>
          <w:szCs w:val="24"/>
        </w:rPr>
        <w:t>. A</w:t>
      </w:r>
      <w:r w:rsidRPr="00A73928">
        <w:rPr>
          <w:sz w:val="24"/>
          <w:szCs w:val="24"/>
        </w:rPr>
        <w:t>ll interviewers had access to all interview questions and could opt for relevant questions as the interview progressed</w:t>
      </w:r>
      <w:r w:rsidR="004D6F00">
        <w:rPr>
          <w:sz w:val="24"/>
          <w:szCs w:val="24"/>
        </w:rPr>
        <w:t xml:space="preserve"> </w:t>
      </w:r>
      <w:r w:rsidR="004D6F00" w:rsidRPr="00732DF0">
        <w:rPr>
          <w:sz w:val="24"/>
          <w:szCs w:val="24"/>
        </w:rPr>
        <w:t>(</w:t>
      </w:r>
      <w:r w:rsidR="0020489A" w:rsidRPr="00732DF0">
        <w:rPr>
          <w:color w:val="000000"/>
          <w:sz w:val="24"/>
          <w:szCs w:val="24"/>
        </w:rPr>
        <w:t xml:space="preserve">Supplementary Materials </w:t>
      </w:r>
      <w:r w:rsidR="00732DF0" w:rsidRPr="00732DF0">
        <w:rPr>
          <w:color w:val="000000"/>
          <w:sz w:val="24"/>
          <w:szCs w:val="24"/>
        </w:rPr>
        <w:t>4</w:t>
      </w:r>
      <w:r w:rsidR="004D6F00" w:rsidRPr="00732DF0">
        <w:rPr>
          <w:sz w:val="24"/>
          <w:szCs w:val="24"/>
        </w:rPr>
        <w:t>)</w:t>
      </w:r>
      <w:r w:rsidRPr="00732DF0">
        <w:rPr>
          <w:sz w:val="24"/>
          <w:szCs w:val="24"/>
        </w:rPr>
        <w:t>.</w:t>
      </w:r>
      <w:r w:rsidRPr="00A73928">
        <w:rPr>
          <w:sz w:val="24"/>
          <w:szCs w:val="24"/>
        </w:rPr>
        <w:t xml:space="preserve"> </w:t>
      </w:r>
    </w:p>
    <w:p w14:paraId="5EB9FEAB" w14:textId="56B4C483" w:rsidR="00A73928" w:rsidRPr="00A73928" w:rsidRDefault="00A73928" w:rsidP="004D6F00">
      <w:pPr>
        <w:spacing w:line="360" w:lineRule="auto"/>
        <w:jc w:val="both"/>
        <w:rPr>
          <w:sz w:val="24"/>
          <w:szCs w:val="24"/>
        </w:rPr>
      </w:pPr>
      <w:r w:rsidRPr="00A73928">
        <w:rPr>
          <w:sz w:val="24"/>
          <w:szCs w:val="24"/>
        </w:rPr>
        <w:t>Participants were invited to take part via Microsoft Teams</w:t>
      </w:r>
      <w:r w:rsidR="00735C5E" w:rsidRPr="00735C5E">
        <w:rPr>
          <w:noProof/>
          <w:sz w:val="24"/>
          <w:szCs w:val="24"/>
          <w:vertAlign w:val="superscript"/>
        </w:rPr>
        <w:t>77</w:t>
      </w:r>
      <w:r w:rsidRPr="00A73928">
        <w:rPr>
          <w:sz w:val="24"/>
          <w:szCs w:val="24"/>
        </w:rPr>
        <w:t>, Zoom</w:t>
      </w:r>
      <w:r w:rsidR="00735C5E" w:rsidRPr="00735C5E">
        <w:rPr>
          <w:noProof/>
          <w:sz w:val="24"/>
          <w:szCs w:val="24"/>
          <w:vertAlign w:val="superscript"/>
        </w:rPr>
        <w:t>78, 79</w:t>
      </w:r>
      <w:r w:rsidR="00CC75E1">
        <w:rPr>
          <w:sz w:val="24"/>
          <w:szCs w:val="24"/>
        </w:rPr>
        <w:t xml:space="preserve"> </w:t>
      </w:r>
      <w:r w:rsidRPr="00A73928">
        <w:rPr>
          <w:sz w:val="24"/>
          <w:szCs w:val="24"/>
        </w:rPr>
        <w:t>or telephone</w:t>
      </w:r>
      <w:r w:rsidR="00CC75E1">
        <w:rPr>
          <w:sz w:val="24"/>
          <w:szCs w:val="24"/>
        </w:rPr>
        <w:t xml:space="preserve"> and provided with a participant information sheet and </w:t>
      </w:r>
      <w:r w:rsidRPr="00A73928">
        <w:rPr>
          <w:sz w:val="24"/>
          <w:szCs w:val="24"/>
        </w:rPr>
        <w:t>consent form in advance</w:t>
      </w:r>
      <w:r w:rsidR="00CC75E1">
        <w:rPr>
          <w:sz w:val="24"/>
          <w:szCs w:val="24"/>
        </w:rPr>
        <w:t>.</w:t>
      </w:r>
      <w:r w:rsidRPr="00A73928">
        <w:rPr>
          <w:sz w:val="24"/>
          <w:szCs w:val="24"/>
        </w:rPr>
        <w:t xml:space="preserve"> </w:t>
      </w:r>
      <w:r w:rsidR="00CC75E1">
        <w:rPr>
          <w:sz w:val="24"/>
          <w:szCs w:val="24"/>
        </w:rPr>
        <w:t>T</w:t>
      </w:r>
      <w:r w:rsidRPr="00A73928">
        <w:rPr>
          <w:sz w:val="24"/>
          <w:szCs w:val="24"/>
        </w:rPr>
        <w:t>heir verbal consent was audio recorded before the interview</w:t>
      </w:r>
      <w:r w:rsidR="00CC75E1">
        <w:rPr>
          <w:sz w:val="24"/>
          <w:szCs w:val="24"/>
        </w:rPr>
        <w:t xml:space="preserve"> and the interviews lasted up to one hour</w:t>
      </w:r>
      <w:r w:rsidRPr="00A73928">
        <w:rPr>
          <w:sz w:val="24"/>
          <w:szCs w:val="24"/>
        </w:rPr>
        <w:t xml:space="preserve">. </w:t>
      </w:r>
    </w:p>
    <w:p w14:paraId="5CDACA59" w14:textId="343CE31E" w:rsidR="00A73928" w:rsidRPr="00A73928" w:rsidRDefault="00CD4AF9" w:rsidP="006B7828">
      <w:pPr>
        <w:spacing w:line="360" w:lineRule="auto"/>
        <w:jc w:val="both"/>
        <w:rPr>
          <w:sz w:val="24"/>
          <w:szCs w:val="24"/>
        </w:rPr>
      </w:pPr>
      <w:r>
        <w:rPr>
          <w:sz w:val="24"/>
          <w:szCs w:val="24"/>
        </w:rPr>
        <w:t>Four research team members conducted the interviews (NC,</w:t>
      </w:r>
      <w:r w:rsidR="00CC70A0">
        <w:rPr>
          <w:sz w:val="24"/>
          <w:szCs w:val="24"/>
        </w:rPr>
        <w:t xml:space="preserve"> </w:t>
      </w:r>
      <w:r>
        <w:rPr>
          <w:sz w:val="24"/>
          <w:szCs w:val="24"/>
        </w:rPr>
        <w:t>LS, KB, JT)</w:t>
      </w:r>
      <w:r w:rsidR="00A73928" w:rsidRPr="00A73928">
        <w:rPr>
          <w:sz w:val="24"/>
          <w:szCs w:val="24"/>
        </w:rPr>
        <w:t>.</w:t>
      </w:r>
      <w:r w:rsidR="00C93555">
        <w:rPr>
          <w:sz w:val="24"/>
          <w:szCs w:val="24"/>
        </w:rPr>
        <w:t xml:space="preserve"> </w:t>
      </w:r>
      <w:r>
        <w:rPr>
          <w:sz w:val="24"/>
          <w:szCs w:val="24"/>
        </w:rPr>
        <w:t>Interviews were recorded and saved to a secure, password locked server accessible by the research team. The interview</w:t>
      </w:r>
      <w:r w:rsidR="00D63DAF">
        <w:rPr>
          <w:sz w:val="24"/>
          <w:szCs w:val="24"/>
        </w:rPr>
        <w:t xml:space="preserve"> recordings were </w:t>
      </w:r>
      <w:r w:rsidR="006B7828">
        <w:rPr>
          <w:sz w:val="24"/>
          <w:szCs w:val="24"/>
        </w:rPr>
        <w:t>reviewed,</w:t>
      </w:r>
      <w:r>
        <w:rPr>
          <w:sz w:val="24"/>
          <w:szCs w:val="24"/>
        </w:rPr>
        <w:t xml:space="preserve"> and detailed notes transcribed by each interviewer and shared with the research team. Following </w:t>
      </w:r>
      <w:r w:rsidR="00CC70A0">
        <w:rPr>
          <w:sz w:val="24"/>
          <w:szCs w:val="24"/>
        </w:rPr>
        <w:t xml:space="preserve">discussion between the research team members a deductive coding process was used to connect interview data with the IPTs in the focused reviews.  Interview data were used to </w:t>
      </w:r>
      <w:r w:rsidR="00E453CD">
        <w:rPr>
          <w:sz w:val="24"/>
          <w:szCs w:val="24"/>
        </w:rPr>
        <w:t>test</w:t>
      </w:r>
      <w:r w:rsidR="00CC70A0">
        <w:rPr>
          <w:sz w:val="24"/>
          <w:szCs w:val="24"/>
        </w:rPr>
        <w:t xml:space="preserve"> the veracity of the </w:t>
      </w:r>
      <w:r w:rsidR="00E453CD">
        <w:rPr>
          <w:sz w:val="24"/>
          <w:szCs w:val="24"/>
        </w:rPr>
        <w:t>IPTs</w:t>
      </w:r>
      <w:r w:rsidR="00CC70A0">
        <w:rPr>
          <w:sz w:val="24"/>
          <w:szCs w:val="24"/>
        </w:rPr>
        <w:t xml:space="preserve">, particularly where there were gaps in the published evidence but also to strengthen real world understanding of the architecture of crisis services and causal links between context, </w:t>
      </w:r>
      <w:r w:rsidR="004D6F00">
        <w:rPr>
          <w:sz w:val="24"/>
          <w:szCs w:val="24"/>
        </w:rPr>
        <w:t>mechanism,</w:t>
      </w:r>
      <w:r w:rsidR="00CC70A0">
        <w:rPr>
          <w:sz w:val="24"/>
          <w:szCs w:val="24"/>
        </w:rPr>
        <w:t xml:space="preserve"> and outcome. Excerpts from the interviews are reported throughout the focused review chapters in the form of discussion and direct quotations.  </w:t>
      </w:r>
      <w:r w:rsidR="00A73928" w:rsidRPr="00A73928">
        <w:rPr>
          <w:sz w:val="24"/>
          <w:szCs w:val="24"/>
        </w:rPr>
        <w:t xml:space="preserve"> After the completion of 20 interviews, it was agreed that data were sufficient to inform the </w:t>
      </w:r>
      <w:proofErr w:type="spellStart"/>
      <w:r w:rsidR="00A73928" w:rsidRPr="00A73928">
        <w:rPr>
          <w:sz w:val="24"/>
          <w:szCs w:val="24"/>
        </w:rPr>
        <w:t>programme</w:t>
      </w:r>
      <w:proofErr w:type="spellEnd"/>
      <w:r w:rsidR="00A73928" w:rsidRPr="00A73928">
        <w:rPr>
          <w:sz w:val="24"/>
          <w:szCs w:val="24"/>
        </w:rPr>
        <w:t xml:space="preserve"> theor</w:t>
      </w:r>
      <w:r w:rsidR="00CC75E1">
        <w:rPr>
          <w:sz w:val="24"/>
          <w:szCs w:val="24"/>
        </w:rPr>
        <w:t>ies</w:t>
      </w:r>
      <w:r w:rsidR="00A73928" w:rsidRPr="00A73928">
        <w:rPr>
          <w:sz w:val="24"/>
          <w:szCs w:val="24"/>
        </w:rPr>
        <w:t>.</w:t>
      </w:r>
    </w:p>
    <w:p w14:paraId="4E5EC6C4" w14:textId="2398ECC7" w:rsidR="00676D47" w:rsidRPr="00037E19" w:rsidRDefault="00A73928" w:rsidP="00037E19">
      <w:pPr>
        <w:pStyle w:val="Heading2"/>
      </w:pPr>
      <w:bookmarkStart w:id="102" w:name="_Toc104802691"/>
      <w:r w:rsidRPr="00037E19">
        <w:t>Data synthesis and theory refinement</w:t>
      </w:r>
      <w:bookmarkEnd w:id="102"/>
    </w:p>
    <w:p w14:paraId="334BC59D" w14:textId="472FAAB0" w:rsidR="00C31B56" w:rsidRPr="00C31B56" w:rsidRDefault="00C31B56" w:rsidP="00387838">
      <w:pPr>
        <w:spacing w:line="360" w:lineRule="auto"/>
        <w:jc w:val="both"/>
        <w:rPr>
          <w:sz w:val="24"/>
          <w:szCs w:val="24"/>
        </w:rPr>
      </w:pPr>
      <w:r w:rsidRPr="00C31B56">
        <w:rPr>
          <w:sz w:val="24"/>
          <w:szCs w:val="24"/>
        </w:rPr>
        <w:t>Data from the focused review chapters</w:t>
      </w:r>
      <w:r w:rsidR="00EC229A">
        <w:rPr>
          <w:sz w:val="24"/>
          <w:szCs w:val="24"/>
        </w:rPr>
        <w:t>, that included contributions from ESG and individual interviews,</w:t>
      </w:r>
      <w:r w:rsidRPr="00C31B56">
        <w:rPr>
          <w:sz w:val="24"/>
          <w:szCs w:val="24"/>
        </w:rPr>
        <w:t xml:space="preserve"> were </w:t>
      </w:r>
      <w:proofErr w:type="spellStart"/>
      <w:r w:rsidRPr="00C31B56">
        <w:rPr>
          <w:sz w:val="24"/>
          <w:szCs w:val="24"/>
        </w:rPr>
        <w:t>synthesised</w:t>
      </w:r>
      <w:proofErr w:type="spellEnd"/>
      <w:r w:rsidRPr="00C31B56">
        <w:rPr>
          <w:sz w:val="24"/>
          <w:szCs w:val="24"/>
        </w:rPr>
        <w:t xml:space="preserve"> to refine the </w:t>
      </w:r>
      <w:proofErr w:type="spellStart"/>
      <w:r w:rsidRPr="00C31B56">
        <w:rPr>
          <w:sz w:val="24"/>
          <w:szCs w:val="24"/>
        </w:rPr>
        <w:t>programme</w:t>
      </w:r>
      <w:proofErr w:type="spellEnd"/>
      <w:r w:rsidRPr="00C31B56">
        <w:rPr>
          <w:sz w:val="24"/>
          <w:szCs w:val="24"/>
        </w:rPr>
        <w:t xml:space="preserve"> theories. The synthesis enabled the team to identify important mechanisms that need to be ‘activated’ within a </w:t>
      </w:r>
      <w:proofErr w:type="spellStart"/>
      <w:r w:rsidRPr="00C31B56">
        <w:rPr>
          <w:sz w:val="24"/>
          <w:szCs w:val="24"/>
        </w:rPr>
        <w:t>programme</w:t>
      </w:r>
      <w:proofErr w:type="spellEnd"/>
      <w:r w:rsidRPr="00C31B56">
        <w:rPr>
          <w:sz w:val="24"/>
          <w:szCs w:val="24"/>
        </w:rPr>
        <w:t xml:space="preserve"> or intervention, together with links between the contexts and the key mechanisms. </w:t>
      </w:r>
      <w:proofErr w:type="spellStart"/>
      <w:r w:rsidR="00E011B6">
        <w:rPr>
          <w:sz w:val="24"/>
          <w:szCs w:val="24"/>
        </w:rPr>
        <w:t>Synthesised</w:t>
      </w:r>
      <w:proofErr w:type="spellEnd"/>
      <w:r w:rsidR="00E011B6">
        <w:rPr>
          <w:sz w:val="24"/>
          <w:szCs w:val="24"/>
        </w:rPr>
        <w:t xml:space="preserve"> </w:t>
      </w:r>
      <w:r w:rsidR="006F446C">
        <w:rPr>
          <w:sz w:val="24"/>
          <w:szCs w:val="24"/>
        </w:rPr>
        <w:t>CMO configurations</w:t>
      </w:r>
      <w:r w:rsidR="00E011B6">
        <w:rPr>
          <w:sz w:val="24"/>
          <w:szCs w:val="24"/>
        </w:rPr>
        <w:t xml:space="preserve"> are presented in tab</w:t>
      </w:r>
      <w:r w:rsidR="006F446C">
        <w:rPr>
          <w:sz w:val="24"/>
          <w:szCs w:val="24"/>
        </w:rPr>
        <w:t>le</w:t>
      </w:r>
      <w:r w:rsidR="00E011B6">
        <w:rPr>
          <w:sz w:val="24"/>
          <w:szCs w:val="24"/>
        </w:rPr>
        <w:t xml:space="preserve"> in </w:t>
      </w:r>
      <w:r w:rsidR="00E011B6" w:rsidRPr="0020489A">
        <w:rPr>
          <w:sz w:val="24"/>
          <w:szCs w:val="24"/>
        </w:rPr>
        <w:t xml:space="preserve">Appendix </w:t>
      </w:r>
      <w:r w:rsidR="0020489A" w:rsidRPr="0020489A">
        <w:rPr>
          <w:sz w:val="24"/>
          <w:szCs w:val="24"/>
        </w:rPr>
        <w:t>5</w:t>
      </w:r>
      <w:r w:rsidR="00E011B6">
        <w:rPr>
          <w:sz w:val="24"/>
          <w:szCs w:val="24"/>
        </w:rPr>
        <w:t xml:space="preserve">. </w:t>
      </w:r>
      <w:r w:rsidRPr="00C31B56">
        <w:rPr>
          <w:sz w:val="24"/>
          <w:szCs w:val="24"/>
        </w:rPr>
        <w:t xml:space="preserve"> </w:t>
      </w:r>
      <w:r w:rsidR="002440FA">
        <w:rPr>
          <w:sz w:val="24"/>
          <w:szCs w:val="24"/>
        </w:rPr>
        <w:t xml:space="preserve">Confidence </w:t>
      </w:r>
      <w:r w:rsidR="007D5E5A">
        <w:rPr>
          <w:sz w:val="24"/>
          <w:szCs w:val="24"/>
        </w:rPr>
        <w:t xml:space="preserve">in the </w:t>
      </w:r>
      <w:proofErr w:type="spellStart"/>
      <w:r w:rsidR="007D5E5A">
        <w:rPr>
          <w:sz w:val="24"/>
          <w:szCs w:val="24"/>
        </w:rPr>
        <w:t>synthesised</w:t>
      </w:r>
      <w:proofErr w:type="spellEnd"/>
      <w:r w:rsidR="007D5E5A">
        <w:rPr>
          <w:sz w:val="24"/>
          <w:szCs w:val="24"/>
        </w:rPr>
        <w:t xml:space="preserve"> findings was assessed using GRADE-CERQual</w:t>
      </w:r>
      <w:r w:rsidR="00735C5E" w:rsidRPr="00735C5E">
        <w:rPr>
          <w:noProof/>
          <w:sz w:val="24"/>
          <w:szCs w:val="24"/>
          <w:vertAlign w:val="superscript"/>
        </w:rPr>
        <w:t>80</w:t>
      </w:r>
      <w:r w:rsidR="006F446C">
        <w:rPr>
          <w:sz w:val="24"/>
          <w:szCs w:val="24"/>
        </w:rPr>
        <w:t xml:space="preserve"> shown in Table 8</w:t>
      </w:r>
      <w:r w:rsidR="00193D09">
        <w:rPr>
          <w:sz w:val="24"/>
          <w:szCs w:val="24"/>
        </w:rPr>
        <w:t>.</w:t>
      </w:r>
      <w:r w:rsidR="006F446C">
        <w:rPr>
          <w:sz w:val="24"/>
          <w:szCs w:val="24"/>
        </w:rPr>
        <w:t xml:space="preserve"> </w:t>
      </w:r>
      <w:r w:rsidR="000C3CA6">
        <w:rPr>
          <w:sz w:val="24"/>
          <w:szCs w:val="24"/>
        </w:rPr>
        <w:t>GRADE-</w:t>
      </w:r>
      <w:proofErr w:type="spellStart"/>
      <w:r w:rsidR="000C3CA6">
        <w:rPr>
          <w:sz w:val="24"/>
          <w:szCs w:val="24"/>
        </w:rPr>
        <w:t>CERQual</w:t>
      </w:r>
      <w:proofErr w:type="spellEnd"/>
      <w:r w:rsidR="000C3CA6">
        <w:rPr>
          <w:sz w:val="24"/>
          <w:szCs w:val="24"/>
        </w:rPr>
        <w:t xml:space="preserve"> assesses confidence at the level of findings in four domains; 1) methodological, informed by MMAT appraisal</w:t>
      </w:r>
      <w:r w:rsidR="000C3CA6" w:rsidRPr="000C3CA6">
        <w:rPr>
          <w:noProof/>
          <w:sz w:val="24"/>
          <w:szCs w:val="24"/>
          <w:vertAlign w:val="superscript"/>
        </w:rPr>
        <w:t>73</w:t>
      </w:r>
      <w:r w:rsidR="000C3CA6">
        <w:rPr>
          <w:sz w:val="24"/>
          <w:szCs w:val="24"/>
        </w:rPr>
        <w:t>, 2) relevance, supported by realist appraisal</w:t>
      </w:r>
      <w:r w:rsidR="000C3CA6" w:rsidRPr="000C3CA6">
        <w:rPr>
          <w:noProof/>
          <w:sz w:val="24"/>
          <w:szCs w:val="24"/>
          <w:vertAlign w:val="superscript"/>
        </w:rPr>
        <w:t>72</w:t>
      </w:r>
      <w:r w:rsidR="000C3CA6">
        <w:rPr>
          <w:sz w:val="24"/>
          <w:szCs w:val="24"/>
        </w:rPr>
        <w:t>, 3) coherence, the extent to which the finding is grounded in the data and 4) adequacy, the degree of richness and quantity of data</w:t>
      </w:r>
      <w:r w:rsidR="000C3CA6" w:rsidRPr="000C3CA6">
        <w:rPr>
          <w:noProof/>
          <w:sz w:val="24"/>
          <w:szCs w:val="24"/>
          <w:vertAlign w:val="superscript"/>
        </w:rPr>
        <w:t>80</w:t>
      </w:r>
      <w:r w:rsidR="000C3CA6">
        <w:rPr>
          <w:sz w:val="24"/>
          <w:szCs w:val="24"/>
        </w:rPr>
        <w:t xml:space="preserve">. </w:t>
      </w:r>
      <w:r w:rsidR="006F446C">
        <w:rPr>
          <w:sz w:val="24"/>
          <w:szCs w:val="24"/>
        </w:rPr>
        <w:t>Discussion</w:t>
      </w:r>
      <w:r w:rsidRPr="00C31B56">
        <w:rPr>
          <w:sz w:val="24"/>
          <w:szCs w:val="24"/>
        </w:rPr>
        <w:t xml:space="preserve"> about </w:t>
      </w:r>
      <w:r w:rsidR="006F446C">
        <w:rPr>
          <w:sz w:val="24"/>
          <w:szCs w:val="24"/>
        </w:rPr>
        <w:t xml:space="preserve">relationship between </w:t>
      </w:r>
      <w:r w:rsidRPr="00C31B56">
        <w:rPr>
          <w:sz w:val="24"/>
          <w:szCs w:val="24"/>
        </w:rPr>
        <w:t xml:space="preserve">intervention strategies and their underpinning mechanisms is provided in Chapter 6. </w:t>
      </w:r>
    </w:p>
    <w:p w14:paraId="25D94BC6" w14:textId="289DD29B" w:rsidR="00A73928" w:rsidRPr="00037E19" w:rsidRDefault="00C31B56" w:rsidP="00037E19">
      <w:pPr>
        <w:pStyle w:val="Heading3"/>
      </w:pPr>
      <w:bookmarkStart w:id="103" w:name="_Toc104802692"/>
      <w:r w:rsidRPr="00037E19">
        <w:t>Developing a mid-range theory</w:t>
      </w:r>
      <w:bookmarkEnd w:id="103"/>
      <w:r w:rsidRPr="00037E19">
        <w:t xml:space="preserve"> </w:t>
      </w:r>
    </w:p>
    <w:p w14:paraId="5AAFB94D" w14:textId="2623A22A" w:rsidR="000C3CA6" w:rsidRPr="00056BF3" w:rsidRDefault="0004129D" w:rsidP="00C93555">
      <w:pPr>
        <w:spacing w:line="360" w:lineRule="auto"/>
        <w:jc w:val="both"/>
      </w:pPr>
      <w:r w:rsidRPr="0004129D">
        <w:rPr>
          <w:sz w:val="24"/>
          <w:szCs w:val="24"/>
        </w:rPr>
        <w:t xml:space="preserve">A final search was undertaken to link the three </w:t>
      </w:r>
      <w:proofErr w:type="spellStart"/>
      <w:r w:rsidRPr="0004129D">
        <w:rPr>
          <w:sz w:val="24"/>
          <w:szCs w:val="24"/>
        </w:rPr>
        <w:t>programme</w:t>
      </w:r>
      <w:proofErr w:type="spellEnd"/>
      <w:r w:rsidRPr="0004129D">
        <w:rPr>
          <w:sz w:val="24"/>
          <w:szCs w:val="24"/>
        </w:rPr>
        <w:t xml:space="preserve"> theory components and the study findings, </w:t>
      </w:r>
      <w:r w:rsidR="00562F72">
        <w:rPr>
          <w:sz w:val="24"/>
          <w:szCs w:val="24"/>
        </w:rPr>
        <w:t>and to</w:t>
      </w:r>
      <w:r w:rsidRPr="0004129D">
        <w:rPr>
          <w:sz w:val="24"/>
          <w:szCs w:val="24"/>
        </w:rPr>
        <w:t xml:space="preserve"> mid-range theory</w:t>
      </w:r>
      <w:r w:rsidR="008C0441" w:rsidRPr="008C0441">
        <w:rPr>
          <w:noProof/>
          <w:sz w:val="24"/>
          <w:szCs w:val="24"/>
          <w:vertAlign w:val="superscript"/>
        </w:rPr>
        <w:t>60</w:t>
      </w:r>
      <w:r w:rsidR="00E91293">
        <w:rPr>
          <w:sz w:val="24"/>
          <w:szCs w:val="24"/>
        </w:rPr>
        <w:t xml:space="preserve"> </w:t>
      </w:r>
      <w:r w:rsidR="00E91293" w:rsidRPr="00562F72">
        <w:rPr>
          <w:sz w:val="24"/>
          <w:szCs w:val="24"/>
        </w:rPr>
        <w:t>(</w:t>
      </w:r>
      <w:r w:rsidR="00562F72">
        <w:rPr>
          <w:sz w:val="24"/>
          <w:szCs w:val="24"/>
        </w:rPr>
        <w:t xml:space="preserve">Table 12) </w:t>
      </w:r>
      <w:r w:rsidRPr="00562F72">
        <w:rPr>
          <w:sz w:val="24"/>
          <w:szCs w:val="24"/>
        </w:rPr>
        <w:t>.</w:t>
      </w:r>
      <w:r w:rsidRPr="0004129D">
        <w:rPr>
          <w:sz w:val="24"/>
          <w:szCs w:val="24"/>
        </w:rPr>
        <w:t xml:space="preserve"> </w:t>
      </w:r>
      <w:r w:rsidR="00E91293">
        <w:rPr>
          <w:sz w:val="24"/>
          <w:szCs w:val="24"/>
        </w:rPr>
        <w:t>M</w:t>
      </w:r>
      <w:r w:rsidRPr="0004129D">
        <w:rPr>
          <w:sz w:val="24"/>
          <w:szCs w:val="24"/>
        </w:rPr>
        <w:t>id-range theories were identified relating to: interagency collaboration</w:t>
      </w:r>
      <w:r w:rsidR="00735C5E" w:rsidRPr="00735C5E">
        <w:rPr>
          <w:noProof/>
          <w:sz w:val="24"/>
          <w:szCs w:val="24"/>
          <w:vertAlign w:val="superscript"/>
        </w:rPr>
        <w:t>81, 82</w:t>
      </w:r>
      <w:r w:rsidRPr="0004129D">
        <w:rPr>
          <w:sz w:val="24"/>
          <w:szCs w:val="24"/>
        </w:rPr>
        <w:t>;; feeling in control</w:t>
      </w:r>
      <w:r w:rsidR="00735C5E" w:rsidRPr="00735C5E">
        <w:rPr>
          <w:noProof/>
          <w:sz w:val="24"/>
          <w:szCs w:val="24"/>
          <w:vertAlign w:val="superscript"/>
        </w:rPr>
        <w:t>83</w:t>
      </w:r>
      <w:r w:rsidRPr="0004129D">
        <w:rPr>
          <w:sz w:val="24"/>
          <w:szCs w:val="24"/>
        </w:rPr>
        <w:t>; breaking point</w:t>
      </w:r>
      <w:r w:rsidR="00735C5E" w:rsidRPr="00735C5E">
        <w:rPr>
          <w:noProof/>
          <w:sz w:val="24"/>
          <w:szCs w:val="24"/>
          <w:vertAlign w:val="superscript"/>
        </w:rPr>
        <w:t>84</w:t>
      </w:r>
      <w:r w:rsidRPr="0004129D">
        <w:rPr>
          <w:sz w:val="24"/>
          <w:szCs w:val="24"/>
        </w:rPr>
        <w:t>;  a strengths perspective</w:t>
      </w:r>
      <w:r w:rsidR="00735C5E" w:rsidRPr="00735C5E">
        <w:rPr>
          <w:noProof/>
          <w:sz w:val="24"/>
          <w:szCs w:val="24"/>
          <w:vertAlign w:val="superscript"/>
        </w:rPr>
        <w:t>85</w:t>
      </w:r>
      <w:r w:rsidRPr="0004129D">
        <w:rPr>
          <w:sz w:val="24"/>
          <w:szCs w:val="24"/>
        </w:rPr>
        <w:t>; compassionate care</w:t>
      </w:r>
      <w:r w:rsidR="00735C5E" w:rsidRPr="00735C5E">
        <w:rPr>
          <w:noProof/>
          <w:sz w:val="24"/>
          <w:szCs w:val="24"/>
          <w:vertAlign w:val="superscript"/>
        </w:rPr>
        <w:t>86, 87</w:t>
      </w:r>
      <w:r w:rsidRPr="0004129D">
        <w:rPr>
          <w:sz w:val="24"/>
          <w:szCs w:val="24"/>
        </w:rPr>
        <w:t>;  protection motivation theory</w:t>
      </w:r>
      <w:r w:rsidR="00735C5E" w:rsidRPr="00735C5E">
        <w:rPr>
          <w:noProof/>
          <w:sz w:val="24"/>
          <w:szCs w:val="24"/>
          <w:vertAlign w:val="superscript"/>
        </w:rPr>
        <w:t>88</w:t>
      </w:r>
      <w:r w:rsidR="00E91293">
        <w:rPr>
          <w:sz w:val="24"/>
          <w:szCs w:val="24"/>
        </w:rPr>
        <w:t>.</w:t>
      </w:r>
    </w:p>
    <w:p w14:paraId="5B5F6259" w14:textId="0DDDC9BB" w:rsidR="00056BF3" w:rsidRPr="00037E19" w:rsidRDefault="00056BF3" w:rsidP="00037E19">
      <w:pPr>
        <w:pStyle w:val="Heading2"/>
      </w:pPr>
      <w:bookmarkStart w:id="104" w:name="_Toc104802693"/>
      <w:r w:rsidRPr="00037E19">
        <w:lastRenderedPageBreak/>
        <w:t>Evidence sources</w:t>
      </w:r>
      <w:bookmarkEnd w:id="104"/>
    </w:p>
    <w:p w14:paraId="5EA22B66" w14:textId="7138352B" w:rsidR="008E3885" w:rsidRDefault="008E3885" w:rsidP="008E3885">
      <w:pPr>
        <w:rPr>
          <w:sz w:val="24"/>
          <w:szCs w:val="24"/>
        </w:rPr>
      </w:pPr>
      <w:r w:rsidRPr="008E3885">
        <w:rPr>
          <w:sz w:val="24"/>
          <w:szCs w:val="24"/>
        </w:rPr>
        <w:t xml:space="preserve">Sources of evidence for the study are </w:t>
      </w:r>
      <w:proofErr w:type="spellStart"/>
      <w:r w:rsidRPr="008E3885">
        <w:rPr>
          <w:sz w:val="24"/>
          <w:szCs w:val="24"/>
        </w:rPr>
        <w:t>summarised</w:t>
      </w:r>
      <w:proofErr w:type="spellEnd"/>
      <w:r w:rsidRPr="008E3885">
        <w:rPr>
          <w:sz w:val="24"/>
          <w:szCs w:val="24"/>
        </w:rPr>
        <w:t xml:space="preserve"> in Table 4.</w:t>
      </w:r>
    </w:p>
    <w:p w14:paraId="145CAF9B" w14:textId="6BE0563B" w:rsidR="006B7828" w:rsidRPr="008E3885" w:rsidRDefault="00BC594D" w:rsidP="00BC594D">
      <w:pPr>
        <w:pStyle w:val="Caption"/>
        <w:rPr>
          <w:sz w:val="24"/>
          <w:szCs w:val="24"/>
        </w:rPr>
      </w:pPr>
      <w:bookmarkStart w:id="105" w:name="_Toc104801125"/>
      <w:r>
        <w:t xml:space="preserve">Table </w:t>
      </w:r>
      <w:r w:rsidR="00E950AC">
        <w:rPr>
          <w:noProof/>
        </w:rPr>
        <w:t>4</w:t>
      </w:r>
      <w:r>
        <w:t>:Summary of sources of evidence</w:t>
      </w:r>
      <w:bookmarkEnd w:id="105"/>
    </w:p>
    <w:tbl>
      <w:tblPr>
        <w:tblStyle w:val="TableGrid"/>
        <w:tblW w:w="5000" w:type="pct"/>
        <w:tblLook w:val="04A0" w:firstRow="1" w:lastRow="0" w:firstColumn="1" w:lastColumn="0" w:noHBand="0" w:noVBand="1"/>
      </w:tblPr>
      <w:tblGrid>
        <w:gridCol w:w="4248"/>
        <w:gridCol w:w="4768"/>
      </w:tblGrid>
      <w:tr w:rsidR="001A263B" w:rsidRPr="006B7828" w14:paraId="297C9F2D" w14:textId="77777777" w:rsidTr="0093516D">
        <w:tc>
          <w:tcPr>
            <w:tcW w:w="2356" w:type="pct"/>
          </w:tcPr>
          <w:p w14:paraId="14DA1323" w14:textId="77777777" w:rsidR="001A263B" w:rsidRPr="006B7828" w:rsidRDefault="001A263B" w:rsidP="001A263B">
            <w:pPr>
              <w:spacing w:line="276" w:lineRule="auto"/>
              <w:rPr>
                <w:rFonts w:ascii="Calibri" w:eastAsia="Calibri" w:hAnsi="Calibri" w:cs="Calibri"/>
                <w:b/>
                <w:bCs/>
                <w:color w:val="000000"/>
              </w:rPr>
            </w:pPr>
            <w:r w:rsidRPr="006B7828">
              <w:rPr>
                <w:rFonts w:ascii="Calibri" w:eastAsia="Calibri" w:hAnsi="Calibri" w:cs="Calibri"/>
                <w:b/>
                <w:bCs/>
                <w:color w:val="000000"/>
              </w:rPr>
              <w:t>Source</w:t>
            </w:r>
          </w:p>
        </w:tc>
        <w:tc>
          <w:tcPr>
            <w:tcW w:w="2644" w:type="pct"/>
          </w:tcPr>
          <w:p w14:paraId="0D1CEB54" w14:textId="77777777" w:rsidR="001A263B" w:rsidRPr="006B7828" w:rsidRDefault="001A263B" w:rsidP="001A263B">
            <w:pPr>
              <w:spacing w:line="276" w:lineRule="auto"/>
              <w:rPr>
                <w:rFonts w:ascii="Calibri" w:eastAsia="Calibri" w:hAnsi="Calibri" w:cs="Calibri"/>
                <w:b/>
                <w:bCs/>
                <w:color w:val="000000"/>
              </w:rPr>
            </w:pPr>
            <w:proofErr w:type="spellStart"/>
            <w:r w:rsidRPr="006B7828">
              <w:rPr>
                <w:rFonts w:ascii="Calibri" w:eastAsia="Calibri" w:hAnsi="Calibri" w:cs="Calibri"/>
                <w:b/>
                <w:bCs/>
                <w:color w:val="000000"/>
              </w:rPr>
              <w:t>Utilisation</w:t>
            </w:r>
            <w:proofErr w:type="spellEnd"/>
          </w:p>
        </w:tc>
      </w:tr>
      <w:tr w:rsidR="001A263B" w:rsidRPr="001A263B" w14:paraId="318A42BA" w14:textId="77777777" w:rsidTr="0093516D">
        <w:tc>
          <w:tcPr>
            <w:tcW w:w="2356" w:type="pct"/>
          </w:tcPr>
          <w:p w14:paraId="0EF292A1" w14:textId="5190903C" w:rsidR="001A263B" w:rsidRPr="006B7828" w:rsidRDefault="001A263B" w:rsidP="001A263B">
            <w:pPr>
              <w:spacing w:line="276" w:lineRule="auto"/>
              <w:rPr>
                <w:rFonts w:ascii="Calibri" w:eastAsia="Calibri" w:hAnsi="Calibri" w:cs="Calibri"/>
                <w:color w:val="000000"/>
              </w:rPr>
            </w:pPr>
            <w:r w:rsidRPr="006B7828">
              <w:rPr>
                <w:rFonts w:ascii="Calibri" w:eastAsia="Calibri" w:hAnsi="Calibri" w:cs="Calibri"/>
                <w:color w:val="000000"/>
              </w:rPr>
              <w:t>Literature (academic; grey including websites and reports)</w:t>
            </w:r>
          </w:p>
        </w:tc>
        <w:tc>
          <w:tcPr>
            <w:tcW w:w="2644" w:type="pct"/>
          </w:tcPr>
          <w:p w14:paraId="0AEFEE01" w14:textId="77777777" w:rsidR="001A263B" w:rsidRPr="006B7828" w:rsidRDefault="001A263B" w:rsidP="001A263B">
            <w:pPr>
              <w:spacing w:line="276" w:lineRule="auto"/>
              <w:rPr>
                <w:rFonts w:ascii="Calibri" w:eastAsia="Calibri" w:hAnsi="Calibri" w:cs="Calibri"/>
                <w:color w:val="000000"/>
              </w:rPr>
            </w:pPr>
            <w:r w:rsidRPr="006B7828">
              <w:rPr>
                <w:rFonts w:ascii="Calibri" w:eastAsia="Calibri" w:hAnsi="Calibri" w:cs="Calibri"/>
                <w:color w:val="000000"/>
              </w:rPr>
              <w:t xml:space="preserve">Background search for logic models and candidate </w:t>
            </w:r>
            <w:proofErr w:type="spellStart"/>
            <w:r w:rsidRPr="006B7828">
              <w:rPr>
                <w:rFonts w:ascii="Calibri" w:eastAsia="Calibri" w:hAnsi="Calibri" w:cs="Calibri"/>
                <w:color w:val="000000"/>
              </w:rPr>
              <w:t>programme</w:t>
            </w:r>
            <w:proofErr w:type="spellEnd"/>
            <w:r w:rsidRPr="006B7828">
              <w:rPr>
                <w:rFonts w:ascii="Calibri" w:eastAsia="Calibri" w:hAnsi="Calibri" w:cs="Calibri"/>
                <w:color w:val="000000"/>
              </w:rPr>
              <w:t xml:space="preserve"> theory</w:t>
            </w:r>
          </w:p>
        </w:tc>
      </w:tr>
      <w:tr w:rsidR="001A263B" w:rsidRPr="001A263B" w14:paraId="7D4AEF50" w14:textId="77777777" w:rsidTr="0093516D">
        <w:tc>
          <w:tcPr>
            <w:tcW w:w="2356" w:type="pct"/>
          </w:tcPr>
          <w:p w14:paraId="202EB369" w14:textId="77777777" w:rsidR="001A263B" w:rsidRPr="006B7828" w:rsidRDefault="001A263B" w:rsidP="001A263B">
            <w:pPr>
              <w:spacing w:line="276" w:lineRule="auto"/>
              <w:rPr>
                <w:rFonts w:ascii="Calibri" w:eastAsia="Calibri" w:hAnsi="Calibri" w:cs="Calibri"/>
                <w:color w:val="000000"/>
              </w:rPr>
            </w:pPr>
            <w:r w:rsidRPr="006B7828">
              <w:rPr>
                <w:rFonts w:ascii="Calibri" w:eastAsia="Calibri" w:hAnsi="Calibri" w:cs="Calibri"/>
                <w:color w:val="000000"/>
              </w:rPr>
              <w:t>ESG consultation</w:t>
            </w:r>
          </w:p>
        </w:tc>
        <w:tc>
          <w:tcPr>
            <w:tcW w:w="2644" w:type="pct"/>
          </w:tcPr>
          <w:p w14:paraId="3AA594D1" w14:textId="77777777" w:rsidR="001A263B" w:rsidRPr="006B7828" w:rsidRDefault="001A263B" w:rsidP="001A263B">
            <w:pPr>
              <w:spacing w:line="276" w:lineRule="auto"/>
              <w:rPr>
                <w:rFonts w:ascii="Calibri" w:eastAsia="Calibri" w:hAnsi="Calibri" w:cs="Calibri"/>
                <w:color w:val="000000"/>
              </w:rPr>
            </w:pPr>
            <w:r w:rsidRPr="006B7828">
              <w:rPr>
                <w:rFonts w:ascii="Calibri" w:eastAsia="Calibri" w:hAnsi="Calibri" w:cs="Calibri"/>
                <w:color w:val="000000"/>
              </w:rPr>
              <w:t>Selection of broad theory areas for focused review; theory testing</w:t>
            </w:r>
          </w:p>
        </w:tc>
      </w:tr>
      <w:tr w:rsidR="001A263B" w:rsidRPr="001A263B" w14:paraId="0EB72937" w14:textId="77777777" w:rsidTr="0093516D">
        <w:tc>
          <w:tcPr>
            <w:tcW w:w="2356" w:type="pct"/>
          </w:tcPr>
          <w:p w14:paraId="35CF2A2A" w14:textId="77777777" w:rsidR="006B7828" w:rsidRPr="006B7828" w:rsidRDefault="006B7828" w:rsidP="006B7828">
            <w:pPr>
              <w:spacing w:line="276" w:lineRule="auto"/>
              <w:rPr>
                <w:rFonts w:ascii="Calibri" w:eastAsia="Calibri" w:hAnsi="Calibri" w:cs="Calibri"/>
                <w:color w:val="000000"/>
              </w:rPr>
            </w:pPr>
            <w:r w:rsidRPr="006B7828">
              <w:rPr>
                <w:rFonts w:ascii="Calibri" w:eastAsia="Calibri" w:hAnsi="Calibri" w:cs="Calibri"/>
                <w:color w:val="000000"/>
              </w:rPr>
              <w:t>Literature (academic; grey including websites and reports)</w:t>
            </w:r>
          </w:p>
          <w:p w14:paraId="3ECBC4A7" w14:textId="7F3F2DDB" w:rsidR="001A263B" w:rsidRPr="006B7828" w:rsidRDefault="001A263B" w:rsidP="001A263B">
            <w:pPr>
              <w:spacing w:line="276" w:lineRule="auto"/>
              <w:rPr>
                <w:rFonts w:ascii="Calibri" w:eastAsia="Calibri" w:hAnsi="Calibri" w:cs="Calibri"/>
                <w:color w:val="000000"/>
              </w:rPr>
            </w:pPr>
          </w:p>
        </w:tc>
        <w:tc>
          <w:tcPr>
            <w:tcW w:w="2644" w:type="pct"/>
          </w:tcPr>
          <w:p w14:paraId="2A44066C" w14:textId="77777777" w:rsidR="001A263B" w:rsidRPr="006B7828" w:rsidRDefault="001A263B" w:rsidP="001A263B">
            <w:pPr>
              <w:spacing w:line="276" w:lineRule="auto"/>
              <w:rPr>
                <w:rFonts w:ascii="Calibri" w:eastAsia="Calibri" w:hAnsi="Calibri" w:cs="Calibri"/>
                <w:color w:val="000000"/>
              </w:rPr>
            </w:pPr>
            <w:r w:rsidRPr="006B7828">
              <w:rPr>
                <w:rFonts w:ascii="Calibri" w:eastAsia="Calibri" w:hAnsi="Calibri" w:cs="Calibri"/>
                <w:color w:val="000000"/>
              </w:rPr>
              <w:t xml:space="preserve">Focused reviews to test </w:t>
            </w:r>
            <w:proofErr w:type="spellStart"/>
            <w:r w:rsidRPr="006B7828">
              <w:rPr>
                <w:rFonts w:ascii="Calibri" w:eastAsia="Calibri" w:hAnsi="Calibri" w:cs="Calibri"/>
                <w:color w:val="000000"/>
              </w:rPr>
              <w:t>programme</w:t>
            </w:r>
            <w:proofErr w:type="spellEnd"/>
            <w:r w:rsidRPr="006B7828">
              <w:rPr>
                <w:rFonts w:ascii="Calibri" w:eastAsia="Calibri" w:hAnsi="Calibri" w:cs="Calibri"/>
                <w:color w:val="000000"/>
              </w:rPr>
              <w:t xml:space="preserve"> theory for: Urgency and accessible care; Compassionate and therapeutic care; Interagency working</w:t>
            </w:r>
          </w:p>
        </w:tc>
      </w:tr>
      <w:tr w:rsidR="001A263B" w:rsidRPr="001A263B" w14:paraId="294B3176" w14:textId="77777777" w:rsidTr="0093516D">
        <w:tc>
          <w:tcPr>
            <w:tcW w:w="2356" w:type="pct"/>
          </w:tcPr>
          <w:p w14:paraId="23B4DD80" w14:textId="77777777" w:rsidR="001A263B" w:rsidRPr="006B7828" w:rsidRDefault="001A263B" w:rsidP="001A263B">
            <w:pPr>
              <w:spacing w:line="276" w:lineRule="auto"/>
              <w:rPr>
                <w:rFonts w:ascii="Calibri" w:eastAsia="Calibri" w:hAnsi="Calibri" w:cs="Calibri"/>
                <w:color w:val="000000"/>
              </w:rPr>
            </w:pPr>
            <w:r w:rsidRPr="006B7828">
              <w:rPr>
                <w:rFonts w:ascii="Calibri" w:eastAsia="Calibri" w:hAnsi="Calibri" w:cs="Calibri"/>
                <w:color w:val="000000"/>
              </w:rPr>
              <w:t xml:space="preserve">Individual interviews with experts </w:t>
            </w:r>
          </w:p>
        </w:tc>
        <w:tc>
          <w:tcPr>
            <w:tcW w:w="2644" w:type="pct"/>
          </w:tcPr>
          <w:p w14:paraId="6CA24C04" w14:textId="77777777" w:rsidR="001A263B" w:rsidRPr="006B7828" w:rsidRDefault="001A263B" w:rsidP="001A263B">
            <w:pPr>
              <w:spacing w:line="276" w:lineRule="auto"/>
              <w:rPr>
                <w:rFonts w:ascii="Calibri" w:eastAsia="Calibri" w:hAnsi="Calibri" w:cs="Calibri"/>
                <w:color w:val="000000"/>
              </w:rPr>
            </w:pPr>
            <w:r w:rsidRPr="006B7828">
              <w:rPr>
                <w:rFonts w:ascii="Calibri" w:eastAsia="Calibri" w:hAnsi="Calibri" w:cs="Calibri"/>
                <w:color w:val="000000"/>
              </w:rPr>
              <w:t>Theory testing</w:t>
            </w:r>
          </w:p>
        </w:tc>
      </w:tr>
    </w:tbl>
    <w:p w14:paraId="6090702A" w14:textId="77777777" w:rsidR="00BC594D" w:rsidRDefault="00BC594D" w:rsidP="00BC594D"/>
    <w:p w14:paraId="1090B5A5" w14:textId="55D82857" w:rsidR="00056BF3" w:rsidRPr="00037E19" w:rsidRDefault="009A1DCC" w:rsidP="00037E19">
      <w:pPr>
        <w:pStyle w:val="Heading2"/>
      </w:pPr>
      <w:bookmarkStart w:id="106" w:name="_Toc104802694"/>
      <w:r w:rsidRPr="00037E19">
        <w:t>Chapter summary</w:t>
      </w:r>
      <w:bookmarkEnd w:id="106"/>
    </w:p>
    <w:p w14:paraId="14A05541" w14:textId="7EEF4165" w:rsidR="00281076" w:rsidRPr="00281076" w:rsidRDefault="00281076" w:rsidP="00D63DAF">
      <w:pPr>
        <w:spacing w:line="360" w:lineRule="auto"/>
        <w:jc w:val="both"/>
        <w:rPr>
          <w:sz w:val="24"/>
          <w:szCs w:val="24"/>
        </w:rPr>
      </w:pPr>
      <w:r w:rsidRPr="00281076">
        <w:rPr>
          <w:sz w:val="24"/>
          <w:szCs w:val="24"/>
        </w:rPr>
        <w:t xml:space="preserve">This chapter provides the rationale for undertaking the realist synthesis, documenting: the search for initial </w:t>
      </w:r>
      <w:proofErr w:type="spellStart"/>
      <w:r w:rsidRPr="00281076">
        <w:rPr>
          <w:sz w:val="24"/>
          <w:szCs w:val="24"/>
        </w:rPr>
        <w:t>programme</w:t>
      </w:r>
      <w:proofErr w:type="spellEnd"/>
      <w:r w:rsidRPr="00281076">
        <w:rPr>
          <w:sz w:val="24"/>
          <w:szCs w:val="24"/>
        </w:rPr>
        <w:t xml:space="preserve"> theories; procedures for scoping the literature and identifying the initial </w:t>
      </w:r>
      <w:proofErr w:type="spellStart"/>
      <w:r w:rsidRPr="00281076">
        <w:rPr>
          <w:sz w:val="24"/>
          <w:szCs w:val="24"/>
        </w:rPr>
        <w:t>programme</w:t>
      </w:r>
      <w:proofErr w:type="spellEnd"/>
      <w:r w:rsidRPr="00281076">
        <w:rPr>
          <w:sz w:val="24"/>
          <w:szCs w:val="24"/>
        </w:rPr>
        <w:t xml:space="preserve"> theory; the search for empirical evidence; and the strategy for </w:t>
      </w:r>
      <w:proofErr w:type="spellStart"/>
      <w:r w:rsidRPr="00281076">
        <w:rPr>
          <w:sz w:val="24"/>
          <w:szCs w:val="24"/>
        </w:rPr>
        <w:t>finalisation</w:t>
      </w:r>
      <w:proofErr w:type="spellEnd"/>
      <w:r w:rsidRPr="00281076">
        <w:rPr>
          <w:sz w:val="24"/>
          <w:szCs w:val="24"/>
        </w:rPr>
        <w:t xml:space="preserve"> and synthesis of the </w:t>
      </w:r>
      <w:proofErr w:type="spellStart"/>
      <w:r w:rsidRPr="00281076">
        <w:rPr>
          <w:sz w:val="24"/>
          <w:szCs w:val="24"/>
        </w:rPr>
        <w:t>programme</w:t>
      </w:r>
      <w:proofErr w:type="spellEnd"/>
      <w:r w:rsidRPr="00281076">
        <w:rPr>
          <w:sz w:val="24"/>
          <w:szCs w:val="24"/>
        </w:rPr>
        <w:t xml:space="preserve"> theories</w:t>
      </w:r>
      <w:r w:rsidR="008C0441" w:rsidRPr="008C0441">
        <w:rPr>
          <w:noProof/>
          <w:sz w:val="24"/>
          <w:szCs w:val="24"/>
          <w:vertAlign w:val="superscript"/>
        </w:rPr>
        <w:t>60</w:t>
      </w:r>
      <w:r w:rsidRPr="00281076">
        <w:rPr>
          <w:sz w:val="24"/>
          <w:szCs w:val="24"/>
        </w:rPr>
        <w:t>. It supplies additional detail on how the expert stakeholders contributed through the collection and analysis of primary data and the use of pen portraits to connect the theories to real world stakeholder experience, facilitating the assessment of quality and rigour</w:t>
      </w:r>
      <w:r w:rsidR="008C0441" w:rsidRPr="008C0441">
        <w:rPr>
          <w:noProof/>
          <w:sz w:val="24"/>
          <w:szCs w:val="24"/>
          <w:vertAlign w:val="superscript"/>
        </w:rPr>
        <w:t>60</w:t>
      </w:r>
      <w:r w:rsidRPr="00281076">
        <w:rPr>
          <w:sz w:val="24"/>
          <w:szCs w:val="24"/>
        </w:rPr>
        <w:t>, following RAMESES publication standards</w:t>
      </w:r>
      <w:r w:rsidR="00502FB9" w:rsidRPr="00502FB9">
        <w:rPr>
          <w:noProof/>
          <w:sz w:val="24"/>
          <w:szCs w:val="24"/>
          <w:vertAlign w:val="superscript"/>
        </w:rPr>
        <w:t>46</w:t>
      </w:r>
      <w:r w:rsidR="00562F72">
        <w:rPr>
          <w:sz w:val="24"/>
          <w:szCs w:val="24"/>
        </w:rPr>
        <w:t xml:space="preserve"> </w:t>
      </w:r>
      <w:r w:rsidR="00562F72" w:rsidRPr="00732DF0">
        <w:rPr>
          <w:sz w:val="24"/>
          <w:szCs w:val="24"/>
        </w:rPr>
        <w:t>(</w:t>
      </w:r>
      <w:r w:rsidR="002A5881" w:rsidRPr="00732DF0">
        <w:rPr>
          <w:sz w:val="24"/>
          <w:szCs w:val="24"/>
        </w:rPr>
        <w:t xml:space="preserve">Supplementary Materials </w:t>
      </w:r>
      <w:r w:rsidR="00732DF0" w:rsidRPr="00732DF0">
        <w:rPr>
          <w:sz w:val="24"/>
          <w:szCs w:val="24"/>
        </w:rPr>
        <w:t>5</w:t>
      </w:r>
      <w:r w:rsidR="00562F72" w:rsidRPr="00732DF0">
        <w:rPr>
          <w:sz w:val="24"/>
          <w:szCs w:val="24"/>
        </w:rPr>
        <w:t>)</w:t>
      </w:r>
      <w:r w:rsidRPr="00732DF0">
        <w:rPr>
          <w:sz w:val="24"/>
          <w:szCs w:val="24"/>
        </w:rPr>
        <w:t>.</w:t>
      </w:r>
    </w:p>
    <w:p w14:paraId="10EBECA5" w14:textId="74C7D2BC" w:rsidR="009A1DCC" w:rsidRPr="00037E19" w:rsidRDefault="00281076" w:rsidP="00037E19">
      <w:pPr>
        <w:pStyle w:val="Heading3"/>
      </w:pPr>
      <w:bookmarkStart w:id="107" w:name="_Toc104802695"/>
      <w:r w:rsidRPr="00037E19">
        <w:t>Structure of review chapters</w:t>
      </w:r>
      <w:bookmarkEnd w:id="107"/>
    </w:p>
    <w:p w14:paraId="5973D721" w14:textId="70D9BF71" w:rsidR="00367058" w:rsidRPr="00367058" w:rsidRDefault="00367058" w:rsidP="004D6F00">
      <w:pPr>
        <w:spacing w:line="360" w:lineRule="auto"/>
        <w:jc w:val="both"/>
        <w:rPr>
          <w:sz w:val="24"/>
          <w:szCs w:val="24"/>
        </w:rPr>
      </w:pPr>
      <w:r w:rsidRPr="00367058">
        <w:rPr>
          <w:sz w:val="24"/>
          <w:szCs w:val="24"/>
        </w:rPr>
        <w:t xml:space="preserve">The next three chapters (Chapters 3-5) report the three </w:t>
      </w:r>
      <w:r w:rsidR="00E91293">
        <w:rPr>
          <w:sz w:val="24"/>
          <w:szCs w:val="24"/>
        </w:rPr>
        <w:t xml:space="preserve">focused </w:t>
      </w:r>
      <w:r w:rsidRPr="00367058">
        <w:rPr>
          <w:sz w:val="24"/>
          <w:szCs w:val="24"/>
        </w:rPr>
        <w:t>reviews</w:t>
      </w:r>
      <w:r w:rsidR="00E91293">
        <w:rPr>
          <w:sz w:val="24"/>
          <w:szCs w:val="24"/>
        </w:rPr>
        <w:t xml:space="preserve"> to test and refine IPTs 1-3 </w:t>
      </w:r>
      <w:r w:rsidR="00E91293" w:rsidRPr="00562F72">
        <w:rPr>
          <w:sz w:val="24"/>
          <w:szCs w:val="24"/>
        </w:rPr>
        <w:t xml:space="preserve">(Table </w:t>
      </w:r>
      <w:r w:rsidR="00562F72" w:rsidRPr="00562F72">
        <w:rPr>
          <w:sz w:val="24"/>
          <w:szCs w:val="24"/>
        </w:rPr>
        <w:t>2</w:t>
      </w:r>
      <w:r w:rsidR="00E91293" w:rsidRPr="00562F72">
        <w:rPr>
          <w:sz w:val="24"/>
          <w:szCs w:val="24"/>
        </w:rPr>
        <w:t>)</w:t>
      </w:r>
      <w:r w:rsidR="00632585">
        <w:rPr>
          <w:sz w:val="24"/>
          <w:szCs w:val="24"/>
        </w:rPr>
        <w:t xml:space="preserve">. </w:t>
      </w:r>
      <w:r w:rsidR="00E91293">
        <w:rPr>
          <w:sz w:val="24"/>
          <w:szCs w:val="24"/>
        </w:rPr>
        <w:t xml:space="preserve">IPT 1 </w:t>
      </w:r>
      <w:r w:rsidR="00D13723">
        <w:rPr>
          <w:sz w:val="24"/>
          <w:szCs w:val="24"/>
        </w:rPr>
        <w:t>Crisis services can be accessed urgently</w:t>
      </w:r>
      <w:r w:rsidRPr="00367058">
        <w:rPr>
          <w:sz w:val="24"/>
          <w:szCs w:val="24"/>
        </w:rPr>
        <w:t xml:space="preserve">; </w:t>
      </w:r>
      <w:r w:rsidR="00E91293">
        <w:rPr>
          <w:sz w:val="24"/>
          <w:szCs w:val="24"/>
        </w:rPr>
        <w:t xml:space="preserve">IPT 2 </w:t>
      </w:r>
      <w:r w:rsidR="00D13723">
        <w:rPr>
          <w:sz w:val="24"/>
          <w:szCs w:val="24"/>
        </w:rPr>
        <w:t>Care in a crisis is c</w:t>
      </w:r>
      <w:r w:rsidRPr="00367058">
        <w:rPr>
          <w:sz w:val="24"/>
          <w:szCs w:val="24"/>
        </w:rPr>
        <w:t xml:space="preserve">ompassionate </w:t>
      </w:r>
      <w:r w:rsidR="00E91293">
        <w:rPr>
          <w:sz w:val="24"/>
          <w:szCs w:val="24"/>
        </w:rPr>
        <w:t>and therapeutic</w:t>
      </w:r>
      <w:r w:rsidRPr="00367058">
        <w:rPr>
          <w:sz w:val="24"/>
          <w:szCs w:val="24"/>
        </w:rPr>
        <w:t xml:space="preserve">; and </w:t>
      </w:r>
      <w:r w:rsidR="00E91293">
        <w:rPr>
          <w:sz w:val="24"/>
          <w:szCs w:val="24"/>
        </w:rPr>
        <w:t xml:space="preserve">IPT 3 </w:t>
      </w:r>
      <w:r w:rsidR="00D13723">
        <w:rPr>
          <w:sz w:val="24"/>
          <w:szCs w:val="24"/>
        </w:rPr>
        <w:t>Community crisis agencies work together</w:t>
      </w:r>
      <w:r w:rsidRPr="00367058">
        <w:rPr>
          <w:sz w:val="24"/>
          <w:szCs w:val="24"/>
        </w:rPr>
        <w:t>.</w:t>
      </w:r>
    </w:p>
    <w:p w14:paraId="3F62E577" w14:textId="64FFCEAD" w:rsidR="00367058" w:rsidRDefault="00367058" w:rsidP="004D6F00">
      <w:pPr>
        <w:spacing w:line="360" w:lineRule="auto"/>
        <w:jc w:val="both"/>
        <w:rPr>
          <w:sz w:val="24"/>
          <w:szCs w:val="24"/>
        </w:rPr>
      </w:pPr>
      <w:r w:rsidRPr="00367058">
        <w:rPr>
          <w:sz w:val="24"/>
          <w:szCs w:val="24"/>
        </w:rPr>
        <w:t xml:space="preserve">Chapters 3-5 are structured to follow the realist </w:t>
      </w:r>
      <w:r w:rsidR="00E453CD">
        <w:rPr>
          <w:sz w:val="24"/>
          <w:szCs w:val="24"/>
        </w:rPr>
        <w:t xml:space="preserve">Context, Mechanism, Outcome (CMO) </w:t>
      </w:r>
      <w:r w:rsidRPr="00367058">
        <w:rPr>
          <w:sz w:val="24"/>
          <w:szCs w:val="24"/>
        </w:rPr>
        <w:t>convention</w:t>
      </w:r>
      <w:r w:rsidR="00E453CD">
        <w:rPr>
          <w:sz w:val="24"/>
          <w:szCs w:val="24"/>
        </w:rPr>
        <w:t xml:space="preserve">. The context is reported first, followed by outcomes and unintended consequences and lastly mechanisms and conclusions. The IPTs are explained from three circumstances, the person in crisis and their family, frontline staff and the crisis care system. Each chapter concludes with an IF -THEN- LEADING TO statement and pen portrait to illustrate the IPT from a </w:t>
      </w:r>
      <w:r w:rsidR="00D63DAF">
        <w:rPr>
          <w:sz w:val="24"/>
          <w:szCs w:val="24"/>
        </w:rPr>
        <w:t>real-world</w:t>
      </w:r>
      <w:r w:rsidR="00E453CD">
        <w:rPr>
          <w:sz w:val="24"/>
          <w:szCs w:val="24"/>
        </w:rPr>
        <w:t xml:space="preserve"> perspective. </w:t>
      </w:r>
      <w:r w:rsidR="00562F72">
        <w:rPr>
          <w:sz w:val="24"/>
          <w:szCs w:val="24"/>
        </w:rPr>
        <w:t>Synthesis across the findings from IPTs 1-3 and m</w:t>
      </w:r>
      <w:r w:rsidRPr="00367058">
        <w:rPr>
          <w:sz w:val="24"/>
          <w:szCs w:val="24"/>
        </w:rPr>
        <w:t>id-range theory is discussed in Chapter 6.</w:t>
      </w:r>
    </w:p>
    <w:p w14:paraId="0C59165E" w14:textId="77777777" w:rsidR="00367058" w:rsidRDefault="00367058" w:rsidP="00281076">
      <w:pPr>
        <w:sectPr w:rsidR="00367058">
          <w:pgSz w:w="11906" w:h="16838"/>
          <w:pgMar w:top="1440" w:right="1440" w:bottom="1440" w:left="1440" w:header="708" w:footer="708" w:gutter="0"/>
          <w:cols w:space="708"/>
          <w:docGrid w:linePitch="360"/>
        </w:sectPr>
      </w:pPr>
    </w:p>
    <w:p w14:paraId="084E9D5E" w14:textId="44A8A7A0" w:rsidR="00D009A3" w:rsidRPr="00D009A3" w:rsidRDefault="00D009A3" w:rsidP="00037E19">
      <w:pPr>
        <w:pStyle w:val="Heading1"/>
      </w:pPr>
      <w:bookmarkStart w:id="108" w:name="_Toc86331496"/>
      <w:bookmarkStart w:id="109" w:name="_Toc104802696"/>
      <w:r w:rsidRPr="00D009A3">
        <w:lastRenderedPageBreak/>
        <w:t xml:space="preserve">Focused review </w:t>
      </w:r>
      <w:r w:rsidR="00DC7403">
        <w:t>IPT</w:t>
      </w:r>
      <w:r w:rsidRPr="00D009A3">
        <w:t xml:space="preserve">1: </w:t>
      </w:r>
      <w:bookmarkEnd w:id="108"/>
      <w:r w:rsidR="00D13723">
        <w:t>Crisis services can be accessed urgently</w:t>
      </w:r>
      <w:bookmarkEnd w:id="109"/>
    </w:p>
    <w:p w14:paraId="4AF7C908" w14:textId="77777777" w:rsidR="00D009A3" w:rsidRPr="00D009A3" w:rsidRDefault="00D009A3" w:rsidP="00037E19">
      <w:pPr>
        <w:pStyle w:val="Heading2"/>
      </w:pPr>
      <w:bookmarkStart w:id="110" w:name="_Toc86331497"/>
      <w:bookmarkStart w:id="111" w:name="_Toc104802697"/>
      <w:r w:rsidRPr="00D009A3">
        <w:t>Introduction</w:t>
      </w:r>
      <w:bookmarkEnd w:id="110"/>
      <w:bookmarkEnd w:id="111"/>
    </w:p>
    <w:p w14:paraId="1EE8265A" w14:textId="453279D6"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This chapter examines the first of the three </w:t>
      </w:r>
      <w:r w:rsidR="00C76FDB">
        <w:rPr>
          <w:rFonts w:ascii="Calibri" w:eastAsia="Calibri" w:hAnsi="Calibri" w:cs="Calibri"/>
          <w:color w:val="000000"/>
          <w:sz w:val="24"/>
        </w:rPr>
        <w:t>IPTs</w:t>
      </w:r>
      <w:r w:rsidRPr="00D009A3">
        <w:rPr>
          <w:rFonts w:ascii="Calibri" w:eastAsia="Calibri" w:hAnsi="Calibri" w:cs="Calibri"/>
          <w:color w:val="000000"/>
          <w:sz w:val="24"/>
        </w:rPr>
        <w:t xml:space="preserve">: </w:t>
      </w:r>
      <w:r w:rsidR="00C76FDB">
        <w:rPr>
          <w:rFonts w:ascii="Calibri" w:eastAsia="Calibri" w:hAnsi="Calibri" w:cs="Calibri"/>
          <w:color w:val="000000"/>
          <w:sz w:val="24"/>
        </w:rPr>
        <w:t>Crisis services can be accessed urgently</w:t>
      </w:r>
      <w:r w:rsidR="00222B1E">
        <w:rPr>
          <w:rFonts w:ascii="Calibri" w:eastAsia="Calibri" w:hAnsi="Calibri" w:cs="Calibri"/>
          <w:color w:val="000000"/>
          <w:sz w:val="24"/>
        </w:rPr>
        <w:t>,</w:t>
      </w:r>
      <w:r w:rsidR="00C76FDB">
        <w:rPr>
          <w:rFonts w:ascii="Calibri" w:eastAsia="Calibri" w:hAnsi="Calibri" w:cs="Calibri"/>
          <w:color w:val="000000"/>
          <w:sz w:val="24"/>
        </w:rPr>
        <w:t xml:space="preserve"> identified from the initial</w:t>
      </w:r>
      <w:r w:rsidR="00DF4010">
        <w:rPr>
          <w:rFonts w:ascii="Calibri" w:eastAsia="Calibri" w:hAnsi="Calibri" w:cs="Calibri"/>
          <w:color w:val="000000"/>
          <w:sz w:val="24"/>
        </w:rPr>
        <w:t xml:space="preserve"> </w:t>
      </w:r>
      <w:r w:rsidR="00C76FDB">
        <w:rPr>
          <w:rFonts w:ascii="Calibri" w:eastAsia="Calibri" w:hAnsi="Calibri" w:cs="Calibri"/>
          <w:color w:val="000000"/>
          <w:sz w:val="24"/>
        </w:rPr>
        <w:t xml:space="preserve">searches outlined in </w:t>
      </w:r>
      <w:r w:rsidR="00C76FDB" w:rsidRPr="00562F72">
        <w:rPr>
          <w:rFonts w:ascii="Calibri" w:eastAsia="Calibri" w:hAnsi="Calibri" w:cs="Calibri"/>
          <w:color w:val="000000"/>
          <w:sz w:val="24"/>
        </w:rPr>
        <w:t>chapter 2</w:t>
      </w:r>
      <w:r w:rsidR="00632585">
        <w:rPr>
          <w:rFonts w:ascii="Calibri" w:eastAsia="Calibri" w:hAnsi="Calibri" w:cs="Calibri"/>
          <w:color w:val="000000"/>
          <w:sz w:val="24"/>
        </w:rPr>
        <w:t>.</w:t>
      </w:r>
    </w:p>
    <w:p w14:paraId="4B141A7E" w14:textId="3C78E23B" w:rsidR="00D009A3" w:rsidRPr="00D009A3" w:rsidRDefault="00D009A3" w:rsidP="00D13723">
      <w:pPr>
        <w:pBdr>
          <w:top w:val="single" w:sz="4" w:space="10" w:color="5B9BD5"/>
          <w:bottom w:val="single" w:sz="4" w:space="10" w:color="5B9BD5"/>
        </w:pBdr>
        <w:spacing w:before="360" w:after="360" w:line="360" w:lineRule="auto"/>
        <w:ind w:left="864" w:right="864"/>
        <w:jc w:val="both"/>
        <w:rPr>
          <w:rFonts w:ascii="Calibri" w:eastAsia="Calibri" w:hAnsi="Calibri" w:cs="Calibri"/>
          <w:i/>
          <w:iCs/>
          <w:color w:val="000000"/>
          <w:sz w:val="24"/>
        </w:rPr>
      </w:pPr>
      <w:r w:rsidRPr="00D009A3">
        <w:rPr>
          <w:rFonts w:ascii="Calibri" w:eastAsia="Calibri" w:hAnsi="Calibri" w:cs="Calibri"/>
          <w:i/>
          <w:iCs/>
          <w:color w:val="000000"/>
          <w:sz w:val="24"/>
        </w:rPr>
        <w:t xml:space="preserve">IF crisis services are adequately resourced, work together across providers, are known to people and use shared decision making THEN </w:t>
      </w:r>
      <w:r w:rsidR="00D13723">
        <w:rPr>
          <w:rFonts w:ascii="Calibri" w:eastAsia="Calibri" w:hAnsi="Calibri" w:cs="Calibri"/>
          <w:i/>
          <w:iCs/>
          <w:color w:val="000000"/>
          <w:sz w:val="24"/>
        </w:rPr>
        <w:t>there is satisfaction with crisis care that meet</w:t>
      </w:r>
      <w:r w:rsidR="001F40E1">
        <w:rPr>
          <w:rFonts w:ascii="Calibri" w:eastAsia="Calibri" w:hAnsi="Calibri" w:cs="Calibri"/>
          <w:i/>
          <w:iCs/>
          <w:color w:val="000000"/>
          <w:sz w:val="24"/>
        </w:rPr>
        <w:t>s</w:t>
      </w:r>
      <w:r w:rsidR="00D13723">
        <w:rPr>
          <w:rFonts w:ascii="Calibri" w:eastAsia="Calibri" w:hAnsi="Calibri" w:cs="Calibri"/>
          <w:i/>
          <w:iCs/>
          <w:color w:val="000000"/>
          <w:sz w:val="24"/>
        </w:rPr>
        <w:t xml:space="preserve"> expectations for urgency, people believe in the service and there is trust LEADING TO </w:t>
      </w:r>
      <w:r w:rsidRPr="00D009A3">
        <w:rPr>
          <w:rFonts w:ascii="Calibri" w:eastAsia="Calibri" w:hAnsi="Calibri" w:cs="Calibri"/>
          <w:i/>
          <w:iCs/>
          <w:color w:val="000000"/>
          <w:sz w:val="24"/>
        </w:rPr>
        <w:t>people access</w:t>
      </w:r>
      <w:r w:rsidR="00D13723">
        <w:rPr>
          <w:rFonts w:ascii="Calibri" w:eastAsia="Calibri" w:hAnsi="Calibri" w:cs="Calibri"/>
          <w:i/>
          <w:iCs/>
          <w:color w:val="000000"/>
          <w:sz w:val="24"/>
        </w:rPr>
        <w:t>ing</w:t>
      </w:r>
      <w:r w:rsidRPr="00D009A3">
        <w:rPr>
          <w:rFonts w:ascii="Calibri" w:eastAsia="Calibri" w:hAnsi="Calibri" w:cs="Calibri"/>
          <w:i/>
          <w:iCs/>
          <w:color w:val="000000"/>
          <w:sz w:val="24"/>
        </w:rPr>
        <w:t xml:space="preserve"> urgent help that is timely and appropriate to their individual needs.</w:t>
      </w:r>
    </w:p>
    <w:p w14:paraId="5915FF1B" w14:textId="61BBC4AE"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The chapter first describes the characteristics of urgent and accessible services including interventions and intervention components identified in the literature to enhance their development and delivery. The evidence base for urgent and accessible services, the outcomes of urgent and accessible services, and the unintended consequences when key components are not in place or are not effective are described. Next, the chapter describes the mechanisms for urgent and accessible services, demonstrating how they may be facilitated at different points within mental health community crisis care. A narrative drawn from the literature is supported by contributions from the expert stakeholder group discussions and interviews. The chapter concludes with an overview of how urgent and accessible services can enhance mental health crisis care, using the ‘</w:t>
      </w:r>
      <w:r w:rsidR="00632585">
        <w:rPr>
          <w:rFonts w:ascii="Calibri" w:eastAsia="Calibri" w:hAnsi="Calibri" w:cs="Calibri"/>
          <w:color w:val="000000"/>
          <w:sz w:val="24"/>
        </w:rPr>
        <w:t>IF-THEN-LEADING TO</w:t>
      </w:r>
      <w:r w:rsidRPr="00D009A3">
        <w:rPr>
          <w:rFonts w:ascii="Calibri" w:eastAsia="Calibri" w:hAnsi="Calibri" w:cs="Calibri"/>
          <w:color w:val="000000"/>
          <w:sz w:val="24"/>
        </w:rPr>
        <w:t>’ convention.</w:t>
      </w:r>
    </w:p>
    <w:p w14:paraId="3BE8861A" w14:textId="535BEAF8" w:rsidR="00D009A3" w:rsidRPr="00D009A3" w:rsidRDefault="00D009A3" w:rsidP="00037E19">
      <w:pPr>
        <w:pStyle w:val="Heading2"/>
      </w:pPr>
      <w:bookmarkStart w:id="112" w:name="_Toc86331498"/>
      <w:bookmarkStart w:id="113" w:name="_Toc104802698"/>
      <w:r w:rsidRPr="00D009A3">
        <w:t>Context: urgent and accessible crisis care</w:t>
      </w:r>
      <w:bookmarkEnd w:id="112"/>
      <w:bookmarkEnd w:id="113"/>
    </w:p>
    <w:p w14:paraId="3C091592" w14:textId="3A673A61" w:rsidR="00632585"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The theory component ‘Urgent and accessible care’ was </w:t>
      </w:r>
      <w:proofErr w:type="spellStart"/>
      <w:r w:rsidRPr="00D009A3">
        <w:rPr>
          <w:rFonts w:ascii="Calibri" w:eastAsia="Calibri" w:hAnsi="Calibri" w:cs="Calibri"/>
          <w:color w:val="000000"/>
          <w:sz w:val="24"/>
        </w:rPr>
        <w:t>prioritised</w:t>
      </w:r>
      <w:proofErr w:type="spellEnd"/>
      <w:r w:rsidRPr="00D009A3">
        <w:rPr>
          <w:rFonts w:ascii="Calibri" w:eastAsia="Calibri" w:hAnsi="Calibri" w:cs="Calibri"/>
          <w:color w:val="000000"/>
          <w:sz w:val="24"/>
        </w:rPr>
        <w:t xml:space="preserve"> </w:t>
      </w:r>
      <w:r w:rsidR="00CF5F47">
        <w:rPr>
          <w:rFonts w:ascii="Calibri" w:eastAsia="Calibri" w:hAnsi="Calibri" w:cs="Calibri"/>
          <w:color w:val="000000"/>
          <w:sz w:val="24"/>
        </w:rPr>
        <w:t xml:space="preserve">through discussion between the research team and </w:t>
      </w:r>
      <w:r w:rsidRPr="00D009A3">
        <w:rPr>
          <w:rFonts w:ascii="Calibri" w:eastAsia="Calibri" w:hAnsi="Calibri" w:cs="Calibri"/>
          <w:color w:val="000000"/>
          <w:sz w:val="24"/>
        </w:rPr>
        <w:t>the ESG</w:t>
      </w:r>
      <w:r w:rsidR="00CF5F47">
        <w:rPr>
          <w:rFonts w:ascii="Calibri" w:eastAsia="Calibri" w:hAnsi="Calibri" w:cs="Calibri"/>
          <w:color w:val="000000"/>
          <w:sz w:val="24"/>
        </w:rPr>
        <w:t xml:space="preserve">. </w:t>
      </w:r>
      <w:r w:rsidRPr="00D009A3">
        <w:rPr>
          <w:rFonts w:ascii="Calibri" w:eastAsia="Calibri" w:hAnsi="Calibri" w:cs="Calibri"/>
          <w:color w:val="000000"/>
          <w:sz w:val="24"/>
        </w:rPr>
        <w:t xml:space="preserve"> </w:t>
      </w:r>
      <w:r w:rsidR="0092109E">
        <w:rPr>
          <w:rFonts w:ascii="Calibri" w:eastAsia="Calibri" w:hAnsi="Calibri" w:cs="Calibri"/>
          <w:color w:val="000000"/>
          <w:sz w:val="24"/>
        </w:rPr>
        <w:t>F</w:t>
      </w:r>
      <w:r w:rsidR="003F3CFD">
        <w:rPr>
          <w:rFonts w:ascii="Calibri" w:eastAsia="Calibri" w:hAnsi="Calibri" w:cs="Calibri"/>
          <w:color w:val="000000"/>
          <w:sz w:val="24"/>
        </w:rPr>
        <w:t>eedback</w:t>
      </w:r>
      <w:r w:rsidR="0094222D">
        <w:rPr>
          <w:rFonts w:ascii="Calibri" w:eastAsia="Calibri" w:hAnsi="Calibri" w:cs="Calibri"/>
          <w:color w:val="000000"/>
          <w:sz w:val="24"/>
        </w:rPr>
        <w:t xml:space="preserve"> from </w:t>
      </w:r>
      <w:r w:rsidR="003F3CFD">
        <w:rPr>
          <w:rFonts w:ascii="Calibri" w:eastAsia="Calibri" w:hAnsi="Calibri" w:cs="Calibri"/>
          <w:color w:val="000000"/>
          <w:sz w:val="24"/>
        </w:rPr>
        <w:t xml:space="preserve">one breakout group of ESG members </w:t>
      </w:r>
      <w:proofErr w:type="spellStart"/>
      <w:r w:rsidR="00350F60">
        <w:rPr>
          <w:rFonts w:ascii="Calibri" w:eastAsia="Calibri" w:hAnsi="Calibri" w:cs="Calibri"/>
          <w:color w:val="000000"/>
          <w:sz w:val="24"/>
        </w:rPr>
        <w:t>emphasised</w:t>
      </w:r>
      <w:proofErr w:type="spellEnd"/>
      <w:r w:rsidR="00350F60">
        <w:rPr>
          <w:rFonts w:ascii="Calibri" w:eastAsia="Calibri" w:hAnsi="Calibri" w:cs="Calibri"/>
          <w:color w:val="000000"/>
          <w:sz w:val="24"/>
        </w:rPr>
        <w:t xml:space="preserve"> the </w:t>
      </w:r>
      <w:r w:rsidR="00E44AE2">
        <w:rPr>
          <w:rFonts w:ascii="Calibri" w:eastAsia="Calibri" w:hAnsi="Calibri" w:cs="Calibri"/>
          <w:color w:val="000000"/>
          <w:sz w:val="24"/>
        </w:rPr>
        <w:t xml:space="preserve">primary importance of urgent </w:t>
      </w:r>
      <w:r w:rsidR="00C73AE2">
        <w:rPr>
          <w:rFonts w:ascii="Calibri" w:eastAsia="Calibri" w:hAnsi="Calibri" w:cs="Calibri"/>
          <w:color w:val="000000"/>
          <w:sz w:val="24"/>
        </w:rPr>
        <w:t>access:</w:t>
      </w:r>
      <w:r w:rsidR="003F3CFD">
        <w:rPr>
          <w:rFonts w:ascii="Calibri" w:eastAsia="Calibri" w:hAnsi="Calibri" w:cs="Calibri"/>
          <w:color w:val="000000"/>
          <w:sz w:val="24"/>
        </w:rPr>
        <w:t xml:space="preserve"> </w:t>
      </w:r>
    </w:p>
    <w:p w14:paraId="626D5E5F" w14:textId="68147145" w:rsidR="00D009A3" w:rsidRPr="00D009A3" w:rsidRDefault="0092109E" w:rsidP="00632585">
      <w:pPr>
        <w:spacing w:before="240" w:after="240" w:line="360" w:lineRule="auto"/>
        <w:ind w:left="720"/>
        <w:jc w:val="both"/>
        <w:rPr>
          <w:rFonts w:ascii="Calibri" w:eastAsia="Calibri" w:hAnsi="Calibri" w:cs="Calibri"/>
          <w:color w:val="000000"/>
          <w:sz w:val="24"/>
        </w:rPr>
      </w:pPr>
      <w:r w:rsidRPr="005527AD">
        <w:rPr>
          <w:rFonts w:ascii="Calibri" w:eastAsia="Calibri" w:hAnsi="Calibri" w:cs="Calibri"/>
          <w:i/>
          <w:iCs/>
          <w:color w:val="000000"/>
          <w:sz w:val="24"/>
          <w:highlight w:val="green"/>
        </w:rPr>
        <w:t>“</w:t>
      </w:r>
      <w:r w:rsidR="00D009A3" w:rsidRPr="005527AD">
        <w:rPr>
          <w:rFonts w:ascii="Calibri" w:eastAsia="Calibri" w:hAnsi="Calibri" w:cs="Calibri"/>
          <w:i/>
          <w:iCs/>
          <w:color w:val="000000"/>
          <w:sz w:val="24"/>
          <w:highlight w:val="green"/>
        </w:rPr>
        <w:t>without urgent access to services in a mental health crisis, nothing else will work</w:t>
      </w:r>
      <w:r w:rsidRPr="005527AD">
        <w:rPr>
          <w:rFonts w:ascii="Calibri" w:eastAsia="Calibri" w:hAnsi="Calibri" w:cs="Calibri"/>
          <w:i/>
          <w:iCs/>
          <w:color w:val="000000"/>
          <w:sz w:val="24"/>
          <w:highlight w:val="green"/>
        </w:rPr>
        <w:t>”</w:t>
      </w:r>
      <w:r w:rsidR="00735C5E" w:rsidRPr="005527AD">
        <w:rPr>
          <w:rFonts w:ascii="Calibri" w:eastAsia="Calibri" w:hAnsi="Calibri" w:cs="Calibri"/>
          <w:noProof/>
          <w:color w:val="000000"/>
          <w:sz w:val="24"/>
          <w:highlight w:val="green"/>
          <w:vertAlign w:val="superscript"/>
        </w:rPr>
        <w:t>64</w:t>
      </w:r>
      <w:r w:rsidR="00D009A3" w:rsidRPr="005527AD">
        <w:rPr>
          <w:rFonts w:ascii="Calibri" w:eastAsia="Calibri" w:hAnsi="Calibri" w:cs="Calibri"/>
          <w:color w:val="000000"/>
          <w:sz w:val="24"/>
          <w:highlight w:val="green"/>
        </w:rPr>
        <w:t>.</w:t>
      </w:r>
    </w:p>
    <w:p w14:paraId="18CA54EE" w14:textId="0D3A3535" w:rsidR="00D009A3" w:rsidRPr="00D009A3" w:rsidRDefault="00CF4783" w:rsidP="00D009A3">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 xml:space="preserve">NICE, The National Collaborating Centre for Mental Health and </w:t>
      </w:r>
      <w:r w:rsidR="00D009A3" w:rsidRPr="00D009A3">
        <w:rPr>
          <w:rFonts w:ascii="Calibri" w:eastAsia="Calibri" w:hAnsi="Calibri" w:cs="Calibri"/>
          <w:color w:val="000000"/>
          <w:sz w:val="24"/>
        </w:rPr>
        <w:t>NHS England</w:t>
      </w:r>
      <w:r w:rsidR="00502FB9" w:rsidRPr="00502FB9">
        <w:rPr>
          <w:rFonts w:ascii="Calibri" w:eastAsia="Calibri" w:hAnsi="Calibri" w:cs="Calibri"/>
          <w:noProof/>
          <w:color w:val="000000"/>
          <w:sz w:val="24"/>
          <w:vertAlign w:val="superscript"/>
        </w:rPr>
        <w:t>33</w:t>
      </w:r>
      <w:r w:rsidR="00D009A3" w:rsidRPr="00D009A3">
        <w:rPr>
          <w:rFonts w:ascii="Calibri" w:eastAsia="Calibri" w:hAnsi="Calibri" w:cs="Calibri"/>
          <w:color w:val="000000"/>
          <w:sz w:val="24"/>
        </w:rPr>
        <w:t xml:space="preserve">, </w:t>
      </w:r>
      <w:r w:rsidR="00022E93">
        <w:rPr>
          <w:rFonts w:ascii="Calibri" w:eastAsia="Calibri" w:hAnsi="Calibri" w:cs="Calibri"/>
          <w:color w:val="000000"/>
          <w:sz w:val="24"/>
        </w:rPr>
        <w:t>(</w:t>
      </w:r>
      <w:r w:rsidR="00D009A3" w:rsidRPr="00D009A3">
        <w:rPr>
          <w:rFonts w:ascii="Calibri" w:eastAsia="Calibri" w:hAnsi="Calibri" w:cs="Calibri"/>
          <w:color w:val="000000"/>
          <w:sz w:val="24"/>
        </w:rPr>
        <w:t>p.9</w:t>
      </w:r>
      <w:r w:rsidR="00022E93">
        <w:rPr>
          <w:rFonts w:ascii="Calibri" w:eastAsia="Calibri" w:hAnsi="Calibri" w:cs="Calibri"/>
          <w:color w:val="000000"/>
          <w:sz w:val="24"/>
        </w:rPr>
        <w:t>)</w:t>
      </w:r>
      <w:r w:rsidR="00D009A3" w:rsidRPr="00D009A3">
        <w:rPr>
          <w:rFonts w:ascii="Calibri" w:eastAsia="Calibri" w:hAnsi="Calibri" w:cs="Calibri"/>
          <w:color w:val="000000"/>
          <w:sz w:val="24"/>
        </w:rPr>
        <w:t>, define ‘emergency’ and ‘urgent’ situations as follows:</w:t>
      </w:r>
    </w:p>
    <w:p w14:paraId="013B7BDF" w14:textId="2CFAA059" w:rsidR="00D009A3" w:rsidRPr="00D009A3" w:rsidRDefault="00D009A3" w:rsidP="00562F72">
      <w:pPr>
        <w:spacing w:before="200" w:line="360" w:lineRule="auto"/>
        <w:ind w:left="864" w:right="864"/>
        <w:jc w:val="both"/>
        <w:rPr>
          <w:rFonts w:ascii="Calibri" w:eastAsia="Calibri" w:hAnsi="Calibri" w:cs="Calibri"/>
          <w:i/>
          <w:iCs/>
          <w:color w:val="000000"/>
          <w:sz w:val="24"/>
        </w:rPr>
      </w:pPr>
      <w:r w:rsidRPr="005527AD">
        <w:rPr>
          <w:rFonts w:ascii="Calibri" w:eastAsia="Calibri" w:hAnsi="Calibri" w:cs="Calibri"/>
          <w:i/>
          <w:iCs/>
          <w:color w:val="000000"/>
          <w:sz w:val="24"/>
          <w:highlight w:val="green"/>
        </w:rPr>
        <w:lastRenderedPageBreak/>
        <w:t>" An emergency is an unexpected, time-critical situation that may threaten the life, long-term health or safety of an individual or others and requires an immediate response. An urgent situation is serious, and an individual may require timely advice, attention or treatment, but it is not immediately life threatening."</w:t>
      </w:r>
      <w:r w:rsidR="00502FB9" w:rsidRPr="005527AD">
        <w:rPr>
          <w:rFonts w:ascii="Calibri" w:eastAsia="Calibri" w:hAnsi="Calibri" w:cs="Calibri"/>
          <w:i/>
          <w:iCs/>
          <w:noProof/>
          <w:color w:val="000000"/>
          <w:sz w:val="24"/>
          <w:highlight w:val="green"/>
          <w:vertAlign w:val="superscript"/>
        </w:rPr>
        <w:t>33</w:t>
      </w:r>
      <w:r w:rsidRPr="005527AD">
        <w:rPr>
          <w:rFonts w:ascii="Calibri" w:eastAsia="Calibri" w:hAnsi="Calibri" w:cs="Calibri"/>
          <w:i/>
          <w:iCs/>
          <w:color w:val="000000"/>
          <w:sz w:val="24"/>
          <w:highlight w:val="green"/>
        </w:rPr>
        <w:t xml:space="preserve">, </w:t>
      </w:r>
      <w:r w:rsidR="00632585" w:rsidRPr="005527AD">
        <w:rPr>
          <w:rFonts w:ascii="Calibri" w:eastAsia="Calibri" w:hAnsi="Calibri" w:cs="Calibri"/>
          <w:i/>
          <w:iCs/>
          <w:color w:val="000000"/>
          <w:sz w:val="24"/>
          <w:highlight w:val="green"/>
        </w:rPr>
        <w:t>(</w:t>
      </w:r>
      <w:r w:rsidRPr="005527AD">
        <w:rPr>
          <w:rFonts w:ascii="Calibri" w:eastAsia="Calibri" w:hAnsi="Calibri" w:cs="Calibri"/>
          <w:i/>
          <w:iCs/>
          <w:color w:val="000000"/>
          <w:sz w:val="24"/>
          <w:highlight w:val="green"/>
        </w:rPr>
        <w:t>p.9</w:t>
      </w:r>
      <w:r w:rsidR="00632585" w:rsidRPr="005527AD">
        <w:rPr>
          <w:rFonts w:ascii="Calibri" w:eastAsia="Calibri" w:hAnsi="Calibri" w:cs="Calibri"/>
          <w:i/>
          <w:iCs/>
          <w:color w:val="000000"/>
          <w:sz w:val="24"/>
          <w:highlight w:val="green"/>
        </w:rPr>
        <w:t>)</w:t>
      </w:r>
    </w:p>
    <w:p w14:paraId="620BBB34" w14:textId="4DAEB367"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Policy and published evidence state that crisis interventions should be ‘timely’ or ‘urgent’</w:t>
      </w:r>
      <w:r w:rsidR="00735C5E" w:rsidRPr="00735C5E">
        <w:rPr>
          <w:rFonts w:ascii="Calibri" w:eastAsia="Calibri" w:hAnsi="Calibri" w:cs="Calibri"/>
          <w:noProof/>
          <w:color w:val="000000"/>
          <w:sz w:val="24"/>
          <w:vertAlign w:val="superscript"/>
        </w:rPr>
        <w:t>33, 89, 90</w:t>
      </w:r>
      <w:r w:rsidRPr="00D009A3">
        <w:rPr>
          <w:rFonts w:ascii="Calibri" w:eastAsia="Calibri" w:hAnsi="Calibri" w:cs="Calibri"/>
          <w:color w:val="000000"/>
          <w:sz w:val="24"/>
        </w:rPr>
        <w:t>, yet th</w:t>
      </w:r>
      <w:r w:rsidR="00887146">
        <w:rPr>
          <w:rFonts w:ascii="Calibri" w:eastAsia="Calibri" w:hAnsi="Calibri" w:cs="Calibri"/>
          <w:color w:val="000000"/>
          <w:sz w:val="24"/>
        </w:rPr>
        <w:t>is</w:t>
      </w:r>
      <w:r w:rsidRPr="00D009A3">
        <w:rPr>
          <w:rFonts w:ascii="Calibri" w:eastAsia="Calibri" w:hAnsi="Calibri" w:cs="Calibri"/>
          <w:color w:val="000000"/>
          <w:sz w:val="24"/>
        </w:rPr>
        <w:t xml:space="preserve"> has been poorly defined in a mental health context</w:t>
      </w:r>
      <w:r w:rsidR="00735C5E" w:rsidRPr="00735C5E">
        <w:rPr>
          <w:rFonts w:ascii="Calibri" w:eastAsia="Calibri" w:hAnsi="Calibri" w:cs="Calibri"/>
          <w:noProof/>
          <w:color w:val="000000"/>
          <w:sz w:val="24"/>
          <w:vertAlign w:val="superscript"/>
        </w:rPr>
        <w:t>89, 91</w:t>
      </w:r>
      <w:r w:rsidRPr="00D009A3">
        <w:rPr>
          <w:rFonts w:ascii="Calibri" w:eastAsia="Calibri" w:hAnsi="Calibri" w:cs="Calibri"/>
          <w:color w:val="000000"/>
          <w:sz w:val="24"/>
        </w:rPr>
        <w:t>. The focus on waiting times excludes some agencies providing crisis care, contrary to the aspiration for multi-agency collaboration of the Crisis Care Concordat</w:t>
      </w:r>
      <w:r w:rsidR="00735C5E" w:rsidRPr="00735C5E">
        <w:rPr>
          <w:rFonts w:ascii="Calibri" w:eastAsia="Calibri" w:hAnsi="Calibri" w:cs="Calibri"/>
          <w:noProof/>
          <w:color w:val="000000"/>
          <w:sz w:val="24"/>
          <w:vertAlign w:val="superscript"/>
        </w:rPr>
        <w:t>28, 92</w:t>
      </w:r>
      <w:r w:rsidRPr="00D009A3">
        <w:rPr>
          <w:rFonts w:ascii="Calibri" w:eastAsia="Calibri" w:hAnsi="Calibri" w:cs="Calibri"/>
          <w:color w:val="4471C4"/>
          <w:sz w:val="24"/>
        </w:rPr>
        <w:t>.</w:t>
      </w:r>
      <w:r w:rsidRPr="00D009A3">
        <w:rPr>
          <w:rFonts w:ascii="Calibri" w:eastAsia="Calibri" w:hAnsi="Calibri" w:cs="Calibri"/>
          <w:color w:val="000000"/>
          <w:sz w:val="24"/>
        </w:rPr>
        <w:t xml:space="preserve"> The risks to safety posed by a failure to respond in a timely way have driven the development of clinical decision tools</w:t>
      </w:r>
      <w:r w:rsidR="00735C5E" w:rsidRPr="00735C5E">
        <w:rPr>
          <w:rFonts w:ascii="Calibri" w:eastAsia="Calibri" w:hAnsi="Calibri" w:cs="Calibri"/>
          <w:noProof/>
          <w:color w:val="000000"/>
          <w:sz w:val="24"/>
          <w:vertAlign w:val="superscript"/>
        </w:rPr>
        <w:t>92-94</w:t>
      </w:r>
      <w:r w:rsidRPr="00D009A3">
        <w:rPr>
          <w:rFonts w:ascii="Calibri" w:eastAsia="Calibri" w:hAnsi="Calibri" w:cs="Calibri"/>
          <w:color w:val="000000"/>
          <w:sz w:val="24"/>
        </w:rPr>
        <w:t xml:space="preserve">. Clinical </w:t>
      </w:r>
      <w:r w:rsidR="00842F38">
        <w:rPr>
          <w:rFonts w:ascii="Calibri" w:eastAsia="Calibri" w:hAnsi="Calibri" w:cs="Calibri"/>
          <w:color w:val="000000"/>
          <w:sz w:val="24"/>
        </w:rPr>
        <w:t xml:space="preserve">approaches including </w:t>
      </w:r>
      <w:r w:rsidRPr="00D009A3">
        <w:rPr>
          <w:rFonts w:ascii="Calibri" w:eastAsia="Calibri" w:hAnsi="Calibri" w:cs="Calibri"/>
          <w:color w:val="000000"/>
          <w:sz w:val="24"/>
        </w:rPr>
        <w:t>decision tools are not however universally accepted by people using services or by all types of community crisis service</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sz w:val="24"/>
        </w:rPr>
        <w:t>.</w:t>
      </w:r>
    </w:p>
    <w:p w14:paraId="7719A5A3" w14:textId="4985A11D"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Uncertainty as to what constitutes a mental health crisis</w:t>
      </w:r>
      <w:r w:rsidR="00FF6655">
        <w:rPr>
          <w:rFonts w:ascii="Calibri" w:eastAsia="Calibri" w:hAnsi="Calibri" w:cs="Calibri"/>
          <w:color w:val="000000"/>
          <w:sz w:val="24"/>
        </w:rPr>
        <w:t>,</w:t>
      </w:r>
      <w:r w:rsidR="00016AC6">
        <w:rPr>
          <w:rFonts w:ascii="Calibri" w:eastAsia="Calibri" w:hAnsi="Calibri" w:cs="Calibri"/>
          <w:color w:val="000000"/>
          <w:sz w:val="24"/>
        </w:rPr>
        <w:t xml:space="preserve"> </w:t>
      </w:r>
      <w:r w:rsidR="003F7A66">
        <w:rPr>
          <w:rFonts w:ascii="Calibri" w:eastAsia="Calibri" w:hAnsi="Calibri" w:cs="Calibri"/>
          <w:color w:val="000000"/>
          <w:sz w:val="24"/>
        </w:rPr>
        <w:t>the intervention required</w:t>
      </w:r>
      <w:r w:rsidR="00735C5E" w:rsidRPr="00735C5E">
        <w:rPr>
          <w:rFonts w:ascii="Calibri" w:eastAsia="Calibri" w:hAnsi="Calibri" w:cs="Calibri"/>
          <w:noProof/>
          <w:color w:val="000000"/>
          <w:sz w:val="24"/>
          <w:vertAlign w:val="superscript"/>
        </w:rPr>
        <w:t>10, 91, 95, 96</w:t>
      </w:r>
      <w:r w:rsidRPr="00D009A3">
        <w:rPr>
          <w:rFonts w:ascii="Calibri" w:eastAsia="Calibri" w:hAnsi="Calibri" w:cs="Calibri"/>
          <w:color w:val="FF0000"/>
          <w:sz w:val="24"/>
        </w:rPr>
        <w:t xml:space="preserve"> </w:t>
      </w:r>
      <w:r w:rsidRPr="00D009A3">
        <w:rPr>
          <w:rFonts w:ascii="Calibri" w:eastAsia="Calibri" w:hAnsi="Calibri" w:cs="Calibri"/>
          <w:color w:val="000000"/>
          <w:sz w:val="24"/>
        </w:rPr>
        <w:t>and the heterogeneity of the population seeking crisis support</w:t>
      </w:r>
      <w:r w:rsidR="00735C5E" w:rsidRPr="00735C5E">
        <w:rPr>
          <w:rFonts w:ascii="Calibri" w:eastAsia="Calibri" w:hAnsi="Calibri" w:cs="Calibri"/>
          <w:noProof/>
          <w:color w:val="000000"/>
          <w:sz w:val="24"/>
          <w:vertAlign w:val="superscript"/>
        </w:rPr>
        <w:t>91, 95</w:t>
      </w:r>
      <w:r w:rsidRPr="00632585">
        <w:rPr>
          <w:rFonts w:ascii="Calibri" w:eastAsia="Calibri" w:hAnsi="Calibri" w:cs="Calibri"/>
          <w:sz w:val="24"/>
        </w:rPr>
        <w:t xml:space="preserve"> </w:t>
      </w:r>
      <w:r w:rsidR="007B75C6">
        <w:rPr>
          <w:rFonts w:ascii="Calibri" w:eastAsia="Calibri" w:hAnsi="Calibri" w:cs="Calibri"/>
          <w:color w:val="000000"/>
          <w:sz w:val="24"/>
        </w:rPr>
        <w:t>means that</w:t>
      </w:r>
      <w:r w:rsidRPr="00D009A3">
        <w:rPr>
          <w:rFonts w:ascii="Calibri" w:eastAsia="Calibri" w:hAnsi="Calibri" w:cs="Calibri"/>
          <w:color w:val="000000"/>
          <w:sz w:val="24"/>
        </w:rPr>
        <w:t xml:space="preserve"> people access crisis services via a complex range of routes</w:t>
      </w:r>
      <w:r w:rsidR="00735C5E" w:rsidRPr="00735C5E">
        <w:rPr>
          <w:rFonts w:ascii="Calibri" w:eastAsia="Calibri" w:hAnsi="Calibri" w:cs="Calibri"/>
          <w:noProof/>
          <w:color w:val="000000"/>
          <w:sz w:val="24"/>
          <w:vertAlign w:val="superscript"/>
        </w:rPr>
        <w:t>10, 15, 84, 95, 97-99</w:t>
      </w:r>
      <w:r w:rsidRPr="00D009A3">
        <w:rPr>
          <w:rFonts w:ascii="Calibri" w:eastAsia="Calibri" w:hAnsi="Calibri" w:cs="Calibri"/>
          <w:color w:val="4471C4"/>
          <w:sz w:val="24"/>
        </w:rPr>
        <w:t>.</w:t>
      </w:r>
      <w:r w:rsidRPr="00D009A3">
        <w:rPr>
          <w:rFonts w:ascii="Calibri" w:eastAsia="Calibri" w:hAnsi="Calibri" w:cs="Calibri"/>
          <w:color w:val="000000"/>
          <w:sz w:val="24"/>
        </w:rPr>
        <w:t xml:space="preserve"> The route into crisis care is different for those known to mental health services compared to people seeking crisis support for the first time</w:t>
      </w:r>
      <w:r w:rsidR="00735C5E" w:rsidRPr="00735C5E">
        <w:rPr>
          <w:rFonts w:ascii="Calibri" w:eastAsia="Calibri" w:hAnsi="Calibri" w:cs="Calibri"/>
          <w:noProof/>
          <w:color w:val="000000"/>
          <w:sz w:val="24"/>
          <w:vertAlign w:val="superscript"/>
        </w:rPr>
        <w:t>95</w:t>
      </w:r>
      <w:r w:rsidRPr="00621296">
        <w:rPr>
          <w:rFonts w:ascii="Calibri" w:eastAsia="Calibri" w:hAnsi="Calibri" w:cs="Calibri"/>
          <w:sz w:val="24"/>
        </w:rPr>
        <w:t>.</w:t>
      </w:r>
    </w:p>
    <w:p w14:paraId="0FF441EF" w14:textId="15906533" w:rsid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Services have been developed to improve urgent access in a range of settings including in A&amp;E</w:t>
      </w:r>
      <w:r w:rsidR="00735C5E" w:rsidRPr="00735C5E">
        <w:rPr>
          <w:rFonts w:ascii="Calibri" w:eastAsia="Calibri" w:hAnsi="Calibri" w:cs="Calibri"/>
          <w:noProof/>
          <w:sz w:val="24"/>
          <w:vertAlign w:val="superscript"/>
        </w:rPr>
        <w:t>100</w:t>
      </w:r>
      <w:r w:rsidRPr="00B97DC8">
        <w:rPr>
          <w:rFonts w:ascii="Calibri" w:eastAsia="Calibri" w:hAnsi="Calibri" w:cs="Calibri"/>
          <w:sz w:val="24"/>
        </w:rPr>
        <w:t xml:space="preserve">; with </w:t>
      </w:r>
      <w:r w:rsidRPr="00D009A3">
        <w:rPr>
          <w:rFonts w:ascii="Calibri" w:eastAsia="Calibri" w:hAnsi="Calibri" w:cs="Calibri"/>
          <w:color w:val="000000"/>
          <w:sz w:val="24"/>
        </w:rPr>
        <w:t>the police</w:t>
      </w:r>
      <w:r w:rsidR="00735C5E" w:rsidRPr="00735C5E">
        <w:rPr>
          <w:rFonts w:ascii="Calibri" w:eastAsia="Calibri" w:hAnsi="Calibri" w:cs="Calibri"/>
          <w:noProof/>
          <w:color w:val="000000"/>
          <w:sz w:val="24"/>
          <w:vertAlign w:val="superscript"/>
        </w:rPr>
        <w:t>98</w:t>
      </w:r>
      <w:r w:rsidRPr="00D009A3">
        <w:rPr>
          <w:rFonts w:ascii="Calibri" w:eastAsia="Calibri" w:hAnsi="Calibri" w:cs="Calibri"/>
          <w:color w:val="000000"/>
          <w:sz w:val="24"/>
        </w:rPr>
        <w:t>, with ambulance services</w:t>
      </w:r>
      <w:r w:rsidR="00735C5E" w:rsidRPr="00735C5E">
        <w:rPr>
          <w:rFonts w:ascii="Calibri" w:eastAsia="Calibri" w:hAnsi="Calibri" w:cs="Calibri"/>
          <w:noProof/>
          <w:color w:val="000000"/>
          <w:sz w:val="24"/>
          <w:vertAlign w:val="superscript"/>
        </w:rPr>
        <w:t>101</w:t>
      </w:r>
      <w:r w:rsidRPr="00D009A3">
        <w:rPr>
          <w:rFonts w:ascii="Calibri" w:eastAsia="Calibri" w:hAnsi="Calibri" w:cs="Calibri"/>
          <w:color w:val="000000"/>
          <w:sz w:val="24"/>
        </w:rPr>
        <w:t xml:space="preserve"> and in voluntary organisations</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xml:space="preserve">. </w:t>
      </w:r>
      <w:r w:rsidR="000B212A">
        <w:rPr>
          <w:rFonts w:ascii="Calibri" w:eastAsia="Calibri" w:hAnsi="Calibri" w:cs="Calibri"/>
          <w:color w:val="000000"/>
          <w:sz w:val="24"/>
        </w:rPr>
        <w:t xml:space="preserve">The </w:t>
      </w:r>
      <w:r w:rsidRPr="00D009A3">
        <w:rPr>
          <w:rFonts w:ascii="Calibri" w:eastAsia="Calibri" w:hAnsi="Calibri" w:cs="Calibri"/>
          <w:color w:val="000000"/>
          <w:sz w:val="24"/>
        </w:rPr>
        <w:t>UK government invested in the development of mental health crisis resolution services (CRT) and a body of research has resulted in a service fidelity model</w:t>
      </w:r>
      <w:r w:rsidR="00502FB9" w:rsidRPr="00502FB9">
        <w:rPr>
          <w:rFonts w:ascii="Calibri" w:eastAsia="Calibri" w:hAnsi="Calibri" w:cs="Calibri"/>
          <w:noProof/>
          <w:color w:val="000000"/>
          <w:sz w:val="24"/>
          <w:vertAlign w:val="superscript"/>
        </w:rPr>
        <w:t>16, 17</w:t>
      </w:r>
      <w:r w:rsidRPr="00D009A3">
        <w:rPr>
          <w:rFonts w:ascii="Calibri" w:eastAsia="Calibri" w:hAnsi="Calibri" w:cs="Calibri"/>
          <w:color w:val="000000"/>
          <w:sz w:val="24"/>
        </w:rPr>
        <w:t xml:space="preserve">. There is a long history of telephone support in crisis services and planned </w:t>
      </w:r>
      <w:r w:rsidR="00194E9E">
        <w:rPr>
          <w:rFonts w:ascii="Calibri" w:eastAsia="Calibri" w:hAnsi="Calibri" w:cs="Calibri"/>
          <w:color w:val="000000"/>
          <w:sz w:val="24"/>
        </w:rPr>
        <w:t>development</w:t>
      </w:r>
      <w:r w:rsidR="00194E9E" w:rsidRPr="00D009A3">
        <w:rPr>
          <w:rFonts w:ascii="Calibri" w:eastAsia="Calibri" w:hAnsi="Calibri" w:cs="Calibri"/>
          <w:color w:val="000000"/>
          <w:sz w:val="24"/>
        </w:rPr>
        <w:t xml:space="preserve"> </w:t>
      </w:r>
      <w:r w:rsidRPr="00D009A3">
        <w:rPr>
          <w:rFonts w:ascii="Calibri" w:eastAsia="Calibri" w:hAnsi="Calibri" w:cs="Calibri"/>
          <w:color w:val="000000"/>
          <w:sz w:val="24"/>
        </w:rPr>
        <w:t>of telehealth has been fast tracked due to the impact of the Covid-19 pandemic</w:t>
      </w:r>
      <w:r w:rsidR="00735C5E" w:rsidRPr="00735C5E">
        <w:rPr>
          <w:rFonts w:ascii="Calibri" w:eastAsia="Calibri" w:hAnsi="Calibri" w:cs="Calibri"/>
          <w:noProof/>
          <w:color w:val="000000"/>
          <w:sz w:val="24"/>
          <w:vertAlign w:val="superscript"/>
        </w:rPr>
        <w:t>90</w:t>
      </w:r>
      <w:r w:rsidRPr="00D009A3">
        <w:rPr>
          <w:rFonts w:ascii="Calibri" w:eastAsia="Calibri" w:hAnsi="Calibri" w:cs="Calibri"/>
          <w:color w:val="000000"/>
          <w:sz w:val="24"/>
        </w:rPr>
        <w:t xml:space="preserve">. Shared decision making, information sharing, and skilled frontline staff </w:t>
      </w:r>
      <w:r w:rsidR="00500039">
        <w:rPr>
          <w:rFonts w:ascii="Calibri" w:eastAsia="Calibri" w:hAnsi="Calibri" w:cs="Calibri"/>
          <w:color w:val="000000"/>
          <w:sz w:val="24"/>
        </w:rPr>
        <w:t xml:space="preserve">have been identified in studies of stakeholder perspectives as </w:t>
      </w:r>
      <w:r w:rsidRPr="00D009A3">
        <w:rPr>
          <w:rFonts w:ascii="Calibri" w:eastAsia="Calibri" w:hAnsi="Calibri" w:cs="Calibri"/>
          <w:color w:val="000000"/>
          <w:sz w:val="24"/>
        </w:rPr>
        <w:t>indicators of good crisis services</w:t>
      </w:r>
      <w:r w:rsidR="00735C5E" w:rsidRPr="00735C5E">
        <w:rPr>
          <w:rFonts w:ascii="Calibri" w:eastAsia="Calibri" w:hAnsi="Calibri" w:cs="Calibri"/>
          <w:noProof/>
          <w:color w:val="000000"/>
          <w:sz w:val="24"/>
          <w:vertAlign w:val="superscript"/>
        </w:rPr>
        <w:t>89, 102</w:t>
      </w:r>
      <w:r w:rsidRPr="00D009A3">
        <w:rPr>
          <w:rFonts w:ascii="Calibri" w:eastAsia="Calibri" w:hAnsi="Calibri" w:cs="Calibri"/>
          <w:color w:val="000000"/>
          <w:sz w:val="24"/>
        </w:rPr>
        <w:t xml:space="preserve">. Interagency working </w:t>
      </w:r>
      <w:r w:rsidR="00F601D9">
        <w:rPr>
          <w:rFonts w:ascii="Calibri" w:eastAsia="Calibri" w:hAnsi="Calibri" w:cs="Calibri"/>
          <w:color w:val="000000"/>
          <w:sz w:val="24"/>
        </w:rPr>
        <w:t xml:space="preserve">is important to providing urgent access </w:t>
      </w:r>
      <w:r w:rsidR="0073350F">
        <w:rPr>
          <w:rFonts w:ascii="Calibri" w:eastAsia="Calibri" w:hAnsi="Calibri" w:cs="Calibri"/>
          <w:color w:val="000000"/>
          <w:sz w:val="24"/>
        </w:rPr>
        <w:t xml:space="preserve">and has been identified as an </w:t>
      </w:r>
      <w:r w:rsidR="005516BE">
        <w:rPr>
          <w:rFonts w:ascii="Calibri" w:eastAsia="Calibri" w:hAnsi="Calibri" w:cs="Calibri"/>
          <w:color w:val="000000"/>
          <w:sz w:val="24"/>
        </w:rPr>
        <w:t xml:space="preserve">IPT explored in detail </w:t>
      </w:r>
      <w:r w:rsidRPr="00D009A3">
        <w:rPr>
          <w:rFonts w:ascii="Calibri" w:eastAsia="Calibri" w:hAnsi="Calibri" w:cs="Calibri"/>
          <w:color w:val="000000"/>
          <w:sz w:val="24"/>
        </w:rPr>
        <w:t>in Chapter 5.</w:t>
      </w:r>
      <w:r w:rsidR="00632585">
        <w:rPr>
          <w:rFonts w:ascii="Calibri" w:eastAsia="Calibri" w:hAnsi="Calibri" w:cs="Calibri"/>
          <w:sz w:val="24"/>
        </w:rPr>
        <w:t xml:space="preserve"> </w:t>
      </w:r>
      <w:r w:rsidRPr="00D009A3">
        <w:rPr>
          <w:rFonts w:ascii="Calibri" w:eastAsia="Calibri" w:hAnsi="Calibri" w:cs="Calibri"/>
          <w:bCs/>
          <w:color w:val="000000"/>
          <w:sz w:val="24"/>
        </w:rPr>
        <w:t xml:space="preserve">Table 5 </w:t>
      </w:r>
      <w:r w:rsidRPr="00D009A3">
        <w:rPr>
          <w:rFonts w:ascii="Calibri" w:eastAsia="Calibri" w:hAnsi="Calibri" w:cs="Calibri"/>
          <w:color w:val="000000"/>
          <w:sz w:val="24"/>
        </w:rPr>
        <w:t xml:space="preserve">lists </w:t>
      </w:r>
      <w:r w:rsidR="00924521">
        <w:rPr>
          <w:rFonts w:ascii="Calibri" w:eastAsia="Calibri" w:hAnsi="Calibri" w:cs="Calibri"/>
          <w:color w:val="000000"/>
          <w:sz w:val="24"/>
        </w:rPr>
        <w:t xml:space="preserve">contextually important </w:t>
      </w:r>
      <w:r w:rsidR="00BA615D">
        <w:rPr>
          <w:rFonts w:ascii="Calibri" w:eastAsia="Calibri" w:hAnsi="Calibri" w:cs="Calibri"/>
          <w:color w:val="000000"/>
          <w:sz w:val="24"/>
        </w:rPr>
        <w:t>intervention</w:t>
      </w:r>
      <w:r w:rsidR="00AB32AC">
        <w:rPr>
          <w:rFonts w:ascii="Calibri" w:eastAsia="Calibri" w:hAnsi="Calibri" w:cs="Calibri"/>
          <w:color w:val="000000"/>
          <w:sz w:val="24"/>
        </w:rPr>
        <w:t xml:space="preserve"> </w:t>
      </w:r>
      <w:r w:rsidR="00BC594D">
        <w:rPr>
          <w:rFonts w:ascii="Calibri" w:eastAsia="Calibri" w:hAnsi="Calibri" w:cs="Calibri"/>
          <w:color w:val="000000"/>
          <w:sz w:val="24"/>
        </w:rPr>
        <w:t>strategies</w:t>
      </w:r>
      <w:r w:rsidR="00621296">
        <w:rPr>
          <w:rFonts w:ascii="Calibri" w:eastAsia="Calibri" w:hAnsi="Calibri" w:cs="Calibri"/>
          <w:color w:val="000000"/>
          <w:sz w:val="24"/>
        </w:rPr>
        <w:t xml:space="preserve"> </w:t>
      </w:r>
      <w:r w:rsidR="00924521">
        <w:rPr>
          <w:rFonts w:ascii="Calibri" w:eastAsia="Calibri" w:hAnsi="Calibri" w:cs="Calibri"/>
          <w:color w:val="000000"/>
          <w:sz w:val="24"/>
        </w:rPr>
        <w:t>that facilitate</w:t>
      </w:r>
      <w:r w:rsidRPr="00D009A3">
        <w:rPr>
          <w:rFonts w:ascii="Calibri" w:eastAsia="Calibri" w:hAnsi="Calibri" w:cs="Calibri"/>
          <w:color w:val="000000"/>
          <w:sz w:val="24"/>
        </w:rPr>
        <w:t xml:space="preserve"> urgent access to community crisis mental health care</w:t>
      </w:r>
      <w:r w:rsidR="00BC594D">
        <w:rPr>
          <w:rFonts w:ascii="Calibri" w:eastAsia="Calibri" w:hAnsi="Calibri" w:cs="Calibri"/>
          <w:color w:val="000000"/>
          <w:sz w:val="24"/>
        </w:rPr>
        <w:t>.</w:t>
      </w:r>
    </w:p>
    <w:p w14:paraId="58C2CE1A" w14:textId="77777777" w:rsidR="00632585" w:rsidRPr="00632585" w:rsidRDefault="00632585" w:rsidP="00D009A3">
      <w:pPr>
        <w:spacing w:before="240" w:after="240" w:line="360" w:lineRule="auto"/>
        <w:jc w:val="both"/>
        <w:rPr>
          <w:rFonts w:ascii="Calibri" w:eastAsia="Calibri" w:hAnsi="Calibri" w:cs="Calibri"/>
          <w:sz w:val="24"/>
        </w:rPr>
      </w:pPr>
    </w:p>
    <w:p w14:paraId="2469FB09" w14:textId="23DB6F96" w:rsidR="00BC594D" w:rsidRPr="00D009A3" w:rsidRDefault="00BC594D" w:rsidP="00BC594D">
      <w:pPr>
        <w:pStyle w:val="Caption"/>
        <w:rPr>
          <w:color w:val="000000"/>
          <w:sz w:val="24"/>
        </w:rPr>
      </w:pPr>
      <w:bookmarkStart w:id="114" w:name="_Toc104801126"/>
      <w:r>
        <w:lastRenderedPageBreak/>
        <w:t xml:space="preserve">Table </w:t>
      </w:r>
      <w:r w:rsidR="00E950AC">
        <w:rPr>
          <w:noProof/>
        </w:rPr>
        <w:t>5</w:t>
      </w:r>
      <w:r>
        <w:t>:Contextually important intervention strategies facilitating urgent access to community crisis services</w:t>
      </w:r>
      <w:bookmarkEnd w:id="114"/>
    </w:p>
    <w:tbl>
      <w:tblPr>
        <w:tblStyle w:val="TableGrid"/>
        <w:tblW w:w="4714" w:type="pct"/>
        <w:shd w:val="clear" w:color="auto" w:fill="FFFFFF"/>
        <w:tblLook w:val="04A0" w:firstRow="1" w:lastRow="0" w:firstColumn="1" w:lastColumn="0" w:noHBand="0" w:noVBand="1"/>
      </w:tblPr>
      <w:tblGrid>
        <w:gridCol w:w="8500"/>
      </w:tblGrid>
      <w:tr w:rsidR="006E54D6" w:rsidRPr="00D009A3" w14:paraId="60D2DBA0" w14:textId="77777777" w:rsidTr="006E54D6">
        <w:tc>
          <w:tcPr>
            <w:tcW w:w="5000" w:type="pct"/>
            <w:shd w:val="clear" w:color="auto" w:fill="FFFFFF"/>
          </w:tcPr>
          <w:p w14:paraId="28921FBA" w14:textId="29574F92" w:rsidR="006E54D6" w:rsidRPr="00632585" w:rsidRDefault="00BC594D" w:rsidP="00632585">
            <w:pPr>
              <w:rPr>
                <w:rFonts w:ascii="Calibri" w:eastAsia="Calibri" w:hAnsi="Calibri" w:cs="Calibri"/>
                <w:b/>
                <w:bCs/>
                <w:color w:val="000000"/>
              </w:rPr>
            </w:pPr>
            <w:r w:rsidRPr="00632585">
              <w:rPr>
                <w:rFonts w:ascii="Calibri" w:eastAsia="Calibri" w:hAnsi="Calibri" w:cs="Calibri"/>
                <w:b/>
                <w:bCs/>
                <w:color w:val="000000"/>
              </w:rPr>
              <w:t xml:space="preserve">Contextually Important </w:t>
            </w:r>
            <w:r w:rsidR="006E54D6" w:rsidRPr="00632585">
              <w:rPr>
                <w:rFonts w:ascii="Calibri" w:eastAsia="Calibri" w:hAnsi="Calibri" w:cs="Calibri"/>
                <w:b/>
                <w:bCs/>
                <w:color w:val="000000"/>
              </w:rPr>
              <w:t xml:space="preserve">Intervention </w:t>
            </w:r>
            <w:r w:rsidRPr="00632585">
              <w:rPr>
                <w:rFonts w:ascii="Calibri" w:eastAsia="Calibri" w:hAnsi="Calibri" w:cs="Calibri"/>
                <w:b/>
                <w:bCs/>
                <w:color w:val="000000"/>
              </w:rPr>
              <w:t>Strategies</w:t>
            </w:r>
          </w:p>
        </w:tc>
      </w:tr>
      <w:tr w:rsidR="006E54D6" w:rsidRPr="00D009A3" w14:paraId="7C0BD840" w14:textId="77777777" w:rsidTr="006E54D6">
        <w:tc>
          <w:tcPr>
            <w:tcW w:w="5000" w:type="pct"/>
            <w:shd w:val="clear" w:color="auto" w:fill="FFFFFF"/>
          </w:tcPr>
          <w:p w14:paraId="144075D9" w14:textId="527612B0"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Referral processes</w:t>
            </w:r>
            <w:r w:rsidR="00735C5E" w:rsidRPr="00632585">
              <w:rPr>
                <w:rFonts w:ascii="Calibri" w:eastAsia="Calibri" w:hAnsi="Calibri" w:cs="Calibri"/>
                <w:noProof/>
                <w:color w:val="000000"/>
                <w:vertAlign w:val="superscript"/>
              </w:rPr>
              <w:t>2, 10, 15, 84, 89, 91, 96, 97, 99, 100, 103-106</w:t>
            </w:r>
          </w:p>
        </w:tc>
      </w:tr>
      <w:tr w:rsidR="006E54D6" w:rsidRPr="00D009A3" w14:paraId="2530D42C" w14:textId="77777777" w:rsidTr="006E54D6">
        <w:tc>
          <w:tcPr>
            <w:tcW w:w="5000" w:type="pct"/>
            <w:shd w:val="clear" w:color="auto" w:fill="FFFFFF"/>
          </w:tcPr>
          <w:p w14:paraId="6D741585" w14:textId="712897C5"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Continuity of care</w:t>
            </w:r>
            <w:r w:rsidR="00735C5E" w:rsidRPr="00632585">
              <w:rPr>
                <w:rFonts w:ascii="Calibri" w:eastAsia="Calibri" w:hAnsi="Calibri" w:cs="Calibri"/>
                <w:noProof/>
                <w:color w:val="000000"/>
                <w:vertAlign w:val="superscript"/>
              </w:rPr>
              <w:t>2, 10, 105, 107, 108</w:t>
            </w:r>
          </w:p>
        </w:tc>
      </w:tr>
      <w:tr w:rsidR="006E54D6" w:rsidRPr="00D009A3" w14:paraId="4DA6EF05" w14:textId="77777777" w:rsidTr="006E54D6">
        <w:tc>
          <w:tcPr>
            <w:tcW w:w="5000" w:type="pct"/>
            <w:shd w:val="clear" w:color="auto" w:fill="FFFFFF"/>
          </w:tcPr>
          <w:p w14:paraId="5D486929" w14:textId="712BBF07"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Triage and prioritisation</w:t>
            </w:r>
            <w:r w:rsidR="00735C5E" w:rsidRPr="00632585">
              <w:rPr>
                <w:rFonts w:ascii="Calibri" w:eastAsia="Calibri" w:hAnsi="Calibri" w:cs="Calibri"/>
                <w:noProof/>
                <w:color w:val="000000"/>
                <w:vertAlign w:val="superscript"/>
              </w:rPr>
              <w:t>91, 93, 94, 99, 100, 104, 109, 110</w:t>
            </w:r>
          </w:p>
        </w:tc>
      </w:tr>
      <w:tr w:rsidR="006E54D6" w:rsidRPr="00D009A3" w14:paraId="4CDFD228" w14:textId="77777777" w:rsidTr="006E54D6">
        <w:tc>
          <w:tcPr>
            <w:tcW w:w="5000" w:type="pct"/>
            <w:shd w:val="clear" w:color="auto" w:fill="FFFFFF"/>
          </w:tcPr>
          <w:p w14:paraId="182C6E75" w14:textId="730813A6"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Waiting time standards</w:t>
            </w:r>
            <w:r w:rsidR="00735C5E" w:rsidRPr="00632585">
              <w:rPr>
                <w:rFonts w:ascii="Calibri" w:eastAsia="Calibri" w:hAnsi="Calibri" w:cs="Calibri"/>
                <w:noProof/>
                <w:color w:val="000000"/>
                <w:vertAlign w:val="superscript"/>
              </w:rPr>
              <w:t>111, 112</w:t>
            </w:r>
          </w:p>
        </w:tc>
      </w:tr>
      <w:tr w:rsidR="006E54D6" w:rsidRPr="00D009A3" w14:paraId="18549C2F" w14:textId="77777777" w:rsidTr="006E54D6">
        <w:tc>
          <w:tcPr>
            <w:tcW w:w="5000" w:type="pct"/>
            <w:shd w:val="clear" w:color="auto" w:fill="FFFFFF"/>
          </w:tcPr>
          <w:p w14:paraId="418E1FD3" w14:textId="3371A24E"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Parallel assessment</w:t>
            </w:r>
            <w:r w:rsidR="00735C5E" w:rsidRPr="00632585">
              <w:rPr>
                <w:rFonts w:ascii="Calibri" w:eastAsia="Calibri" w:hAnsi="Calibri" w:cs="Calibri"/>
                <w:noProof/>
                <w:color w:val="000000"/>
                <w:vertAlign w:val="superscript"/>
              </w:rPr>
              <w:t>84, 95, 98-101, 108-110</w:t>
            </w:r>
          </w:p>
        </w:tc>
      </w:tr>
      <w:tr w:rsidR="006E54D6" w:rsidRPr="00D009A3" w14:paraId="4D2CA823" w14:textId="77777777" w:rsidTr="006E54D6">
        <w:tc>
          <w:tcPr>
            <w:tcW w:w="5000" w:type="pct"/>
            <w:shd w:val="clear" w:color="auto" w:fill="FFFFFF"/>
          </w:tcPr>
          <w:p w14:paraId="00F87891" w14:textId="500A2F06"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Tele-health</w:t>
            </w:r>
            <w:r w:rsidR="00735C5E" w:rsidRPr="00632585">
              <w:rPr>
                <w:rFonts w:ascii="Calibri" w:eastAsia="Calibri" w:hAnsi="Calibri" w:cs="Calibri"/>
                <w:noProof/>
                <w:color w:val="000000"/>
                <w:vertAlign w:val="superscript"/>
              </w:rPr>
              <w:t>2, 15, 90, 93, 94, 98, 113-115</w:t>
            </w:r>
          </w:p>
        </w:tc>
      </w:tr>
      <w:tr w:rsidR="006E54D6" w:rsidRPr="00D009A3" w14:paraId="35344E51" w14:textId="77777777" w:rsidTr="006E54D6">
        <w:tc>
          <w:tcPr>
            <w:tcW w:w="5000" w:type="pct"/>
            <w:shd w:val="clear" w:color="auto" w:fill="FFFFFF"/>
          </w:tcPr>
          <w:p w14:paraId="453B19BC" w14:textId="6FBC27B6"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Shared decision making</w:t>
            </w:r>
            <w:r w:rsidR="00735C5E" w:rsidRPr="00632585">
              <w:rPr>
                <w:rFonts w:ascii="Calibri" w:eastAsia="Calibri" w:hAnsi="Calibri" w:cs="Calibri"/>
                <w:noProof/>
                <w:color w:val="000000"/>
                <w:vertAlign w:val="superscript"/>
              </w:rPr>
              <w:t>10, 89, 95, 96, 105, 115-123</w:t>
            </w:r>
          </w:p>
        </w:tc>
      </w:tr>
      <w:tr w:rsidR="006E54D6" w:rsidRPr="00D009A3" w14:paraId="532B97FB" w14:textId="77777777" w:rsidTr="006E54D6">
        <w:tc>
          <w:tcPr>
            <w:tcW w:w="5000" w:type="pct"/>
            <w:shd w:val="clear" w:color="auto" w:fill="FFFFFF"/>
          </w:tcPr>
          <w:p w14:paraId="32AD4BEC" w14:textId="2917AB4F"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Information sharing</w:t>
            </w:r>
            <w:r w:rsidR="00735C5E" w:rsidRPr="00632585">
              <w:rPr>
                <w:rFonts w:ascii="Calibri" w:eastAsia="Calibri" w:hAnsi="Calibri" w:cs="Calibri"/>
                <w:noProof/>
                <w:color w:val="000000"/>
                <w:vertAlign w:val="superscript"/>
              </w:rPr>
              <w:t>89, 102, 118, 121, 123</w:t>
            </w:r>
          </w:p>
        </w:tc>
      </w:tr>
      <w:tr w:rsidR="006E54D6" w:rsidRPr="00D009A3" w14:paraId="360A5E21" w14:textId="77777777" w:rsidTr="00632585">
        <w:trPr>
          <w:trHeight w:val="217"/>
        </w:trPr>
        <w:tc>
          <w:tcPr>
            <w:tcW w:w="5000" w:type="pct"/>
            <w:shd w:val="clear" w:color="auto" w:fill="FFFFFF"/>
          </w:tcPr>
          <w:p w14:paraId="4A72480F" w14:textId="439B824F"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Immediate support</w:t>
            </w:r>
            <w:r w:rsidR="00735C5E" w:rsidRPr="00632585">
              <w:rPr>
                <w:rFonts w:ascii="Calibri" w:eastAsia="Calibri" w:hAnsi="Calibri" w:cs="Calibri"/>
                <w:noProof/>
                <w:color w:val="000000"/>
                <w:vertAlign w:val="superscript"/>
              </w:rPr>
              <w:t>89, 93-95, 104, 105, 110</w:t>
            </w:r>
          </w:p>
        </w:tc>
      </w:tr>
      <w:tr w:rsidR="006E54D6" w:rsidRPr="00D009A3" w14:paraId="66618A00" w14:textId="77777777" w:rsidTr="006E54D6">
        <w:tc>
          <w:tcPr>
            <w:tcW w:w="5000" w:type="pct"/>
            <w:shd w:val="clear" w:color="auto" w:fill="FFFFFF"/>
          </w:tcPr>
          <w:p w14:paraId="46C9DAC0" w14:textId="28AA599A" w:rsidR="006E54D6" w:rsidRPr="00632585" w:rsidRDefault="006E54D6" w:rsidP="00632585">
            <w:pPr>
              <w:rPr>
                <w:rFonts w:ascii="Calibri" w:eastAsia="Calibri" w:hAnsi="Calibri" w:cs="Calibri"/>
                <w:color w:val="000000"/>
              </w:rPr>
            </w:pPr>
            <w:r w:rsidRPr="00632585">
              <w:rPr>
                <w:rFonts w:ascii="Calibri" w:eastAsia="Calibri" w:hAnsi="Calibri" w:cs="Calibri"/>
                <w:color w:val="000000"/>
              </w:rPr>
              <w:t xml:space="preserve">Staff training, </w:t>
            </w:r>
            <w:r w:rsidR="00632585" w:rsidRPr="00632585">
              <w:rPr>
                <w:rFonts w:ascii="Calibri" w:eastAsia="Calibri" w:hAnsi="Calibri" w:cs="Calibri"/>
                <w:color w:val="000000"/>
              </w:rPr>
              <w:t>supervision,</w:t>
            </w:r>
            <w:r w:rsidRPr="00632585">
              <w:rPr>
                <w:rFonts w:ascii="Calibri" w:eastAsia="Calibri" w:hAnsi="Calibri" w:cs="Calibri"/>
                <w:color w:val="000000"/>
              </w:rPr>
              <w:t xml:space="preserve"> and support</w:t>
            </w:r>
            <w:r w:rsidR="00735C5E" w:rsidRPr="00632585">
              <w:rPr>
                <w:rFonts w:ascii="Calibri" w:eastAsia="Calibri" w:hAnsi="Calibri" w:cs="Calibri"/>
                <w:noProof/>
                <w:color w:val="000000"/>
                <w:vertAlign w:val="superscript"/>
              </w:rPr>
              <w:t>10, 93, 94, 98, 99, 104, 107, 123</w:t>
            </w:r>
          </w:p>
        </w:tc>
      </w:tr>
    </w:tbl>
    <w:p w14:paraId="7C942188" w14:textId="77777777" w:rsidR="00037E19" w:rsidRPr="00632585" w:rsidRDefault="00037E19" w:rsidP="00D009A3">
      <w:pPr>
        <w:spacing w:after="200" w:line="360" w:lineRule="auto"/>
        <w:jc w:val="both"/>
        <w:rPr>
          <w:rFonts w:ascii="Calibri" w:eastAsia="Calibri" w:hAnsi="Calibri" w:cs="Calibri"/>
          <w:sz w:val="18"/>
          <w:szCs w:val="18"/>
        </w:rPr>
      </w:pPr>
    </w:p>
    <w:p w14:paraId="367BEB20" w14:textId="02903C60" w:rsidR="00D009A3" w:rsidRPr="00D009A3" w:rsidRDefault="00D009A3" w:rsidP="00037E19">
      <w:pPr>
        <w:pStyle w:val="Heading2"/>
      </w:pPr>
      <w:bookmarkStart w:id="115" w:name="_Toc86331499"/>
      <w:bookmarkStart w:id="116" w:name="_Toc104802699"/>
      <w:r w:rsidRPr="00D009A3">
        <w:t>The evidence</w:t>
      </w:r>
      <w:bookmarkEnd w:id="115"/>
      <w:bookmarkEnd w:id="116"/>
      <w:r w:rsidRPr="00D009A3">
        <w:t xml:space="preserve"> </w:t>
      </w:r>
    </w:p>
    <w:p w14:paraId="4AF80716" w14:textId="77777777" w:rsidR="00D009A3" w:rsidRPr="00D009A3" w:rsidRDefault="00D009A3" w:rsidP="00037E19">
      <w:pPr>
        <w:pStyle w:val="Heading3"/>
        <w:rPr>
          <w:rFonts w:eastAsia="Times New Roman"/>
        </w:rPr>
      </w:pPr>
      <w:bookmarkStart w:id="117" w:name="_Toc86331500"/>
      <w:bookmarkStart w:id="118" w:name="_Toc104802700"/>
      <w:r w:rsidRPr="00D009A3">
        <w:rPr>
          <w:rFonts w:eastAsia="Times New Roman"/>
        </w:rPr>
        <w:t>Approach to identification of studies for review</w:t>
      </w:r>
      <w:bookmarkEnd w:id="117"/>
      <w:bookmarkEnd w:id="118"/>
    </w:p>
    <w:p w14:paraId="10289B5A" w14:textId="2CA5A5D7" w:rsidR="00BC594D"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Three iterative database searches were conducted, the first with search terms related to urgency and access; a second search was conducted using terms related to waiting and delay and a third focused on mental health triage. The results of these searches were combined. After exclusions on the grounds of relevance to </w:t>
      </w:r>
      <w:r w:rsidR="00DA3C6E">
        <w:rPr>
          <w:rFonts w:ascii="Calibri" w:eastAsia="Calibri" w:hAnsi="Calibri" w:cs="Calibri"/>
          <w:color w:val="000000"/>
          <w:sz w:val="24"/>
        </w:rPr>
        <w:t>IPT1</w:t>
      </w:r>
      <w:r w:rsidRPr="00D009A3">
        <w:rPr>
          <w:rFonts w:ascii="Calibri" w:eastAsia="Calibri" w:hAnsi="Calibri" w:cs="Calibri"/>
          <w:color w:val="000000"/>
          <w:sz w:val="24"/>
        </w:rPr>
        <w:t xml:space="preserve">, ‘urgent and accessible crisis care’, 33 records were retained (n=13 from academic databases; n=5 from grey literature (websites and reports); n= 15 from hand searching). Backward citation searching of 18 records identified in database and grey literature searches a further 14 records were identified of which five were retained. In total, 38 records were included. The </w:t>
      </w:r>
      <w:r w:rsidR="00DA3C6E">
        <w:rPr>
          <w:rFonts w:ascii="Calibri" w:eastAsia="Calibri" w:hAnsi="Calibri" w:cs="Calibri"/>
          <w:color w:val="000000"/>
          <w:sz w:val="24"/>
        </w:rPr>
        <w:t xml:space="preserve">flowchart </w:t>
      </w:r>
      <w:r w:rsidRPr="00D009A3">
        <w:rPr>
          <w:rFonts w:ascii="Calibri" w:eastAsia="Calibri" w:hAnsi="Calibri" w:cs="Calibri"/>
          <w:color w:val="000000"/>
          <w:sz w:val="24"/>
        </w:rPr>
        <w:t xml:space="preserve">in Figure </w:t>
      </w:r>
      <w:r w:rsidR="00562F72">
        <w:rPr>
          <w:rFonts w:ascii="Calibri" w:eastAsia="Calibri" w:hAnsi="Calibri" w:cs="Calibri"/>
          <w:color w:val="000000"/>
          <w:sz w:val="24"/>
        </w:rPr>
        <w:t>6</w:t>
      </w:r>
      <w:r w:rsidRPr="00D009A3">
        <w:rPr>
          <w:rFonts w:ascii="Calibri" w:eastAsia="Calibri" w:hAnsi="Calibri" w:cs="Calibri"/>
          <w:color w:val="000000"/>
          <w:sz w:val="24"/>
        </w:rPr>
        <w:t xml:space="preserve"> shows the process of identification of studies for this review</w:t>
      </w:r>
      <w:r w:rsidR="008C0441" w:rsidRPr="008C0441">
        <w:rPr>
          <w:rFonts w:ascii="Calibri" w:eastAsia="Calibri" w:hAnsi="Calibri" w:cs="Calibri"/>
          <w:noProof/>
          <w:color w:val="000000"/>
          <w:sz w:val="24"/>
          <w:vertAlign w:val="superscript"/>
        </w:rPr>
        <w:t>47</w:t>
      </w:r>
      <w:r w:rsidRPr="00D009A3">
        <w:rPr>
          <w:rFonts w:ascii="Calibri" w:eastAsia="Calibri" w:hAnsi="Calibri" w:cs="Calibri"/>
          <w:color w:val="000000"/>
          <w:sz w:val="24"/>
        </w:rPr>
        <w:t>.</w:t>
      </w:r>
    </w:p>
    <w:p w14:paraId="4E658ACE" w14:textId="288AD728" w:rsidR="00632585" w:rsidRDefault="00632585" w:rsidP="00D009A3">
      <w:pPr>
        <w:spacing w:before="240" w:after="240" w:line="360" w:lineRule="auto"/>
        <w:jc w:val="both"/>
        <w:rPr>
          <w:rFonts w:ascii="Calibri" w:eastAsia="Calibri" w:hAnsi="Calibri" w:cs="Calibri"/>
          <w:color w:val="000000"/>
          <w:sz w:val="24"/>
        </w:rPr>
      </w:pPr>
    </w:p>
    <w:p w14:paraId="716CD698" w14:textId="444AA669" w:rsidR="00632585" w:rsidRDefault="00632585" w:rsidP="00D009A3">
      <w:pPr>
        <w:spacing w:before="240" w:after="240" w:line="360" w:lineRule="auto"/>
        <w:jc w:val="both"/>
        <w:rPr>
          <w:rFonts w:ascii="Calibri" w:eastAsia="Calibri" w:hAnsi="Calibri" w:cs="Calibri"/>
          <w:color w:val="000000"/>
          <w:sz w:val="24"/>
        </w:rPr>
      </w:pPr>
    </w:p>
    <w:p w14:paraId="7EDEDE36" w14:textId="2D674FC8" w:rsidR="00632585" w:rsidRDefault="00632585" w:rsidP="00D009A3">
      <w:pPr>
        <w:spacing w:before="240" w:after="240" w:line="360" w:lineRule="auto"/>
        <w:jc w:val="both"/>
        <w:rPr>
          <w:rFonts w:ascii="Calibri" w:eastAsia="Calibri" w:hAnsi="Calibri" w:cs="Calibri"/>
          <w:color w:val="000000"/>
          <w:sz w:val="24"/>
        </w:rPr>
      </w:pPr>
    </w:p>
    <w:p w14:paraId="6F6C75E8" w14:textId="1948A4A6" w:rsidR="00632585" w:rsidRDefault="00632585" w:rsidP="00D009A3">
      <w:pPr>
        <w:spacing w:before="240" w:after="240" w:line="360" w:lineRule="auto"/>
        <w:jc w:val="both"/>
        <w:rPr>
          <w:rFonts w:ascii="Calibri" w:eastAsia="Calibri" w:hAnsi="Calibri" w:cs="Calibri"/>
          <w:color w:val="000000"/>
          <w:sz w:val="24"/>
        </w:rPr>
      </w:pPr>
    </w:p>
    <w:p w14:paraId="12E13B91" w14:textId="2C31F80A" w:rsidR="00632585" w:rsidRDefault="00632585" w:rsidP="00D009A3">
      <w:pPr>
        <w:spacing w:before="240" w:after="240" w:line="360" w:lineRule="auto"/>
        <w:jc w:val="both"/>
        <w:rPr>
          <w:rFonts w:ascii="Calibri" w:eastAsia="Calibri" w:hAnsi="Calibri" w:cs="Calibri"/>
          <w:color w:val="000000"/>
          <w:sz w:val="24"/>
        </w:rPr>
      </w:pPr>
    </w:p>
    <w:p w14:paraId="14055A66" w14:textId="35D97C83" w:rsidR="00632585" w:rsidRDefault="00632585" w:rsidP="00D009A3">
      <w:pPr>
        <w:spacing w:before="240" w:after="240" w:line="360" w:lineRule="auto"/>
        <w:jc w:val="both"/>
        <w:rPr>
          <w:rFonts w:ascii="Calibri" w:eastAsia="Calibri" w:hAnsi="Calibri" w:cs="Calibri"/>
          <w:color w:val="000000"/>
          <w:sz w:val="24"/>
        </w:rPr>
      </w:pPr>
    </w:p>
    <w:p w14:paraId="738A83D4" w14:textId="77777777" w:rsidR="00632585" w:rsidRPr="00D009A3" w:rsidRDefault="00632585" w:rsidP="00D009A3">
      <w:pPr>
        <w:spacing w:before="240" w:after="240" w:line="360" w:lineRule="auto"/>
        <w:jc w:val="both"/>
        <w:rPr>
          <w:rFonts w:ascii="Calibri" w:eastAsia="Calibri" w:hAnsi="Calibri" w:cs="Calibri"/>
          <w:color w:val="000000"/>
          <w:sz w:val="24"/>
        </w:rPr>
      </w:pPr>
    </w:p>
    <w:p w14:paraId="0E1EC94B" w14:textId="2328256F" w:rsidR="00BC594D" w:rsidRDefault="00BC594D" w:rsidP="00BC594D">
      <w:pPr>
        <w:pStyle w:val="Caption"/>
      </w:pPr>
      <w:bookmarkStart w:id="119" w:name="_Toc104801139"/>
      <w:r>
        <w:t xml:space="preserve">Figure </w:t>
      </w:r>
      <w:r>
        <w:rPr>
          <w:noProof/>
        </w:rPr>
        <w:t>6</w:t>
      </w:r>
      <w:r>
        <w:t>: Search results focused review IPT1 urgent and accessible crisis services</w:t>
      </w:r>
      <w:bookmarkEnd w:id="119"/>
    </w:p>
    <w:p w14:paraId="0945637C" w14:textId="4C8FE90E" w:rsidR="00D009A3" w:rsidRPr="00D009A3" w:rsidRDefault="00D009A3" w:rsidP="00D009A3">
      <w:pPr>
        <w:spacing w:before="240" w:after="240" w:line="360" w:lineRule="auto"/>
        <w:jc w:val="both"/>
        <w:rPr>
          <w:rFonts w:ascii="Calibri" w:eastAsia="Calibri" w:hAnsi="Calibri" w:cs="Calibri"/>
          <w:color w:val="000000"/>
          <w:sz w:val="24"/>
        </w:rPr>
      </w:pPr>
    </w:p>
    <w:p w14:paraId="78F946C3" w14:textId="77777777" w:rsidR="00D009A3" w:rsidRPr="00D009A3" w:rsidRDefault="00D009A3" w:rsidP="00037E19">
      <w:pPr>
        <w:pStyle w:val="Heading3"/>
        <w:rPr>
          <w:rFonts w:eastAsia="Times New Roman"/>
        </w:rPr>
      </w:pPr>
      <w:bookmarkStart w:id="120" w:name="_Toc86331501"/>
      <w:bookmarkStart w:id="121" w:name="_Toc104802701"/>
      <w:r w:rsidRPr="00D009A3">
        <w:rPr>
          <w:rFonts w:eastAsia="Times New Roman"/>
        </w:rPr>
        <w:t>Retained records</w:t>
      </w:r>
      <w:bookmarkEnd w:id="120"/>
      <w:bookmarkEnd w:id="121"/>
    </w:p>
    <w:p w14:paraId="0E1CA0E7" w14:textId="45569CAA" w:rsidR="00D009A3" w:rsidRPr="00D009A3" w:rsidRDefault="0032741E" w:rsidP="00D009A3">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 xml:space="preserve">Details </w:t>
      </w:r>
      <w:r w:rsidR="00C40AFA">
        <w:rPr>
          <w:rFonts w:ascii="Calibri" w:eastAsia="Calibri" w:hAnsi="Calibri" w:cs="Calibri"/>
          <w:color w:val="000000"/>
          <w:sz w:val="24"/>
        </w:rPr>
        <w:t>of</w:t>
      </w:r>
      <w:r>
        <w:rPr>
          <w:rFonts w:ascii="Calibri" w:eastAsia="Calibri" w:hAnsi="Calibri" w:cs="Calibri"/>
          <w:color w:val="000000"/>
          <w:sz w:val="24"/>
        </w:rPr>
        <w:t xml:space="preserve"> the 38 r</w:t>
      </w:r>
      <w:r w:rsidR="00D009A3" w:rsidRPr="00D009A3">
        <w:rPr>
          <w:rFonts w:ascii="Calibri" w:eastAsia="Calibri" w:hAnsi="Calibri" w:cs="Calibri"/>
          <w:color w:val="000000"/>
          <w:sz w:val="24"/>
        </w:rPr>
        <w:t xml:space="preserve">etained records for the urgency and accessibility focused review are in </w:t>
      </w:r>
      <w:r w:rsidR="004319DF" w:rsidRPr="0020489A">
        <w:rPr>
          <w:rFonts w:ascii="Calibri" w:eastAsia="Calibri" w:hAnsi="Calibri" w:cs="Calibri"/>
          <w:color w:val="000000"/>
          <w:sz w:val="24"/>
        </w:rPr>
        <w:t xml:space="preserve">Appendix </w:t>
      </w:r>
      <w:r w:rsidR="0020489A" w:rsidRPr="0020489A">
        <w:rPr>
          <w:rFonts w:ascii="Calibri" w:eastAsia="Calibri" w:hAnsi="Calibri" w:cs="Calibri"/>
          <w:color w:val="000000"/>
          <w:sz w:val="24"/>
        </w:rPr>
        <w:t>4</w:t>
      </w:r>
      <w:r w:rsidR="004319DF" w:rsidRPr="0020489A">
        <w:rPr>
          <w:rFonts w:ascii="Calibri" w:eastAsia="Calibri" w:hAnsi="Calibri" w:cs="Calibri"/>
          <w:color w:val="000000"/>
          <w:sz w:val="24"/>
        </w:rPr>
        <w:t>.</w:t>
      </w:r>
    </w:p>
    <w:p w14:paraId="3DAF58D9" w14:textId="77777777" w:rsidR="00D009A3" w:rsidRPr="00D009A3" w:rsidRDefault="00D009A3" w:rsidP="00037E19">
      <w:pPr>
        <w:pStyle w:val="Heading3"/>
        <w:rPr>
          <w:rFonts w:eastAsia="Calibri"/>
        </w:rPr>
      </w:pPr>
      <w:bookmarkStart w:id="122" w:name="_Toc86331502"/>
      <w:bookmarkStart w:id="123" w:name="_Toc104802702"/>
      <w:r w:rsidRPr="00D009A3">
        <w:rPr>
          <w:rFonts w:eastAsia="Calibri"/>
        </w:rPr>
        <w:t>Settings</w:t>
      </w:r>
      <w:bookmarkEnd w:id="122"/>
      <w:bookmarkEnd w:id="123"/>
    </w:p>
    <w:p w14:paraId="0AF0491D" w14:textId="511E9E5E"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The research settings reported included all community mental health services</w:t>
      </w:r>
      <w:r w:rsidR="00735C5E" w:rsidRPr="00735C5E">
        <w:rPr>
          <w:rFonts w:ascii="Calibri" w:eastAsia="Calibri" w:hAnsi="Calibri" w:cs="Calibri"/>
          <w:noProof/>
          <w:color w:val="000000"/>
          <w:sz w:val="24"/>
          <w:vertAlign w:val="superscript"/>
        </w:rPr>
        <w:t>96, 105, 108, 112, 114-123</w:t>
      </w:r>
      <w:r w:rsidR="008C49A8">
        <w:rPr>
          <w:rFonts w:ascii="Calibri" w:eastAsia="Calibri" w:hAnsi="Calibri" w:cs="Calibri"/>
          <w:color w:val="000000"/>
          <w:sz w:val="24"/>
        </w:rPr>
        <w:t xml:space="preserve">, </w:t>
      </w:r>
      <w:r w:rsidRPr="00D009A3">
        <w:rPr>
          <w:rFonts w:ascii="Calibri" w:eastAsia="Calibri" w:hAnsi="Calibri" w:cs="Calibri"/>
          <w:color w:val="000000"/>
          <w:sz w:val="24"/>
        </w:rPr>
        <w:t>community crisis services</w:t>
      </w:r>
      <w:r w:rsidR="00735C5E" w:rsidRPr="00735C5E">
        <w:rPr>
          <w:rFonts w:ascii="Calibri" w:eastAsia="Calibri" w:hAnsi="Calibri" w:cs="Calibri"/>
          <w:noProof/>
          <w:color w:val="000000"/>
          <w:sz w:val="24"/>
          <w:vertAlign w:val="superscript"/>
        </w:rPr>
        <w:t>2, 10, 15, 89, 91, 102-104, 106</w:t>
      </w:r>
      <w:r w:rsidRPr="00D009A3">
        <w:rPr>
          <w:rFonts w:ascii="Calibri" w:eastAsia="Calibri" w:hAnsi="Calibri" w:cs="Calibri"/>
          <w:color w:val="000000"/>
          <w:sz w:val="24"/>
        </w:rPr>
        <w:t>, integrated services with the police</w:t>
      </w:r>
      <w:r w:rsidR="00735C5E" w:rsidRPr="00735C5E">
        <w:rPr>
          <w:rFonts w:ascii="Calibri" w:eastAsia="Calibri" w:hAnsi="Calibri" w:cs="Calibri"/>
          <w:noProof/>
          <w:color w:val="000000"/>
          <w:sz w:val="24"/>
          <w:vertAlign w:val="superscript"/>
        </w:rPr>
        <w:t>84, 95, 98</w:t>
      </w:r>
      <w:r w:rsidRPr="00D009A3">
        <w:rPr>
          <w:rFonts w:ascii="Calibri" w:eastAsia="Calibri" w:hAnsi="Calibri" w:cs="Calibri"/>
          <w:color w:val="000000"/>
          <w:sz w:val="24"/>
        </w:rPr>
        <w:t>, integrated services with paramedics</w:t>
      </w:r>
      <w:r w:rsidR="00735C5E" w:rsidRPr="00735C5E">
        <w:rPr>
          <w:rFonts w:ascii="Calibri" w:eastAsia="Calibri" w:hAnsi="Calibri" w:cs="Calibri"/>
          <w:noProof/>
          <w:color w:val="000000"/>
          <w:sz w:val="24"/>
          <w:vertAlign w:val="superscript"/>
        </w:rPr>
        <w:t>101</w:t>
      </w:r>
      <w:r w:rsidRPr="00D009A3">
        <w:rPr>
          <w:rFonts w:ascii="Calibri" w:eastAsia="Calibri" w:hAnsi="Calibri" w:cs="Calibri"/>
          <w:color w:val="000000"/>
          <w:sz w:val="24"/>
        </w:rPr>
        <w:t>, emergency departments</w:t>
      </w:r>
      <w:r w:rsidR="00735C5E" w:rsidRPr="00735C5E">
        <w:rPr>
          <w:rFonts w:ascii="Calibri" w:eastAsia="Calibri" w:hAnsi="Calibri" w:cs="Calibri"/>
          <w:noProof/>
          <w:color w:val="000000"/>
          <w:sz w:val="24"/>
          <w:vertAlign w:val="superscript"/>
        </w:rPr>
        <w:t>97, 99, 100, 109-111</w:t>
      </w:r>
      <w:r w:rsidRPr="00D009A3">
        <w:rPr>
          <w:rFonts w:ascii="Calibri" w:eastAsia="Calibri" w:hAnsi="Calibri" w:cs="Calibri"/>
          <w:color w:val="000000"/>
          <w:sz w:val="24"/>
        </w:rPr>
        <w:t>, and telehealth</w:t>
      </w:r>
      <w:r w:rsidR="00735C5E" w:rsidRPr="00735C5E">
        <w:rPr>
          <w:rFonts w:ascii="Calibri" w:eastAsia="Calibri" w:hAnsi="Calibri" w:cs="Calibri"/>
          <w:noProof/>
          <w:color w:val="000000"/>
          <w:sz w:val="24"/>
          <w:vertAlign w:val="superscript"/>
        </w:rPr>
        <w:t>90, 93, 94, 107, 113</w:t>
      </w:r>
      <w:r w:rsidRPr="00D009A3">
        <w:rPr>
          <w:rFonts w:ascii="Calibri" w:eastAsia="Calibri" w:hAnsi="Calibri" w:cs="Calibri"/>
          <w:color w:val="000000"/>
          <w:sz w:val="24"/>
        </w:rPr>
        <w:t>.</w:t>
      </w:r>
    </w:p>
    <w:p w14:paraId="3F318D91" w14:textId="77777777" w:rsidR="00D009A3" w:rsidRPr="00D009A3" w:rsidRDefault="00D009A3" w:rsidP="00037E19">
      <w:pPr>
        <w:pStyle w:val="Heading3"/>
        <w:rPr>
          <w:rFonts w:eastAsia="Calibri Light"/>
        </w:rPr>
      </w:pPr>
      <w:bookmarkStart w:id="124" w:name="_Toc86331503"/>
      <w:bookmarkStart w:id="125" w:name="_Toc104802703"/>
      <w:r w:rsidRPr="00D009A3">
        <w:rPr>
          <w:rFonts w:eastAsia="Calibri Light"/>
        </w:rPr>
        <w:t>Focus</w:t>
      </w:r>
      <w:bookmarkEnd w:id="124"/>
      <w:bookmarkEnd w:id="125"/>
    </w:p>
    <w:p w14:paraId="6B10B7B5" w14:textId="381EB3B3" w:rsidR="00D009A3" w:rsidRPr="00632585"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Included document</w:t>
      </w:r>
      <w:r w:rsidR="00B4769D">
        <w:rPr>
          <w:rFonts w:ascii="Calibri" w:eastAsia="Calibri" w:hAnsi="Calibri" w:cs="Calibri"/>
          <w:color w:val="000000"/>
          <w:sz w:val="24"/>
        </w:rPr>
        <w:t>s</w:t>
      </w:r>
      <w:r w:rsidRPr="00D009A3">
        <w:rPr>
          <w:rFonts w:ascii="Calibri" w:eastAsia="Calibri" w:hAnsi="Calibri" w:cs="Calibri"/>
          <w:color w:val="000000"/>
          <w:sz w:val="24"/>
        </w:rPr>
        <w:t xml:space="preserve"> were focused on joint crisis planning</w:t>
      </w:r>
      <w:r w:rsidR="00735C5E" w:rsidRPr="00735C5E">
        <w:rPr>
          <w:rFonts w:ascii="Calibri" w:eastAsia="Calibri" w:hAnsi="Calibri" w:cs="Calibri"/>
          <w:noProof/>
          <w:color w:val="000000"/>
          <w:sz w:val="24"/>
          <w:vertAlign w:val="superscript"/>
        </w:rPr>
        <w:t>116-123</w:t>
      </w:r>
      <w:r w:rsidRPr="00D009A3">
        <w:rPr>
          <w:rFonts w:ascii="Calibri" w:eastAsia="Calibri" w:hAnsi="Calibri" w:cs="Calibri"/>
          <w:color w:val="000000"/>
          <w:sz w:val="24"/>
        </w:rPr>
        <w:t>, crisis response models</w:t>
      </w:r>
      <w:r w:rsidR="00735C5E" w:rsidRPr="00735C5E">
        <w:rPr>
          <w:rFonts w:ascii="Calibri" w:eastAsia="Calibri" w:hAnsi="Calibri" w:cs="Calibri"/>
          <w:noProof/>
          <w:color w:val="000000"/>
          <w:sz w:val="24"/>
          <w:vertAlign w:val="superscript"/>
        </w:rPr>
        <w:t>84, 89, 91, 100, 108</w:t>
      </w:r>
      <w:r w:rsidRPr="00D009A3">
        <w:rPr>
          <w:rFonts w:ascii="Calibri" w:eastAsia="Calibri" w:hAnsi="Calibri" w:cs="Calibri"/>
          <w:color w:val="000000"/>
          <w:sz w:val="24"/>
        </w:rPr>
        <w:t>, gatekeeping and referral processes</w:t>
      </w:r>
      <w:r w:rsidR="00735C5E" w:rsidRPr="00735C5E">
        <w:rPr>
          <w:rFonts w:ascii="Calibri" w:eastAsia="Calibri" w:hAnsi="Calibri" w:cs="Calibri"/>
          <w:noProof/>
          <w:color w:val="000000"/>
          <w:sz w:val="24"/>
          <w:vertAlign w:val="superscript"/>
        </w:rPr>
        <w:t>103, 105, 113</w:t>
      </w:r>
      <w:r w:rsidRPr="00D009A3">
        <w:rPr>
          <w:rFonts w:ascii="Calibri" w:eastAsia="Calibri" w:hAnsi="Calibri" w:cs="Calibri"/>
          <w:color w:val="000000"/>
          <w:sz w:val="24"/>
        </w:rPr>
        <w:t>, triage and decision making</w:t>
      </w:r>
      <w:r w:rsidR="00735C5E" w:rsidRPr="00735C5E">
        <w:rPr>
          <w:rFonts w:ascii="Calibri" w:eastAsia="Calibri" w:hAnsi="Calibri" w:cs="Calibri"/>
          <w:noProof/>
          <w:color w:val="000000"/>
          <w:sz w:val="24"/>
          <w:vertAlign w:val="superscript"/>
        </w:rPr>
        <w:t>93, 94, 104, 107, 109</w:t>
      </w:r>
      <w:r w:rsidRPr="00D009A3">
        <w:rPr>
          <w:rFonts w:ascii="Calibri" w:eastAsia="Calibri" w:hAnsi="Calibri" w:cs="Calibri"/>
          <w:color w:val="000000"/>
          <w:sz w:val="24"/>
        </w:rPr>
        <w:t>, waiting times</w:t>
      </w:r>
      <w:r w:rsidR="00735C5E" w:rsidRPr="00735C5E">
        <w:rPr>
          <w:rFonts w:ascii="Calibri" w:eastAsia="Calibri" w:hAnsi="Calibri" w:cs="Calibri"/>
          <w:noProof/>
          <w:color w:val="000000"/>
          <w:sz w:val="24"/>
          <w:vertAlign w:val="superscript"/>
        </w:rPr>
        <w:t>109, 111, 112</w:t>
      </w:r>
      <w:r w:rsidRPr="00D009A3">
        <w:rPr>
          <w:rFonts w:ascii="Calibri" w:eastAsia="Calibri" w:hAnsi="Calibri" w:cs="Calibri"/>
          <w:color w:val="000000"/>
          <w:sz w:val="24"/>
        </w:rPr>
        <w:t>, service user perspectives of crisis services</w:t>
      </w:r>
      <w:r w:rsidR="00735C5E" w:rsidRPr="00735C5E">
        <w:rPr>
          <w:rFonts w:ascii="Calibri" w:eastAsia="Calibri" w:hAnsi="Calibri" w:cs="Calibri"/>
          <w:noProof/>
          <w:color w:val="000000"/>
          <w:sz w:val="24"/>
          <w:vertAlign w:val="superscript"/>
        </w:rPr>
        <w:t>2, 10, 15, 84, 102, 106, 110, 115</w:t>
      </w:r>
      <w:r w:rsidRPr="00D009A3">
        <w:rPr>
          <w:rFonts w:ascii="Calibri" w:eastAsia="Calibri" w:hAnsi="Calibri" w:cs="Calibri"/>
          <w:color w:val="000000"/>
          <w:sz w:val="24"/>
        </w:rPr>
        <w:t xml:space="preserve">, </w:t>
      </w:r>
      <w:proofErr w:type="spellStart"/>
      <w:r w:rsidRPr="00D009A3">
        <w:rPr>
          <w:rFonts w:ascii="Calibri" w:eastAsia="Calibri" w:hAnsi="Calibri" w:cs="Calibri"/>
          <w:color w:val="000000"/>
          <w:sz w:val="24"/>
        </w:rPr>
        <w:t>carers’</w:t>
      </w:r>
      <w:proofErr w:type="spellEnd"/>
      <w:r w:rsidRPr="00D009A3">
        <w:rPr>
          <w:rFonts w:ascii="Calibri" w:eastAsia="Calibri" w:hAnsi="Calibri" w:cs="Calibri"/>
          <w:color w:val="000000"/>
          <w:sz w:val="24"/>
        </w:rPr>
        <w:t xml:space="preserve"> experiences of mental health services</w:t>
      </w:r>
      <w:r w:rsidR="00735C5E" w:rsidRPr="00735C5E">
        <w:rPr>
          <w:rFonts w:ascii="Calibri" w:eastAsia="Calibri" w:hAnsi="Calibri" w:cs="Calibri"/>
          <w:noProof/>
          <w:color w:val="000000"/>
          <w:sz w:val="24"/>
          <w:vertAlign w:val="superscript"/>
        </w:rPr>
        <w:t>96</w:t>
      </w:r>
      <w:r w:rsidRPr="00D009A3">
        <w:rPr>
          <w:rFonts w:ascii="Calibri" w:eastAsia="Calibri" w:hAnsi="Calibri" w:cs="Calibri"/>
          <w:sz w:val="24"/>
        </w:rPr>
        <w:t xml:space="preserve">, </w:t>
      </w:r>
      <w:r w:rsidRPr="00D009A3">
        <w:rPr>
          <w:rFonts w:ascii="Calibri" w:eastAsia="Calibri" w:hAnsi="Calibri" w:cs="Calibri"/>
          <w:color w:val="000000"/>
          <w:sz w:val="24"/>
        </w:rPr>
        <w:t xml:space="preserve">co-location </w:t>
      </w:r>
      <w:r w:rsidRPr="00CB6E1E">
        <w:rPr>
          <w:rFonts w:ascii="Calibri" w:eastAsia="Calibri" w:hAnsi="Calibri" w:cs="Calibri"/>
          <w:color w:val="000000"/>
          <w:sz w:val="24"/>
        </w:rPr>
        <w:t>models</w:t>
      </w:r>
      <w:r w:rsidR="00735C5E" w:rsidRPr="00735C5E">
        <w:rPr>
          <w:rFonts w:ascii="Calibri" w:eastAsia="Calibri" w:hAnsi="Calibri" w:cs="Calibri"/>
          <w:noProof/>
          <w:color w:val="000000"/>
          <w:sz w:val="24"/>
          <w:vertAlign w:val="superscript"/>
        </w:rPr>
        <w:t>84, 95, 101</w:t>
      </w:r>
      <w:r w:rsidRPr="00CB6E1E">
        <w:rPr>
          <w:rFonts w:ascii="Calibri" w:eastAsia="Calibri" w:hAnsi="Calibri" w:cs="Calibri"/>
          <w:color w:val="000000"/>
          <w:sz w:val="24"/>
        </w:rPr>
        <w:t>, interventions</w:t>
      </w:r>
      <w:r w:rsidRPr="00D009A3">
        <w:rPr>
          <w:rFonts w:ascii="Calibri" w:eastAsia="Calibri" w:hAnsi="Calibri" w:cs="Calibri"/>
          <w:color w:val="000000"/>
          <w:sz w:val="24"/>
        </w:rPr>
        <w:t xml:space="preserve"> in rural areas</w:t>
      </w:r>
      <w:r w:rsidR="00735C5E" w:rsidRPr="00735C5E">
        <w:rPr>
          <w:rFonts w:ascii="Calibri" w:eastAsia="Calibri" w:hAnsi="Calibri" w:cs="Calibri"/>
          <w:noProof/>
          <w:color w:val="000000"/>
          <w:sz w:val="24"/>
          <w:vertAlign w:val="superscript"/>
        </w:rPr>
        <w:t>114, 115</w:t>
      </w:r>
      <w:r w:rsidRPr="0027313A">
        <w:rPr>
          <w:rFonts w:ascii="Calibri" w:eastAsia="Calibri" w:hAnsi="Calibri" w:cs="Calibri"/>
          <w:sz w:val="24"/>
        </w:rPr>
        <w:t xml:space="preserve">, </w:t>
      </w:r>
      <w:r w:rsidRPr="00D009A3">
        <w:rPr>
          <w:rFonts w:ascii="Calibri" w:eastAsia="Calibri" w:hAnsi="Calibri" w:cs="Calibri"/>
          <w:color w:val="000000"/>
          <w:sz w:val="24"/>
        </w:rPr>
        <w:t>telehealth</w:t>
      </w:r>
      <w:r w:rsidR="00735C5E" w:rsidRPr="00735C5E">
        <w:rPr>
          <w:rFonts w:ascii="Calibri" w:eastAsia="Calibri" w:hAnsi="Calibri" w:cs="Calibri"/>
          <w:noProof/>
          <w:color w:val="000000"/>
          <w:sz w:val="24"/>
          <w:vertAlign w:val="superscript"/>
        </w:rPr>
        <w:t>90, 93, 94, 113-115</w:t>
      </w:r>
      <w:r w:rsidRPr="0027313A">
        <w:rPr>
          <w:rFonts w:ascii="Calibri" w:eastAsia="Calibri" w:hAnsi="Calibri" w:cs="Calibri"/>
          <w:sz w:val="24"/>
        </w:rPr>
        <w:t>,</w:t>
      </w:r>
      <w:r w:rsidRPr="00D009A3">
        <w:rPr>
          <w:rFonts w:ascii="Calibri" w:eastAsia="Calibri" w:hAnsi="Calibri" w:cs="Calibri"/>
          <w:color w:val="000000"/>
          <w:sz w:val="24"/>
        </w:rPr>
        <w:t xml:space="preserve"> experiences of black and minority ethnic groups accessing crisis services</w:t>
      </w:r>
      <w:r w:rsidR="00735C5E" w:rsidRPr="00735C5E">
        <w:rPr>
          <w:rFonts w:ascii="Calibri" w:eastAsia="Calibri" w:hAnsi="Calibri" w:cs="Calibri"/>
          <w:noProof/>
          <w:color w:val="000000"/>
          <w:sz w:val="24"/>
          <w:vertAlign w:val="superscript"/>
        </w:rPr>
        <w:t>106</w:t>
      </w:r>
      <w:r w:rsidR="0027313A">
        <w:rPr>
          <w:rFonts w:ascii="Calibri" w:eastAsia="Calibri" w:hAnsi="Calibri" w:cs="Calibri"/>
          <w:color w:val="000000"/>
          <w:sz w:val="24"/>
        </w:rPr>
        <w:t xml:space="preserve"> </w:t>
      </w:r>
      <w:r w:rsidR="00AF7F9A">
        <w:rPr>
          <w:rFonts w:ascii="Calibri" w:eastAsia="Calibri" w:hAnsi="Calibri" w:cs="Calibri"/>
          <w:color w:val="000000"/>
          <w:sz w:val="24"/>
        </w:rPr>
        <w:t>and</w:t>
      </w:r>
      <w:r w:rsidRPr="00D009A3">
        <w:rPr>
          <w:rFonts w:ascii="Calibri" w:eastAsia="Calibri" w:hAnsi="Calibri" w:cs="Calibri"/>
          <w:color w:val="000000"/>
          <w:sz w:val="24"/>
        </w:rPr>
        <w:t xml:space="preserve"> the voluntary sector contribution to crisis services</w:t>
      </w:r>
      <w:r w:rsidR="00502FB9" w:rsidRPr="00502FB9">
        <w:rPr>
          <w:rFonts w:ascii="Calibri" w:eastAsia="Calibri" w:hAnsi="Calibri" w:cs="Calibri"/>
          <w:noProof/>
          <w:color w:val="000000"/>
          <w:sz w:val="24"/>
          <w:vertAlign w:val="superscript"/>
        </w:rPr>
        <w:t>10</w:t>
      </w:r>
      <w:r w:rsidRPr="0027313A">
        <w:rPr>
          <w:rFonts w:ascii="Calibri" w:eastAsia="Calibri" w:hAnsi="Calibri" w:cs="Calibri"/>
          <w:sz w:val="24"/>
        </w:rPr>
        <w:t>.</w:t>
      </w:r>
      <w:r w:rsidR="00CB6E1E">
        <w:rPr>
          <w:rFonts w:ascii="Calibri" w:eastAsia="Calibri" w:hAnsi="Calibri" w:cs="Calibri"/>
          <w:color w:val="0070C0"/>
          <w:sz w:val="24"/>
        </w:rPr>
        <w:t xml:space="preserve"> </w:t>
      </w:r>
      <w:r w:rsidR="00CB6E1E" w:rsidRPr="00D009A3">
        <w:rPr>
          <w:rFonts w:ascii="Calibri" w:eastAsia="Calibri" w:hAnsi="Calibri" w:cs="Calibri"/>
          <w:color w:val="000000"/>
          <w:sz w:val="24"/>
        </w:rPr>
        <w:t>Companion documents containing findings from the same study focused on joint crisis planning</w:t>
      </w:r>
      <w:r w:rsidR="00735C5E" w:rsidRPr="00735C5E">
        <w:rPr>
          <w:rFonts w:ascii="Calibri" w:eastAsia="Calibri" w:hAnsi="Calibri" w:cs="Calibri"/>
          <w:noProof/>
          <w:color w:val="000000"/>
          <w:sz w:val="24"/>
          <w:vertAlign w:val="superscript"/>
        </w:rPr>
        <w:t>118-120, 123</w:t>
      </w:r>
      <w:r w:rsidR="00CB6E1E" w:rsidRPr="00D009A3">
        <w:rPr>
          <w:rFonts w:ascii="Calibri" w:eastAsia="Calibri" w:hAnsi="Calibri" w:cs="Calibri"/>
          <w:color w:val="000000"/>
          <w:sz w:val="24"/>
        </w:rPr>
        <w:t xml:space="preserve"> and</w:t>
      </w:r>
      <w:r w:rsidR="00CB6E1E">
        <w:rPr>
          <w:rFonts w:ascii="Calibri" w:eastAsia="Calibri" w:hAnsi="Calibri" w:cs="Calibri"/>
          <w:color w:val="000000"/>
          <w:sz w:val="24"/>
        </w:rPr>
        <w:t xml:space="preserve"> </w:t>
      </w:r>
      <w:r w:rsidR="00CB6E1E" w:rsidRPr="00D009A3">
        <w:rPr>
          <w:rFonts w:ascii="Calibri" w:eastAsia="Calibri" w:hAnsi="Calibri" w:cs="Calibri"/>
          <w:color w:val="000000"/>
          <w:sz w:val="24"/>
        </w:rPr>
        <w:t>on telephone triage</w:t>
      </w:r>
      <w:r w:rsidR="00735C5E" w:rsidRPr="00735C5E">
        <w:rPr>
          <w:rFonts w:ascii="Calibri" w:eastAsia="Calibri" w:hAnsi="Calibri" w:cs="Calibri"/>
          <w:noProof/>
          <w:color w:val="000000"/>
          <w:sz w:val="24"/>
          <w:vertAlign w:val="superscript"/>
        </w:rPr>
        <w:t>93, 94</w:t>
      </w:r>
      <w:r w:rsidR="00CB6E1E">
        <w:rPr>
          <w:rFonts w:ascii="Calibri" w:eastAsia="Calibri" w:hAnsi="Calibri" w:cs="Calibri"/>
          <w:noProof/>
          <w:color w:val="000000"/>
          <w:sz w:val="24"/>
        </w:rPr>
        <w:t>.</w:t>
      </w:r>
    </w:p>
    <w:p w14:paraId="7B649841" w14:textId="44B4C5F6" w:rsidR="00D009A3" w:rsidRPr="00D009A3" w:rsidRDefault="00D009A3" w:rsidP="00037E19">
      <w:pPr>
        <w:pStyle w:val="Heading3"/>
        <w:rPr>
          <w:rFonts w:eastAsia="Calibri Light"/>
        </w:rPr>
      </w:pPr>
      <w:bookmarkStart w:id="126" w:name="_Toc86241191"/>
      <w:bookmarkStart w:id="127" w:name="_Toc86241475"/>
      <w:bookmarkStart w:id="128" w:name="_Toc86253236"/>
      <w:bookmarkStart w:id="129" w:name="_Toc86331504"/>
      <w:bookmarkStart w:id="130" w:name="_Toc104802704"/>
      <w:bookmarkEnd w:id="126"/>
      <w:bookmarkEnd w:id="127"/>
      <w:bookmarkEnd w:id="128"/>
      <w:r w:rsidRPr="00D009A3">
        <w:rPr>
          <w:rFonts w:eastAsia="Calibri Light"/>
        </w:rPr>
        <w:t>Appraisal</w:t>
      </w:r>
      <w:bookmarkEnd w:id="129"/>
      <w:r w:rsidR="00C7553A">
        <w:rPr>
          <w:rFonts w:eastAsia="Calibri Light"/>
        </w:rPr>
        <w:t xml:space="preserve"> of relevance and </w:t>
      </w:r>
      <w:proofErr w:type="spellStart"/>
      <w:r w:rsidR="00C7553A">
        <w:rPr>
          <w:rFonts w:eastAsia="Calibri Light"/>
        </w:rPr>
        <w:t>rigour</w:t>
      </w:r>
      <w:bookmarkEnd w:id="130"/>
      <w:proofErr w:type="spellEnd"/>
    </w:p>
    <w:p w14:paraId="0CFB6342" w14:textId="4986AF55" w:rsidR="007D544D" w:rsidRDefault="00CB6E1E" w:rsidP="00D009A3">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 xml:space="preserve">All included documents were appraised for relevance and richness using a </w:t>
      </w:r>
      <w:r w:rsidR="00D009A3" w:rsidRPr="00D009A3">
        <w:rPr>
          <w:rFonts w:ascii="Calibri" w:eastAsia="Calibri" w:hAnsi="Calibri" w:cs="Calibri"/>
          <w:color w:val="000000"/>
          <w:sz w:val="24"/>
        </w:rPr>
        <w:t>modified realist appraisal tool</w:t>
      </w:r>
      <w:r w:rsidR="00735C5E" w:rsidRPr="00735C5E">
        <w:rPr>
          <w:rFonts w:ascii="Calibri" w:eastAsia="Calibri" w:hAnsi="Calibri" w:cs="Calibri"/>
          <w:noProof/>
          <w:color w:val="000000"/>
          <w:sz w:val="24"/>
          <w:vertAlign w:val="superscript"/>
        </w:rPr>
        <w:t>72</w:t>
      </w:r>
      <w:r w:rsidR="000C3CA6">
        <w:rPr>
          <w:rFonts w:ascii="Calibri" w:eastAsia="Calibri" w:hAnsi="Calibri" w:cs="Calibri"/>
          <w:color w:val="000000"/>
          <w:sz w:val="24"/>
        </w:rPr>
        <w:t xml:space="preserve"> </w:t>
      </w:r>
      <w:r w:rsidR="000C3CA6" w:rsidRPr="00732DF0">
        <w:rPr>
          <w:rFonts w:ascii="Calibri" w:eastAsia="Calibri" w:hAnsi="Calibri" w:cs="Calibri"/>
          <w:color w:val="000000"/>
          <w:sz w:val="24"/>
        </w:rPr>
        <w:t>(</w:t>
      </w:r>
      <w:r w:rsidR="0020489A" w:rsidRPr="00732DF0">
        <w:rPr>
          <w:rFonts w:ascii="Calibri" w:eastAsia="Calibri" w:hAnsi="Calibri" w:cs="Calibri"/>
          <w:color w:val="000000"/>
          <w:sz w:val="24"/>
        </w:rPr>
        <w:t xml:space="preserve">Supplementary Materials </w:t>
      </w:r>
      <w:r w:rsidR="00732DF0" w:rsidRPr="00732DF0">
        <w:rPr>
          <w:rFonts w:ascii="Calibri" w:eastAsia="Calibri" w:hAnsi="Calibri" w:cs="Calibri"/>
          <w:color w:val="000000"/>
          <w:sz w:val="24"/>
        </w:rPr>
        <w:t>3</w:t>
      </w:r>
      <w:r w:rsidR="000C3CA6" w:rsidRPr="00732DF0">
        <w:rPr>
          <w:rFonts w:ascii="Calibri" w:eastAsia="Calibri" w:hAnsi="Calibri" w:cs="Calibri"/>
          <w:color w:val="000000"/>
          <w:sz w:val="24"/>
        </w:rPr>
        <w:t>)</w:t>
      </w:r>
      <w:r w:rsidRPr="00732DF0">
        <w:rPr>
          <w:rFonts w:ascii="Calibri" w:eastAsia="Calibri" w:hAnsi="Calibri" w:cs="Calibri"/>
          <w:noProof/>
          <w:color w:val="000000"/>
          <w:sz w:val="24"/>
        </w:rPr>
        <w:t>.</w:t>
      </w:r>
      <w:r>
        <w:rPr>
          <w:rFonts w:ascii="Calibri" w:eastAsia="Calibri" w:hAnsi="Calibri" w:cs="Calibri"/>
          <w:noProof/>
          <w:color w:val="000000"/>
          <w:sz w:val="24"/>
        </w:rPr>
        <w:t xml:space="preserve"> Documents containing primary research data were </w:t>
      </w:r>
      <w:r w:rsidR="00481F9C">
        <w:rPr>
          <w:rFonts w:ascii="Calibri" w:eastAsia="Calibri" w:hAnsi="Calibri" w:cs="Calibri"/>
          <w:noProof/>
          <w:color w:val="000000"/>
          <w:sz w:val="24"/>
        </w:rPr>
        <w:t xml:space="preserve">also </w:t>
      </w:r>
      <w:r>
        <w:rPr>
          <w:rFonts w:ascii="Calibri" w:eastAsia="Calibri" w:hAnsi="Calibri" w:cs="Calibri"/>
          <w:noProof/>
          <w:color w:val="000000"/>
          <w:sz w:val="24"/>
        </w:rPr>
        <w:t xml:space="preserve">appraised </w:t>
      </w:r>
      <w:r w:rsidR="007D544D">
        <w:rPr>
          <w:rFonts w:ascii="Calibri" w:eastAsia="Calibri" w:hAnsi="Calibri" w:cs="Calibri"/>
          <w:noProof/>
          <w:color w:val="000000"/>
          <w:sz w:val="24"/>
        </w:rPr>
        <w:t xml:space="preserve">for rigour </w:t>
      </w:r>
      <w:r>
        <w:rPr>
          <w:rFonts w:ascii="Calibri" w:eastAsia="Calibri" w:hAnsi="Calibri" w:cs="Calibri"/>
          <w:noProof/>
          <w:color w:val="000000"/>
          <w:sz w:val="24"/>
        </w:rPr>
        <w:t xml:space="preserve">using </w:t>
      </w:r>
      <w:r w:rsidR="007D544D">
        <w:rPr>
          <w:rFonts w:ascii="Calibri" w:eastAsia="Calibri" w:hAnsi="Calibri" w:cs="Calibri"/>
          <w:noProof/>
          <w:color w:val="000000"/>
          <w:sz w:val="24"/>
        </w:rPr>
        <w:t>the mixed methods appraisal tool (MMAT)</w:t>
      </w:r>
      <w:r w:rsidR="00735C5E" w:rsidRPr="00735C5E">
        <w:rPr>
          <w:rFonts w:ascii="Calibri" w:eastAsia="Calibri" w:hAnsi="Calibri" w:cs="Calibri"/>
          <w:noProof/>
          <w:color w:val="000000"/>
          <w:sz w:val="24"/>
          <w:vertAlign w:val="superscript"/>
        </w:rPr>
        <w:t>73</w:t>
      </w:r>
      <w:r w:rsidR="0020489A">
        <w:rPr>
          <w:rFonts w:ascii="Calibri" w:eastAsia="Calibri" w:hAnsi="Calibri" w:cs="Calibri"/>
          <w:noProof/>
          <w:color w:val="000000"/>
          <w:sz w:val="24"/>
        </w:rPr>
        <w:t xml:space="preserve"> </w:t>
      </w:r>
      <w:r w:rsidR="000C3CA6" w:rsidRPr="00732DF0">
        <w:rPr>
          <w:rFonts w:ascii="Calibri" w:eastAsia="Calibri" w:hAnsi="Calibri" w:cs="Calibri"/>
          <w:noProof/>
          <w:color w:val="000000"/>
          <w:sz w:val="24"/>
        </w:rPr>
        <w:t>(</w:t>
      </w:r>
      <w:r w:rsidR="0020489A" w:rsidRPr="00732DF0">
        <w:rPr>
          <w:rFonts w:ascii="Calibri" w:eastAsia="Calibri" w:hAnsi="Calibri" w:cs="Calibri"/>
          <w:noProof/>
          <w:color w:val="000000"/>
          <w:sz w:val="24"/>
        </w:rPr>
        <w:t xml:space="preserve">Supplementary Materials </w:t>
      </w:r>
      <w:r w:rsidR="00732DF0" w:rsidRPr="00732DF0">
        <w:rPr>
          <w:rFonts w:ascii="Calibri" w:eastAsia="Calibri" w:hAnsi="Calibri" w:cs="Calibri"/>
          <w:noProof/>
          <w:color w:val="000000"/>
          <w:sz w:val="24"/>
        </w:rPr>
        <w:t>3</w:t>
      </w:r>
      <w:r w:rsidR="000C3CA6" w:rsidRPr="00732DF0">
        <w:rPr>
          <w:rFonts w:ascii="Calibri" w:eastAsia="Calibri" w:hAnsi="Calibri" w:cs="Calibri"/>
          <w:noProof/>
          <w:color w:val="000000"/>
          <w:sz w:val="24"/>
        </w:rPr>
        <w:t>)</w:t>
      </w:r>
      <w:r w:rsidR="0025594D" w:rsidRPr="00732DF0">
        <w:rPr>
          <w:rFonts w:ascii="Calibri" w:eastAsia="Calibri" w:hAnsi="Calibri" w:cs="Calibri"/>
          <w:noProof/>
          <w:color w:val="000000"/>
          <w:sz w:val="24"/>
        </w:rPr>
        <w:t>.</w:t>
      </w:r>
      <w:r w:rsidR="0025594D">
        <w:rPr>
          <w:rFonts w:ascii="Calibri" w:eastAsia="Calibri" w:hAnsi="Calibri" w:cs="Calibri"/>
          <w:noProof/>
          <w:color w:val="000000"/>
          <w:sz w:val="24"/>
        </w:rPr>
        <w:t xml:space="preserve"> </w:t>
      </w:r>
      <w:r w:rsidR="007D544D">
        <w:rPr>
          <w:rFonts w:ascii="Calibri" w:eastAsia="Calibri" w:hAnsi="Calibri" w:cs="Calibri"/>
          <w:noProof/>
          <w:color w:val="000000"/>
          <w:sz w:val="24"/>
        </w:rPr>
        <w:t xml:space="preserve">The </w:t>
      </w:r>
      <w:r w:rsidR="0025594D">
        <w:rPr>
          <w:rFonts w:ascii="Calibri" w:eastAsia="Calibri" w:hAnsi="Calibri" w:cs="Calibri"/>
          <w:noProof/>
          <w:color w:val="000000"/>
          <w:sz w:val="24"/>
        </w:rPr>
        <w:t xml:space="preserve">combined </w:t>
      </w:r>
      <w:r w:rsidR="007D544D">
        <w:rPr>
          <w:rFonts w:ascii="Calibri" w:eastAsia="Calibri" w:hAnsi="Calibri" w:cs="Calibri"/>
          <w:noProof/>
          <w:color w:val="000000"/>
          <w:sz w:val="24"/>
        </w:rPr>
        <w:t>appraisal</w:t>
      </w:r>
      <w:r w:rsidR="00D009A3" w:rsidRPr="00D009A3">
        <w:rPr>
          <w:rFonts w:ascii="Calibri" w:eastAsia="Calibri" w:hAnsi="Calibri" w:cs="Calibri"/>
          <w:color w:val="000000"/>
          <w:sz w:val="24"/>
        </w:rPr>
        <w:t xml:space="preserve"> </w:t>
      </w:r>
      <w:r w:rsidR="0025594D">
        <w:rPr>
          <w:rFonts w:ascii="Calibri" w:eastAsia="Calibri" w:hAnsi="Calibri" w:cs="Calibri"/>
          <w:color w:val="000000"/>
          <w:sz w:val="24"/>
        </w:rPr>
        <w:t xml:space="preserve">of relevance and </w:t>
      </w:r>
      <w:proofErr w:type="spellStart"/>
      <w:r w:rsidR="0025594D">
        <w:rPr>
          <w:rFonts w:ascii="Calibri" w:eastAsia="Calibri" w:hAnsi="Calibri" w:cs="Calibri"/>
          <w:color w:val="000000"/>
          <w:sz w:val="24"/>
        </w:rPr>
        <w:t>rigour</w:t>
      </w:r>
      <w:proofErr w:type="spellEnd"/>
      <w:r w:rsidR="0025594D">
        <w:rPr>
          <w:rFonts w:ascii="Calibri" w:eastAsia="Calibri" w:hAnsi="Calibri" w:cs="Calibri"/>
          <w:color w:val="000000"/>
          <w:sz w:val="24"/>
        </w:rPr>
        <w:t xml:space="preserve"> </w:t>
      </w:r>
      <w:r w:rsidR="00D009A3" w:rsidRPr="00D009A3">
        <w:rPr>
          <w:rFonts w:ascii="Calibri" w:eastAsia="Calibri" w:hAnsi="Calibri" w:cs="Calibri"/>
          <w:color w:val="000000"/>
          <w:sz w:val="24"/>
        </w:rPr>
        <w:t xml:space="preserve">identified </w:t>
      </w:r>
      <w:r w:rsidR="0025594D">
        <w:rPr>
          <w:rFonts w:ascii="Calibri" w:eastAsia="Calibri" w:hAnsi="Calibri" w:cs="Calibri"/>
          <w:color w:val="000000"/>
          <w:sz w:val="24"/>
        </w:rPr>
        <w:t xml:space="preserve">that </w:t>
      </w:r>
      <w:r w:rsidR="00D009A3" w:rsidRPr="00D009A3">
        <w:rPr>
          <w:rFonts w:ascii="Calibri" w:eastAsia="Calibri" w:hAnsi="Calibri" w:cs="Calibri"/>
          <w:color w:val="000000"/>
          <w:sz w:val="24"/>
        </w:rPr>
        <w:t xml:space="preserve">the evidence supporting </w:t>
      </w:r>
      <w:r w:rsidR="0012526B">
        <w:rPr>
          <w:rFonts w:ascii="Calibri" w:eastAsia="Calibri" w:hAnsi="Calibri" w:cs="Calibri"/>
          <w:color w:val="000000"/>
          <w:sz w:val="24"/>
        </w:rPr>
        <w:t>IPT 1</w:t>
      </w:r>
      <w:r w:rsidR="00D009A3" w:rsidRPr="00D009A3">
        <w:rPr>
          <w:rFonts w:ascii="Calibri" w:eastAsia="Calibri" w:hAnsi="Calibri" w:cs="Calibri"/>
          <w:color w:val="000000"/>
          <w:sz w:val="24"/>
        </w:rPr>
        <w:t xml:space="preserve"> urgent and accessible crisis services is based on studies of mixed quality. </w:t>
      </w:r>
    </w:p>
    <w:p w14:paraId="6220141E" w14:textId="58C8F19B"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One mixed method multi-site study of the voluntary sector contribution to crisis care was highly matched to the theory component providing a rich description of context, mechanism </w:t>
      </w:r>
      <w:r w:rsidRPr="00D009A3">
        <w:rPr>
          <w:rFonts w:ascii="Calibri" w:eastAsia="Calibri" w:hAnsi="Calibri" w:cs="Calibri"/>
          <w:color w:val="000000"/>
          <w:sz w:val="24"/>
        </w:rPr>
        <w:lastRenderedPageBreak/>
        <w:t>and outcome</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This study was methodologically rigorous and highly relevant and included as a key document.</w:t>
      </w:r>
    </w:p>
    <w:p w14:paraId="03B0ACDA" w14:textId="7E4FD6E8"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Included documents reporting </w:t>
      </w:r>
      <w:proofErr w:type="spellStart"/>
      <w:r w:rsidRPr="00D009A3">
        <w:rPr>
          <w:rFonts w:ascii="Calibri" w:eastAsia="Calibri" w:hAnsi="Calibri" w:cs="Calibri"/>
          <w:color w:val="000000"/>
          <w:sz w:val="24"/>
        </w:rPr>
        <w:t>randomised</w:t>
      </w:r>
      <w:proofErr w:type="spellEnd"/>
      <w:r w:rsidRPr="00D009A3">
        <w:rPr>
          <w:rFonts w:ascii="Calibri" w:eastAsia="Calibri" w:hAnsi="Calibri" w:cs="Calibri"/>
          <w:color w:val="000000"/>
          <w:sz w:val="24"/>
        </w:rPr>
        <w:t xml:space="preserve"> controlled trials (RCT</w:t>
      </w:r>
      <w:r w:rsidR="007D544D">
        <w:rPr>
          <w:rFonts w:ascii="Calibri" w:eastAsia="Calibri" w:hAnsi="Calibri" w:cs="Calibri"/>
          <w:color w:val="000000"/>
          <w:sz w:val="24"/>
        </w:rPr>
        <w:t>s</w:t>
      </w:r>
      <w:r w:rsidRPr="00D009A3">
        <w:rPr>
          <w:rFonts w:ascii="Calibri" w:eastAsia="Calibri" w:hAnsi="Calibri" w:cs="Calibri"/>
          <w:color w:val="000000"/>
          <w:sz w:val="24"/>
        </w:rPr>
        <w:t xml:space="preserve">) </w:t>
      </w:r>
      <w:r w:rsidR="00812C9E">
        <w:rPr>
          <w:rFonts w:ascii="Calibri" w:eastAsia="Calibri" w:hAnsi="Calibri" w:cs="Calibri"/>
          <w:color w:val="000000"/>
          <w:sz w:val="24"/>
        </w:rPr>
        <w:t xml:space="preserve">were </w:t>
      </w:r>
      <w:r w:rsidRPr="00D009A3">
        <w:rPr>
          <w:rFonts w:ascii="Calibri" w:eastAsia="Calibri" w:hAnsi="Calibri" w:cs="Calibri"/>
          <w:color w:val="000000"/>
          <w:sz w:val="24"/>
        </w:rPr>
        <w:t>all focused on joint crisis planning</w:t>
      </w:r>
      <w:r w:rsidR="007D544D">
        <w:rPr>
          <w:rFonts w:ascii="Calibri" w:eastAsia="Calibri" w:hAnsi="Calibri" w:cs="Calibri"/>
          <w:color w:val="000000"/>
          <w:sz w:val="24"/>
        </w:rPr>
        <w:t xml:space="preserve"> (JCP)</w:t>
      </w:r>
      <w:r w:rsidR="00735C5E" w:rsidRPr="00735C5E">
        <w:rPr>
          <w:rFonts w:ascii="Calibri" w:eastAsia="Calibri" w:hAnsi="Calibri" w:cs="Calibri"/>
          <w:noProof/>
          <w:color w:val="000000"/>
          <w:sz w:val="24"/>
          <w:vertAlign w:val="superscript"/>
        </w:rPr>
        <w:t>116, 117, 122, 123</w:t>
      </w:r>
      <w:r w:rsidRPr="00D009A3">
        <w:rPr>
          <w:rFonts w:ascii="Calibri" w:eastAsia="Calibri" w:hAnsi="Calibri" w:cs="Calibri"/>
          <w:color w:val="000000"/>
          <w:sz w:val="24"/>
        </w:rPr>
        <w:t xml:space="preserve">. These studies provided context and outcome but provided less substantial theoretical </w:t>
      </w:r>
      <w:r w:rsidR="0025594D">
        <w:rPr>
          <w:rFonts w:ascii="Calibri" w:eastAsia="Calibri" w:hAnsi="Calibri" w:cs="Calibri"/>
          <w:color w:val="000000"/>
          <w:sz w:val="24"/>
        </w:rPr>
        <w:t>relevance</w:t>
      </w:r>
      <w:r w:rsidRPr="00D009A3">
        <w:rPr>
          <w:rFonts w:ascii="Calibri" w:eastAsia="Calibri" w:hAnsi="Calibri" w:cs="Calibri"/>
          <w:color w:val="000000"/>
          <w:sz w:val="24"/>
        </w:rPr>
        <w:t xml:space="preserve">. One study </w:t>
      </w:r>
      <w:r w:rsidR="007D544D">
        <w:rPr>
          <w:rFonts w:ascii="Calibri" w:eastAsia="Calibri" w:hAnsi="Calibri" w:cs="Calibri"/>
          <w:color w:val="000000"/>
          <w:sz w:val="24"/>
        </w:rPr>
        <w:t>of JCP</w:t>
      </w:r>
      <w:r w:rsidR="0025594D">
        <w:rPr>
          <w:rFonts w:ascii="Calibri" w:eastAsia="Calibri" w:hAnsi="Calibri" w:cs="Calibri"/>
          <w:color w:val="000000"/>
          <w:sz w:val="24"/>
        </w:rPr>
        <w:t>s</w:t>
      </w:r>
      <w:r w:rsidR="007D544D">
        <w:rPr>
          <w:rFonts w:ascii="Calibri" w:eastAsia="Calibri" w:hAnsi="Calibri" w:cs="Calibri"/>
          <w:color w:val="000000"/>
          <w:sz w:val="24"/>
        </w:rPr>
        <w:t xml:space="preserve"> </w:t>
      </w:r>
      <w:r w:rsidRPr="00D009A3">
        <w:rPr>
          <w:rFonts w:ascii="Calibri" w:eastAsia="Calibri" w:hAnsi="Calibri" w:cs="Calibri"/>
          <w:color w:val="000000"/>
          <w:sz w:val="24"/>
        </w:rPr>
        <w:t xml:space="preserve">reported the economic data drawn from the RCT but the small sample size and lack of quality-of-life measures limited the </w:t>
      </w:r>
      <w:proofErr w:type="spellStart"/>
      <w:r w:rsidRPr="00D009A3">
        <w:rPr>
          <w:rFonts w:ascii="Calibri" w:eastAsia="Calibri" w:hAnsi="Calibri" w:cs="Calibri"/>
          <w:color w:val="000000"/>
          <w:sz w:val="24"/>
        </w:rPr>
        <w:t>rigour</w:t>
      </w:r>
      <w:proofErr w:type="spellEnd"/>
      <w:r w:rsidRPr="00D009A3">
        <w:rPr>
          <w:rFonts w:ascii="Calibri" w:eastAsia="Calibri" w:hAnsi="Calibri" w:cs="Calibri"/>
          <w:color w:val="000000"/>
          <w:sz w:val="24"/>
        </w:rPr>
        <w:t xml:space="preserve"> of these findings</w:t>
      </w:r>
      <w:r w:rsidR="00735C5E" w:rsidRPr="00735C5E">
        <w:rPr>
          <w:rFonts w:ascii="Calibri" w:eastAsia="Calibri" w:hAnsi="Calibri" w:cs="Calibri"/>
          <w:noProof/>
          <w:color w:val="000000"/>
          <w:sz w:val="24"/>
          <w:vertAlign w:val="superscript"/>
        </w:rPr>
        <w:t>116</w:t>
      </w:r>
      <w:r w:rsidRPr="00D009A3">
        <w:rPr>
          <w:rFonts w:ascii="Calibri" w:eastAsia="Calibri" w:hAnsi="Calibri" w:cs="Calibri"/>
          <w:color w:val="000000"/>
          <w:sz w:val="24"/>
        </w:rPr>
        <w:t xml:space="preserve">. </w:t>
      </w:r>
      <w:r w:rsidR="00C055E2">
        <w:rPr>
          <w:rFonts w:ascii="Calibri" w:eastAsia="Calibri" w:hAnsi="Calibri" w:cs="Calibri"/>
          <w:color w:val="000000"/>
          <w:sz w:val="24"/>
        </w:rPr>
        <w:t xml:space="preserve">All included </w:t>
      </w:r>
      <w:r w:rsidRPr="00D009A3">
        <w:rPr>
          <w:rFonts w:ascii="Calibri" w:eastAsia="Calibri" w:hAnsi="Calibri" w:cs="Calibri"/>
          <w:color w:val="000000"/>
          <w:sz w:val="24"/>
        </w:rPr>
        <w:t>RCTs reported methodological problems including small sample</w:t>
      </w:r>
      <w:r w:rsidR="009E4B83">
        <w:rPr>
          <w:rFonts w:ascii="Calibri" w:eastAsia="Calibri" w:hAnsi="Calibri" w:cs="Calibri"/>
          <w:color w:val="000000"/>
          <w:sz w:val="24"/>
        </w:rPr>
        <w:t xml:space="preserve"> sizes</w:t>
      </w:r>
      <w:r w:rsidR="00735C5E" w:rsidRPr="00735C5E">
        <w:rPr>
          <w:rFonts w:ascii="Calibri" w:eastAsia="Calibri" w:hAnsi="Calibri" w:cs="Calibri"/>
          <w:noProof/>
          <w:color w:val="000000"/>
          <w:sz w:val="24"/>
          <w:vertAlign w:val="superscript"/>
        </w:rPr>
        <w:t>116</w:t>
      </w:r>
      <w:r w:rsidRPr="00D009A3">
        <w:rPr>
          <w:rFonts w:ascii="Calibri" w:eastAsia="Calibri" w:hAnsi="Calibri" w:cs="Calibri"/>
          <w:color w:val="000000"/>
          <w:sz w:val="24"/>
        </w:rPr>
        <w:t xml:space="preserve"> due to under-recruitment</w:t>
      </w:r>
      <w:r w:rsidR="00735C5E" w:rsidRPr="00735C5E">
        <w:rPr>
          <w:rFonts w:ascii="Calibri" w:eastAsia="Calibri" w:hAnsi="Calibri" w:cs="Calibri"/>
          <w:noProof/>
          <w:color w:val="000000"/>
          <w:sz w:val="24"/>
          <w:vertAlign w:val="superscript"/>
        </w:rPr>
        <w:t>117</w:t>
      </w:r>
      <w:r w:rsidRPr="00812C9E">
        <w:rPr>
          <w:rFonts w:ascii="Calibri" w:eastAsia="Calibri" w:hAnsi="Calibri" w:cs="Calibri"/>
          <w:sz w:val="24"/>
        </w:rPr>
        <w:t xml:space="preserve">; </w:t>
      </w:r>
      <w:r w:rsidR="00C055E2">
        <w:rPr>
          <w:rFonts w:ascii="Calibri" w:eastAsia="Calibri" w:hAnsi="Calibri" w:cs="Calibri"/>
          <w:sz w:val="24"/>
        </w:rPr>
        <w:t xml:space="preserve">a </w:t>
      </w:r>
      <w:r w:rsidRPr="00812C9E">
        <w:rPr>
          <w:rFonts w:ascii="Calibri" w:eastAsia="Calibri" w:hAnsi="Calibri" w:cs="Calibri"/>
          <w:sz w:val="24"/>
        </w:rPr>
        <w:t xml:space="preserve">lack </w:t>
      </w:r>
      <w:r w:rsidRPr="00D009A3">
        <w:rPr>
          <w:rFonts w:ascii="Calibri" w:eastAsia="Calibri" w:hAnsi="Calibri" w:cs="Calibri"/>
          <w:color w:val="000000"/>
          <w:sz w:val="24"/>
        </w:rPr>
        <w:t>of reliability in the measures</w:t>
      </w:r>
      <w:r w:rsidR="00735C5E" w:rsidRPr="00735C5E">
        <w:rPr>
          <w:rFonts w:ascii="Calibri" w:eastAsia="Calibri" w:hAnsi="Calibri" w:cs="Calibri"/>
          <w:noProof/>
          <w:color w:val="000000"/>
          <w:sz w:val="24"/>
          <w:vertAlign w:val="superscript"/>
        </w:rPr>
        <w:t>122</w:t>
      </w:r>
      <w:r w:rsidR="00C055E2">
        <w:rPr>
          <w:rFonts w:ascii="Calibri" w:eastAsia="Calibri" w:hAnsi="Calibri" w:cs="Calibri"/>
          <w:color w:val="000000"/>
          <w:sz w:val="24"/>
        </w:rPr>
        <w:t xml:space="preserve"> </w:t>
      </w:r>
      <w:r w:rsidRPr="00D009A3">
        <w:rPr>
          <w:rFonts w:ascii="Calibri" w:eastAsia="Calibri" w:hAnsi="Calibri" w:cs="Calibri"/>
          <w:color w:val="000000"/>
          <w:sz w:val="24"/>
        </w:rPr>
        <w:t xml:space="preserve">and </w:t>
      </w:r>
      <w:r w:rsidR="00C055E2">
        <w:rPr>
          <w:rFonts w:ascii="Calibri" w:eastAsia="Calibri" w:hAnsi="Calibri" w:cs="Calibri"/>
          <w:color w:val="000000"/>
          <w:sz w:val="24"/>
        </w:rPr>
        <w:t>inadequate</w:t>
      </w:r>
      <w:r w:rsidRPr="00D009A3">
        <w:rPr>
          <w:rFonts w:ascii="Calibri" w:eastAsia="Calibri" w:hAnsi="Calibri" w:cs="Calibri"/>
          <w:color w:val="000000"/>
          <w:sz w:val="24"/>
        </w:rPr>
        <w:t xml:space="preserve"> staff training causing </w:t>
      </w:r>
      <w:r w:rsidR="00E618DD">
        <w:rPr>
          <w:rFonts w:ascii="Calibri" w:eastAsia="Calibri" w:hAnsi="Calibri" w:cs="Calibri"/>
          <w:color w:val="000000"/>
          <w:sz w:val="24"/>
        </w:rPr>
        <w:t xml:space="preserve">intervention </w:t>
      </w:r>
      <w:r w:rsidRPr="00D009A3">
        <w:rPr>
          <w:rFonts w:ascii="Calibri" w:eastAsia="Calibri" w:hAnsi="Calibri" w:cs="Calibri"/>
          <w:color w:val="000000"/>
          <w:sz w:val="24"/>
        </w:rPr>
        <w:t>implementation problems</w:t>
      </w:r>
      <w:r w:rsidR="00735C5E" w:rsidRPr="00735C5E">
        <w:rPr>
          <w:rFonts w:ascii="Calibri" w:eastAsia="Calibri" w:hAnsi="Calibri" w:cs="Calibri"/>
          <w:noProof/>
          <w:color w:val="000000"/>
          <w:sz w:val="24"/>
          <w:vertAlign w:val="superscript"/>
        </w:rPr>
        <w:t>123</w:t>
      </w:r>
      <w:r w:rsidRPr="00E618DD">
        <w:rPr>
          <w:rFonts w:ascii="Calibri" w:eastAsia="Calibri" w:hAnsi="Calibri" w:cs="Calibri"/>
          <w:sz w:val="24"/>
        </w:rPr>
        <w:t>.</w:t>
      </w:r>
    </w:p>
    <w:p w14:paraId="2BE3D487" w14:textId="0FCEBAFE"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Included mixed method evaluations report</w:t>
      </w:r>
      <w:r w:rsidR="007D544D">
        <w:rPr>
          <w:rFonts w:ascii="Calibri" w:eastAsia="Calibri" w:hAnsi="Calibri" w:cs="Calibri"/>
          <w:color w:val="000000"/>
          <w:sz w:val="24"/>
        </w:rPr>
        <w:t>ed</w:t>
      </w:r>
      <w:r w:rsidRPr="00D009A3">
        <w:rPr>
          <w:rFonts w:ascii="Calibri" w:eastAsia="Calibri" w:hAnsi="Calibri" w:cs="Calibri"/>
          <w:color w:val="000000"/>
          <w:sz w:val="24"/>
        </w:rPr>
        <w:t xml:space="preserve"> small samples, mostly limited to single site, lacked comparators and did not consistently </w:t>
      </w:r>
      <w:proofErr w:type="spellStart"/>
      <w:r w:rsidRPr="00D009A3">
        <w:rPr>
          <w:rFonts w:ascii="Calibri" w:eastAsia="Calibri" w:hAnsi="Calibri" w:cs="Calibri"/>
          <w:color w:val="000000"/>
          <w:sz w:val="24"/>
        </w:rPr>
        <w:t>synthesise</w:t>
      </w:r>
      <w:proofErr w:type="spellEnd"/>
      <w:r w:rsidRPr="00D009A3">
        <w:rPr>
          <w:rFonts w:ascii="Calibri" w:eastAsia="Calibri" w:hAnsi="Calibri" w:cs="Calibri"/>
          <w:color w:val="000000"/>
          <w:sz w:val="24"/>
        </w:rPr>
        <w:t xml:space="preserve"> across methods but provided less substantial</w:t>
      </w:r>
      <w:r w:rsidR="00735C5E" w:rsidRPr="00735C5E">
        <w:rPr>
          <w:rFonts w:ascii="Calibri" w:eastAsia="Calibri" w:hAnsi="Calibri" w:cs="Calibri"/>
          <w:noProof/>
          <w:color w:val="000000"/>
          <w:sz w:val="24"/>
          <w:vertAlign w:val="superscript"/>
        </w:rPr>
        <w:t>101, 121</w:t>
      </w:r>
      <w:r w:rsidRPr="00D009A3">
        <w:rPr>
          <w:rFonts w:ascii="Calibri" w:eastAsia="Calibri" w:hAnsi="Calibri" w:cs="Calibri"/>
          <w:color w:val="000000"/>
          <w:sz w:val="24"/>
        </w:rPr>
        <w:t xml:space="preserve"> to moderate</w:t>
      </w:r>
      <w:r w:rsidR="00735C5E" w:rsidRPr="00735C5E">
        <w:rPr>
          <w:rFonts w:ascii="Calibri" w:eastAsia="Calibri" w:hAnsi="Calibri" w:cs="Calibri"/>
          <w:noProof/>
          <w:color w:val="000000"/>
          <w:sz w:val="24"/>
          <w:vertAlign w:val="superscript"/>
        </w:rPr>
        <w:t>95, 98, 99, 104, 108</w:t>
      </w:r>
      <w:r w:rsidRPr="00D009A3">
        <w:rPr>
          <w:rFonts w:ascii="Calibri" w:eastAsia="Calibri" w:hAnsi="Calibri" w:cs="Calibri"/>
          <w:color w:val="000000"/>
          <w:sz w:val="24"/>
        </w:rPr>
        <w:t xml:space="preserve"> framing of context, mechanism, and outcome.</w:t>
      </w:r>
    </w:p>
    <w:p w14:paraId="5E5D14C2" w14:textId="211515AC"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Included qualitative studies were theoretically rich despite problems of </w:t>
      </w:r>
      <w:proofErr w:type="spellStart"/>
      <w:r w:rsidRPr="00D009A3">
        <w:rPr>
          <w:rFonts w:ascii="Calibri" w:eastAsia="Calibri" w:hAnsi="Calibri" w:cs="Calibri"/>
          <w:sz w:val="24"/>
        </w:rPr>
        <w:t>rigour</w:t>
      </w:r>
      <w:proofErr w:type="spellEnd"/>
      <w:r w:rsidRPr="00D009A3">
        <w:rPr>
          <w:rFonts w:ascii="Calibri" w:eastAsia="Calibri" w:hAnsi="Calibri" w:cs="Calibri"/>
          <w:sz w:val="24"/>
        </w:rPr>
        <w:t xml:space="preserve"> </w:t>
      </w:r>
      <w:r w:rsidR="00FA0D39">
        <w:rPr>
          <w:rFonts w:ascii="Calibri" w:eastAsia="Calibri" w:hAnsi="Calibri" w:cs="Calibri"/>
          <w:sz w:val="24"/>
        </w:rPr>
        <w:t xml:space="preserve">related to </w:t>
      </w:r>
      <w:r w:rsidRPr="00D009A3">
        <w:rPr>
          <w:rFonts w:ascii="Calibri" w:eastAsia="Calibri" w:hAnsi="Calibri" w:cs="Calibri"/>
          <w:sz w:val="24"/>
        </w:rPr>
        <w:t>small samples</w:t>
      </w:r>
      <w:r w:rsidR="00FA0D39">
        <w:rPr>
          <w:rFonts w:ascii="Calibri" w:eastAsia="Calibri" w:hAnsi="Calibri" w:cs="Calibri"/>
          <w:sz w:val="24"/>
        </w:rPr>
        <w:t xml:space="preserve"> that</w:t>
      </w:r>
      <w:r w:rsidRPr="00D009A3">
        <w:rPr>
          <w:rFonts w:ascii="Calibri" w:eastAsia="Calibri" w:hAnsi="Calibri" w:cs="Calibri"/>
          <w:sz w:val="24"/>
        </w:rPr>
        <w:t xml:space="preserve"> lack variance</w:t>
      </w:r>
      <w:r w:rsidR="00735C5E" w:rsidRPr="00735C5E">
        <w:rPr>
          <w:rFonts w:ascii="Calibri" w:eastAsia="Calibri" w:hAnsi="Calibri" w:cs="Calibri"/>
          <w:noProof/>
          <w:sz w:val="24"/>
          <w:vertAlign w:val="superscript"/>
        </w:rPr>
        <w:t>84, 94, 110, 118, 119</w:t>
      </w:r>
      <w:r w:rsidRPr="00D009A3">
        <w:rPr>
          <w:rFonts w:ascii="Calibri" w:eastAsia="Calibri" w:hAnsi="Calibri" w:cs="Calibri"/>
          <w:sz w:val="24"/>
        </w:rPr>
        <w:t xml:space="preserve">. </w:t>
      </w:r>
      <w:r w:rsidR="00FA0D39">
        <w:rPr>
          <w:rFonts w:ascii="Calibri" w:eastAsia="Calibri" w:hAnsi="Calibri" w:cs="Calibri"/>
          <w:sz w:val="24"/>
        </w:rPr>
        <w:t>Included q</w:t>
      </w:r>
      <w:r w:rsidRPr="00D009A3">
        <w:rPr>
          <w:rFonts w:ascii="Calibri" w:eastAsia="Calibri" w:hAnsi="Calibri" w:cs="Calibri"/>
          <w:sz w:val="24"/>
        </w:rPr>
        <w:t xml:space="preserve">ualitative studies with less substantial </w:t>
      </w:r>
      <w:r w:rsidR="00FA0D39">
        <w:rPr>
          <w:rFonts w:ascii="Calibri" w:eastAsia="Calibri" w:hAnsi="Calibri" w:cs="Calibri"/>
          <w:sz w:val="24"/>
        </w:rPr>
        <w:t xml:space="preserve">theoretical </w:t>
      </w:r>
      <w:r w:rsidRPr="00D009A3">
        <w:rPr>
          <w:rFonts w:ascii="Calibri" w:eastAsia="Calibri" w:hAnsi="Calibri" w:cs="Calibri"/>
          <w:sz w:val="24"/>
        </w:rPr>
        <w:t>relevance were rigorous</w:t>
      </w:r>
      <w:r w:rsidR="00735C5E" w:rsidRPr="00735C5E">
        <w:rPr>
          <w:rFonts w:ascii="Calibri" w:eastAsia="Calibri" w:hAnsi="Calibri" w:cs="Calibri"/>
          <w:noProof/>
          <w:sz w:val="24"/>
          <w:vertAlign w:val="superscript"/>
        </w:rPr>
        <w:t>15, 93, 96, 102, 103, 105, 120</w:t>
      </w:r>
      <w:r w:rsidRPr="00D009A3">
        <w:rPr>
          <w:rFonts w:ascii="Calibri" w:eastAsia="Calibri" w:hAnsi="Calibri" w:cs="Calibri"/>
          <w:sz w:val="24"/>
        </w:rPr>
        <w:t>. One qualitative study provided context but lacked rigour</w:t>
      </w:r>
      <w:r w:rsidR="00735C5E" w:rsidRPr="00735C5E">
        <w:rPr>
          <w:rFonts w:ascii="Calibri" w:eastAsia="Calibri" w:hAnsi="Calibri" w:cs="Calibri"/>
          <w:noProof/>
          <w:sz w:val="24"/>
          <w:vertAlign w:val="superscript"/>
        </w:rPr>
        <w:t>114</w:t>
      </w:r>
      <w:r w:rsidRPr="00D009A3">
        <w:rPr>
          <w:rFonts w:ascii="Calibri" w:eastAsia="Calibri" w:hAnsi="Calibri" w:cs="Calibri"/>
          <w:sz w:val="24"/>
        </w:rPr>
        <w:t>.</w:t>
      </w:r>
    </w:p>
    <w:p w14:paraId="33F24EE3" w14:textId="3F7F931D" w:rsidR="00D009A3" w:rsidRPr="00D009A3" w:rsidRDefault="00657086" w:rsidP="00D009A3">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 xml:space="preserve">A </w:t>
      </w:r>
      <w:r w:rsidR="00D009A3" w:rsidRPr="00D009A3">
        <w:rPr>
          <w:rFonts w:ascii="Calibri" w:eastAsia="Calibri" w:hAnsi="Calibri" w:cs="Calibri"/>
          <w:color w:val="000000"/>
          <w:sz w:val="24"/>
        </w:rPr>
        <w:t xml:space="preserve">scoping </w:t>
      </w:r>
      <w:r w:rsidR="00D009A3" w:rsidRPr="00D009A3">
        <w:rPr>
          <w:rFonts w:ascii="Calibri" w:eastAsia="Calibri" w:hAnsi="Calibri" w:cs="Calibri"/>
          <w:sz w:val="24"/>
        </w:rPr>
        <w:t>review</w:t>
      </w:r>
      <w:r w:rsidR="00735C5E" w:rsidRPr="00735C5E">
        <w:rPr>
          <w:rFonts w:ascii="Calibri" w:eastAsia="Calibri" w:hAnsi="Calibri" w:cs="Calibri"/>
          <w:noProof/>
          <w:sz w:val="24"/>
          <w:vertAlign w:val="superscript"/>
        </w:rPr>
        <w:t>91</w:t>
      </w:r>
      <w:r w:rsidR="00D009A3" w:rsidRPr="00D009A3">
        <w:rPr>
          <w:rFonts w:ascii="Calibri" w:eastAsia="Calibri" w:hAnsi="Calibri" w:cs="Calibri"/>
          <w:sz w:val="24"/>
        </w:rPr>
        <w:t xml:space="preserve"> </w:t>
      </w:r>
      <w:r w:rsidR="00D009A3" w:rsidRPr="00D009A3">
        <w:rPr>
          <w:rFonts w:ascii="Calibri" w:eastAsia="Calibri" w:hAnsi="Calibri" w:cs="Calibri"/>
          <w:color w:val="000000"/>
          <w:sz w:val="24"/>
        </w:rPr>
        <w:t>and a realist review</w:t>
      </w:r>
      <w:r w:rsidR="00735C5E" w:rsidRPr="00735C5E">
        <w:rPr>
          <w:rFonts w:ascii="Calibri" w:eastAsia="Calibri" w:hAnsi="Calibri" w:cs="Calibri"/>
          <w:noProof/>
          <w:color w:val="000000"/>
          <w:sz w:val="24"/>
          <w:vertAlign w:val="superscript"/>
        </w:rPr>
        <w:t>97</w:t>
      </w:r>
      <w:r>
        <w:rPr>
          <w:rFonts w:ascii="Calibri" w:eastAsia="Calibri" w:hAnsi="Calibri" w:cs="Calibri"/>
          <w:color w:val="000000"/>
          <w:sz w:val="24"/>
        </w:rPr>
        <w:t xml:space="preserve"> </w:t>
      </w:r>
      <w:r w:rsidR="00D009A3" w:rsidRPr="00D009A3">
        <w:rPr>
          <w:rFonts w:ascii="Calibri" w:eastAsia="Calibri" w:hAnsi="Calibri" w:cs="Calibri"/>
          <w:color w:val="000000"/>
          <w:sz w:val="24"/>
        </w:rPr>
        <w:t>provided less substantial relevance and one systematic review provided moderate relevance to the theory</w:t>
      </w:r>
      <w:r w:rsidR="00735C5E" w:rsidRPr="00735C5E">
        <w:rPr>
          <w:rFonts w:ascii="Calibri" w:eastAsia="Calibri" w:hAnsi="Calibri" w:cs="Calibri"/>
          <w:noProof/>
          <w:color w:val="000000"/>
          <w:sz w:val="24"/>
          <w:vertAlign w:val="superscript"/>
        </w:rPr>
        <w:t>100</w:t>
      </w:r>
      <w:r w:rsidR="00D009A3" w:rsidRPr="00D009A3">
        <w:rPr>
          <w:rFonts w:ascii="Calibri" w:eastAsia="Calibri" w:hAnsi="Calibri" w:cs="Calibri"/>
          <w:color w:val="000000"/>
          <w:sz w:val="24"/>
        </w:rPr>
        <w:t xml:space="preserve">. A case study design provided less substantial relevance and </w:t>
      </w:r>
      <w:proofErr w:type="spellStart"/>
      <w:r w:rsidR="00D009A3" w:rsidRPr="00D009A3">
        <w:rPr>
          <w:rFonts w:ascii="Calibri" w:eastAsia="Calibri" w:hAnsi="Calibri" w:cs="Calibri"/>
          <w:color w:val="000000"/>
          <w:sz w:val="24"/>
        </w:rPr>
        <w:t>rigour</w:t>
      </w:r>
      <w:proofErr w:type="spellEnd"/>
      <w:r w:rsidR="00D009A3" w:rsidRPr="00D009A3">
        <w:rPr>
          <w:rFonts w:ascii="Calibri" w:eastAsia="Calibri" w:hAnsi="Calibri" w:cs="Calibri"/>
          <w:color w:val="000000"/>
          <w:sz w:val="24"/>
        </w:rPr>
        <w:t xml:space="preserve"> and was retained due to specific focus of the study on triage decisions</w:t>
      </w:r>
      <w:r w:rsidR="00735C5E" w:rsidRPr="00735C5E">
        <w:rPr>
          <w:rFonts w:ascii="Calibri" w:eastAsia="Calibri" w:hAnsi="Calibri" w:cs="Calibri"/>
          <w:noProof/>
          <w:color w:val="000000"/>
          <w:sz w:val="24"/>
          <w:vertAlign w:val="superscript"/>
        </w:rPr>
        <w:t>107</w:t>
      </w:r>
      <w:r w:rsidR="00D009A3" w:rsidRPr="00D009A3">
        <w:rPr>
          <w:rFonts w:ascii="Calibri" w:eastAsia="Calibri" w:hAnsi="Calibri" w:cs="Calibri"/>
          <w:color w:val="000000"/>
          <w:sz w:val="24"/>
        </w:rPr>
        <w:t>.</w:t>
      </w:r>
    </w:p>
    <w:p w14:paraId="71C93054" w14:textId="05685967"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Expert reports </w:t>
      </w:r>
      <w:r w:rsidR="00657086">
        <w:rPr>
          <w:rFonts w:ascii="Calibri" w:eastAsia="Calibri" w:hAnsi="Calibri" w:cs="Calibri"/>
          <w:color w:val="000000"/>
          <w:sz w:val="24"/>
        </w:rPr>
        <w:t xml:space="preserve">were not assessed for </w:t>
      </w:r>
      <w:proofErr w:type="spellStart"/>
      <w:r w:rsidR="00657086">
        <w:rPr>
          <w:rFonts w:ascii="Calibri" w:eastAsia="Calibri" w:hAnsi="Calibri" w:cs="Calibri"/>
          <w:color w:val="000000"/>
          <w:sz w:val="24"/>
        </w:rPr>
        <w:t>rigour</w:t>
      </w:r>
      <w:proofErr w:type="spellEnd"/>
      <w:r w:rsidR="00657086">
        <w:rPr>
          <w:rFonts w:ascii="Calibri" w:eastAsia="Calibri" w:hAnsi="Calibri" w:cs="Calibri"/>
          <w:color w:val="000000"/>
          <w:sz w:val="24"/>
        </w:rPr>
        <w:t xml:space="preserve">. Appraisal of these documents for relevance found that documents </w:t>
      </w:r>
      <w:r w:rsidRPr="00D009A3">
        <w:rPr>
          <w:rFonts w:ascii="Calibri" w:eastAsia="Calibri" w:hAnsi="Calibri" w:cs="Calibri"/>
          <w:color w:val="000000"/>
          <w:sz w:val="24"/>
        </w:rPr>
        <w:t>moderately framed to the theory provid</w:t>
      </w:r>
      <w:r w:rsidR="00657086">
        <w:rPr>
          <w:rFonts w:ascii="Calibri" w:eastAsia="Calibri" w:hAnsi="Calibri" w:cs="Calibri"/>
          <w:color w:val="000000"/>
          <w:sz w:val="24"/>
        </w:rPr>
        <w:t>ed</w:t>
      </w:r>
      <w:r w:rsidRPr="00D009A3">
        <w:rPr>
          <w:rFonts w:ascii="Calibri" w:eastAsia="Calibri" w:hAnsi="Calibri" w:cs="Calibri"/>
          <w:color w:val="000000"/>
          <w:sz w:val="24"/>
        </w:rPr>
        <w:t xml:space="preserve"> context and mechanism</w:t>
      </w:r>
      <w:r w:rsidR="00735C5E" w:rsidRPr="00735C5E">
        <w:rPr>
          <w:rFonts w:ascii="Calibri" w:eastAsia="Calibri" w:hAnsi="Calibri" w:cs="Calibri"/>
          <w:noProof/>
          <w:color w:val="000000"/>
          <w:sz w:val="24"/>
          <w:vertAlign w:val="superscript"/>
        </w:rPr>
        <w:t>2, 109</w:t>
      </w:r>
      <w:r w:rsidR="004C1391">
        <w:rPr>
          <w:rFonts w:ascii="Calibri" w:eastAsia="Calibri" w:hAnsi="Calibri" w:cs="Calibri"/>
          <w:color w:val="000000"/>
          <w:sz w:val="24"/>
        </w:rPr>
        <w:t>. D</w:t>
      </w:r>
      <w:r w:rsidR="00657086">
        <w:rPr>
          <w:rFonts w:ascii="Calibri" w:eastAsia="Calibri" w:hAnsi="Calibri" w:cs="Calibri"/>
          <w:color w:val="000000"/>
          <w:sz w:val="24"/>
        </w:rPr>
        <w:t xml:space="preserve">ocuments with </w:t>
      </w:r>
      <w:r w:rsidRPr="00D009A3">
        <w:rPr>
          <w:rFonts w:ascii="Calibri" w:eastAsia="Calibri" w:hAnsi="Calibri" w:cs="Calibri"/>
          <w:color w:val="000000"/>
          <w:sz w:val="24"/>
        </w:rPr>
        <w:t>less substantial theoretical relevance provided context</w:t>
      </w:r>
      <w:r w:rsidR="00735C5E" w:rsidRPr="00735C5E">
        <w:rPr>
          <w:rFonts w:ascii="Calibri" w:eastAsia="Calibri" w:hAnsi="Calibri" w:cs="Calibri"/>
          <w:noProof/>
          <w:color w:val="000000"/>
          <w:sz w:val="24"/>
          <w:vertAlign w:val="superscript"/>
        </w:rPr>
        <w:t>89, 106, 111</w:t>
      </w:r>
      <w:r w:rsidRPr="00D009A3">
        <w:rPr>
          <w:rFonts w:ascii="Calibri" w:eastAsia="Calibri" w:hAnsi="Calibri" w:cs="Calibri"/>
          <w:color w:val="000000"/>
          <w:sz w:val="24"/>
        </w:rPr>
        <w:t xml:space="preserve">. Three documents were retained because they provided </w:t>
      </w:r>
      <w:r w:rsidR="004C1391">
        <w:rPr>
          <w:rFonts w:ascii="Calibri" w:eastAsia="Calibri" w:hAnsi="Calibri" w:cs="Calibri"/>
          <w:color w:val="000000"/>
          <w:sz w:val="24"/>
        </w:rPr>
        <w:t xml:space="preserve">specific </w:t>
      </w:r>
      <w:r w:rsidRPr="00D009A3">
        <w:rPr>
          <w:rFonts w:ascii="Calibri" w:eastAsia="Calibri" w:hAnsi="Calibri" w:cs="Calibri"/>
          <w:color w:val="000000"/>
          <w:sz w:val="24"/>
        </w:rPr>
        <w:t>context</w:t>
      </w:r>
      <w:r w:rsidR="004C1391">
        <w:rPr>
          <w:rFonts w:ascii="Calibri" w:eastAsia="Calibri" w:hAnsi="Calibri" w:cs="Calibri"/>
          <w:color w:val="000000"/>
          <w:sz w:val="24"/>
        </w:rPr>
        <w:t>ual relevance</w:t>
      </w:r>
      <w:r w:rsidRPr="00D009A3">
        <w:rPr>
          <w:rFonts w:ascii="Calibri" w:eastAsia="Calibri" w:hAnsi="Calibri" w:cs="Calibri"/>
          <w:color w:val="000000"/>
          <w:sz w:val="24"/>
        </w:rPr>
        <w:t xml:space="preserve"> </w:t>
      </w:r>
      <w:r w:rsidR="00BD52F2">
        <w:rPr>
          <w:rFonts w:ascii="Calibri" w:eastAsia="Calibri" w:hAnsi="Calibri" w:cs="Calibri"/>
          <w:color w:val="000000"/>
          <w:sz w:val="24"/>
        </w:rPr>
        <w:t>from policy or services</w:t>
      </w:r>
      <w:r w:rsidR="000C3CA6">
        <w:rPr>
          <w:rFonts w:ascii="Calibri" w:eastAsia="Calibri" w:hAnsi="Calibri" w:cs="Calibri"/>
          <w:color w:val="000000"/>
          <w:sz w:val="24"/>
        </w:rPr>
        <w:t xml:space="preserve"> </w:t>
      </w:r>
      <w:r w:rsidRPr="00D009A3">
        <w:rPr>
          <w:rFonts w:ascii="Calibri" w:eastAsia="Calibri" w:hAnsi="Calibri" w:cs="Calibri"/>
          <w:color w:val="000000"/>
          <w:sz w:val="24"/>
        </w:rPr>
        <w:t>but were less substantially relevant</w:t>
      </w:r>
      <w:r w:rsidR="00735C5E" w:rsidRPr="00735C5E">
        <w:rPr>
          <w:rFonts w:ascii="Calibri" w:eastAsia="Calibri" w:hAnsi="Calibri" w:cs="Calibri"/>
          <w:noProof/>
          <w:color w:val="000000"/>
          <w:sz w:val="24"/>
          <w:vertAlign w:val="superscript"/>
        </w:rPr>
        <w:t>90, 112, 113</w:t>
      </w:r>
      <w:r w:rsidRPr="00D009A3">
        <w:rPr>
          <w:rFonts w:ascii="Calibri" w:eastAsia="Calibri" w:hAnsi="Calibri" w:cs="Calibri"/>
          <w:color w:val="000000"/>
          <w:sz w:val="24"/>
        </w:rPr>
        <w:t>.</w:t>
      </w:r>
    </w:p>
    <w:p w14:paraId="4E500CDD" w14:textId="77777777" w:rsidR="00D009A3" w:rsidRPr="00D009A3" w:rsidRDefault="00D009A3" w:rsidP="00037E19">
      <w:pPr>
        <w:pStyle w:val="Heading2"/>
      </w:pPr>
      <w:bookmarkStart w:id="131" w:name="_Toc86331505"/>
      <w:bookmarkStart w:id="132" w:name="_Toc104802705"/>
      <w:r w:rsidRPr="00D009A3">
        <w:t>Outcomes</w:t>
      </w:r>
      <w:bookmarkEnd w:id="131"/>
      <w:bookmarkEnd w:id="132"/>
      <w:r w:rsidRPr="00D009A3">
        <w:t xml:space="preserve"> </w:t>
      </w:r>
    </w:p>
    <w:p w14:paraId="700A47FC" w14:textId="2995893C"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This section discusses outcomes relating to service users, staff and systems.</w:t>
      </w:r>
      <w:r w:rsidR="00AC06E8">
        <w:rPr>
          <w:rFonts w:ascii="Calibri" w:eastAsia="Calibri" w:hAnsi="Calibri" w:cs="Calibri"/>
          <w:color w:val="000000"/>
          <w:sz w:val="24"/>
        </w:rPr>
        <w:t xml:space="preserve"> Included studies were often focused on service and </w:t>
      </w:r>
      <w:proofErr w:type="spellStart"/>
      <w:r w:rsidR="00AC06E8">
        <w:rPr>
          <w:rFonts w:ascii="Calibri" w:eastAsia="Calibri" w:hAnsi="Calibri" w:cs="Calibri"/>
          <w:color w:val="000000"/>
          <w:sz w:val="24"/>
        </w:rPr>
        <w:t>organisational</w:t>
      </w:r>
      <w:proofErr w:type="spellEnd"/>
      <w:r w:rsidR="00AC06E8">
        <w:rPr>
          <w:rFonts w:ascii="Calibri" w:eastAsia="Calibri" w:hAnsi="Calibri" w:cs="Calibri"/>
          <w:color w:val="000000"/>
          <w:sz w:val="24"/>
        </w:rPr>
        <w:t xml:space="preserve"> outcomes over outcomes at an individual </w:t>
      </w:r>
      <w:r w:rsidR="00AC06E8">
        <w:rPr>
          <w:rFonts w:ascii="Calibri" w:eastAsia="Calibri" w:hAnsi="Calibri" w:cs="Calibri"/>
          <w:color w:val="000000"/>
          <w:sz w:val="24"/>
        </w:rPr>
        <w:lastRenderedPageBreak/>
        <w:t xml:space="preserve">level. </w:t>
      </w:r>
      <w:r w:rsidR="00632585">
        <w:rPr>
          <w:rFonts w:ascii="Calibri" w:eastAsia="Calibri" w:hAnsi="Calibri" w:cs="Calibri"/>
          <w:color w:val="000000"/>
          <w:sz w:val="24"/>
        </w:rPr>
        <w:t>The documents contained sparse o</w:t>
      </w:r>
      <w:r w:rsidR="00AC06E8">
        <w:rPr>
          <w:rFonts w:ascii="Calibri" w:eastAsia="Calibri" w:hAnsi="Calibri" w:cs="Calibri"/>
          <w:color w:val="000000"/>
          <w:sz w:val="24"/>
        </w:rPr>
        <w:t>utcome</w:t>
      </w:r>
      <w:r w:rsidR="00632585">
        <w:rPr>
          <w:rFonts w:ascii="Calibri" w:eastAsia="Calibri" w:hAnsi="Calibri" w:cs="Calibri"/>
          <w:color w:val="000000"/>
          <w:sz w:val="24"/>
        </w:rPr>
        <w:t>s</w:t>
      </w:r>
      <w:r w:rsidR="00AC06E8">
        <w:rPr>
          <w:rFonts w:ascii="Calibri" w:eastAsia="Calibri" w:hAnsi="Calibri" w:cs="Calibri"/>
          <w:color w:val="000000"/>
          <w:sz w:val="24"/>
        </w:rPr>
        <w:t xml:space="preserve"> data often based on </w:t>
      </w:r>
      <w:r w:rsidR="00632585">
        <w:rPr>
          <w:rFonts w:ascii="Calibri" w:eastAsia="Calibri" w:hAnsi="Calibri" w:cs="Calibri"/>
          <w:color w:val="000000"/>
          <w:sz w:val="24"/>
        </w:rPr>
        <w:t>studies with methodological limitations</w:t>
      </w:r>
      <w:r w:rsidR="00AC06E8">
        <w:rPr>
          <w:rFonts w:ascii="Calibri" w:eastAsia="Calibri" w:hAnsi="Calibri" w:cs="Calibri"/>
          <w:color w:val="000000"/>
          <w:sz w:val="24"/>
        </w:rPr>
        <w:t>.</w:t>
      </w:r>
    </w:p>
    <w:p w14:paraId="5578763F" w14:textId="77777777" w:rsidR="00D009A3" w:rsidRPr="00D009A3" w:rsidRDefault="00D009A3" w:rsidP="00037E19">
      <w:pPr>
        <w:pStyle w:val="Heading3"/>
        <w:rPr>
          <w:rFonts w:eastAsia="Calibri Light"/>
        </w:rPr>
      </w:pPr>
      <w:bookmarkStart w:id="133" w:name="_Toc86331506"/>
      <w:bookmarkStart w:id="134" w:name="_Toc104802706"/>
      <w:r w:rsidRPr="00D009A3">
        <w:rPr>
          <w:rFonts w:eastAsia="Calibri Light"/>
        </w:rPr>
        <w:t>Service user outcomes</w:t>
      </w:r>
      <w:bookmarkEnd w:id="133"/>
      <w:bookmarkEnd w:id="134"/>
      <w:r w:rsidRPr="00D009A3">
        <w:rPr>
          <w:rFonts w:eastAsia="Calibri Light"/>
        </w:rPr>
        <w:t xml:space="preserve"> </w:t>
      </w:r>
    </w:p>
    <w:p w14:paraId="095D37B7" w14:textId="77777777" w:rsidR="00D009A3" w:rsidRPr="00D009A3" w:rsidRDefault="00D009A3" w:rsidP="00037E19">
      <w:pPr>
        <w:pStyle w:val="Heading4"/>
        <w:rPr>
          <w:rFonts w:eastAsia="Calibri"/>
        </w:rPr>
      </w:pPr>
      <w:r w:rsidRPr="00D009A3">
        <w:rPr>
          <w:rFonts w:eastAsia="Calibri"/>
        </w:rPr>
        <w:t>Service user outcomes: Urgency and timeliness of response</w:t>
      </w:r>
    </w:p>
    <w:p w14:paraId="582F1F60" w14:textId="5AB44736"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Service users want to be seen the same day</w:t>
      </w:r>
      <w:r w:rsidR="00502FB9" w:rsidRPr="00502FB9">
        <w:rPr>
          <w:rFonts w:ascii="Calibri" w:eastAsia="Calibri" w:hAnsi="Calibri" w:cs="Calibri"/>
          <w:noProof/>
          <w:color w:val="000000"/>
          <w:sz w:val="24"/>
          <w:vertAlign w:val="superscript"/>
        </w:rPr>
        <w:t>15</w:t>
      </w:r>
      <w:r w:rsidRPr="00D009A3">
        <w:rPr>
          <w:rFonts w:ascii="Calibri" w:eastAsia="Calibri" w:hAnsi="Calibri" w:cs="Calibri"/>
          <w:color w:val="000000"/>
          <w:sz w:val="24"/>
        </w:rPr>
        <w:t>. From a service user perspective, rapid referral to a mental health intervention, a feature of CRT</w:t>
      </w:r>
      <w:r w:rsidR="00502FB9" w:rsidRPr="00502FB9">
        <w:rPr>
          <w:rFonts w:ascii="Calibri" w:eastAsia="Calibri" w:hAnsi="Calibri" w:cs="Calibri"/>
          <w:noProof/>
          <w:color w:val="000000"/>
          <w:sz w:val="24"/>
          <w:vertAlign w:val="superscript"/>
        </w:rPr>
        <w:t>15</w:t>
      </w:r>
      <w:r w:rsidRPr="00D009A3">
        <w:rPr>
          <w:rFonts w:ascii="Calibri" w:eastAsia="Calibri" w:hAnsi="Calibri" w:cs="Calibri"/>
          <w:color w:val="000000"/>
          <w:sz w:val="24"/>
        </w:rPr>
        <w:t>, A&amp;E liaison</w:t>
      </w:r>
      <w:r w:rsidR="00735C5E" w:rsidRPr="00735C5E">
        <w:rPr>
          <w:rFonts w:ascii="Calibri" w:eastAsia="Calibri" w:hAnsi="Calibri" w:cs="Calibri"/>
          <w:noProof/>
          <w:color w:val="000000"/>
          <w:sz w:val="24"/>
          <w:vertAlign w:val="superscript"/>
        </w:rPr>
        <w:t>100</w:t>
      </w:r>
      <w:r w:rsidRPr="00D009A3">
        <w:rPr>
          <w:rFonts w:ascii="Calibri" w:eastAsia="Calibri" w:hAnsi="Calibri" w:cs="Calibri"/>
          <w:color w:val="000000"/>
          <w:sz w:val="24"/>
        </w:rPr>
        <w:t>, and NHS 111 services</w:t>
      </w:r>
      <w:r w:rsidR="00735C5E" w:rsidRPr="00735C5E">
        <w:rPr>
          <w:rFonts w:ascii="Calibri" w:eastAsia="Calibri" w:hAnsi="Calibri" w:cs="Calibri"/>
          <w:noProof/>
          <w:color w:val="000000"/>
          <w:sz w:val="24"/>
          <w:vertAlign w:val="superscript"/>
        </w:rPr>
        <w:t>113</w:t>
      </w:r>
      <w:r w:rsidRPr="00D009A3">
        <w:rPr>
          <w:rFonts w:ascii="Calibri" w:eastAsia="Calibri" w:hAnsi="Calibri" w:cs="Calibri"/>
          <w:color w:val="000000"/>
          <w:sz w:val="24"/>
        </w:rPr>
        <w:t>, is viewed as the most helpful feature of crisis services</w:t>
      </w:r>
      <w:r w:rsidR="00502FB9" w:rsidRPr="00502FB9">
        <w:rPr>
          <w:rFonts w:ascii="Calibri" w:eastAsia="Calibri" w:hAnsi="Calibri" w:cs="Calibri"/>
          <w:noProof/>
          <w:color w:val="000000"/>
          <w:sz w:val="24"/>
          <w:vertAlign w:val="superscript"/>
        </w:rPr>
        <w:t>15</w:t>
      </w:r>
      <w:r w:rsidRPr="00D009A3">
        <w:rPr>
          <w:rFonts w:ascii="Calibri" w:eastAsia="Calibri" w:hAnsi="Calibri" w:cs="Calibri"/>
          <w:color w:val="000000"/>
          <w:sz w:val="24"/>
        </w:rPr>
        <w:t>. Rapid referral</w:t>
      </w:r>
      <w:r w:rsidR="00735C5E" w:rsidRPr="00735C5E">
        <w:rPr>
          <w:rFonts w:ascii="Calibri" w:eastAsia="Calibri" w:hAnsi="Calibri" w:cs="Calibri"/>
          <w:noProof/>
          <w:color w:val="000000"/>
          <w:sz w:val="24"/>
          <w:vertAlign w:val="superscript"/>
        </w:rPr>
        <w:t>15, 100</w:t>
      </w:r>
      <w:r w:rsidR="00BD52F2">
        <w:rPr>
          <w:rFonts w:ascii="Calibri" w:eastAsia="Calibri" w:hAnsi="Calibri" w:cs="Calibri"/>
          <w:noProof/>
          <w:color w:val="000000"/>
          <w:sz w:val="24"/>
        </w:rPr>
        <w:t xml:space="preserve"> </w:t>
      </w:r>
      <w:r w:rsidRPr="00D009A3">
        <w:rPr>
          <w:rFonts w:ascii="Calibri" w:eastAsia="Calibri" w:hAnsi="Calibri" w:cs="Calibri"/>
          <w:color w:val="000000"/>
          <w:sz w:val="24"/>
        </w:rPr>
        <w:t>and co-response models such as street triage</w:t>
      </w:r>
      <w:r w:rsidR="00735C5E" w:rsidRPr="00735C5E">
        <w:rPr>
          <w:rFonts w:ascii="Calibri" w:eastAsia="Calibri" w:hAnsi="Calibri" w:cs="Calibri"/>
          <w:noProof/>
          <w:color w:val="000000"/>
          <w:sz w:val="24"/>
          <w:vertAlign w:val="superscript"/>
        </w:rPr>
        <w:t>98</w:t>
      </w:r>
      <w:r w:rsidRPr="00D009A3">
        <w:rPr>
          <w:rFonts w:ascii="Calibri" w:eastAsia="Calibri" w:hAnsi="Calibri" w:cs="Calibri"/>
          <w:color w:val="000000"/>
          <w:sz w:val="24"/>
        </w:rPr>
        <w:t xml:space="preserve"> resulted in people reaching a mental health assessment more quickly but may not improve urgent access to a mental health intervention</w:t>
      </w:r>
      <w:r w:rsidR="00735C5E" w:rsidRPr="00735C5E">
        <w:rPr>
          <w:rFonts w:ascii="Calibri" w:eastAsia="Calibri" w:hAnsi="Calibri" w:cs="Calibri"/>
          <w:noProof/>
          <w:color w:val="000000"/>
          <w:sz w:val="24"/>
          <w:vertAlign w:val="superscript"/>
        </w:rPr>
        <w:t>10, 100</w:t>
      </w:r>
      <w:r w:rsidRPr="00D009A3">
        <w:rPr>
          <w:rFonts w:ascii="Calibri" w:eastAsia="Calibri" w:hAnsi="Calibri" w:cs="Calibri"/>
          <w:color w:val="000000"/>
          <w:sz w:val="24"/>
        </w:rPr>
        <w:t>.</w:t>
      </w:r>
    </w:p>
    <w:p w14:paraId="22D3930C" w14:textId="77777777" w:rsidR="00D009A3" w:rsidRPr="00D009A3" w:rsidRDefault="00D009A3" w:rsidP="00037E19">
      <w:pPr>
        <w:pStyle w:val="Heading4"/>
        <w:rPr>
          <w:rFonts w:eastAsia="Calibri"/>
        </w:rPr>
      </w:pPr>
      <w:r w:rsidRPr="00D009A3">
        <w:rPr>
          <w:rFonts w:eastAsia="Calibri"/>
        </w:rPr>
        <w:t xml:space="preserve">Service user outcomes: Accessibility of crisis services </w:t>
      </w:r>
    </w:p>
    <w:p w14:paraId="29BCFFCA" w14:textId="231D3AF9"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The timeliness of response of crisis services is linked to accessible service designs. An independent review of acute and crisis services concluded that: </w:t>
      </w:r>
      <w:r w:rsidRPr="00063171">
        <w:rPr>
          <w:rFonts w:ascii="Calibri" w:eastAsia="Calibri" w:hAnsi="Calibri" w:cs="Calibri"/>
          <w:i/>
          <w:iCs/>
          <w:color w:val="000000"/>
          <w:sz w:val="24"/>
          <w:highlight w:val="green"/>
        </w:rPr>
        <w:t>“what happens in the early stages of a crisis response impacts on progress to recovery and their willingness to seek help in the future”</w:t>
      </w:r>
      <w:r w:rsidR="00502FB9" w:rsidRPr="00063171">
        <w:rPr>
          <w:rFonts w:ascii="Calibri" w:eastAsia="Calibri" w:hAnsi="Calibri" w:cs="Calibri"/>
          <w:noProof/>
          <w:color w:val="000000"/>
          <w:sz w:val="24"/>
          <w:highlight w:val="green"/>
          <w:vertAlign w:val="superscript"/>
        </w:rPr>
        <w:t>2</w:t>
      </w:r>
      <w:r w:rsidR="000B61E4">
        <w:rPr>
          <w:rFonts w:ascii="Calibri" w:eastAsia="Calibri" w:hAnsi="Calibri" w:cs="Calibri"/>
          <w:sz w:val="24"/>
        </w:rPr>
        <w:t xml:space="preserve"> </w:t>
      </w:r>
      <w:r w:rsidR="00BD52F2">
        <w:rPr>
          <w:rFonts w:ascii="Calibri" w:eastAsia="Calibri" w:hAnsi="Calibri" w:cs="Calibri"/>
          <w:sz w:val="24"/>
        </w:rPr>
        <w:t>(</w:t>
      </w:r>
      <w:r w:rsidRPr="00D009A3">
        <w:rPr>
          <w:rFonts w:ascii="Calibri" w:eastAsia="Calibri" w:hAnsi="Calibri" w:cs="Calibri"/>
          <w:sz w:val="24"/>
        </w:rPr>
        <w:t>p.12).</w:t>
      </w:r>
      <w:r w:rsidRPr="00D009A3">
        <w:rPr>
          <w:rFonts w:ascii="Calibri" w:eastAsia="Calibri" w:hAnsi="Calibri" w:cs="Calibri"/>
          <w:color w:val="000000"/>
          <w:sz w:val="24"/>
        </w:rPr>
        <w:t xml:space="preserve"> Successfully navigating to appropriate crisis support led to people feeling believed and hopeful which in turn enabled them to manage their </w:t>
      </w:r>
      <w:r w:rsidRPr="00D009A3">
        <w:rPr>
          <w:rFonts w:ascii="Calibri" w:eastAsia="Calibri" w:hAnsi="Calibri" w:cs="Calibri"/>
          <w:sz w:val="24"/>
        </w:rPr>
        <w:t>distress</w:t>
      </w:r>
      <w:r w:rsidR="00735C5E" w:rsidRPr="00735C5E">
        <w:rPr>
          <w:rFonts w:ascii="Calibri" w:eastAsia="Calibri" w:hAnsi="Calibri" w:cs="Calibri"/>
          <w:noProof/>
          <w:sz w:val="24"/>
          <w:vertAlign w:val="superscript"/>
        </w:rPr>
        <w:t>110</w:t>
      </w:r>
      <w:r w:rsidRPr="00D009A3">
        <w:rPr>
          <w:rFonts w:ascii="Calibri" w:eastAsia="Calibri" w:hAnsi="Calibri" w:cs="Calibri"/>
          <w:sz w:val="24"/>
        </w:rPr>
        <w:t>.</w:t>
      </w:r>
    </w:p>
    <w:p w14:paraId="2965035C" w14:textId="2DD0A5A3" w:rsidR="00D009A3" w:rsidRPr="000B61E4" w:rsidRDefault="00D009A3" w:rsidP="00D009A3">
      <w:pPr>
        <w:spacing w:before="240" w:after="240" w:line="360" w:lineRule="auto"/>
        <w:jc w:val="both"/>
        <w:rPr>
          <w:rFonts w:ascii="Calibri" w:eastAsia="Calibri" w:hAnsi="Calibri" w:cs="Calibri"/>
          <w:strike/>
          <w:sz w:val="24"/>
        </w:rPr>
      </w:pPr>
      <w:r w:rsidRPr="00D009A3">
        <w:rPr>
          <w:rFonts w:ascii="Calibri" w:eastAsia="Calibri" w:hAnsi="Calibri" w:cs="Calibri"/>
          <w:color w:val="000000"/>
          <w:sz w:val="24"/>
        </w:rPr>
        <w:t>When people lack information about mental health services</w:t>
      </w:r>
      <w:r w:rsidR="00BD52F2">
        <w:rPr>
          <w:rFonts w:ascii="Calibri" w:eastAsia="Calibri" w:hAnsi="Calibri" w:cs="Calibri"/>
          <w:color w:val="000000"/>
          <w:sz w:val="24"/>
        </w:rPr>
        <w:t xml:space="preserve"> </w:t>
      </w:r>
      <w:r w:rsidR="00735C5E" w:rsidRPr="00735C5E">
        <w:rPr>
          <w:rFonts w:ascii="Calibri" w:eastAsia="Calibri" w:hAnsi="Calibri" w:cs="Calibri"/>
          <w:noProof/>
          <w:color w:val="000000"/>
          <w:sz w:val="24"/>
          <w:vertAlign w:val="superscript"/>
        </w:rPr>
        <w:t>89</w:t>
      </w:r>
      <w:r w:rsidR="00BD52F2">
        <w:rPr>
          <w:rFonts w:ascii="Calibri" w:eastAsia="Calibri" w:hAnsi="Calibri" w:cs="Calibri"/>
          <w:color w:val="000000"/>
          <w:sz w:val="24"/>
        </w:rPr>
        <w:t xml:space="preserve"> </w:t>
      </w:r>
      <w:r w:rsidRPr="00D009A3">
        <w:rPr>
          <w:rFonts w:ascii="Calibri" w:eastAsia="Calibri" w:hAnsi="Calibri" w:cs="Calibri"/>
          <w:color w:val="000000"/>
          <w:sz w:val="24"/>
        </w:rPr>
        <w:t>or have physical health concerns, they are more likely to contact their GP</w:t>
      </w:r>
      <w:r w:rsidR="00BD52F2">
        <w:rPr>
          <w:rFonts w:ascii="Calibri" w:eastAsia="Calibri" w:hAnsi="Calibri" w:cs="Calibri"/>
          <w:color w:val="000000"/>
          <w:sz w:val="24"/>
        </w:rPr>
        <w:t xml:space="preserve"> </w:t>
      </w:r>
      <w:r w:rsidR="00735C5E" w:rsidRPr="00735C5E">
        <w:rPr>
          <w:rFonts w:ascii="Calibri" w:eastAsia="Calibri" w:hAnsi="Calibri" w:cs="Calibri"/>
          <w:noProof/>
          <w:color w:val="000000"/>
          <w:sz w:val="24"/>
          <w:vertAlign w:val="superscript"/>
        </w:rPr>
        <w:t>84</w:t>
      </w:r>
      <w:r w:rsidRPr="00D009A3">
        <w:rPr>
          <w:rFonts w:ascii="Calibri" w:eastAsia="Calibri" w:hAnsi="Calibri" w:cs="Calibri"/>
          <w:color w:val="000000"/>
          <w:sz w:val="24"/>
        </w:rPr>
        <w:t xml:space="preserve"> or attend A&amp;E</w:t>
      </w:r>
      <w:r w:rsidR="00BD52F2">
        <w:rPr>
          <w:rFonts w:ascii="Calibri" w:eastAsia="Calibri" w:hAnsi="Calibri" w:cs="Calibri"/>
          <w:color w:val="000000"/>
          <w:sz w:val="24"/>
        </w:rPr>
        <w:t xml:space="preserve"> </w:t>
      </w:r>
      <w:r w:rsidR="00735C5E" w:rsidRPr="00735C5E">
        <w:rPr>
          <w:rFonts w:ascii="Calibri" w:eastAsia="Calibri" w:hAnsi="Calibri" w:cs="Calibri"/>
          <w:noProof/>
          <w:color w:val="000000"/>
          <w:sz w:val="24"/>
          <w:vertAlign w:val="superscript"/>
        </w:rPr>
        <w:t>97, 99, 108</w:t>
      </w:r>
      <w:r w:rsidRPr="00D009A3">
        <w:rPr>
          <w:rFonts w:ascii="Calibri" w:eastAsia="Calibri" w:hAnsi="Calibri" w:cs="Calibri"/>
          <w:color w:val="000000"/>
          <w:sz w:val="24"/>
        </w:rPr>
        <w:t>. Open access (including self-referral) is highly valued by service users and families</w:t>
      </w:r>
      <w:r w:rsidR="00BD52F2">
        <w:rPr>
          <w:rFonts w:ascii="Calibri" w:eastAsia="Calibri" w:hAnsi="Calibri" w:cs="Calibri"/>
          <w:color w:val="000000"/>
          <w:sz w:val="24"/>
        </w:rPr>
        <w:t xml:space="preserve"> </w:t>
      </w:r>
      <w:r w:rsidR="00735C5E" w:rsidRPr="00735C5E">
        <w:rPr>
          <w:rFonts w:ascii="Calibri" w:eastAsia="Calibri" w:hAnsi="Calibri" w:cs="Calibri"/>
          <w:noProof/>
          <w:color w:val="000000"/>
          <w:sz w:val="24"/>
          <w:vertAlign w:val="superscript"/>
        </w:rPr>
        <w:t>15, 104</w:t>
      </w:r>
      <w:r w:rsidRPr="00D009A3">
        <w:rPr>
          <w:rFonts w:ascii="Calibri" w:eastAsia="Calibri" w:hAnsi="Calibri" w:cs="Calibri"/>
          <w:color w:val="000000"/>
          <w:sz w:val="24"/>
        </w:rPr>
        <w:t xml:space="preserve"> and is a feature of voluntary sector services</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Open access to NHS crisis services is a policy aspiration</w:t>
      </w:r>
      <w:r w:rsidR="00735C5E" w:rsidRPr="00735C5E">
        <w:rPr>
          <w:rFonts w:ascii="Calibri" w:eastAsia="Calibri" w:hAnsi="Calibri" w:cs="Calibri"/>
          <w:noProof/>
          <w:color w:val="000000"/>
          <w:sz w:val="24"/>
          <w:vertAlign w:val="superscript"/>
        </w:rPr>
        <w:t>89, 92, 104</w:t>
      </w:r>
      <w:r w:rsidRPr="00D009A3">
        <w:rPr>
          <w:rFonts w:ascii="Calibri" w:eastAsia="Calibri" w:hAnsi="Calibri" w:cs="Calibri"/>
          <w:color w:val="000000"/>
          <w:sz w:val="24"/>
        </w:rPr>
        <w:t xml:space="preserve"> and often only available to people already engaged in a mental health service</w:t>
      </w:r>
      <w:r w:rsidR="00735C5E" w:rsidRPr="00735C5E">
        <w:rPr>
          <w:rFonts w:ascii="Calibri" w:eastAsia="Calibri" w:hAnsi="Calibri" w:cs="Calibri"/>
          <w:noProof/>
          <w:color w:val="000000"/>
          <w:sz w:val="24"/>
          <w:vertAlign w:val="superscript"/>
        </w:rPr>
        <w:t>95</w:t>
      </w:r>
      <w:r w:rsidRPr="00D009A3">
        <w:rPr>
          <w:rFonts w:ascii="Calibri" w:eastAsia="Calibri" w:hAnsi="Calibri" w:cs="Calibri"/>
          <w:color w:val="000000"/>
          <w:sz w:val="24"/>
        </w:rPr>
        <w:t>. Walk-in services, mostly available via A&amp;E and some voluntary sector services, provide black men with an access route they preferred and were more likely to use</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xml:space="preserve"> thus avoiding delays in seeking help because of stigma related to both racial stereotypes and mental ill health</w:t>
      </w:r>
      <w:r w:rsidR="00735C5E" w:rsidRPr="00735C5E">
        <w:rPr>
          <w:rFonts w:ascii="Calibri" w:eastAsia="Calibri" w:hAnsi="Calibri" w:cs="Calibri"/>
          <w:noProof/>
          <w:color w:val="000000"/>
          <w:sz w:val="24"/>
          <w:vertAlign w:val="superscript"/>
        </w:rPr>
        <w:t>106</w:t>
      </w:r>
      <w:r w:rsidRPr="00D009A3">
        <w:rPr>
          <w:rFonts w:ascii="Calibri" w:eastAsia="Calibri" w:hAnsi="Calibri" w:cs="Calibri"/>
          <w:color w:val="000000"/>
          <w:sz w:val="24"/>
        </w:rPr>
        <w:t>.</w:t>
      </w:r>
    </w:p>
    <w:p w14:paraId="233EB8D7" w14:textId="3422989A" w:rsidR="00D009A3" w:rsidRPr="00D009A3"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 xml:space="preserve">Service users valued co-response models providing joint assessments by mental health staff and other agencies such as police, </w:t>
      </w:r>
      <w:r w:rsidR="00AC06E8" w:rsidRPr="00D009A3">
        <w:rPr>
          <w:rFonts w:ascii="Calibri" w:eastAsia="Calibri" w:hAnsi="Calibri" w:cs="Calibri"/>
          <w:color w:val="000000"/>
          <w:sz w:val="24"/>
        </w:rPr>
        <w:t>ambulance,</w:t>
      </w:r>
      <w:r w:rsidRPr="00D009A3">
        <w:rPr>
          <w:rFonts w:ascii="Calibri" w:eastAsia="Calibri" w:hAnsi="Calibri" w:cs="Calibri"/>
          <w:color w:val="000000"/>
          <w:sz w:val="24"/>
        </w:rPr>
        <w:t xml:space="preserve"> or A&amp;E staff, especially in situations where risk for </w:t>
      </w:r>
      <w:r w:rsidRPr="00D009A3">
        <w:rPr>
          <w:rFonts w:ascii="Calibri" w:eastAsia="Calibri" w:hAnsi="Calibri" w:cs="Calibri"/>
          <w:sz w:val="24"/>
        </w:rPr>
        <w:t>violence or suicide were high</w:t>
      </w:r>
      <w:r w:rsidR="00735C5E" w:rsidRPr="00735C5E">
        <w:rPr>
          <w:rFonts w:ascii="Calibri" w:eastAsia="Calibri" w:hAnsi="Calibri" w:cs="Calibri"/>
          <w:noProof/>
          <w:sz w:val="24"/>
          <w:vertAlign w:val="superscript"/>
        </w:rPr>
        <w:t>84, 98, 101</w:t>
      </w:r>
      <w:r w:rsidRPr="00D009A3">
        <w:rPr>
          <w:rFonts w:ascii="Calibri" w:eastAsia="Calibri" w:hAnsi="Calibri" w:cs="Calibri"/>
          <w:sz w:val="24"/>
        </w:rPr>
        <w:t>. Joint responses also help</w:t>
      </w:r>
      <w:r w:rsidR="00A445E1">
        <w:rPr>
          <w:rFonts w:ascii="Calibri" w:eastAsia="Calibri" w:hAnsi="Calibri" w:cs="Calibri"/>
          <w:sz w:val="24"/>
        </w:rPr>
        <w:t>ed</w:t>
      </w:r>
      <w:r w:rsidRPr="00D009A3">
        <w:rPr>
          <w:rFonts w:ascii="Calibri" w:eastAsia="Calibri" w:hAnsi="Calibri" w:cs="Calibri"/>
          <w:sz w:val="24"/>
        </w:rPr>
        <w:t xml:space="preserve"> avoid </w:t>
      </w:r>
      <w:r w:rsidR="00A445E1" w:rsidRPr="00D009A3">
        <w:rPr>
          <w:rFonts w:ascii="Calibri" w:eastAsia="Calibri" w:hAnsi="Calibri" w:cs="Calibri"/>
          <w:sz w:val="24"/>
        </w:rPr>
        <w:t>the stigma</w:t>
      </w:r>
      <w:r w:rsidR="00A445E1">
        <w:rPr>
          <w:rFonts w:ascii="Calibri" w:eastAsia="Calibri" w:hAnsi="Calibri" w:cs="Calibri"/>
          <w:sz w:val="24"/>
        </w:rPr>
        <w:t>, related to</w:t>
      </w:r>
      <w:r w:rsidR="00A445E1" w:rsidRPr="00D009A3">
        <w:rPr>
          <w:rFonts w:ascii="Calibri" w:eastAsia="Calibri" w:hAnsi="Calibri" w:cs="Calibri"/>
          <w:sz w:val="24"/>
        </w:rPr>
        <w:t xml:space="preserve"> </w:t>
      </w:r>
      <w:r w:rsidRPr="00D009A3">
        <w:rPr>
          <w:rFonts w:ascii="Calibri" w:eastAsia="Calibri" w:hAnsi="Calibri" w:cs="Calibri"/>
          <w:sz w:val="24"/>
        </w:rPr>
        <w:t>being taken into custody</w:t>
      </w:r>
      <w:r w:rsidR="00735C5E" w:rsidRPr="00735C5E">
        <w:rPr>
          <w:rFonts w:ascii="Calibri" w:eastAsia="Calibri" w:hAnsi="Calibri" w:cs="Calibri"/>
          <w:noProof/>
          <w:sz w:val="24"/>
          <w:vertAlign w:val="superscript"/>
        </w:rPr>
        <w:t>95</w:t>
      </w:r>
      <w:r w:rsidRPr="00D009A3">
        <w:rPr>
          <w:rFonts w:ascii="Calibri" w:eastAsia="Calibri" w:hAnsi="Calibri" w:cs="Calibri"/>
          <w:sz w:val="24"/>
        </w:rPr>
        <w:t xml:space="preserve">. </w:t>
      </w:r>
      <w:r w:rsidRPr="00D009A3">
        <w:rPr>
          <w:rFonts w:ascii="Calibri" w:eastAsia="Calibri" w:hAnsi="Calibri" w:cs="Calibri"/>
          <w:color w:val="000000"/>
          <w:sz w:val="24"/>
        </w:rPr>
        <w:t xml:space="preserve">Whilst policy </w:t>
      </w:r>
      <w:proofErr w:type="spellStart"/>
      <w:r w:rsidRPr="00D009A3">
        <w:rPr>
          <w:rFonts w:ascii="Calibri" w:eastAsia="Calibri" w:hAnsi="Calibri" w:cs="Calibri"/>
          <w:color w:val="000000"/>
          <w:sz w:val="24"/>
        </w:rPr>
        <w:t>emphasises</w:t>
      </w:r>
      <w:proofErr w:type="spellEnd"/>
      <w:r w:rsidRPr="00D009A3">
        <w:rPr>
          <w:rFonts w:ascii="Calibri" w:eastAsia="Calibri" w:hAnsi="Calibri" w:cs="Calibri"/>
          <w:color w:val="000000"/>
          <w:sz w:val="24"/>
        </w:rPr>
        <w:t xml:space="preserve"> the need to provide services close to home, for some people, having time away from the context of the crisis, in a community </w:t>
      </w:r>
      <w:r w:rsidRPr="00D009A3">
        <w:rPr>
          <w:rFonts w:ascii="Calibri" w:eastAsia="Calibri" w:hAnsi="Calibri" w:cs="Calibri"/>
          <w:color w:val="000000"/>
          <w:sz w:val="24"/>
        </w:rPr>
        <w:lastRenderedPageBreak/>
        <w:t xml:space="preserve">setting, allowed them to </w:t>
      </w:r>
      <w:r w:rsidRPr="00063171">
        <w:rPr>
          <w:rFonts w:ascii="Calibri" w:eastAsia="Calibri" w:hAnsi="Calibri" w:cs="Calibri"/>
          <w:color w:val="000000"/>
          <w:sz w:val="24"/>
          <w:highlight w:val="green"/>
        </w:rPr>
        <w:t>“</w:t>
      </w:r>
      <w:r w:rsidRPr="00063171">
        <w:rPr>
          <w:rFonts w:ascii="Calibri" w:eastAsia="Calibri" w:hAnsi="Calibri" w:cs="Calibri"/>
          <w:i/>
          <w:iCs/>
          <w:color w:val="000000"/>
          <w:sz w:val="24"/>
          <w:highlight w:val="green"/>
        </w:rPr>
        <w:t>take stock of the situation</w:t>
      </w:r>
      <w:r w:rsidRPr="00063171">
        <w:rPr>
          <w:rFonts w:ascii="Calibri" w:eastAsia="Calibri" w:hAnsi="Calibri" w:cs="Calibri"/>
          <w:color w:val="000000"/>
          <w:sz w:val="24"/>
          <w:highlight w:val="green"/>
        </w:rPr>
        <w:t>”</w:t>
      </w:r>
      <w:r w:rsidR="00502FB9" w:rsidRPr="00063171">
        <w:rPr>
          <w:rFonts w:ascii="Calibri" w:eastAsia="Calibri" w:hAnsi="Calibri" w:cs="Calibri"/>
          <w:noProof/>
          <w:color w:val="000000"/>
          <w:sz w:val="24"/>
          <w:highlight w:val="green"/>
          <w:vertAlign w:val="superscript"/>
        </w:rPr>
        <w:t>10</w:t>
      </w:r>
      <w:r w:rsidR="00A445E1">
        <w:rPr>
          <w:rFonts w:ascii="Calibri" w:eastAsia="Calibri" w:hAnsi="Calibri" w:cs="Calibri"/>
          <w:color w:val="000000"/>
          <w:sz w:val="24"/>
        </w:rPr>
        <w:t xml:space="preserve"> (p.76) </w:t>
      </w:r>
      <w:r w:rsidRPr="00D009A3">
        <w:rPr>
          <w:rFonts w:ascii="Calibri" w:eastAsia="Calibri" w:hAnsi="Calibri" w:cs="Calibri"/>
          <w:color w:val="000000"/>
          <w:sz w:val="24"/>
        </w:rPr>
        <w:t xml:space="preserve">and regain control of the </w:t>
      </w:r>
      <w:r w:rsidRPr="00D009A3">
        <w:rPr>
          <w:rFonts w:ascii="Calibri" w:eastAsia="Calibri" w:hAnsi="Calibri" w:cs="Calibri"/>
          <w:sz w:val="24"/>
        </w:rPr>
        <w:t>crisis</w:t>
      </w:r>
      <w:r w:rsidR="00735C5E" w:rsidRPr="00735C5E">
        <w:rPr>
          <w:rFonts w:ascii="Calibri" w:eastAsia="Calibri" w:hAnsi="Calibri" w:cs="Calibri"/>
          <w:noProof/>
          <w:sz w:val="24"/>
          <w:vertAlign w:val="superscript"/>
        </w:rPr>
        <w:t>10, 118</w:t>
      </w:r>
      <w:r w:rsidRPr="00D009A3">
        <w:rPr>
          <w:rFonts w:ascii="Calibri" w:eastAsia="Calibri" w:hAnsi="Calibri" w:cs="Calibri"/>
          <w:sz w:val="24"/>
        </w:rPr>
        <w:t>.</w:t>
      </w:r>
    </w:p>
    <w:p w14:paraId="3845D078" w14:textId="0B0D8A1D" w:rsidR="00D009A3" w:rsidRPr="000B61E4"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Accessibility of crisis care was linked to service users and family carers being involved in decisions through gatekeeping</w:t>
      </w:r>
      <w:r w:rsidR="00735C5E" w:rsidRPr="00735C5E">
        <w:rPr>
          <w:rFonts w:ascii="Calibri" w:eastAsia="Calibri" w:hAnsi="Calibri" w:cs="Calibri"/>
          <w:noProof/>
          <w:color w:val="000000"/>
          <w:sz w:val="24"/>
          <w:vertAlign w:val="superscript"/>
        </w:rPr>
        <w:t>103</w:t>
      </w:r>
      <w:r w:rsidRPr="00D009A3">
        <w:rPr>
          <w:rFonts w:ascii="Calibri" w:eastAsia="Calibri" w:hAnsi="Calibri" w:cs="Calibri"/>
          <w:color w:val="000000"/>
          <w:sz w:val="24"/>
        </w:rPr>
        <w:t>,</w:t>
      </w:r>
      <w:r w:rsidRPr="00D009A3">
        <w:rPr>
          <w:rFonts w:ascii="Calibri" w:eastAsia="Calibri" w:hAnsi="Calibri" w:cs="Calibri"/>
          <w:color w:val="5B9BD5"/>
          <w:sz w:val="24"/>
        </w:rPr>
        <w:t xml:space="preserve"> </w:t>
      </w:r>
      <w:r w:rsidRPr="00D009A3">
        <w:rPr>
          <w:rFonts w:ascii="Calibri" w:eastAsia="Calibri" w:hAnsi="Calibri" w:cs="Calibri"/>
          <w:color w:val="000000"/>
          <w:sz w:val="24"/>
        </w:rPr>
        <w:t>the use of video conferencing in rural areas</w:t>
      </w:r>
      <w:r w:rsidR="00735C5E" w:rsidRPr="00735C5E">
        <w:rPr>
          <w:rFonts w:ascii="Calibri" w:eastAsia="Calibri" w:hAnsi="Calibri" w:cs="Calibri"/>
          <w:noProof/>
          <w:color w:val="000000"/>
          <w:sz w:val="24"/>
          <w:vertAlign w:val="superscript"/>
        </w:rPr>
        <w:t>115</w:t>
      </w:r>
      <w:r w:rsidRPr="00D009A3">
        <w:rPr>
          <w:rFonts w:ascii="Calibri" w:eastAsia="Calibri" w:hAnsi="Calibri" w:cs="Calibri"/>
          <w:color w:val="000000"/>
          <w:sz w:val="24"/>
        </w:rPr>
        <w:t xml:space="preserve"> and joint crisis plans (JCPs)</w:t>
      </w:r>
      <w:r w:rsidR="00735C5E" w:rsidRPr="00735C5E">
        <w:rPr>
          <w:rFonts w:ascii="Calibri" w:eastAsia="Calibri" w:hAnsi="Calibri" w:cs="Calibri"/>
          <w:noProof/>
          <w:color w:val="000000"/>
          <w:sz w:val="24"/>
          <w:vertAlign w:val="superscript"/>
        </w:rPr>
        <w:t>122</w:t>
      </w:r>
      <w:r w:rsidRPr="000B61E4">
        <w:rPr>
          <w:rFonts w:ascii="Calibri" w:eastAsia="Calibri" w:hAnsi="Calibri" w:cs="Calibri"/>
          <w:color w:val="000000"/>
          <w:sz w:val="24"/>
        </w:rPr>
        <w:t xml:space="preserve"> </w:t>
      </w:r>
      <w:r w:rsidRPr="00D009A3">
        <w:rPr>
          <w:rFonts w:ascii="Calibri" w:eastAsia="Calibri" w:hAnsi="Calibri" w:cs="Calibri"/>
          <w:color w:val="000000"/>
          <w:sz w:val="24"/>
        </w:rPr>
        <w:t>JCPs developed with involvement of a patient advocate, when compared to clinical staff alone, were more comprehensively completed and specific about individual needs</w:t>
      </w:r>
      <w:r w:rsidR="00735C5E" w:rsidRPr="00735C5E">
        <w:rPr>
          <w:rFonts w:ascii="Calibri" w:eastAsia="Calibri" w:hAnsi="Calibri" w:cs="Calibri"/>
          <w:noProof/>
          <w:color w:val="000000"/>
          <w:sz w:val="24"/>
          <w:vertAlign w:val="superscript"/>
        </w:rPr>
        <w:t>122</w:t>
      </w:r>
      <w:r w:rsidRPr="00D009A3">
        <w:rPr>
          <w:rFonts w:ascii="Calibri" w:eastAsia="Calibri" w:hAnsi="Calibri" w:cs="Calibri"/>
          <w:sz w:val="24"/>
        </w:rPr>
        <w:t xml:space="preserve">. Shared </w:t>
      </w:r>
      <w:r w:rsidRPr="00D009A3">
        <w:rPr>
          <w:rFonts w:ascii="Calibri" w:eastAsia="Calibri" w:hAnsi="Calibri" w:cs="Calibri"/>
          <w:color w:val="000000"/>
          <w:sz w:val="24"/>
        </w:rPr>
        <w:t>decision making facilitated by JCPs with people with personality disorder provided a greater sense of control and improved relationships with their care provider</w:t>
      </w:r>
      <w:r w:rsidR="00735C5E" w:rsidRPr="00735C5E">
        <w:rPr>
          <w:rFonts w:ascii="Calibri" w:eastAsia="Calibri" w:hAnsi="Calibri" w:cs="Calibri"/>
          <w:noProof/>
          <w:color w:val="000000"/>
          <w:sz w:val="24"/>
          <w:vertAlign w:val="superscript"/>
        </w:rPr>
        <w:t>117</w:t>
      </w:r>
      <w:r w:rsidRPr="00D009A3">
        <w:rPr>
          <w:rFonts w:ascii="Calibri" w:eastAsia="Calibri" w:hAnsi="Calibri" w:cs="Calibri"/>
          <w:color w:val="000000"/>
          <w:sz w:val="24"/>
        </w:rPr>
        <w:t>. Despite</w:t>
      </w:r>
      <w:r w:rsidR="00A445E1">
        <w:rPr>
          <w:rFonts w:ascii="Calibri" w:eastAsia="Calibri" w:hAnsi="Calibri" w:cs="Calibri"/>
          <w:color w:val="000000"/>
          <w:sz w:val="24"/>
        </w:rPr>
        <w:t xml:space="preserve"> RCTs findings that</w:t>
      </w:r>
      <w:r w:rsidRPr="00D009A3">
        <w:rPr>
          <w:rFonts w:ascii="Calibri" w:eastAsia="Calibri" w:hAnsi="Calibri" w:cs="Calibri"/>
          <w:color w:val="000000"/>
          <w:sz w:val="24"/>
        </w:rPr>
        <w:t xml:space="preserve"> JCPs ha</w:t>
      </w:r>
      <w:r w:rsidR="00A445E1">
        <w:rPr>
          <w:rFonts w:ascii="Calibri" w:eastAsia="Calibri" w:hAnsi="Calibri" w:cs="Calibri"/>
          <w:color w:val="000000"/>
          <w:sz w:val="24"/>
        </w:rPr>
        <w:t>d</w:t>
      </w:r>
      <w:r w:rsidRPr="00D009A3">
        <w:rPr>
          <w:rFonts w:ascii="Calibri" w:eastAsia="Calibri" w:hAnsi="Calibri" w:cs="Calibri"/>
          <w:color w:val="000000"/>
          <w:sz w:val="24"/>
        </w:rPr>
        <w:t xml:space="preserve"> no significant impact on treatment effects or cost, when compared to a control</w:t>
      </w:r>
      <w:r w:rsidR="00735C5E" w:rsidRPr="00735C5E">
        <w:rPr>
          <w:rFonts w:ascii="Calibri" w:eastAsia="Calibri" w:hAnsi="Calibri" w:cs="Calibri"/>
          <w:noProof/>
          <w:color w:val="000000"/>
          <w:sz w:val="24"/>
          <w:vertAlign w:val="superscript"/>
        </w:rPr>
        <w:t>116, 123</w:t>
      </w:r>
      <w:r w:rsidR="00A445E1">
        <w:rPr>
          <w:rFonts w:ascii="Calibri" w:eastAsia="Calibri" w:hAnsi="Calibri" w:cs="Calibri"/>
          <w:color w:val="000000"/>
          <w:sz w:val="24"/>
        </w:rPr>
        <w:t>,</w:t>
      </w:r>
      <w:r w:rsidRPr="00D009A3">
        <w:rPr>
          <w:rFonts w:ascii="Calibri" w:eastAsia="Calibri" w:hAnsi="Calibri" w:cs="Calibri"/>
          <w:color w:val="4471C4"/>
          <w:sz w:val="24"/>
        </w:rPr>
        <w:t xml:space="preserve"> </w:t>
      </w:r>
      <w:r w:rsidRPr="00D009A3">
        <w:rPr>
          <w:rFonts w:ascii="Calibri" w:eastAsia="Calibri" w:hAnsi="Calibri" w:cs="Calibri"/>
          <w:color w:val="000000"/>
          <w:sz w:val="24"/>
        </w:rPr>
        <w:t>a difference according to ethnicity was observed</w:t>
      </w:r>
      <w:r w:rsidR="00A445E1">
        <w:rPr>
          <w:rFonts w:ascii="Calibri" w:eastAsia="Calibri" w:hAnsi="Calibri" w:cs="Calibri"/>
          <w:color w:val="000000"/>
          <w:sz w:val="24"/>
        </w:rPr>
        <w:t>. This difference</w:t>
      </w:r>
      <w:r w:rsidRPr="00D009A3">
        <w:rPr>
          <w:rFonts w:ascii="Calibri" w:eastAsia="Calibri" w:hAnsi="Calibri" w:cs="Calibri"/>
          <w:color w:val="000000"/>
          <w:sz w:val="24"/>
        </w:rPr>
        <w:t xml:space="preserve"> suggest</w:t>
      </w:r>
      <w:r w:rsidR="00A445E1">
        <w:rPr>
          <w:rFonts w:ascii="Calibri" w:eastAsia="Calibri" w:hAnsi="Calibri" w:cs="Calibri"/>
          <w:color w:val="000000"/>
          <w:sz w:val="24"/>
        </w:rPr>
        <w:t>ed</w:t>
      </w:r>
      <w:r w:rsidRPr="00D009A3">
        <w:rPr>
          <w:rFonts w:ascii="Calibri" w:eastAsia="Calibri" w:hAnsi="Calibri" w:cs="Calibri"/>
          <w:color w:val="000000"/>
          <w:sz w:val="24"/>
        </w:rPr>
        <w:t xml:space="preserve"> a higher probability of cost effectiveness with black (90%) than white (30%) or Asian (10%) service users</w:t>
      </w:r>
      <w:r w:rsidR="00735C5E" w:rsidRPr="00735C5E">
        <w:rPr>
          <w:rFonts w:ascii="Calibri" w:eastAsia="Calibri" w:hAnsi="Calibri" w:cs="Calibri"/>
          <w:noProof/>
          <w:color w:val="000000"/>
          <w:sz w:val="24"/>
          <w:vertAlign w:val="superscript"/>
        </w:rPr>
        <w:t>123</w:t>
      </w:r>
      <w:r w:rsidRPr="00D009A3">
        <w:rPr>
          <w:rFonts w:ascii="Calibri" w:eastAsia="Calibri" w:hAnsi="Calibri" w:cs="Calibri"/>
          <w:color w:val="000000"/>
          <w:sz w:val="24"/>
        </w:rPr>
        <w:t xml:space="preserve">. </w:t>
      </w:r>
      <w:r w:rsidR="00A445E1">
        <w:rPr>
          <w:rFonts w:ascii="Calibri" w:eastAsia="Calibri" w:hAnsi="Calibri" w:cs="Calibri"/>
          <w:color w:val="000000"/>
          <w:sz w:val="24"/>
        </w:rPr>
        <w:t xml:space="preserve">These findings suggest that </w:t>
      </w:r>
      <w:r w:rsidRPr="00D009A3">
        <w:rPr>
          <w:rFonts w:ascii="Calibri" w:eastAsia="Calibri" w:hAnsi="Calibri" w:cs="Calibri"/>
          <w:color w:val="000000"/>
          <w:sz w:val="24"/>
        </w:rPr>
        <w:t xml:space="preserve">JCPs may provide a sense of trust for black </w:t>
      </w:r>
      <w:r w:rsidRPr="00D009A3">
        <w:rPr>
          <w:rFonts w:ascii="Calibri" w:eastAsia="Calibri" w:hAnsi="Calibri" w:cs="Calibri"/>
          <w:sz w:val="24"/>
        </w:rPr>
        <w:t xml:space="preserve">people who </w:t>
      </w:r>
      <w:r w:rsidR="00AC5278">
        <w:rPr>
          <w:rFonts w:ascii="Calibri" w:eastAsia="Calibri" w:hAnsi="Calibri" w:cs="Calibri"/>
          <w:sz w:val="24"/>
        </w:rPr>
        <w:t>often report</w:t>
      </w:r>
      <w:r w:rsidR="00A445E1">
        <w:rPr>
          <w:rFonts w:ascii="Calibri" w:eastAsia="Calibri" w:hAnsi="Calibri" w:cs="Calibri"/>
          <w:sz w:val="24"/>
        </w:rPr>
        <w:t xml:space="preserve"> </w:t>
      </w:r>
      <w:r w:rsidRPr="00D009A3">
        <w:rPr>
          <w:rFonts w:ascii="Calibri" w:eastAsia="Calibri" w:hAnsi="Calibri" w:cs="Calibri"/>
          <w:sz w:val="24"/>
        </w:rPr>
        <w:t>experienc</w:t>
      </w:r>
      <w:r w:rsidR="00AC5278">
        <w:rPr>
          <w:rFonts w:ascii="Calibri" w:eastAsia="Calibri" w:hAnsi="Calibri" w:cs="Calibri"/>
          <w:sz w:val="24"/>
        </w:rPr>
        <w:t>ing</w:t>
      </w:r>
      <w:r w:rsidRPr="00D009A3">
        <w:rPr>
          <w:rFonts w:ascii="Calibri" w:eastAsia="Calibri" w:hAnsi="Calibri" w:cs="Calibri"/>
          <w:sz w:val="24"/>
        </w:rPr>
        <w:t xml:space="preserve"> high</w:t>
      </w:r>
      <w:r w:rsidR="00AC5278">
        <w:rPr>
          <w:rFonts w:ascii="Calibri" w:eastAsia="Calibri" w:hAnsi="Calibri" w:cs="Calibri"/>
          <w:sz w:val="24"/>
        </w:rPr>
        <w:t>er</w:t>
      </w:r>
      <w:r w:rsidRPr="00D009A3">
        <w:rPr>
          <w:rFonts w:ascii="Calibri" w:eastAsia="Calibri" w:hAnsi="Calibri" w:cs="Calibri"/>
          <w:sz w:val="24"/>
        </w:rPr>
        <w:t xml:space="preserve"> levels of fear, </w:t>
      </w:r>
      <w:r w:rsidR="000B61E4" w:rsidRPr="00D009A3">
        <w:rPr>
          <w:rFonts w:ascii="Calibri" w:eastAsia="Calibri" w:hAnsi="Calibri" w:cs="Calibri"/>
          <w:sz w:val="24"/>
        </w:rPr>
        <w:t>stigma,</w:t>
      </w:r>
      <w:r w:rsidRPr="00D009A3">
        <w:rPr>
          <w:rFonts w:ascii="Calibri" w:eastAsia="Calibri" w:hAnsi="Calibri" w:cs="Calibri"/>
          <w:sz w:val="24"/>
        </w:rPr>
        <w:t xml:space="preserve"> and </w:t>
      </w:r>
      <w:proofErr w:type="spellStart"/>
      <w:r w:rsidRPr="00D009A3">
        <w:rPr>
          <w:rFonts w:ascii="Calibri" w:eastAsia="Calibri" w:hAnsi="Calibri" w:cs="Calibri"/>
          <w:sz w:val="24"/>
        </w:rPr>
        <w:t>marginalisation</w:t>
      </w:r>
      <w:proofErr w:type="spellEnd"/>
      <w:r w:rsidRPr="00D009A3">
        <w:rPr>
          <w:rFonts w:ascii="Calibri" w:eastAsia="Calibri" w:hAnsi="Calibri" w:cs="Calibri"/>
          <w:sz w:val="24"/>
        </w:rPr>
        <w:t xml:space="preserve"> </w:t>
      </w:r>
      <w:r w:rsidR="00735C5E" w:rsidRPr="00735C5E">
        <w:rPr>
          <w:rFonts w:ascii="Calibri" w:eastAsia="Calibri" w:hAnsi="Calibri" w:cs="Calibri"/>
          <w:noProof/>
          <w:sz w:val="24"/>
          <w:vertAlign w:val="superscript"/>
        </w:rPr>
        <w:t>106, 123</w:t>
      </w:r>
      <w:r w:rsidR="00AC5278">
        <w:rPr>
          <w:rFonts w:ascii="Calibri" w:eastAsia="Calibri" w:hAnsi="Calibri" w:cs="Calibri"/>
          <w:sz w:val="24"/>
        </w:rPr>
        <w:t>.</w:t>
      </w:r>
    </w:p>
    <w:p w14:paraId="695B668E" w14:textId="10124EEA" w:rsidR="00D009A3" w:rsidRPr="00D009A3"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Where people have personal resources such as family support, they often seek support from them first</w:t>
      </w:r>
      <w:r w:rsidRPr="00D009A3">
        <w:rPr>
          <w:rFonts w:ascii="Calibri" w:eastAsia="Calibri" w:hAnsi="Calibri" w:cs="Calibri"/>
          <w:i/>
          <w:iCs/>
          <w:color w:val="000000"/>
          <w:sz w:val="24"/>
        </w:rPr>
        <w:t xml:space="preserve"> (JT2, service user)</w:t>
      </w:r>
      <w:r w:rsidRPr="00D009A3">
        <w:rPr>
          <w:rFonts w:ascii="Calibri" w:eastAsia="Calibri" w:hAnsi="Calibri" w:cs="Calibri"/>
          <w:color w:val="000000"/>
          <w:sz w:val="24"/>
        </w:rPr>
        <w:t xml:space="preserve"> but some people are concerned about being a burden to their family</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4471C4"/>
          <w:sz w:val="24"/>
        </w:rPr>
        <w:t xml:space="preserve">. </w:t>
      </w:r>
      <w:r w:rsidRPr="00D009A3">
        <w:rPr>
          <w:rFonts w:ascii="Calibri" w:eastAsia="Calibri" w:hAnsi="Calibri" w:cs="Calibri"/>
          <w:color w:val="000000"/>
          <w:sz w:val="24"/>
        </w:rPr>
        <w:t>A less clinical approach, involving peer support seems to act as a proxy for family and friends by providing support in comfortable environmen</w:t>
      </w:r>
      <w:r w:rsidRPr="00D009A3">
        <w:rPr>
          <w:rFonts w:ascii="Calibri" w:eastAsia="Calibri" w:hAnsi="Calibri" w:cs="Calibri"/>
          <w:sz w:val="24"/>
        </w:rPr>
        <w:t>ts and through an approach that</w:t>
      </w:r>
      <w:r w:rsidR="00AC5278">
        <w:rPr>
          <w:rFonts w:ascii="Calibri" w:eastAsia="Calibri" w:hAnsi="Calibri" w:cs="Calibri"/>
          <w:sz w:val="24"/>
        </w:rPr>
        <w:t>;</w:t>
      </w:r>
    </w:p>
    <w:p w14:paraId="727A430E" w14:textId="624FCA28" w:rsidR="00D009A3" w:rsidRPr="00AC5278" w:rsidRDefault="00D009A3" w:rsidP="00D009A3">
      <w:pPr>
        <w:spacing w:before="200" w:line="360" w:lineRule="auto"/>
        <w:ind w:left="864" w:right="864"/>
        <w:jc w:val="both"/>
        <w:rPr>
          <w:rFonts w:ascii="Calibri" w:eastAsia="Calibri" w:hAnsi="Calibri" w:cs="Calibri"/>
          <w:color w:val="000000"/>
          <w:sz w:val="24"/>
        </w:rPr>
      </w:pPr>
      <w:r w:rsidRPr="00063171">
        <w:rPr>
          <w:rFonts w:ascii="Calibri" w:eastAsia="Calibri" w:hAnsi="Calibri" w:cs="Calibri"/>
          <w:i/>
          <w:iCs/>
          <w:color w:val="000000"/>
          <w:sz w:val="24"/>
          <w:highlight w:val="green"/>
        </w:rPr>
        <w:t>“. . . is not kind of saying ‘I’m making you better, it is my job to make you better’. There is something about ‘we’re in it together, you and I’.”</w:t>
      </w:r>
      <w:r w:rsidR="00502FB9" w:rsidRPr="00063171">
        <w:rPr>
          <w:rFonts w:ascii="Calibri" w:eastAsia="Calibri" w:hAnsi="Calibri" w:cs="Calibri"/>
          <w:noProof/>
          <w:color w:val="000000"/>
          <w:sz w:val="24"/>
          <w:highlight w:val="green"/>
          <w:vertAlign w:val="superscript"/>
        </w:rPr>
        <w:t>10</w:t>
      </w:r>
      <w:r w:rsidRPr="00063171">
        <w:rPr>
          <w:rFonts w:ascii="Calibri" w:eastAsia="Calibri" w:hAnsi="Calibri" w:cs="Calibri"/>
          <w:color w:val="000000"/>
          <w:sz w:val="24"/>
          <w:highlight w:val="green"/>
        </w:rPr>
        <w:t xml:space="preserve"> (p. 88).</w:t>
      </w:r>
    </w:p>
    <w:p w14:paraId="576B5863" w14:textId="447E8696" w:rsidR="00D009A3" w:rsidRPr="000B61E4"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sz w:val="24"/>
        </w:rPr>
        <w:t xml:space="preserve">Access to peer support </w:t>
      </w:r>
      <w:r w:rsidR="00AC5278">
        <w:rPr>
          <w:rFonts w:ascii="Calibri" w:eastAsia="Calibri" w:hAnsi="Calibri" w:cs="Calibri"/>
          <w:sz w:val="24"/>
        </w:rPr>
        <w:t xml:space="preserve">as part of joint crisis planning </w:t>
      </w:r>
      <w:r w:rsidRPr="00D009A3">
        <w:rPr>
          <w:rFonts w:ascii="Calibri" w:eastAsia="Calibri" w:hAnsi="Calibri" w:cs="Calibri"/>
          <w:sz w:val="24"/>
        </w:rPr>
        <w:t>generated a sense of being understood</w:t>
      </w:r>
      <w:r w:rsidR="00735C5E" w:rsidRPr="00735C5E">
        <w:rPr>
          <w:rFonts w:ascii="Calibri" w:eastAsia="Calibri" w:hAnsi="Calibri" w:cs="Calibri"/>
          <w:noProof/>
          <w:sz w:val="24"/>
          <w:vertAlign w:val="superscript"/>
        </w:rPr>
        <w:t>119</w:t>
      </w:r>
      <w:r w:rsidRPr="00D009A3">
        <w:rPr>
          <w:rFonts w:ascii="Calibri" w:eastAsia="Calibri" w:hAnsi="Calibri" w:cs="Calibri"/>
          <w:sz w:val="24"/>
        </w:rPr>
        <w:t xml:space="preserve">. </w:t>
      </w:r>
      <w:r w:rsidR="00AC5278">
        <w:rPr>
          <w:rFonts w:ascii="Calibri" w:eastAsia="Calibri" w:hAnsi="Calibri" w:cs="Calibri"/>
          <w:sz w:val="24"/>
        </w:rPr>
        <w:t>In addition,</w:t>
      </w:r>
      <w:r w:rsidRPr="00D009A3">
        <w:rPr>
          <w:rFonts w:ascii="Calibri" w:eastAsia="Calibri" w:hAnsi="Calibri" w:cs="Calibri"/>
          <w:sz w:val="24"/>
        </w:rPr>
        <w:t xml:space="preserve"> people from black and minority ethnic communities </w:t>
      </w:r>
      <w:r w:rsidR="00B17532">
        <w:rPr>
          <w:rFonts w:ascii="Calibri" w:eastAsia="Calibri" w:hAnsi="Calibri" w:cs="Calibri"/>
          <w:sz w:val="24"/>
        </w:rPr>
        <w:t xml:space="preserve">reported that </w:t>
      </w:r>
      <w:r w:rsidRPr="00D009A3">
        <w:rPr>
          <w:rFonts w:ascii="Calibri" w:eastAsia="Calibri" w:hAnsi="Calibri" w:cs="Calibri"/>
          <w:sz w:val="24"/>
        </w:rPr>
        <w:t xml:space="preserve">peer support enabled </w:t>
      </w:r>
      <w:r w:rsidR="00B17532">
        <w:rPr>
          <w:rFonts w:ascii="Calibri" w:eastAsia="Calibri" w:hAnsi="Calibri" w:cs="Calibri"/>
          <w:sz w:val="24"/>
        </w:rPr>
        <w:t xml:space="preserve">them </w:t>
      </w:r>
      <w:r w:rsidRPr="00D009A3">
        <w:rPr>
          <w:rFonts w:ascii="Calibri" w:eastAsia="Calibri" w:hAnsi="Calibri" w:cs="Calibri"/>
          <w:sz w:val="24"/>
        </w:rPr>
        <w:t xml:space="preserve">to </w:t>
      </w:r>
      <w:r w:rsidRPr="00063171">
        <w:rPr>
          <w:rFonts w:ascii="Calibri" w:eastAsia="Calibri" w:hAnsi="Calibri" w:cs="Calibri"/>
          <w:i/>
          <w:iCs/>
          <w:sz w:val="24"/>
          <w:highlight w:val="green"/>
        </w:rPr>
        <w:t>“learn about themselves and have a new perspective on their situation</w:t>
      </w:r>
      <w:r w:rsidRPr="00063171">
        <w:rPr>
          <w:rFonts w:ascii="Calibri" w:eastAsia="Calibri" w:hAnsi="Calibri" w:cs="Calibri"/>
          <w:sz w:val="24"/>
          <w:highlight w:val="green"/>
        </w:rPr>
        <w:t>”</w:t>
      </w:r>
      <w:r w:rsidR="00502FB9" w:rsidRPr="00063171">
        <w:rPr>
          <w:rFonts w:ascii="Calibri" w:eastAsia="Calibri" w:hAnsi="Calibri" w:cs="Calibri"/>
          <w:noProof/>
          <w:sz w:val="24"/>
          <w:highlight w:val="green"/>
          <w:vertAlign w:val="superscript"/>
        </w:rPr>
        <w:t>10</w:t>
      </w:r>
      <w:r w:rsidRPr="00AC5278">
        <w:rPr>
          <w:rFonts w:ascii="Calibri" w:eastAsia="Calibri" w:hAnsi="Calibri" w:cs="Calibri"/>
          <w:sz w:val="24"/>
        </w:rPr>
        <w:t>(p.76).</w:t>
      </w:r>
      <w:r w:rsidRPr="00D009A3">
        <w:rPr>
          <w:rFonts w:ascii="Calibri" w:eastAsia="Calibri" w:hAnsi="Calibri" w:cs="Calibri"/>
          <w:sz w:val="24"/>
        </w:rPr>
        <w:t xml:space="preserve"> </w:t>
      </w:r>
      <w:r w:rsidRPr="00D009A3">
        <w:rPr>
          <w:rFonts w:ascii="Calibri" w:eastAsia="Calibri" w:hAnsi="Calibri" w:cs="Calibri"/>
          <w:color w:val="000000"/>
          <w:sz w:val="24"/>
        </w:rPr>
        <w:t xml:space="preserve">This was linked to a distal outcome through their recognition of opportunities to volunteer which gave meaning and </w:t>
      </w:r>
      <w:r w:rsidRPr="00AC5278">
        <w:rPr>
          <w:rFonts w:ascii="Calibri" w:eastAsia="Calibri" w:hAnsi="Calibri" w:cs="Calibri"/>
          <w:color w:val="000000"/>
          <w:sz w:val="24"/>
        </w:rPr>
        <w:t>hope</w:t>
      </w:r>
      <w:r w:rsidR="00735C5E" w:rsidRPr="00735C5E">
        <w:rPr>
          <w:rFonts w:ascii="Calibri" w:eastAsia="Calibri" w:hAnsi="Calibri" w:cs="Calibri"/>
          <w:noProof/>
          <w:color w:val="000000"/>
          <w:sz w:val="24"/>
          <w:vertAlign w:val="superscript"/>
        </w:rPr>
        <w:t>10, 64</w:t>
      </w:r>
      <w:r w:rsidRPr="00D009A3">
        <w:rPr>
          <w:rFonts w:ascii="Calibri" w:eastAsia="Calibri" w:hAnsi="Calibri" w:cs="Calibri"/>
          <w:color w:val="000000"/>
          <w:sz w:val="24"/>
        </w:rPr>
        <w:t>.</w:t>
      </w:r>
    </w:p>
    <w:p w14:paraId="4C2AA1CF" w14:textId="500DE7B3" w:rsidR="00D009A3" w:rsidRPr="000B61E4"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Services were perceived as more approachable when frontline staff provide immediate interventions including supportive counselling</w:t>
      </w:r>
      <w:r w:rsidR="00735C5E" w:rsidRPr="00735C5E">
        <w:rPr>
          <w:rFonts w:ascii="Calibri" w:eastAsia="Calibri" w:hAnsi="Calibri" w:cs="Calibri"/>
          <w:noProof/>
          <w:color w:val="000000"/>
          <w:sz w:val="24"/>
          <w:vertAlign w:val="superscript"/>
        </w:rPr>
        <w:t>94</w:t>
      </w:r>
      <w:r w:rsidRPr="00D009A3">
        <w:rPr>
          <w:rFonts w:ascii="Calibri" w:eastAsia="Calibri" w:hAnsi="Calibri" w:cs="Calibri"/>
          <w:color w:val="4471C4"/>
          <w:sz w:val="24"/>
        </w:rPr>
        <w:t xml:space="preserve"> </w:t>
      </w:r>
      <w:r w:rsidRPr="00D009A3">
        <w:rPr>
          <w:rFonts w:ascii="Calibri" w:eastAsia="Calibri" w:hAnsi="Calibri" w:cs="Calibri"/>
          <w:color w:val="000000"/>
          <w:sz w:val="24"/>
        </w:rPr>
        <w:t>and active listening, this conveyed hope and encouragement thus engendering a sense of relational safet</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Relational safety improved therapeutic relationships</w:t>
      </w:r>
      <w:r w:rsidR="00B17532">
        <w:rPr>
          <w:rFonts w:ascii="Calibri" w:eastAsia="Calibri" w:hAnsi="Calibri" w:cs="Calibri"/>
          <w:color w:val="000000"/>
          <w:sz w:val="24"/>
        </w:rPr>
        <w:t xml:space="preserve"> </w:t>
      </w:r>
      <w:r w:rsidR="00735C5E" w:rsidRPr="00735C5E">
        <w:rPr>
          <w:rFonts w:ascii="Calibri" w:eastAsia="Calibri" w:hAnsi="Calibri" w:cs="Calibri"/>
          <w:noProof/>
          <w:color w:val="000000"/>
          <w:sz w:val="24"/>
          <w:vertAlign w:val="superscript"/>
        </w:rPr>
        <w:t>116, 123</w:t>
      </w:r>
      <w:r w:rsidRPr="00D009A3">
        <w:rPr>
          <w:rFonts w:ascii="Calibri" w:eastAsia="Calibri" w:hAnsi="Calibri" w:cs="Calibri"/>
          <w:color w:val="000000"/>
          <w:sz w:val="24"/>
        </w:rPr>
        <w:t xml:space="preserve"> thereby calming the </w:t>
      </w:r>
      <w:r w:rsidR="00B17532">
        <w:rPr>
          <w:rFonts w:ascii="Calibri" w:eastAsia="Calibri" w:hAnsi="Calibri" w:cs="Calibri"/>
          <w:color w:val="000000"/>
          <w:sz w:val="24"/>
        </w:rPr>
        <w:t xml:space="preserve">crisis </w:t>
      </w:r>
      <w:r w:rsidRPr="00D009A3">
        <w:rPr>
          <w:rFonts w:ascii="Calibri" w:eastAsia="Calibri" w:hAnsi="Calibri" w:cs="Calibri"/>
          <w:color w:val="000000"/>
          <w:sz w:val="24"/>
        </w:rPr>
        <w:t xml:space="preserve">situation </w:t>
      </w:r>
      <w:r w:rsidR="00B17532">
        <w:rPr>
          <w:rFonts w:ascii="Calibri" w:eastAsia="Calibri" w:hAnsi="Calibri" w:cs="Calibri"/>
          <w:color w:val="000000"/>
          <w:sz w:val="24"/>
        </w:rPr>
        <w:t xml:space="preserve">and </w:t>
      </w:r>
      <w:r w:rsidRPr="00D009A3">
        <w:rPr>
          <w:rFonts w:ascii="Calibri" w:eastAsia="Calibri" w:hAnsi="Calibri" w:cs="Calibri"/>
          <w:color w:val="000000"/>
          <w:sz w:val="24"/>
        </w:rPr>
        <w:t xml:space="preserve">enabling the person </w:t>
      </w:r>
      <w:r w:rsidRPr="00D009A3">
        <w:rPr>
          <w:rFonts w:ascii="Calibri" w:eastAsia="Calibri" w:hAnsi="Calibri" w:cs="Calibri"/>
          <w:color w:val="000000"/>
          <w:sz w:val="24"/>
        </w:rPr>
        <w:lastRenderedPageBreak/>
        <w:t>to deal with their crisis</w:t>
      </w:r>
      <w:r w:rsidR="00735C5E" w:rsidRPr="00735C5E">
        <w:rPr>
          <w:rFonts w:ascii="Calibri" w:eastAsia="Calibri" w:hAnsi="Calibri" w:cs="Calibri"/>
          <w:noProof/>
          <w:color w:val="000000"/>
          <w:sz w:val="24"/>
          <w:vertAlign w:val="superscript"/>
        </w:rPr>
        <w:t>10, 110</w:t>
      </w:r>
      <w:r w:rsidR="00B17532">
        <w:rPr>
          <w:rFonts w:ascii="Calibri" w:eastAsia="Calibri" w:hAnsi="Calibri" w:cs="Calibri"/>
          <w:noProof/>
          <w:color w:val="000000"/>
          <w:sz w:val="24"/>
        </w:rPr>
        <w:t xml:space="preserve">. </w:t>
      </w:r>
      <w:r w:rsidR="00E12906">
        <w:rPr>
          <w:rFonts w:ascii="Calibri" w:eastAsia="Calibri" w:hAnsi="Calibri" w:cs="Calibri"/>
          <w:noProof/>
          <w:color w:val="000000"/>
          <w:sz w:val="24"/>
        </w:rPr>
        <w:t xml:space="preserve">People with lived experience report that this leads to a distal outcome </w:t>
      </w:r>
      <w:r w:rsidR="00B17532">
        <w:rPr>
          <w:rFonts w:ascii="Calibri" w:eastAsia="Calibri" w:hAnsi="Calibri" w:cs="Calibri"/>
          <w:color w:val="000000"/>
          <w:sz w:val="24"/>
        </w:rPr>
        <w:t xml:space="preserve">of </w:t>
      </w:r>
      <w:r w:rsidRPr="00D009A3">
        <w:rPr>
          <w:rFonts w:ascii="Calibri" w:eastAsia="Calibri" w:hAnsi="Calibri" w:cs="Calibri"/>
          <w:color w:val="000000"/>
          <w:sz w:val="24"/>
        </w:rPr>
        <w:t>being more likely to access the service again in the future</w:t>
      </w:r>
      <w:r w:rsidR="00735C5E" w:rsidRPr="00735C5E">
        <w:rPr>
          <w:rFonts w:ascii="Calibri" w:eastAsia="Calibri" w:hAnsi="Calibri" w:cs="Calibri"/>
          <w:noProof/>
          <w:color w:val="000000"/>
          <w:sz w:val="24"/>
          <w:vertAlign w:val="superscript"/>
        </w:rPr>
        <w:t>2, 64</w:t>
      </w:r>
      <w:r w:rsidRPr="00D009A3">
        <w:rPr>
          <w:rFonts w:ascii="Calibri" w:eastAsia="Calibri" w:hAnsi="Calibri" w:cs="Calibri"/>
          <w:color w:val="000000"/>
          <w:sz w:val="24"/>
        </w:rPr>
        <w:t>.</w:t>
      </w:r>
    </w:p>
    <w:p w14:paraId="1A8E65DB" w14:textId="77777777" w:rsidR="00D009A3" w:rsidRPr="008B73D0" w:rsidRDefault="00D009A3" w:rsidP="008B73D0">
      <w:pPr>
        <w:pStyle w:val="Heading3"/>
      </w:pPr>
      <w:bookmarkStart w:id="135" w:name="_Toc86331507"/>
      <w:bookmarkStart w:id="136" w:name="_Toc104802707"/>
      <w:r w:rsidRPr="008B73D0">
        <w:t>Frontline Staff Outcomes</w:t>
      </w:r>
      <w:bookmarkEnd w:id="135"/>
      <w:bookmarkEnd w:id="136"/>
    </w:p>
    <w:p w14:paraId="63E64C5C" w14:textId="77777777" w:rsidR="00D009A3" w:rsidRPr="00D009A3" w:rsidRDefault="00D009A3" w:rsidP="00037E19">
      <w:pPr>
        <w:pStyle w:val="Heading4"/>
        <w:rPr>
          <w:rFonts w:eastAsia="Calibri"/>
        </w:rPr>
      </w:pPr>
      <w:r w:rsidRPr="00D009A3">
        <w:rPr>
          <w:rFonts w:eastAsia="Calibri"/>
        </w:rPr>
        <w:t>Frontline staff outcomes: Urgency and timeliness of response</w:t>
      </w:r>
    </w:p>
    <w:p w14:paraId="150C6268" w14:textId="4A265958" w:rsidR="00D009A3" w:rsidRPr="00D009A3" w:rsidRDefault="000B61E4" w:rsidP="00D009A3">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 xml:space="preserve">Outcomes related to the timing of crisis responses were highly theoretical. </w:t>
      </w:r>
      <w:r w:rsidR="00D009A3" w:rsidRPr="00D009A3">
        <w:rPr>
          <w:rFonts w:ascii="Calibri" w:eastAsia="Calibri" w:hAnsi="Calibri" w:cs="Calibri"/>
          <w:color w:val="000000"/>
          <w:sz w:val="24"/>
        </w:rPr>
        <w:t>Frontline staff viewed urgency of response as important and linked this to response times stated in policy of between 1 and 24 hours depending on assessed urgency of need</w:t>
      </w:r>
      <w:r w:rsidR="00735C5E" w:rsidRPr="00735C5E">
        <w:rPr>
          <w:rFonts w:ascii="Calibri" w:eastAsia="Calibri" w:hAnsi="Calibri" w:cs="Calibri"/>
          <w:noProof/>
          <w:color w:val="000000"/>
          <w:sz w:val="24"/>
          <w:vertAlign w:val="superscript"/>
        </w:rPr>
        <w:t>15, 92</w:t>
      </w:r>
      <w:r w:rsidR="00D009A3" w:rsidRPr="00D009A3">
        <w:rPr>
          <w:rFonts w:ascii="Calibri" w:eastAsia="Calibri" w:hAnsi="Calibri" w:cs="Calibri"/>
          <w:color w:val="000000"/>
          <w:sz w:val="24"/>
        </w:rPr>
        <w:t>.</w:t>
      </w:r>
      <w:r w:rsidR="00D009A3" w:rsidRPr="00D009A3" w:rsidDel="00732488">
        <w:rPr>
          <w:rFonts w:ascii="Calibri" w:eastAsia="Calibri" w:hAnsi="Calibri" w:cs="Calibri"/>
          <w:color w:val="4471C4"/>
          <w:sz w:val="24"/>
        </w:rPr>
        <w:t xml:space="preserve"> </w:t>
      </w:r>
      <w:r w:rsidR="00D009A3" w:rsidRPr="00D009A3">
        <w:rPr>
          <w:rFonts w:ascii="Calibri" w:eastAsia="Calibri" w:hAnsi="Calibri" w:cs="Calibri"/>
          <w:color w:val="000000"/>
          <w:sz w:val="24"/>
        </w:rPr>
        <w:t>Staff in CRTs value the role of gatekeepers, originally intended to reduce hospital admissions, but also viewed by staff to control workload by reducing inappropriate referrals</w:t>
      </w:r>
      <w:r w:rsidR="00735C5E" w:rsidRPr="00735C5E">
        <w:rPr>
          <w:rFonts w:ascii="Calibri" w:eastAsia="Calibri" w:hAnsi="Calibri" w:cs="Calibri"/>
          <w:noProof/>
          <w:color w:val="000000"/>
          <w:sz w:val="24"/>
          <w:vertAlign w:val="superscript"/>
        </w:rPr>
        <w:t>103</w:t>
      </w:r>
      <w:r w:rsidR="00D009A3" w:rsidRPr="00D009A3">
        <w:rPr>
          <w:rFonts w:ascii="Calibri" w:eastAsia="Calibri" w:hAnsi="Calibri" w:cs="Calibri"/>
          <w:color w:val="000000"/>
          <w:sz w:val="24"/>
        </w:rPr>
        <w:t>, although their success in achieving these outcomes is unclear. Fears about being overwhelmed by referrals and about resource pressures made NHS frontline staff reticent about open access service designs</w:t>
      </w:r>
      <w:r w:rsidR="00735C5E" w:rsidRPr="00735C5E">
        <w:rPr>
          <w:rFonts w:ascii="Calibri" w:eastAsia="Calibri" w:hAnsi="Calibri" w:cs="Calibri"/>
          <w:noProof/>
          <w:color w:val="000000"/>
          <w:sz w:val="24"/>
          <w:vertAlign w:val="superscript"/>
        </w:rPr>
        <w:t>103</w:t>
      </w:r>
      <w:r w:rsidR="00D009A3" w:rsidRPr="00D009A3">
        <w:rPr>
          <w:rFonts w:ascii="Calibri" w:eastAsia="Calibri" w:hAnsi="Calibri" w:cs="Calibri"/>
          <w:color w:val="4471C4"/>
          <w:sz w:val="24"/>
        </w:rPr>
        <w:t>.</w:t>
      </w:r>
    </w:p>
    <w:p w14:paraId="1727E25C" w14:textId="77777777" w:rsidR="00D009A3" w:rsidRPr="00D009A3" w:rsidRDefault="00D009A3" w:rsidP="00037E19">
      <w:pPr>
        <w:pStyle w:val="Heading4"/>
        <w:rPr>
          <w:rFonts w:eastAsia="Times New Roman"/>
        </w:rPr>
      </w:pPr>
      <w:r w:rsidRPr="00D009A3">
        <w:rPr>
          <w:rFonts w:eastAsia="Calibri"/>
        </w:rPr>
        <w:t>Frontline staff outcomes: Accessibility of crisis services</w:t>
      </w:r>
    </w:p>
    <w:p w14:paraId="7023AE33" w14:textId="7F439800"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Being able to access a crisis service required frontline staff to have skills to create a sense of trust and safety that facilitates the person being able to communicate their needs</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This was achieved when frontline staff had skills in supportive counselling that enabled them to be flexible and responsive to the individual needs of the person seeking help</w:t>
      </w:r>
      <w:r w:rsidR="00735C5E" w:rsidRPr="00735C5E">
        <w:rPr>
          <w:rFonts w:ascii="Calibri" w:eastAsia="Calibri" w:hAnsi="Calibri" w:cs="Calibri"/>
          <w:noProof/>
          <w:color w:val="000000"/>
          <w:sz w:val="24"/>
          <w:vertAlign w:val="superscript"/>
        </w:rPr>
        <w:t>93</w:t>
      </w:r>
      <w:r w:rsidRPr="00D009A3">
        <w:rPr>
          <w:rFonts w:ascii="Calibri" w:eastAsia="Calibri" w:hAnsi="Calibri" w:cs="Calibri"/>
          <w:color w:val="4471C4"/>
          <w:sz w:val="24"/>
        </w:rPr>
        <w:t xml:space="preserve">. </w:t>
      </w:r>
      <w:r w:rsidRPr="00D009A3">
        <w:rPr>
          <w:rFonts w:ascii="Calibri" w:eastAsia="Calibri" w:hAnsi="Calibri" w:cs="Calibri"/>
          <w:color w:val="000000"/>
          <w:sz w:val="24"/>
        </w:rPr>
        <w:t xml:space="preserve">Compassionate staff were more collaborative providing a sense of involvement people in crisis value, thereby supporting the immediate </w:t>
      </w:r>
      <w:proofErr w:type="spellStart"/>
      <w:r w:rsidRPr="00D009A3">
        <w:rPr>
          <w:rFonts w:ascii="Calibri" w:eastAsia="Calibri" w:hAnsi="Calibri" w:cs="Calibri"/>
          <w:color w:val="000000"/>
          <w:sz w:val="24"/>
        </w:rPr>
        <w:t>stabilisation</w:t>
      </w:r>
      <w:proofErr w:type="spellEnd"/>
      <w:r w:rsidRPr="00D009A3">
        <w:rPr>
          <w:rFonts w:ascii="Calibri" w:eastAsia="Calibri" w:hAnsi="Calibri" w:cs="Calibri"/>
          <w:color w:val="000000"/>
          <w:sz w:val="24"/>
        </w:rPr>
        <w:t xml:space="preserve"> of the crisis</w:t>
      </w:r>
      <w:r w:rsidR="00735C5E" w:rsidRPr="00735C5E">
        <w:rPr>
          <w:rFonts w:ascii="Calibri" w:eastAsia="Calibri" w:hAnsi="Calibri" w:cs="Calibri"/>
          <w:noProof/>
          <w:color w:val="000000"/>
          <w:sz w:val="24"/>
          <w:vertAlign w:val="superscript"/>
        </w:rPr>
        <w:t>102, 115</w:t>
      </w:r>
      <w:r w:rsidRPr="00D009A3">
        <w:rPr>
          <w:rFonts w:ascii="Calibri" w:eastAsia="Calibri" w:hAnsi="Calibri" w:cs="Calibri"/>
          <w:color w:val="000000"/>
          <w:sz w:val="24"/>
        </w:rPr>
        <w:t>, even by telephone</w:t>
      </w:r>
      <w:r w:rsidR="00735C5E" w:rsidRPr="00735C5E">
        <w:rPr>
          <w:rFonts w:ascii="Calibri" w:eastAsia="Calibri" w:hAnsi="Calibri" w:cs="Calibri"/>
          <w:noProof/>
          <w:color w:val="000000"/>
          <w:sz w:val="24"/>
          <w:vertAlign w:val="superscript"/>
        </w:rPr>
        <w:t>94</w:t>
      </w:r>
      <w:r w:rsidRPr="00D009A3">
        <w:rPr>
          <w:rFonts w:ascii="Calibri" w:eastAsia="Calibri" w:hAnsi="Calibri" w:cs="Calibri"/>
          <w:color w:val="000000"/>
          <w:sz w:val="24"/>
        </w:rPr>
        <w:t>. A service user interviewee explained the important link between the interpersonal approach of staff and the development of trust:</w:t>
      </w:r>
    </w:p>
    <w:p w14:paraId="23DEBF02" w14:textId="428CD9B0"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 xml:space="preserve">“Their approach is very person </w:t>
      </w:r>
      <w:proofErr w:type="spellStart"/>
      <w:r w:rsidRPr="00464170">
        <w:rPr>
          <w:rFonts w:ascii="Calibri" w:eastAsia="Calibri" w:hAnsi="Calibri" w:cs="Calibri"/>
          <w:i/>
          <w:iCs/>
          <w:color w:val="000000"/>
          <w:sz w:val="24"/>
          <w:highlight w:val="green"/>
        </w:rPr>
        <w:t>centred</w:t>
      </w:r>
      <w:proofErr w:type="spellEnd"/>
      <w:r w:rsidRPr="00464170">
        <w:rPr>
          <w:rFonts w:ascii="Calibri" w:eastAsia="Calibri" w:hAnsi="Calibri" w:cs="Calibri"/>
          <w:i/>
          <w:iCs/>
          <w:color w:val="000000"/>
          <w:sz w:val="24"/>
          <w:highlight w:val="green"/>
        </w:rPr>
        <w:t xml:space="preserve"> [and I have] more trust in that service. They might not be able to solve your problem, but sometimes it is just being able to speak to someone.”</w:t>
      </w:r>
      <w:r w:rsidRPr="00D009A3">
        <w:rPr>
          <w:rFonts w:ascii="Calibri" w:eastAsia="Calibri" w:hAnsi="Calibri" w:cs="Calibri"/>
          <w:i/>
          <w:iCs/>
          <w:color w:val="000000"/>
          <w:sz w:val="24"/>
        </w:rPr>
        <w:t xml:space="preserve"> </w:t>
      </w:r>
      <w:r w:rsidRPr="000B61E4">
        <w:rPr>
          <w:rFonts w:ascii="Calibri" w:eastAsia="Calibri" w:hAnsi="Calibri" w:cs="Calibri"/>
          <w:color w:val="000000"/>
          <w:sz w:val="24"/>
        </w:rPr>
        <w:t>(JT3 service user)</w:t>
      </w:r>
    </w:p>
    <w:p w14:paraId="33527988" w14:textId="1A76643A" w:rsidR="00D009A3" w:rsidRPr="000B61E4" w:rsidRDefault="00D009A3" w:rsidP="00D009A3">
      <w:pPr>
        <w:spacing w:before="240" w:after="240" w:line="360" w:lineRule="auto"/>
        <w:jc w:val="both"/>
        <w:rPr>
          <w:rFonts w:ascii="Calibri Light" w:eastAsia="Calibri Light" w:hAnsi="Calibri Light" w:cs="Calibri Light"/>
          <w:sz w:val="24"/>
        </w:rPr>
      </w:pPr>
      <w:r w:rsidRPr="00D009A3">
        <w:rPr>
          <w:rFonts w:ascii="Calibri" w:eastAsia="Calibri" w:hAnsi="Calibri" w:cs="Calibri"/>
          <w:color w:val="000000"/>
          <w:sz w:val="24"/>
        </w:rPr>
        <w:t>Frontline staff deal with trauma, distress and decision making in often pressured situations putting them at risk of the ill effects of stress including compassion fatigue and burnout. Access to clinical leaders and systems of support and supervision were linked to staff being less fearful of blame or competency issues and being more likely to seek out support</w:t>
      </w:r>
      <w:r w:rsidR="00735C5E" w:rsidRPr="00735C5E">
        <w:rPr>
          <w:rFonts w:ascii="Calibri" w:eastAsia="Calibri" w:hAnsi="Calibri" w:cs="Calibri"/>
          <w:noProof/>
          <w:color w:val="000000"/>
          <w:sz w:val="24"/>
          <w:vertAlign w:val="superscript"/>
        </w:rPr>
        <w:t>104</w:t>
      </w:r>
      <w:r w:rsidRPr="00D009A3">
        <w:rPr>
          <w:rFonts w:ascii="Calibri" w:eastAsia="Calibri" w:hAnsi="Calibri" w:cs="Calibri"/>
          <w:color w:val="000000"/>
          <w:sz w:val="24"/>
        </w:rPr>
        <w:t xml:space="preserve">. </w:t>
      </w:r>
      <w:r w:rsidR="000726EE">
        <w:rPr>
          <w:rFonts w:ascii="Calibri" w:eastAsia="Calibri" w:hAnsi="Calibri" w:cs="Calibri"/>
          <w:color w:val="000000"/>
          <w:sz w:val="24"/>
        </w:rPr>
        <w:t>and</w:t>
      </w:r>
      <w:r w:rsidRPr="00D009A3">
        <w:rPr>
          <w:rFonts w:ascii="Calibri" w:eastAsia="Calibri" w:hAnsi="Calibri" w:cs="Calibri"/>
          <w:color w:val="000000"/>
          <w:sz w:val="24"/>
        </w:rPr>
        <w:t xml:space="preserve"> to sustain compassionate engagement</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xml:space="preserve">, </w:t>
      </w:r>
      <w:r w:rsidR="000726EE">
        <w:rPr>
          <w:rFonts w:ascii="Calibri" w:eastAsia="Calibri" w:hAnsi="Calibri" w:cs="Calibri"/>
          <w:color w:val="000000"/>
          <w:sz w:val="24"/>
        </w:rPr>
        <w:t xml:space="preserve">When staff were supported </w:t>
      </w:r>
      <w:r w:rsidRPr="00D009A3">
        <w:rPr>
          <w:rFonts w:ascii="Calibri" w:eastAsia="Calibri" w:hAnsi="Calibri" w:cs="Calibri"/>
          <w:color w:val="000000"/>
          <w:sz w:val="24"/>
        </w:rPr>
        <w:t xml:space="preserve">decision making </w:t>
      </w:r>
      <w:r w:rsidR="000726EE">
        <w:rPr>
          <w:rFonts w:ascii="Calibri" w:eastAsia="Calibri" w:hAnsi="Calibri" w:cs="Calibri"/>
          <w:color w:val="000000"/>
          <w:sz w:val="24"/>
        </w:rPr>
        <w:lastRenderedPageBreak/>
        <w:t>improved</w:t>
      </w:r>
      <w:r w:rsidR="00735C5E" w:rsidRPr="00735C5E">
        <w:rPr>
          <w:rFonts w:ascii="Calibri" w:eastAsia="Calibri" w:hAnsi="Calibri" w:cs="Calibri"/>
          <w:noProof/>
          <w:color w:val="000000"/>
          <w:sz w:val="24"/>
          <w:vertAlign w:val="superscript"/>
        </w:rPr>
        <w:t>104, 107, 115</w:t>
      </w:r>
      <w:r w:rsidRPr="00D009A3">
        <w:rPr>
          <w:rFonts w:ascii="Calibri" w:eastAsia="Calibri" w:hAnsi="Calibri" w:cs="Calibri"/>
          <w:color w:val="000000"/>
          <w:sz w:val="24"/>
        </w:rPr>
        <w:t>, staff stress</w:t>
      </w:r>
      <w:r w:rsidR="000726EE">
        <w:rPr>
          <w:rFonts w:ascii="Calibri" w:eastAsia="Calibri" w:hAnsi="Calibri" w:cs="Calibri"/>
          <w:color w:val="000000"/>
          <w:sz w:val="24"/>
        </w:rPr>
        <w:t xml:space="preserve"> reduced</w:t>
      </w:r>
      <w:r w:rsidRPr="00D009A3">
        <w:rPr>
          <w:rFonts w:ascii="Calibri" w:eastAsia="Calibri" w:hAnsi="Calibri" w:cs="Calibri"/>
          <w:color w:val="000000"/>
          <w:sz w:val="24"/>
        </w:rPr>
        <w:t xml:space="preserve">, </w:t>
      </w:r>
      <w:r w:rsidR="000726EE">
        <w:rPr>
          <w:rFonts w:ascii="Calibri" w:eastAsia="Calibri" w:hAnsi="Calibri" w:cs="Calibri"/>
          <w:color w:val="000000"/>
          <w:sz w:val="24"/>
        </w:rPr>
        <w:t>including</w:t>
      </w:r>
      <w:r w:rsidRPr="00D009A3">
        <w:rPr>
          <w:rFonts w:ascii="Calibri" w:eastAsia="Calibri" w:hAnsi="Calibri" w:cs="Calibri"/>
          <w:color w:val="000000"/>
          <w:sz w:val="24"/>
        </w:rPr>
        <w:t xml:space="preserve"> </w:t>
      </w:r>
      <w:r w:rsidR="000726EE">
        <w:rPr>
          <w:rFonts w:ascii="Calibri" w:eastAsia="Calibri" w:hAnsi="Calibri" w:cs="Calibri"/>
          <w:color w:val="000000"/>
          <w:sz w:val="24"/>
        </w:rPr>
        <w:t xml:space="preserve">when support was provided </w:t>
      </w:r>
      <w:r w:rsidRPr="00D009A3">
        <w:rPr>
          <w:rFonts w:ascii="Calibri" w:eastAsia="Calibri" w:hAnsi="Calibri" w:cs="Calibri"/>
          <w:color w:val="000000"/>
          <w:sz w:val="24"/>
        </w:rPr>
        <w:t>via telephone or video conference</w:t>
      </w:r>
      <w:r w:rsidR="00735C5E" w:rsidRPr="00735C5E">
        <w:rPr>
          <w:rFonts w:ascii="Calibri" w:eastAsia="Calibri" w:hAnsi="Calibri" w:cs="Calibri"/>
          <w:noProof/>
          <w:sz w:val="24"/>
          <w:vertAlign w:val="superscript"/>
        </w:rPr>
        <w:t>93, 98, 115</w:t>
      </w:r>
      <w:r w:rsidRPr="000726EE">
        <w:rPr>
          <w:rFonts w:ascii="Calibri" w:eastAsia="Calibri" w:hAnsi="Calibri" w:cs="Calibri"/>
          <w:sz w:val="24"/>
        </w:rPr>
        <w:t>.</w:t>
      </w:r>
    </w:p>
    <w:p w14:paraId="7E0D2D05" w14:textId="77777777" w:rsidR="00D009A3" w:rsidRPr="008B73D0" w:rsidRDefault="00D009A3" w:rsidP="008B73D0">
      <w:pPr>
        <w:pStyle w:val="Heading3"/>
      </w:pPr>
      <w:bookmarkStart w:id="137" w:name="_Toc86331508"/>
      <w:bookmarkStart w:id="138" w:name="_Toc104802708"/>
      <w:r w:rsidRPr="008B73D0">
        <w:t>System Outcomes</w:t>
      </w:r>
      <w:bookmarkEnd w:id="137"/>
      <w:bookmarkEnd w:id="138"/>
      <w:r w:rsidRPr="008B73D0">
        <w:t xml:space="preserve"> </w:t>
      </w:r>
    </w:p>
    <w:p w14:paraId="5A85181E" w14:textId="77777777" w:rsidR="00D009A3" w:rsidRPr="00D009A3" w:rsidRDefault="00D009A3" w:rsidP="008B73D0">
      <w:pPr>
        <w:pStyle w:val="Heading4"/>
        <w:rPr>
          <w:rFonts w:eastAsia="Times New Roman"/>
        </w:rPr>
      </w:pPr>
      <w:r w:rsidRPr="00D009A3">
        <w:rPr>
          <w:rFonts w:eastAsia="Times New Roman"/>
        </w:rPr>
        <w:t>System outcomes: Urgency and timeliness of response</w:t>
      </w:r>
    </w:p>
    <w:p w14:paraId="3EFB281E" w14:textId="7C90A6FD"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There is a lack of outcome data related to clinically relevant waiting times in mental health crisis care</w:t>
      </w:r>
      <w:r w:rsidR="00735C5E" w:rsidRPr="00735C5E">
        <w:rPr>
          <w:rFonts w:ascii="Calibri" w:eastAsia="Calibri" w:hAnsi="Calibri" w:cs="Calibri"/>
          <w:noProof/>
          <w:color w:val="000000"/>
          <w:sz w:val="24"/>
          <w:vertAlign w:val="superscript"/>
        </w:rPr>
        <w:t>91</w:t>
      </w:r>
      <w:r w:rsidRPr="000726EE">
        <w:rPr>
          <w:rFonts w:ascii="Calibri" w:eastAsia="Calibri" w:hAnsi="Calibri" w:cs="Calibri"/>
          <w:sz w:val="24"/>
        </w:rPr>
        <w:t xml:space="preserve">. </w:t>
      </w:r>
      <w:r w:rsidRPr="00D009A3">
        <w:rPr>
          <w:rFonts w:ascii="Calibri" w:eastAsia="Calibri" w:hAnsi="Calibri" w:cs="Calibri"/>
          <w:color w:val="000000"/>
          <w:sz w:val="24"/>
        </w:rPr>
        <w:t xml:space="preserve">The rationale for current waiting time standards </w:t>
      </w:r>
      <w:r w:rsidR="005C73B6" w:rsidRPr="00D009A3">
        <w:rPr>
          <w:rFonts w:ascii="Calibri" w:eastAsia="Calibri" w:hAnsi="Calibri" w:cs="Calibri"/>
          <w:color w:val="000000"/>
          <w:sz w:val="24"/>
        </w:rPr>
        <w:t>is</w:t>
      </w:r>
      <w:r w:rsidRPr="00D009A3">
        <w:rPr>
          <w:rFonts w:ascii="Calibri" w:eastAsia="Calibri" w:hAnsi="Calibri" w:cs="Calibri"/>
          <w:color w:val="000000"/>
          <w:sz w:val="24"/>
        </w:rPr>
        <w:t xml:space="preserve"> not understood by frontline staff;</w:t>
      </w:r>
    </w:p>
    <w:p w14:paraId="443ECBFB" w14:textId="13B9F4F2" w:rsidR="00D009A3" w:rsidRPr="000726EE" w:rsidRDefault="00D009A3" w:rsidP="00D009A3">
      <w:pPr>
        <w:spacing w:before="200" w:line="360" w:lineRule="auto"/>
        <w:ind w:left="864" w:right="864"/>
        <w:jc w:val="both"/>
        <w:rPr>
          <w:rFonts w:ascii="Calibri" w:eastAsia="Calibri" w:hAnsi="Calibri" w:cs="Calibri"/>
          <w:color w:val="000000"/>
          <w:sz w:val="24"/>
        </w:rPr>
      </w:pPr>
      <w:r w:rsidRPr="00464170">
        <w:rPr>
          <w:rFonts w:ascii="Calibri" w:eastAsia="Calibri" w:hAnsi="Calibri" w:cs="Calibri"/>
          <w:i/>
          <w:iCs/>
          <w:color w:val="000000"/>
          <w:sz w:val="24"/>
          <w:highlight w:val="green"/>
        </w:rPr>
        <w:t xml:space="preserve">“...some of the standards recommend a time frame, </w:t>
      </w:r>
      <w:r w:rsidR="005C73B6" w:rsidRPr="00464170">
        <w:rPr>
          <w:rFonts w:ascii="Calibri" w:eastAsia="Calibri" w:hAnsi="Calibri" w:cs="Calibri"/>
          <w:i/>
          <w:iCs/>
          <w:color w:val="000000"/>
          <w:sz w:val="24"/>
          <w:highlight w:val="green"/>
        </w:rPr>
        <w:t>‘</w:t>
      </w:r>
      <w:r w:rsidRPr="00464170">
        <w:rPr>
          <w:rFonts w:ascii="Calibri" w:eastAsia="Calibri" w:hAnsi="Calibri" w:cs="Calibri"/>
          <w:i/>
          <w:iCs/>
          <w:color w:val="000000"/>
          <w:sz w:val="24"/>
          <w:highlight w:val="green"/>
        </w:rPr>
        <w:t>see people within 24 hours</w:t>
      </w:r>
      <w:r w:rsidR="005C73B6" w:rsidRPr="00464170">
        <w:rPr>
          <w:rFonts w:ascii="Calibri" w:eastAsia="Calibri" w:hAnsi="Calibri" w:cs="Calibri"/>
          <w:i/>
          <w:iCs/>
          <w:color w:val="000000"/>
          <w:sz w:val="24"/>
          <w:highlight w:val="green"/>
        </w:rPr>
        <w:t>’</w:t>
      </w:r>
      <w:r w:rsidRPr="00464170">
        <w:rPr>
          <w:rFonts w:ascii="Calibri" w:eastAsia="Calibri" w:hAnsi="Calibri" w:cs="Calibri"/>
          <w:i/>
          <w:iCs/>
          <w:color w:val="000000"/>
          <w:sz w:val="24"/>
          <w:highlight w:val="green"/>
        </w:rPr>
        <w:t xml:space="preserve">, </w:t>
      </w:r>
      <w:r w:rsidR="005C73B6" w:rsidRPr="00464170">
        <w:rPr>
          <w:rFonts w:ascii="Calibri" w:eastAsia="Calibri" w:hAnsi="Calibri" w:cs="Calibri"/>
          <w:i/>
          <w:iCs/>
          <w:color w:val="000000"/>
          <w:sz w:val="24"/>
          <w:highlight w:val="green"/>
        </w:rPr>
        <w:t xml:space="preserve">[the] </w:t>
      </w:r>
      <w:r w:rsidRPr="00464170">
        <w:rPr>
          <w:rFonts w:ascii="Calibri" w:eastAsia="Calibri" w:hAnsi="Calibri" w:cs="Calibri"/>
          <w:i/>
          <w:iCs/>
          <w:color w:val="000000"/>
          <w:sz w:val="24"/>
          <w:highlight w:val="green"/>
        </w:rPr>
        <w:t>new standard is 4 hours. I would like an explanation of where that target comes from, what is the clinical reason and evidence for that.”</w:t>
      </w:r>
      <w:r w:rsidRPr="00D009A3">
        <w:rPr>
          <w:rFonts w:ascii="Calibri" w:eastAsia="Calibri" w:hAnsi="Calibri" w:cs="Calibri"/>
          <w:i/>
          <w:iCs/>
          <w:color w:val="000000"/>
          <w:sz w:val="24"/>
        </w:rPr>
        <w:t xml:space="preserve"> </w:t>
      </w:r>
      <w:r w:rsidRPr="006A505B">
        <w:rPr>
          <w:rFonts w:ascii="Calibri" w:eastAsia="Calibri" w:hAnsi="Calibri" w:cs="Calibri"/>
          <w:color w:val="000000"/>
          <w:sz w:val="24"/>
        </w:rPr>
        <w:t>(LS6- mental health nurse).</w:t>
      </w:r>
    </w:p>
    <w:p w14:paraId="38244828" w14:textId="4915F870" w:rsidR="00D009A3" w:rsidRPr="000B61E4"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The time people wait for a mental health assessment is linked to availability of resources</w:t>
      </w:r>
      <w:r w:rsidR="00735C5E" w:rsidRPr="00735C5E">
        <w:rPr>
          <w:rFonts w:ascii="Calibri" w:eastAsia="Calibri" w:hAnsi="Calibri" w:cs="Calibri"/>
          <w:noProof/>
          <w:color w:val="000000"/>
          <w:sz w:val="24"/>
          <w:vertAlign w:val="superscript"/>
        </w:rPr>
        <w:t>15, 100</w:t>
      </w:r>
      <w:r w:rsidRPr="00D009A3">
        <w:rPr>
          <w:rFonts w:ascii="Calibri" w:eastAsia="Calibri" w:hAnsi="Calibri" w:cs="Calibri"/>
          <w:color w:val="000000"/>
          <w:sz w:val="24"/>
        </w:rPr>
        <w:t xml:space="preserve"> across 24/7</w:t>
      </w:r>
      <w:r w:rsidR="00735C5E" w:rsidRPr="00735C5E">
        <w:rPr>
          <w:rFonts w:ascii="Calibri" w:eastAsia="Calibri" w:hAnsi="Calibri" w:cs="Calibri"/>
          <w:noProof/>
          <w:sz w:val="24"/>
          <w:vertAlign w:val="superscript"/>
        </w:rPr>
        <w:t>95, 98</w:t>
      </w:r>
      <w:r w:rsidRPr="00376713">
        <w:rPr>
          <w:rFonts w:ascii="Calibri" w:eastAsia="Calibri" w:hAnsi="Calibri" w:cs="Calibri"/>
          <w:sz w:val="24"/>
        </w:rPr>
        <w:t xml:space="preserve">. </w:t>
      </w:r>
      <w:r w:rsidRPr="00D009A3">
        <w:rPr>
          <w:rFonts w:ascii="Calibri" w:eastAsia="Calibri" w:hAnsi="Calibri" w:cs="Calibri"/>
          <w:color w:val="000000"/>
          <w:sz w:val="24"/>
        </w:rPr>
        <w:t>Co-locating mental health practitioners in emergency control rooms improved timeliness of responses by dispatching the most appropriate service or dealing with issues using tele-health</w:t>
      </w:r>
      <w:r w:rsidR="00735C5E" w:rsidRPr="00735C5E">
        <w:rPr>
          <w:rFonts w:ascii="Calibri" w:eastAsia="Calibri" w:hAnsi="Calibri" w:cs="Calibri"/>
          <w:noProof/>
          <w:color w:val="000000"/>
          <w:sz w:val="24"/>
          <w:vertAlign w:val="superscript"/>
        </w:rPr>
        <w:t>98, 101</w:t>
      </w:r>
      <w:r w:rsidRPr="00D009A3">
        <w:rPr>
          <w:rFonts w:ascii="Calibri" w:eastAsia="Calibri" w:hAnsi="Calibri" w:cs="Calibri"/>
          <w:color w:val="000000"/>
          <w:sz w:val="24"/>
        </w:rPr>
        <w:t xml:space="preserve">. Co-location in </w:t>
      </w:r>
      <w:r w:rsidR="00376713">
        <w:rPr>
          <w:rFonts w:ascii="Calibri" w:eastAsia="Calibri" w:hAnsi="Calibri" w:cs="Calibri"/>
          <w:color w:val="000000"/>
          <w:sz w:val="24"/>
        </w:rPr>
        <w:t xml:space="preserve">emergency </w:t>
      </w:r>
      <w:r w:rsidRPr="00D009A3">
        <w:rPr>
          <w:rFonts w:ascii="Calibri" w:eastAsia="Calibri" w:hAnsi="Calibri" w:cs="Calibri"/>
          <w:color w:val="000000"/>
          <w:sz w:val="24"/>
        </w:rPr>
        <w:t>control rooms was found to be cost effective and therefore sustainable in the longer term</w:t>
      </w:r>
      <w:r w:rsidR="00735C5E" w:rsidRPr="00735C5E">
        <w:rPr>
          <w:rFonts w:ascii="Calibri" w:eastAsia="Calibri" w:hAnsi="Calibri" w:cs="Calibri"/>
          <w:noProof/>
          <w:color w:val="000000"/>
          <w:sz w:val="24"/>
          <w:vertAlign w:val="superscript"/>
        </w:rPr>
        <w:t>98</w:t>
      </w:r>
      <w:r w:rsidRPr="00D009A3">
        <w:rPr>
          <w:rFonts w:ascii="Calibri" w:eastAsia="Calibri" w:hAnsi="Calibri" w:cs="Calibri"/>
          <w:color w:val="000000"/>
          <w:sz w:val="24"/>
        </w:rPr>
        <w:t xml:space="preserve"> but has not been fully evaluated.</w:t>
      </w:r>
    </w:p>
    <w:p w14:paraId="62F0F68E" w14:textId="3C6AB220" w:rsidR="00D009A3" w:rsidRPr="000B61E4"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Joint or parallel assessments improved collaboration between staff</w:t>
      </w:r>
      <w:r w:rsidR="00735C5E" w:rsidRPr="00735C5E">
        <w:rPr>
          <w:rFonts w:ascii="Calibri" w:eastAsia="Calibri" w:hAnsi="Calibri" w:cs="Calibri"/>
          <w:noProof/>
          <w:color w:val="000000"/>
          <w:sz w:val="24"/>
          <w:vertAlign w:val="superscript"/>
        </w:rPr>
        <w:t>100</w:t>
      </w:r>
      <w:r w:rsidRPr="00D009A3">
        <w:rPr>
          <w:rFonts w:ascii="Calibri" w:eastAsia="Calibri" w:hAnsi="Calibri" w:cs="Calibri"/>
          <w:color w:val="000000"/>
          <w:sz w:val="24"/>
        </w:rPr>
        <w:t xml:space="preserve"> led to more rapid responses</w:t>
      </w:r>
      <w:r w:rsidR="00735C5E" w:rsidRPr="00735C5E">
        <w:rPr>
          <w:rFonts w:ascii="Calibri" w:eastAsia="Calibri" w:hAnsi="Calibri" w:cs="Calibri"/>
          <w:noProof/>
          <w:color w:val="000000"/>
          <w:sz w:val="24"/>
          <w:vertAlign w:val="superscript"/>
        </w:rPr>
        <w:t>98, 100, 101, 110</w:t>
      </w:r>
      <w:r w:rsidRPr="00D009A3">
        <w:rPr>
          <w:rFonts w:ascii="Calibri" w:eastAsia="Calibri" w:hAnsi="Calibri" w:cs="Calibri"/>
          <w:color w:val="000000"/>
          <w:sz w:val="24"/>
        </w:rPr>
        <w:t>, and fewer people failing to reach a</w:t>
      </w:r>
      <w:r w:rsidR="00376713">
        <w:rPr>
          <w:rFonts w:ascii="Calibri" w:eastAsia="Calibri" w:hAnsi="Calibri" w:cs="Calibri"/>
          <w:color w:val="000000"/>
          <w:sz w:val="24"/>
        </w:rPr>
        <w:t xml:space="preserve"> mental health</w:t>
      </w:r>
      <w:r w:rsidRPr="00D009A3">
        <w:rPr>
          <w:rFonts w:ascii="Calibri" w:eastAsia="Calibri" w:hAnsi="Calibri" w:cs="Calibri"/>
          <w:color w:val="000000"/>
          <w:sz w:val="24"/>
        </w:rPr>
        <w:t xml:space="preserve"> intervention</w:t>
      </w:r>
      <w:r w:rsidR="00735C5E" w:rsidRPr="00735C5E">
        <w:rPr>
          <w:rFonts w:ascii="Calibri" w:eastAsia="Calibri" w:hAnsi="Calibri" w:cs="Calibri"/>
          <w:noProof/>
          <w:color w:val="000000"/>
          <w:sz w:val="24"/>
          <w:vertAlign w:val="superscript"/>
        </w:rPr>
        <w:t>100</w:t>
      </w:r>
      <w:r w:rsidRPr="00D009A3">
        <w:rPr>
          <w:rFonts w:ascii="Calibri" w:eastAsia="Calibri" w:hAnsi="Calibri" w:cs="Calibri"/>
          <w:color w:val="000000"/>
          <w:sz w:val="24"/>
        </w:rPr>
        <w:t xml:space="preserve">. </w:t>
      </w:r>
      <w:r w:rsidR="00376713">
        <w:rPr>
          <w:rFonts w:ascii="Calibri" w:eastAsia="Calibri" w:hAnsi="Calibri" w:cs="Calibri"/>
          <w:color w:val="000000"/>
          <w:sz w:val="24"/>
        </w:rPr>
        <w:t>An interviewee</w:t>
      </w:r>
      <w:r w:rsidR="009268E1">
        <w:rPr>
          <w:rFonts w:ascii="Calibri" w:eastAsia="Calibri" w:hAnsi="Calibri" w:cs="Calibri"/>
          <w:color w:val="000000"/>
          <w:sz w:val="24"/>
        </w:rPr>
        <w:t xml:space="preserve"> stated that a</w:t>
      </w:r>
      <w:r w:rsidRPr="00D009A3">
        <w:rPr>
          <w:rFonts w:ascii="Calibri" w:eastAsia="Calibri" w:hAnsi="Calibri" w:cs="Calibri"/>
          <w:color w:val="000000"/>
          <w:sz w:val="24"/>
        </w:rPr>
        <w:t>s well as saving time, parallel assessments were more accurate and avoided the discomfort of multiple assessments for service users</w:t>
      </w:r>
      <w:r w:rsidR="00735C5E" w:rsidRPr="00735C5E">
        <w:rPr>
          <w:rFonts w:ascii="Calibri" w:eastAsia="Calibri" w:hAnsi="Calibri" w:cs="Calibri"/>
          <w:noProof/>
          <w:color w:val="000000"/>
          <w:sz w:val="24"/>
          <w:vertAlign w:val="superscript"/>
        </w:rPr>
        <w:t>111</w:t>
      </w:r>
      <w:r w:rsidRPr="00D009A3">
        <w:rPr>
          <w:rFonts w:ascii="Calibri" w:eastAsia="Calibri" w:hAnsi="Calibri" w:cs="Calibri"/>
          <w:color w:val="000000"/>
          <w:sz w:val="24"/>
        </w:rPr>
        <w:t xml:space="preserve"> </w:t>
      </w:r>
      <w:r w:rsidRPr="000B61E4">
        <w:rPr>
          <w:rFonts w:ascii="Calibri" w:eastAsia="Calibri" w:hAnsi="Calibri" w:cs="Calibri"/>
          <w:color w:val="000000"/>
          <w:sz w:val="24"/>
        </w:rPr>
        <w:t xml:space="preserve">(NC1, mental health nurse). </w:t>
      </w:r>
    </w:p>
    <w:p w14:paraId="512F7F20" w14:textId="1582E1F4"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A mental health triage tool, adapted for use in the UK, has been </w:t>
      </w:r>
      <w:r w:rsidRPr="00464170">
        <w:rPr>
          <w:rFonts w:ascii="Calibri" w:eastAsia="Calibri" w:hAnsi="Calibri" w:cs="Calibri"/>
          <w:color w:val="000000"/>
          <w:sz w:val="24"/>
          <w:highlight w:val="green"/>
        </w:rPr>
        <w:t>“</w:t>
      </w:r>
      <w:r w:rsidRPr="00464170">
        <w:rPr>
          <w:rFonts w:ascii="Calibri" w:eastAsia="Calibri" w:hAnsi="Calibri" w:cs="Calibri"/>
          <w:i/>
          <w:iCs/>
          <w:color w:val="000000"/>
          <w:sz w:val="24"/>
          <w:highlight w:val="green"/>
        </w:rPr>
        <w:t>subject to preliminary validity and reliability testing</w:t>
      </w:r>
      <w:r w:rsidRPr="00464170">
        <w:rPr>
          <w:rFonts w:ascii="Calibri" w:eastAsia="Calibri" w:hAnsi="Calibri" w:cs="Calibri"/>
          <w:color w:val="000000"/>
          <w:sz w:val="24"/>
          <w:highlight w:val="green"/>
        </w:rPr>
        <w:t>”</w:t>
      </w:r>
      <w:r w:rsidR="00735C5E" w:rsidRPr="00464170">
        <w:rPr>
          <w:rFonts w:ascii="Calibri" w:eastAsia="Calibri" w:hAnsi="Calibri" w:cs="Calibri"/>
          <w:noProof/>
          <w:color w:val="000000"/>
          <w:sz w:val="24"/>
          <w:highlight w:val="green"/>
          <w:vertAlign w:val="superscript"/>
        </w:rPr>
        <w:t>93</w:t>
      </w:r>
      <w:r w:rsidRPr="000B61E4">
        <w:rPr>
          <w:rFonts w:ascii="Calibri" w:eastAsia="Calibri" w:hAnsi="Calibri" w:cs="Calibri"/>
          <w:sz w:val="24"/>
        </w:rPr>
        <w:t xml:space="preserve"> </w:t>
      </w:r>
      <w:r w:rsidR="009268E1" w:rsidRPr="005C73B6">
        <w:rPr>
          <w:rFonts w:ascii="Calibri" w:eastAsia="Calibri" w:hAnsi="Calibri" w:cs="Calibri"/>
          <w:sz w:val="24"/>
        </w:rPr>
        <w:t>(</w:t>
      </w:r>
      <w:r w:rsidRPr="005C73B6">
        <w:rPr>
          <w:rFonts w:ascii="Calibri" w:eastAsia="Calibri" w:hAnsi="Calibri" w:cs="Calibri"/>
          <w:sz w:val="24"/>
        </w:rPr>
        <w:t>p.334</w:t>
      </w:r>
      <w:r w:rsidR="009268E1" w:rsidRPr="005C73B6">
        <w:rPr>
          <w:rFonts w:ascii="Calibri" w:eastAsia="Calibri" w:hAnsi="Calibri" w:cs="Calibri"/>
          <w:sz w:val="24"/>
        </w:rPr>
        <w:t>).</w:t>
      </w:r>
      <w:r w:rsidRPr="00D009A3">
        <w:rPr>
          <w:rFonts w:ascii="Calibri" w:eastAsia="Calibri" w:hAnsi="Calibri" w:cs="Calibri"/>
          <w:sz w:val="24"/>
        </w:rPr>
        <w:t xml:space="preserve"> </w:t>
      </w:r>
      <w:r w:rsidR="009268E1">
        <w:rPr>
          <w:rFonts w:ascii="Calibri" w:eastAsia="Calibri" w:hAnsi="Calibri" w:cs="Calibri"/>
          <w:color w:val="000000"/>
          <w:sz w:val="24"/>
        </w:rPr>
        <w:t>Following</w:t>
      </w:r>
      <w:r w:rsidR="009268E1" w:rsidRPr="00D009A3">
        <w:rPr>
          <w:rFonts w:ascii="Calibri" w:eastAsia="Calibri" w:hAnsi="Calibri" w:cs="Calibri"/>
          <w:color w:val="000000"/>
          <w:sz w:val="24"/>
        </w:rPr>
        <w:t xml:space="preserve"> </w:t>
      </w:r>
      <w:r w:rsidRPr="00D009A3">
        <w:rPr>
          <w:rFonts w:ascii="Calibri" w:eastAsia="Calibri" w:hAnsi="Calibri" w:cs="Calibri"/>
          <w:color w:val="000000"/>
          <w:sz w:val="24"/>
        </w:rPr>
        <w:t>frontline staff training</w:t>
      </w:r>
      <w:r w:rsidR="009268E1">
        <w:rPr>
          <w:rFonts w:ascii="Calibri" w:eastAsia="Calibri" w:hAnsi="Calibri" w:cs="Calibri"/>
          <w:color w:val="000000"/>
          <w:sz w:val="24"/>
        </w:rPr>
        <w:t>,</w:t>
      </w:r>
      <w:r w:rsidRPr="00D009A3">
        <w:rPr>
          <w:rFonts w:ascii="Calibri" w:eastAsia="Calibri" w:hAnsi="Calibri" w:cs="Calibri"/>
          <w:color w:val="000000"/>
          <w:sz w:val="24"/>
        </w:rPr>
        <w:t xml:space="preserve"> </w:t>
      </w:r>
      <w:r w:rsidR="009268E1">
        <w:rPr>
          <w:rFonts w:ascii="Calibri" w:eastAsia="Calibri" w:hAnsi="Calibri" w:cs="Calibri"/>
          <w:color w:val="000000"/>
          <w:sz w:val="24"/>
        </w:rPr>
        <w:t xml:space="preserve">triage approaches </w:t>
      </w:r>
      <w:r w:rsidRPr="00D009A3">
        <w:rPr>
          <w:rFonts w:ascii="Calibri" w:eastAsia="Calibri" w:hAnsi="Calibri" w:cs="Calibri"/>
          <w:color w:val="000000"/>
          <w:sz w:val="24"/>
        </w:rPr>
        <w:t>ha</w:t>
      </w:r>
      <w:r w:rsidR="009268E1">
        <w:rPr>
          <w:rFonts w:ascii="Calibri" w:eastAsia="Calibri" w:hAnsi="Calibri" w:cs="Calibri"/>
          <w:color w:val="000000"/>
          <w:sz w:val="24"/>
        </w:rPr>
        <w:t>ve</w:t>
      </w:r>
      <w:r w:rsidRPr="00D009A3">
        <w:rPr>
          <w:rFonts w:ascii="Calibri" w:eastAsia="Calibri" w:hAnsi="Calibri" w:cs="Calibri"/>
          <w:color w:val="000000"/>
          <w:sz w:val="24"/>
        </w:rPr>
        <w:t xml:space="preserve"> been linked to more timely and appropriate service responses</w:t>
      </w:r>
      <w:r w:rsidR="00735C5E" w:rsidRPr="00735C5E">
        <w:rPr>
          <w:rFonts w:ascii="Calibri" w:eastAsia="Calibri" w:hAnsi="Calibri" w:cs="Calibri"/>
          <w:noProof/>
          <w:color w:val="000000"/>
          <w:sz w:val="24"/>
          <w:vertAlign w:val="superscript"/>
        </w:rPr>
        <w:t>94, 104</w:t>
      </w:r>
      <w:r w:rsidRPr="00D009A3">
        <w:rPr>
          <w:rFonts w:ascii="Calibri" w:eastAsia="Calibri" w:hAnsi="Calibri" w:cs="Calibri"/>
          <w:color w:val="000000"/>
          <w:sz w:val="24"/>
        </w:rPr>
        <w:t xml:space="preserve"> and improved accuracy in identification of suicidality</w:t>
      </w:r>
      <w:r w:rsidR="00735C5E" w:rsidRPr="00735C5E">
        <w:rPr>
          <w:rFonts w:ascii="Calibri" w:eastAsia="Calibri" w:hAnsi="Calibri" w:cs="Calibri"/>
          <w:noProof/>
          <w:color w:val="000000"/>
          <w:sz w:val="24"/>
          <w:vertAlign w:val="superscript"/>
        </w:rPr>
        <w:t>104</w:t>
      </w:r>
      <w:r w:rsidRPr="00D009A3">
        <w:rPr>
          <w:rFonts w:ascii="Calibri" w:eastAsia="Calibri" w:hAnsi="Calibri" w:cs="Calibri"/>
          <w:color w:val="000000"/>
          <w:sz w:val="24"/>
        </w:rPr>
        <w:t xml:space="preserve">. The outcomes of service thresholds on timely access to crisis care have not been fully evaluated, ESG members and an interviewee explained that </w:t>
      </w:r>
      <w:r w:rsidR="005C73B6">
        <w:rPr>
          <w:rFonts w:ascii="Calibri" w:eastAsia="Calibri" w:hAnsi="Calibri" w:cs="Calibri"/>
          <w:color w:val="000000"/>
          <w:sz w:val="24"/>
        </w:rPr>
        <w:t xml:space="preserve">how </w:t>
      </w:r>
      <w:r w:rsidRPr="00D009A3">
        <w:rPr>
          <w:rFonts w:ascii="Calibri" w:eastAsia="Calibri" w:hAnsi="Calibri" w:cs="Calibri"/>
          <w:color w:val="000000"/>
          <w:sz w:val="24"/>
        </w:rPr>
        <w:t>service</w:t>
      </w:r>
      <w:r w:rsidR="005C73B6">
        <w:rPr>
          <w:rFonts w:ascii="Calibri" w:eastAsia="Calibri" w:hAnsi="Calibri" w:cs="Calibri"/>
          <w:color w:val="000000"/>
          <w:sz w:val="24"/>
        </w:rPr>
        <w:t>s manage access</w:t>
      </w:r>
      <w:r w:rsidRPr="00D009A3">
        <w:rPr>
          <w:rFonts w:ascii="Calibri" w:eastAsia="Calibri" w:hAnsi="Calibri" w:cs="Calibri"/>
          <w:color w:val="000000"/>
          <w:sz w:val="24"/>
        </w:rPr>
        <w:t xml:space="preserve"> thresholds may have more impact on urgent access than assessment and triage </w:t>
      </w:r>
      <w:r w:rsidR="00A515F1" w:rsidRPr="00D009A3">
        <w:rPr>
          <w:rFonts w:ascii="Calibri" w:eastAsia="Calibri" w:hAnsi="Calibri" w:cs="Calibri"/>
          <w:color w:val="000000"/>
          <w:sz w:val="24"/>
        </w:rPr>
        <w:t>processes.</w:t>
      </w:r>
    </w:p>
    <w:p w14:paraId="262CCACA" w14:textId="1D7EE530"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lastRenderedPageBreak/>
        <w:t xml:space="preserve">“I think once you get through to the triage element and the assessment. You're kind of in. It's </w:t>
      </w:r>
      <w:r w:rsidR="00A515F1" w:rsidRPr="00464170">
        <w:rPr>
          <w:rFonts w:ascii="Calibri" w:eastAsia="Calibri" w:hAnsi="Calibri" w:cs="Calibri"/>
          <w:i/>
          <w:iCs/>
          <w:color w:val="000000"/>
          <w:sz w:val="24"/>
          <w:highlight w:val="green"/>
        </w:rPr>
        <w:t>…</w:t>
      </w:r>
      <w:r w:rsidRPr="00464170">
        <w:rPr>
          <w:rFonts w:ascii="Calibri" w:eastAsia="Calibri" w:hAnsi="Calibri" w:cs="Calibri"/>
          <w:i/>
          <w:iCs/>
          <w:color w:val="000000"/>
          <w:sz w:val="24"/>
          <w:highlight w:val="green"/>
        </w:rPr>
        <w:t>thresholds that I think is quite a barrier to people.”</w:t>
      </w:r>
      <w:r w:rsidRPr="00D009A3">
        <w:rPr>
          <w:rFonts w:ascii="Calibri" w:eastAsia="Calibri" w:hAnsi="Calibri" w:cs="Calibri"/>
          <w:i/>
          <w:iCs/>
          <w:color w:val="000000"/>
          <w:sz w:val="24"/>
        </w:rPr>
        <w:t xml:space="preserve"> </w:t>
      </w:r>
      <w:r w:rsidRPr="000B61E4">
        <w:rPr>
          <w:rFonts w:ascii="Calibri" w:eastAsia="Calibri" w:hAnsi="Calibri" w:cs="Calibri"/>
          <w:color w:val="000000"/>
          <w:sz w:val="24"/>
        </w:rPr>
        <w:t>(NC1- mental health nurse).</w:t>
      </w:r>
    </w:p>
    <w:p w14:paraId="1F6C6AE5" w14:textId="77777777" w:rsidR="00D009A3" w:rsidRPr="00D009A3" w:rsidRDefault="00D009A3" w:rsidP="008B73D0">
      <w:pPr>
        <w:pStyle w:val="Heading4"/>
        <w:rPr>
          <w:rFonts w:eastAsia="Calibri"/>
        </w:rPr>
      </w:pPr>
      <w:r w:rsidRPr="00D009A3">
        <w:rPr>
          <w:rFonts w:eastAsia="Calibri"/>
        </w:rPr>
        <w:t>System outcomes: Accessible crisis services</w:t>
      </w:r>
    </w:p>
    <w:p w14:paraId="0F65ED4B" w14:textId="1F8FD6EE"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There was no published evaluation of </w:t>
      </w:r>
      <w:r w:rsidR="00A515F1">
        <w:rPr>
          <w:rFonts w:ascii="Calibri" w:eastAsia="Calibri" w:hAnsi="Calibri" w:cs="Calibri"/>
          <w:color w:val="000000"/>
          <w:sz w:val="24"/>
        </w:rPr>
        <w:t>S</w:t>
      </w:r>
      <w:r w:rsidRPr="00D009A3">
        <w:rPr>
          <w:rFonts w:ascii="Calibri" w:eastAsia="Calibri" w:hAnsi="Calibri" w:cs="Calibri"/>
          <w:color w:val="000000"/>
          <w:sz w:val="24"/>
        </w:rPr>
        <w:t xml:space="preserve">ingle </w:t>
      </w:r>
      <w:r w:rsidR="00A515F1">
        <w:rPr>
          <w:rFonts w:ascii="Calibri" w:eastAsia="Calibri" w:hAnsi="Calibri" w:cs="Calibri"/>
          <w:color w:val="000000"/>
          <w:sz w:val="24"/>
        </w:rPr>
        <w:t>P</w:t>
      </w:r>
      <w:r w:rsidRPr="00D009A3">
        <w:rPr>
          <w:rFonts w:ascii="Calibri" w:eastAsia="Calibri" w:hAnsi="Calibri" w:cs="Calibri"/>
          <w:color w:val="000000"/>
          <w:sz w:val="24"/>
        </w:rPr>
        <w:t xml:space="preserve">oint of </w:t>
      </w:r>
      <w:r w:rsidR="00A515F1">
        <w:rPr>
          <w:rFonts w:ascii="Calibri" w:eastAsia="Calibri" w:hAnsi="Calibri" w:cs="Calibri"/>
          <w:color w:val="000000"/>
          <w:sz w:val="24"/>
        </w:rPr>
        <w:t>A</w:t>
      </w:r>
      <w:r w:rsidRPr="00D009A3">
        <w:rPr>
          <w:rFonts w:ascii="Calibri" w:eastAsia="Calibri" w:hAnsi="Calibri" w:cs="Calibri"/>
          <w:color w:val="000000"/>
          <w:sz w:val="24"/>
        </w:rPr>
        <w:t>ccess (SP</w:t>
      </w:r>
      <w:r w:rsidRPr="00D009A3">
        <w:rPr>
          <w:rFonts w:ascii="Calibri" w:eastAsia="Calibri" w:hAnsi="Calibri" w:cs="Calibri"/>
          <w:sz w:val="24"/>
        </w:rPr>
        <w:t>A)</w:t>
      </w:r>
      <w:r w:rsidR="00CA723F" w:rsidRPr="00CA723F">
        <w:rPr>
          <w:rFonts w:ascii="Calibri" w:eastAsia="Calibri" w:hAnsi="Calibri" w:cs="Calibri"/>
          <w:noProof/>
          <w:sz w:val="24"/>
          <w:vertAlign w:val="superscript"/>
        </w:rPr>
        <w:t>89, 112</w:t>
      </w:r>
      <w:r w:rsidR="00A515F1">
        <w:rPr>
          <w:rFonts w:ascii="Calibri" w:eastAsia="Calibri" w:hAnsi="Calibri" w:cs="Calibri"/>
          <w:noProof/>
          <w:sz w:val="24"/>
        </w:rPr>
        <w:t>.</w:t>
      </w:r>
      <w:r w:rsidRPr="00D009A3">
        <w:rPr>
          <w:rFonts w:ascii="Calibri" w:eastAsia="Calibri" w:hAnsi="Calibri" w:cs="Calibri"/>
          <w:sz w:val="24"/>
        </w:rPr>
        <w:t xml:space="preserve"> An interview participant suggested that SPA helped to manage staff resources by separating roles </w:t>
      </w:r>
      <w:r w:rsidRPr="00D009A3">
        <w:rPr>
          <w:rFonts w:ascii="Calibri" w:eastAsia="Calibri" w:hAnsi="Calibri" w:cs="Calibri"/>
          <w:color w:val="000000"/>
          <w:sz w:val="24"/>
        </w:rPr>
        <w:t>between triage calls and crisis intervention follow-up</w:t>
      </w:r>
      <w:r w:rsidR="00A515F1">
        <w:rPr>
          <w:rFonts w:ascii="Calibri" w:eastAsia="Calibri" w:hAnsi="Calibri" w:cs="Calibri"/>
          <w:color w:val="000000"/>
          <w:sz w:val="24"/>
        </w:rPr>
        <w:t xml:space="preserve">, </w:t>
      </w:r>
      <w:r w:rsidR="00A515F1" w:rsidRPr="006A505B">
        <w:rPr>
          <w:rFonts w:ascii="Calibri" w:eastAsia="Calibri" w:hAnsi="Calibri" w:cs="Calibri"/>
          <w:color w:val="000000"/>
          <w:sz w:val="24"/>
        </w:rPr>
        <w:t>(LS1- manager).</w:t>
      </w:r>
      <w:r w:rsidR="000B61E4">
        <w:rPr>
          <w:rFonts w:ascii="Calibri" w:eastAsia="Calibri" w:hAnsi="Calibri" w:cs="Calibri"/>
          <w:color w:val="000000"/>
          <w:sz w:val="24"/>
        </w:rPr>
        <w:t xml:space="preserve"> </w:t>
      </w:r>
      <w:r w:rsidRPr="00D009A3">
        <w:rPr>
          <w:rFonts w:ascii="Calibri" w:eastAsia="Calibri" w:hAnsi="Calibri" w:cs="Calibri"/>
          <w:color w:val="000000"/>
          <w:sz w:val="24"/>
        </w:rPr>
        <w:t xml:space="preserve">Telephone access has a long history in crisis services and has been used as an alternative to face-to-face contact during the pandemic. The UK government fast tracked implementation of dedicated 24/7 NHS mental health crisis helplines in 2020 to mitigate barriers to access to A&amp;E during the COVID 19 pandemic. Ease of access was </w:t>
      </w:r>
      <w:proofErr w:type="spellStart"/>
      <w:r w:rsidRPr="00D009A3">
        <w:rPr>
          <w:rFonts w:ascii="Calibri" w:eastAsia="Calibri" w:hAnsi="Calibri" w:cs="Calibri"/>
          <w:color w:val="000000"/>
          <w:sz w:val="24"/>
        </w:rPr>
        <w:t>priorit</w:t>
      </w:r>
      <w:r w:rsidR="006C3F5C">
        <w:rPr>
          <w:rFonts w:ascii="Calibri" w:eastAsia="Calibri" w:hAnsi="Calibri" w:cs="Calibri"/>
          <w:color w:val="000000"/>
          <w:sz w:val="24"/>
        </w:rPr>
        <w:t>ised</w:t>
      </w:r>
      <w:proofErr w:type="spellEnd"/>
      <w:r w:rsidRPr="00D009A3">
        <w:rPr>
          <w:rFonts w:ascii="Calibri" w:eastAsia="Calibri" w:hAnsi="Calibri" w:cs="Calibri"/>
          <w:color w:val="000000"/>
          <w:sz w:val="24"/>
        </w:rPr>
        <w:t xml:space="preserve"> and the </w:t>
      </w:r>
      <w:r w:rsidR="006C3F5C">
        <w:rPr>
          <w:rFonts w:ascii="Calibri" w:eastAsia="Calibri" w:hAnsi="Calibri" w:cs="Calibri"/>
          <w:color w:val="000000"/>
          <w:sz w:val="24"/>
        </w:rPr>
        <w:t xml:space="preserve">new telephone </w:t>
      </w:r>
      <w:r w:rsidRPr="00D009A3">
        <w:rPr>
          <w:rFonts w:ascii="Calibri" w:eastAsia="Calibri" w:hAnsi="Calibri" w:cs="Calibri"/>
          <w:color w:val="000000"/>
          <w:sz w:val="24"/>
        </w:rPr>
        <w:t>lines received 3 million calls during the pandemic</w:t>
      </w:r>
      <w:r w:rsidR="00735C5E" w:rsidRPr="00735C5E">
        <w:rPr>
          <w:rFonts w:ascii="Calibri" w:eastAsia="Calibri" w:hAnsi="Calibri" w:cs="Calibri"/>
          <w:noProof/>
          <w:color w:val="000000"/>
          <w:sz w:val="24"/>
          <w:vertAlign w:val="superscript"/>
        </w:rPr>
        <w:t>90</w:t>
      </w:r>
      <w:r w:rsidRPr="00D009A3">
        <w:rPr>
          <w:rFonts w:ascii="Calibri" w:eastAsia="Calibri" w:hAnsi="Calibri" w:cs="Calibri"/>
          <w:color w:val="000000"/>
          <w:sz w:val="24"/>
        </w:rPr>
        <w:t xml:space="preserve"> suggesting uptake </w:t>
      </w:r>
      <w:r w:rsidR="006C3F5C">
        <w:rPr>
          <w:rFonts w:ascii="Calibri" w:eastAsia="Calibri" w:hAnsi="Calibri" w:cs="Calibri"/>
          <w:color w:val="000000"/>
          <w:sz w:val="24"/>
        </w:rPr>
        <w:t>although</w:t>
      </w:r>
      <w:r w:rsidR="006C3F5C" w:rsidRPr="00D009A3">
        <w:rPr>
          <w:rFonts w:ascii="Calibri" w:eastAsia="Calibri" w:hAnsi="Calibri" w:cs="Calibri"/>
          <w:color w:val="000000"/>
          <w:sz w:val="24"/>
        </w:rPr>
        <w:t xml:space="preserve"> </w:t>
      </w:r>
      <w:r w:rsidRPr="00D009A3">
        <w:rPr>
          <w:rFonts w:ascii="Calibri" w:eastAsia="Calibri" w:hAnsi="Calibri" w:cs="Calibri"/>
          <w:color w:val="000000"/>
          <w:sz w:val="24"/>
        </w:rPr>
        <w:t>individual and service outcomes from these calls have not yet been reported.</w:t>
      </w:r>
    </w:p>
    <w:p w14:paraId="544D0945" w14:textId="15DED53A"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The availability of sufficient resources in CRT</w:t>
      </w:r>
      <w:r w:rsidR="00502FB9" w:rsidRPr="00502FB9">
        <w:rPr>
          <w:rFonts w:ascii="Calibri" w:eastAsia="Calibri" w:hAnsi="Calibri" w:cs="Calibri"/>
          <w:noProof/>
          <w:color w:val="000000"/>
          <w:sz w:val="24"/>
          <w:vertAlign w:val="superscript"/>
        </w:rPr>
        <w:t>15</w:t>
      </w:r>
      <w:r w:rsidRPr="00D009A3">
        <w:rPr>
          <w:rFonts w:ascii="Calibri" w:eastAsia="Calibri" w:hAnsi="Calibri" w:cs="Calibri"/>
          <w:color w:val="4471C4"/>
          <w:sz w:val="24"/>
        </w:rPr>
        <w:t xml:space="preserve"> </w:t>
      </w:r>
      <w:r w:rsidRPr="00D009A3">
        <w:rPr>
          <w:rFonts w:ascii="Calibri" w:eastAsia="Calibri" w:hAnsi="Calibri" w:cs="Calibri"/>
          <w:color w:val="000000"/>
          <w:sz w:val="24"/>
        </w:rPr>
        <w:t>and in A&amp;E</w:t>
      </w:r>
      <w:r w:rsidRPr="00D009A3">
        <w:rPr>
          <w:rFonts w:ascii="Calibri" w:eastAsia="Calibri" w:hAnsi="Calibri" w:cs="Calibri"/>
          <w:color w:val="FF0000"/>
          <w:sz w:val="24"/>
        </w:rPr>
        <w:t xml:space="preserve"> </w:t>
      </w:r>
      <w:r w:rsidRPr="00D009A3">
        <w:rPr>
          <w:rFonts w:ascii="Calibri" w:eastAsia="Calibri" w:hAnsi="Calibri" w:cs="Calibri"/>
          <w:color w:val="000000"/>
          <w:sz w:val="24"/>
        </w:rPr>
        <w:t>influence the time available to carry out initial assessments</w:t>
      </w:r>
      <w:r w:rsidR="00735C5E" w:rsidRPr="00735C5E">
        <w:rPr>
          <w:rFonts w:ascii="Calibri" w:eastAsia="Calibri" w:hAnsi="Calibri" w:cs="Calibri"/>
          <w:noProof/>
          <w:color w:val="000000"/>
          <w:sz w:val="24"/>
          <w:vertAlign w:val="superscript"/>
        </w:rPr>
        <w:t>111</w:t>
      </w:r>
      <w:r w:rsidRPr="00D009A3">
        <w:rPr>
          <w:rFonts w:ascii="Calibri" w:eastAsia="Calibri" w:hAnsi="Calibri" w:cs="Calibri"/>
          <w:color w:val="000000"/>
          <w:sz w:val="24"/>
        </w:rPr>
        <w:t xml:space="preserve">. If </w:t>
      </w:r>
      <w:proofErr w:type="spellStart"/>
      <w:r w:rsidRPr="00D009A3">
        <w:rPr>
          <w:rFonts w:ascii="Calibri" w:eastAsia="Calibri" w:hAnsi="Calibri" w:cs="Calibri"/>
          <w:color w:val="000000"/>
          <w:sz w:val="24"/>
        </w:rPr>
        <w:t>organisations</w:t>
      </w:r>
      <w:proofErr w:type="spellEnd"/>
      <w:r w:rsidRPr="00D009A3">
        <w:rPr>
          <w:rFonts w:ascii="Calibri" w:eastAsia="Calibri" w:hAnsi="Calibri" w:cs="Calibri"/>
          <w:color w:val="000000"/>
          <w:sz w:val="24"/>
        </w:rPr>
        <w:t xml:space="preserve"> value involvement of service users and families in their care, providing resources that ensure staff have time for assessment enables greater attention to the person’s own interpretation of their crisis and the likelihood of negotiation and participation in treatment decisions</w:t>
      </w:r>
      <w:r w:rsidR="00735C5E" w:rsidRPr="00735C5E">
        <w:rPr>
          <w:rFonts w:ascii="Calibri" w:eastAsia="Calibri" w:hAnsi="Calibri" w:cs="Calibri"/>
          <w:noProof/>
          <w:color w:val="000000"/>
          <w:sz w:val="24"/>
          <w:vertAlign w:val="superscript"/>
        </w:rPr>
        <w:t>105</w:t>
      </w:r>
      <w:r w:rsidRPr="00D009A3">
        <w:rPr>
          <w:rFonts w:ascii="Calibri" w:eastAsia="Calibri" w:hAnsi="Calibri" w:cs="Calibri"/>
          <w:color w:val="000000"/>
          <w:sz w:val="24"/>
        </w:rPr>
        <w:t xml:space="preserve">. </w:t>
      </w:r>
      <w:r w:rsidR="006C3F5C">
        <w:rPr>
          <w:rFonts w:ascii="Calibri" w:eastAsia="Calibri" w:hAnsi="Calibri" w:cs="Calibri"/>
          <w:color w:val="000000"/>
          <w:sz w:val="24"/>
        </w:rPr>
        <w:t>T</w:t>
      </w:r>
      <w:r w:rsidRPr="00D009A3">
        <w:rPr>
          <w:rFonts w:ascii="Calibri" w:eastAsia="Calibri" w:hAnsi="Calibri" w:cs="Calibri"/>
          <w:color w:val="000000"/>
          <w:sz w:val="24"/>
        </w:rPr>
        <w:t xml:space="preserve">ime spent in this way may reduce the number of </w:t>
      </w:r>
      <w:r w:rsidR="00BA0454">
        <w:rPr>
          <w:rFonts w:ascii="Calibri" w:eastAsia="Calibri" w:hAnsi="Calibri" w:cs="Calibri"/>
          <w:color w:val="000000"/>
          <w:sz w:val="24"/>
        </w:rPr>
        <w:t xml:space="preserve">times individuals </w:t>
      </w:r>
      <w:r w:rsidRPr="00D009A3">
        <w:rPr>
          <w:rFonts w:ascii="Calibri" w:eastAsia="Calibri" w:hAnsi="Calibri" w:cs="Calibri"/>
          <w:color w:val="000000"/>
          <w:sz w:val="24"/>
        </w:rPr>
        <w:t>attend</w:t>
      </w:r>
      <w:r w:rsidR="00BA0454">
        <w:rPr>
          <w:rFonts w:ascii="Calibri" w:eastAsia="Calibri" w:hAnsi="Calibri" w:cs="Calibri"/>
          <w:color w:val="000000"/>
          <w:sz w:val="24"/>
        </w:rPr>
        <w:t xml:space="preserve"> for urgent support</w:t>
      </w:r>
      <w:r w:rsidRPr="00D009A3">
        <w:rPr>
          <w:rFonts w:ascii="Calibri" w:eastAsia="Calibri" w:hAnsi="Calibri" w:cs="Calibri"/>
          <w:color w:val="000000"/>
          <w:sz w:val="24"/>
        </w:rPr>
        <w:t>s and therefore have the potential for cost effectiveness as well as improved individual experience</w:t>
      </w:r>
      <w:r w:rsidR="00735C5E" w:rsidRPr="00735C5E">
        <w:rPr>
          <w:rFonts w:ascii="Calibri" w:eastAsia="Calibri" w:hAnsi="Calibri" w:cs="Calibri"/>
          <w:noProof/>
          <w:color w:val="000000"/>
          <w:sz w:val="24"/>
          <w:vertAlign w:val="superscript"/>
        </w:rPr>
        <w:t>99</w:t>
      </w:r>
      <w:r w:rsidR="006C3F5C">
        <w:rPr>
          <w:rFonts w:ascii="Calibri" w:eastAsia="Calibri" w:hAnsi="Calibri" w:cs="Calibri"/>
          <w:noProof/>
          <w:color w:val="000000"/>
          <w:sz w:val="24"/>
        </w:rPr>
        <w:t xml:space="preserve"> </w:t>
      </w:r>
      <w:r w:rsidRPr="00D009A3">
        <w:rPr>
          <w:rFonts w:ascii="Calibri" w:eastAsia="Calibri" w:hAnsi="Calibri" w:cs="Calibri"/>
          <w:color w:val="000000"/>
          <w:sz w:val="24"/>
        </w:rPr>
        <w:t>as one interviewee explained</w:t>
      </w:r>
      <w:r w:rsidR="000B61E4">
        <w:rPr>
          <w:rFonts w:ascii="Calibri" w:eastAsia="Calibri" w:hAnsi="Calibri" w:cs="Calibri"/>
          <w:color w:val="000000"/>
          <w:sz w:val="24"/>
        </w:rPr>
        <w:t>,</w:t>
      </w:r>
    </w:p>
    <w:p w14:paraId="2A6990A8" w14:textId="5AC69FEB"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 xml:space="preserve">“It feels like you’ve had your call now if you call the NHS. </w:t>
      </w:r>
      <w:r w:rsidR="006A505B" w:rsidRPr="00464170">
        <w:rPr>
          <w:rFonts w:ascii="Calibri" w:eastAsia="Calibri" w:hAnsi="Calibri" w:cs="Calibri"/>
          <w:i/>
          <w:iCs/>
          <w:color w:val="000000"/>
          <w:sz w:val="24"/>
          <w:highlight w:val="green"/>
        </w:rPr>
        <w:t>So,</w:t>
      </w:r>
      <w:r w:rsidRPr="00464170">
        <w:rPr>
          <w:rFonts w:ascii="Calibri" w:eastAsia="Calibri" w:hAnsi="Calibri" w:cs="Calibri"/>
          <w:i/>
          <w:iCs/>
          <w:color w:val="000000"/>
          <w:sz w:val="24"/>
          <w:highlight w:val="green"/>
        </w:rPr>
        <w:t xml:space="preserve"> if I reach that point again in the night, then it is more likely to go down the harm route and I am more likely to then end up in A&amp;E.”</w:t>
      </w:r>
      <w:r w:rsidRPr="00D009A3">
        <w:rPr>
          <w:rFonts w:ascii="Calibri" w:eastAsia="Calibri" w:hAnsi="Calibri" w:cs="Calibri"/>
          <w:i/>
          <w:iCs/>
          <w:color w:val="000000"/>
          <w:sz w:val="24"/>
        </w:rPr>
        <w:t xml:space="preserve"> </w:t>
      </w:r>
      <w:r w:rsidRPr="000B61E4">
        <w:rPr>
          <w:rFonts w:ascii="Calibri" w:eastAsia="Calibri" w:hAnsi="Calibri" w:cs="Calibri"/>
          <w:color w:val="000000"/>
          <w:sz w:val="24"/>
        </w:rPr>
        <w:t>(JT3 service user)</w:t>
      </w:r>
    </w:p>
    <w:p w14:paraId="2EDF48C9" w14:textId="4DB0D849" w:rsidR="00D009A3" w:rsidRPr="00D009A3" w:rsidRDefault="00D009A3" w:rsidP="00D009A3">
      <w:pPr>
        <w:spacing w:before="240" w:after="240" w:line="360" w:lineRule="auto"/>
        <w:jc w:val="both"/>
        <w:rPr>
          <w:rFonts w:ascii="Calibri" w:eastAsia="Calibri" w:hAnsi="Calibri" w:cs="Calibri"/>
          <w:color w:val="000000"/>
          <w:sz w:val="24"/>
        </w:rPr>
      </w:pPr>
      <w:proofErr w:type="spellStart"/>
      <w:r w:rsidRPr="00D009A3">
        <w:rPr>
          <w:rFonts w:ascii="Calibri" w:eastAsia="Calibri" w:hAnsi="Calibri" w:cs="Calibri"/>
          <w:color w:val="000000"/>
          <w:sz w:val="24"/>
        </w:rPr>
        <w:t>Organisations</w:t>
      </w:r>
      <w:proofErr w:type="spellEnd"/>
      <w:r w:rsidRPr="00D009A3">
        <w:rPr>
          <w:rFonts w:ascii="Calibri" w:eastAsia="Calibri" w:hAnsi="Calibri" w:cs="Calibri"/>
          <w:color w:val="000000"/>
          <w:sz w:val="24"/>
        </w:rPr>
        <w:t xml:space="preserve"> where staff burnout and compassion fatigue are addressed through training and support are more likely to have improved service user experience and may reduce service use for those who access services frequently</w:t>
      </w:r>
      <w:r w:rsidR="00735C5E" w:rsidRPr="00735C5E">
        <w:rPr>
          <w:rFonts w:ascii="Calibri" w:eastAsia="Calibri" w:hAnsi="Calibri" w:cs="Calibri"/>
          <w:noProof/>
          <w:color w:val="000000"/>
          <w:sz w:val="24"/>
          <w:vertAlign w:val="superscript"/>
        </w:rPr>
        <w:t>94, 99</w:t>
      </w:r>
      <w:r w:rsidRPr="00D009A3">
        <w:rPr>
          <w:rFonts w:ascii="Calibri" w:eastAsia="Calibri" w:hAnsi="Calibri" w:cs="Calibri"/>
          <w:color w:val="000000"/>
          <w:sz w:val="24"/>
        </w:rPr>
        <w:t>.</w:t>
      </w:r>
    </w:p>
    <w:p w14:paraId="46F812FF" w14:textId="13AC10FB"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Information sharing and shared decisions related to joint crisis planning were limited to those already known to mental health services</w:t>
      </w:r>
      <w:r w:rsidR="00735C5E" w:rsidRPr="00735C5E">
        <w:rPr>
          <w:rFonts w:ascii="Calibri" w:eastAsia="Calibri" w:hAnsi="Calibri" w:cs="Calibri"/>
          <w:noProof/>
          <w:color w:val="000000"/>
          <w:sz w:val="24"/>
          <w:vertAlign w:val="superscript"/>
        </w:rPr>
        <w:t>118, 120, 123</w:t>
      </w:r>
      <w:r w:rsidRPr="00D009A3">
        <w:rPr>
          <w:rFonts w:ascii="Calibri" w:eastAsia="Calibri" w:hAnsi="Calibri" w:cs="Calibri"/>
          <w:color w:val="000000"/>
          <w:sz w:val="24"/>
        </w:rPr>
        <w:t xml:space="preserve">. Acknowledged problems of engagement of clinical staff with JCPs, suggests that </w:t>
      </w:r>
      <w:proofErr w:type="spellStart"/>
      <w:r w:rsidRPr="00D009A3">
        <w:rPr>
          <w:rFonts w:ascii="Calibri" w:eastAsia="Calibri" w:hAnsi="Calibri" w:cs="Calibri"/>
          <w:color w:val="000000"/>
          <w:sz w:val="24"/>
        </w:rPr>
        <w:t>organisational</w:t>
      </w:r>
      <w:proofErr w:type="spellEnd"/>
      <w:r w:rsidRPr="00D009A3">
        <w:rPr>
          <w:rFonts w:ascii="Calibri" w:eastAsia="Calibri" w:hAnsi="Calibri" w:cs="Calibri"/>
          <w:color w:val="000000"/>
          <w:sz w:val="24"/>
        </w:rPr>
        <w:t xml:space="preserve"> support for sustained change and </w:t>
      </w:r>
      <w:r w:rsidRPr="00D009A3">
        <w:rPr>
          <w:rFonts w:ascii="Calibri" w:eastAsia="Calibri" w:hAnsi="Calibri" w:cs="Calibri"/>
          <w:color w:val="000000"/>
          <w:sz w:val="24"/>
        </w:rPr>
        <w:lastRenderedPageBreak/>
        <w:t xml:space="preserve">implementation at </w:t>
      </w:r>
      <w:proofErr w:type="spellStart"/>
      <w:r w:rsidRPr="00D009A3">
        <w:rPr>
          <w:rFonts w:ascii="Calibri" w:eastAsia="Calibri" w:hAnsi="Calibri" w:cs="Calibri"/>
          <w:color w:val="000000"/>
          <w:sz w:val="24"/>
        </w:rPr>
        <w:t>organisational</w:t>
      </w:r>
      <w:proofErr w:type="spellEnd"/>
      <w:r w:rsidRPr="00D009A3">
        <w:rPr>
          <w:rFonts w:ascii="Calibri" w:eastAsia="Calibri" w:hAnsi="Calibri" w:cs="Calibri"/>
          <w:color w:val="000000"/>
          <w:sz w:val="24"/>
        </w:rPr>
        <w:t xml:space="preserve"> level is needed</w:t>
      </w:r>
      <w:r w:rsidR="00735C5E" w:rsidRPr="00735C5E">
        <w:rPr>
          <w:rFonts w:ascii="Calibri" w:eastAsia="Calibri" w:hAnsi="Calibri" w:cs="Calibri"/>
          <w:noProof/>
          <w:color w:val="000000"/>
          <w:sz w:val="24"/>
          <w:vertAlign w:val="superscript"/>
        </w:rPr>
        <w:t>123</w:t>
      </w:r>
      <w:r w:rsidRPr="00D009A3">
        <w:rPr>
          <w:rFonts w:ascii="Calibri" w:eastAsia="Calibri" w:hAnsi="Calibri" w:cs="Calibri"/>
          <w:color w:val="4471C4"/>
          <w:sz w:val="24"/>
        </w:rPr>
        <w:t xml:space="preserve">. </w:t>
      </w:r>
      <w:r w:rsidRPr="00D009A3">
        <w:rPr>
          <w:rFonts w:ascii="Calibri" w:eastAsia="Calibri" w:hAnsi="Calibri" w:cs="Calibri"/>
          <w:color w:val="000000"/>
          <w:sz w:val="24"/>
        </w:rPr>
        <w:t xml:space="preserve">Information sharing and shared decision making have shown improved service coordination in a crisis for those known to services </w:t>
      </w:r>
      <w:r w:rsidR="00735C5E" w:rsidRPr="00735C5E">
        <w:rPr>
          <w:rFonts w:ascii="Calibri" w:eastAsia="Calibri" w:hAnsi="Calibri" w:cs="Calibri"/>
          <w:noProof/>
          <w:color w:val="000000"/>
          <w:sz w:val="24"/>
          <w:vertAlign w:val="superscript"/>
        </w:rPr>
        <w:t>121</w:t>
      </w:r>
      <w:r w:rsidR="00BA0454">
        <w:rPr>
          <w:rFonts w:ascii="Calibri" w:eastAsia="Calibri" w:hAnsi="Calibri" w:cs="Calibri"/>
          <w:noProof/>
          <w:color w:val="000000"/>
          <w:sz w:val="24"/>
        </w:rPr>
        <w:t xml:space="preserve"> </w:t>
      </w:r>
      <w:r w:rsidRPr="00D009A3">
        <w:rPr>
          <w:rFonts w:ascii="Calibri" w:eastAsia="Calibri" w:hAnsi="Calibri" w:cs="Calibri"/>
          <w:color w:val="000000"/>
          <w:sz w:val="24"/>
        </w:rPr>
        <w:t>especially where there is a risk of relapse or frequent need for support such as for people with personality disorder</w:t>
      </w:r>
      <w:r w:rsidR="00735C5E" w:rsidRPr="00735C5E">
        <w:rPr>
          <w:rFonts w:ascii="Calibri" w:eastAsia="Calibri" w:hAnsi="Calibri" w:cs="Calibri"/>
          <w:noProof/>
          <w:color w:val="000000"/>
          <w:sz w:val="24"/>
          <w:vertAlign w:val="superscript"/>
        </w:rPr>
        <w:t>117</w:t>
      </w:r>
      <w:r w:rsidRPr="00D009A3">
        <w:rPr>
          <w:rFonts w:ascii="Calibri" w:eastAsia="Calibri" w:hAnsi="Calibri" w:cs="Calibri"/>
          <w:color w:val="000000"/>
          <w:sz w:val="24"/>
        </w:rPr>
        <w:t>.  An interviewee explained</w:t>
      </w:r>
      <w:r w:rsidR="000B61E4">
        <w:rPr>
          <w:rFonts w:ascii="Calibri" w:eastAsia="Calibri" w:hAnsi="Calibri" w:cs="Calibri"/>
          <w:color w:val="000000"/>
          <w:sz w:val="24"/>
        </w:rPr>
        <w:t>,</w:t>
      </w:r>
      <w:r w:rsidRPr="00D009A3">
        <w:rPr>
          <w:rFonts w:ascii="Calibri" w:eastAsia="Calibri" w:hAnsi="Calibri" w:cs="Calibri"/>
          <w:i/>
          <w:iCs/>
          <w:color w:val="000000"/>
          <w:sz w:val="24"/>
        </w:rPr>
        <w:t xml:space="preserve"> </w:t>
      </w:r>
    </w:p>
    <w:p w14:paraId="35FDA185" w14:textId="347CE66A"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“It does make a difference when they know a little bit about who you are. If they know my diagnosis and what treatment I have had they can then relate stuff that is meaningful</w:t>
      </w:r>
      <w:r w:rsidRPr="00464170">
        <w:rPr>
          <w:rFonts w:ascii="Calibri" w:eastAsia="Calibri" w:hAnsi="Calibri" w:cs="Calibri"/>
          <w:color w:val="000000"/>
          <w:sz w:val="24"/>
          <w:highlight w:val="green"/>
        </w:rPr>
        <w:t>...”</w:t>
      </w:r>
      <w:r w:rsidRPr="000B61E4">
        <w:rPr>
          <w:rFonts w:ascii="Calibri" w:eastAsia="Calibri" w:hAnsi="Calibri" w:cs="Calibri"/>
          <w:color w:val="000000"/>
          <w:sz w:val="24"/>
        </w:rPr>
        <w:t xml:space="preserve"> (JT2, service user)</w:t>
      </w:r>
    </w:p>
    <w:p w14:paraId="5E2A3FD6" w14:textId="77777777" w:rsidR="00D009A3" w:rsidRPr="00D009A3" w:rsidRDefault="00D009A3" w:rsidP="008B73D0">
      <w:pPr>
        <w:pStyle w:val="Heading2"/>
      </w:pPr>
      <w:bookmarkStart w:id="139" w:name="_Toc86331509"/>
      <w:bookmarkStart w:id="140" w:name="_Toc104802709"/>
      <w:r w:rsidRPr="00D009A3">
        <w:t>Unintended consequences</w:t>
      </w:r>
      <w:bookmarkEnd w:id="139"/>
      <w:bookmarkEnd w:id="140"/>
    </w:p>
    <w:p w14:paraId="15DFCA63" w14:textId="77777777" w:rsidR="00D009A3" w:rsidRPr="00D009A3" w:rsidRDefault="00D009A3" w:rsidP="008B73D0">
      <w:pPr>
        <w:pStyle w:val="Heading3"/>
        <w:rPr>
          <w:rFonts w:eastAsia="Times New Roman"/>
        </w:rPr>
      </w:pPr>
      <w:bookmarkStart w:id="141" w:name="_Toc86331510"/>
      <w:bookmarkStart w:id="142" w:name="_Toc104802710"/>
      <w:r w:rsidRPr="00D009A3">
        <w:rPr>
          <w:rFonts w:eastAsia="Times New Roman"/>
        </w:rPr>
        <w:t>Unintended consequences: Service users</w:t>
      </w:r>
      <w:bookmarkEnd w:id="141"/>
      <w:bookmarkEnd w:id="142"/>
    </w:p>
    <w:p w14:paraId="4564030B" w14:textId="77777777" w:rsidR="00D009A3" w:rsidRPr="00D009A3" w:rsidRDefault="00D009A3" w:rsidP="008B73D0">
      <w:pPr>
        <w:pStyle w:val="Heading4"/>
        <w:rPr>
          <w:rFonts w:eastAsia="Calibri"/>
        </w:rPr>
      </w:pPr>
      <w:r w:rsidRPr="00D009A3">
        <w:rPr>
          <w:rFonts w:eastAsia="Calibri"/>
        </w:rPr>
        <w:t>Unintended consequences service users -Urgency and timeliness of response</w:t>
      </w:r>
    </w:p>
    <w:p w14:paraId="28D596FD" w14:textId="15D12B58" w:rsidR="00D009A3" w:rsidRPr="00D009A3" w:rsidRDefault="00D009A3" w:rsidP="00D009A3">
      <w:pPr>
        <w:spacing w:before="240" w:after="240" w:line="360" w:lineRule="auto"/>
        <w:jc w:val="both"/>
        <w:rPr>
          <w:rFonts w:ascii="Calibri" w:eastAsia="Calibri" w:hAnsi="Calibri" w:cs="Calibri"/>
          <w:color w:val="4471C4"/>
          <w:sz w:val="24"/>
        </w:rPr>
      </w:pPr>
      <w:r w:rsidRPr="00D009A3">
        <w:rPr>
          <w:rFonts w:ascii="Calibri" w:eastAsia="Calibri" w:hAnsi="Calibri" w:cs="Calibri"/>
          <w:color w:val="000000"/>
          <w:sz w:val="24"/>
        </w:rPr>
        <w:t>Gaps between services mean that the link between access to a rapid assessment and people reaching a rapid mental health intervention is not consistent</w:t>
      </w:r>
      <w:r w:rsidR="00735C5E" w:rsidRPr="00735C5E">
        <w:rPr>
          <w:rFonts w:ascii="Calibri" w:eastAsia="Calibri" w:hAnsi="Calibri" w:cs="Calibri"/>
          <w:noProof/>
          <w:color w:val="000000"/>
          <w:sz w:val="24"/>
          <w:vertAlign w:val="superscript"/>
        </w:rPr>
        <w:t>98</w:t>
      </w:r>
      <w:r w:rsidRPr="00D009A3">
        <w:rPr>
          <w:rFonts w:ascii="Calibri" w:eastAsia="Calibri" w:hAnsi="Calibri" w:cs="Calibri"/>
          <w:color w:val="000000"/>
          <w:sz w:val="24"/>
        </w:rPr>
        <w:t>. Service users and families describe waiting for their crisis to escalate to be accepted into services</w:t>
      </w:r>
      <w:r w:rsidR="00735C5E" w:rsidRPr="00735C5E">
        <w:rPr>
          <w:rFonts w:ascii="Calibri" w:eastAsia="Calibri" w:hAnsi="Calibri" w:cs="Calibri"/>
          <w:noProof/>
          <w:color w:val="000000"/>
          <w:sz w:val="24"/>
          <w:vertAlign w:val="superscript"/>
        </w:rPr>
        <w:t>64, 105</w:t>
      </w:r>
      <w:r w:rsidRPr="00D009A3">
        <w:rPr>
          <w:rFonts w:ascii="Calibri" w:eastAsia="Calibri" w:hAnsi="Calibri" w:cs="Calibri"/>
          <w:color w:val="000000"/>
          <w:sz w:val="24"/>
        </w:rPr>
        <w:t xml:space="preserve">. </w:t>
      </w:r>
      <w:r w:rsidR="0088760A">
        <w:rPr>
          <w:rFonts w:ascii="Calibri" w:eastAsia="Calibri" w:hAnsi="Calibri" w:cs="Calibri"/>
          <w:color w:val="000000"/>
          <w:sz w:val="24"/>
        </w:rPr>
        <w:t>Crisis s</w:t>
      </w:r>
      <w:r w:rsidRPr="00D009A3">
        <w:rPr>
          <w:rFonts w:ascii="Calibri" w:eastAsia="Calibri" w:hAnsi="Calibri" w:cs="Calibri"/>
          <w:color w:val="000000"/>
          <w:sz w:val="24"/>
        </w:rPr>
        <w:t xml:space="preserve">ervice provision </w:t>
      </w:r>
      <w:r w:rsidR="0088760A">
        <w:rPr>
          <w:rFonts w:ascii="Calibri" w:eastAsia="Calibri" w:hAnsi="Calibri" w:cs="Calibri"/>
          <w:color w:val="000000"/>
          <w:sz w:val="24"/>
        </w:rPr>
        <w:t xml:space="preserve">has been historically </w:t>
      </w:r>
      <w:r w:rsidRPr="00D009A3">
        <w:rPr>
          <w:rFonts w:ascii="Calibri" w:eastAsia="Calibri" w:hAnsi="Calibri" w:cs="Calibri"/>
          <w:color w:val="000000"/>
          <w:sz w:val="24"/>
        </w:rPr>
        <w:t>situated in secondary mental health services, but these services are difficult to access due to high service thresholds. Primary care services designed to meet the needs of those requiring lower intensity interventions</w:t>
      </w:r>
      <w:r w:rsidR="00735C5E" w:rsidRPr="00735C5E">
        <w:rPr>
          <w:rFonts w:ascii="Calibri" w:eastAsia="Calibri" w:hAnsi="Calibri" w:cs="Calibri"/>
          <w:noProof/>
          <w:color w:val="000000"/>
          <w:sz w:val="24"/>
          <w:vertAlign w:val="superscript"/>
        </w:rPr>
        <w:t>94</w:t>
      </w:r>
      <w:r w:rsidRPr="00D009A3">
        <w:rPr>
          <w:rFonts w:ascii="Calibri" w:eastAsia="Calibri" w:hAnsi="Calibri" w:cs="Calibri"/>
          <w:color w:val="000000"/>
          <w:sz w:val="24"/>
        </w:rPr>
        <w:t xml:space="preserve"> have not traditionally accepted crisis care referrals and have long waiting times for </w:t>
      </w:r>
      <w:r w:rsidRPr="00D009A3">
        <w:rPr>
          <w:rFonts w:ascii="Calibri" w:eastAsia="Calibri" w:hAnsi="Calibri" w:cs="Calibri"/>
          <w:sz w:val="24"/>
        </w:rPr>
        <w:t>interventions</w:t>
      </w:r>
      <w:r w:rsidR="00502FB9" w:rsidRPr="00502FB9">
        <w:rPr>
          <w:rFonts w:ascii="Calibri" w:eastAsia="Calibri" w:hAnsi="Calibri" w:cs="Calibri"/>
          <w:noProof/>
          <w:sz w:val="24"/>
          <w:vertAlign w:val="superscript"/>
        </w:rPr>
        <w:t>10</w:t>
      </w:r>
      <w:r w:rsidRPr="00D009A3">
        <w:rPr>
          <w:rFonts w:ascii="Calibri" w:eastAsia="Calibri" w:hAnsi="Calibri" w:cs="Calibri"/>
          <w:sz w:val="24"/>
        </w:rPr>
        <w:t xml:space="preserve">. </w:t>
      </w:r>
      <w:r w:rsidR="00787599">
        <w:rPr>
          <w:rFonts w:ascii="Calibri" w:eastAsia="Calibri" w:hAnsi="Calibri" w:cs="Calibri"/>
          <w:sz w:val="24"/>
        </w:rPr>
        <w:t>People in crisis report that w</w:t>
      </w:r>
      <w:r w:rsidRPr="00D009A3">
        <w:rPr>
          <w:rFonts w:ascii="Calibri" w:eastAsia="Calibri" w:hAnsi="Calibri" w:cs="Calibri"/>
          <w:sz w:val="24"/>
        </w:rPr>
        <w:t xml:space="preserve">aiting </w:t>
      </w:r>
      <w:r w:rsidRPr="00D009A3">
        <w:rPr>
          <w:rFonts w:ascii="Calibri" w:eastAsia="Calibri" w:hAnsi="Calibri" w:cs="Calibri"/>
          <w:color w:val="000000"/>
          <w:sz w:val="24"/>
        </w:rPr>
        <w:t xml:space="preserve">for services to respond feels pointless when there is no accurate information about what </w:t>
      </w:r>
      <w:r w:rsidR="00787599">
        <w:rPr>
          <w:rFonts w:ascii="Calibri" w:eastAsia="Calibri" w:hAnsi="Calibri" w:cs="Calibri"/>
          <w:color w:val="000000"/>
          <w:sz w:val="24"/>
        </w:rPr>
        <w:t>they</w:t>
      </w:r>
      <w:r w:rsidRPr="00D009A3">
        <w:rPr>
          <w:rFonts w:ascii="Calibri" w:eastAsia="Calibri" w:hAnsi="Calibri" w:cs="Calibri"/>
          <w:color w:val="000000"/>
          <w:sz w:val="24"/>
        </w:rPr>
        <w:t xml:space="preserve"> are </w:t>
      </w:r>
      <w:r w:rsidRPr="00D009A3">
        <w:rPr>
          <w:rFonts w:ascii="Calibri" w:eastAsia="Calibri" w:hAnsi="Calibri" w:cs="Calibri"/>
          <w:sz w:val="24"/>
        </w:rPr>
        <w:t>waiting for</w:t>
      </w:r>
      <w:r w:rsidR="00735C5E" w:rsidRPr="00735C5E">
        <w:rPr>
          <w:rFonts w:ascii="Calibri" w:eastAsia="Calibri" w:hAnsi="Calibri" w:cs="Calibri"/>
          <w:noProof/>
          <w:sz w:val="24"/>
          <w:vertAlign w:val="superscript"/>
        </w:rPr>
        <w:t>110</w:t>
      </w:r>
      <w:r w:rsidRPr="00D009A3">
        <w:rPr>
          <w:rFonts w:ascii="Calibri" w:eastAsia="Calibri" w:hAnsi="Calibri" w:cs="Calibri"/>
          <w:sz w:val="24"/>
        </w:rPr>
        <w:t>.</w:t>
      </w:r>
    </w:p>
    <w:p w14:paraId="250E2128" w14:textId="77777777" w:rsidR="00D009A3" w:rsidRPr="00D009A3" w:rsidRDefault="00D009A3" w:rsidP="008B73D0">
      <w:pPr>
        <w:pStyle w:val="Heading4"/>
        <w:rPr>
          <w:rFonts w:eastAsia="Times New Roman"/>
        </w:rPr>
      </w:pPr>
      <w:r w:rsidRPr="00D009A3">
        <w:rPr>
          <w:rFonts w:eastAsia="Times New Roman"/>
        </w:rPr>
        <w:t>Unintended consequences service users -Accessibility of crisis services</w:t>
      </w:r>
    </w:p>
    <w:p w14:paraId="2A1ACCAE" w14:textId="46B7117E" w:rsidR="00D009A3" w:rsidRPr="00D009A3"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sz w:val="24"/>
        </w:rPr>
        <w:t>Complex referral processes such as gatekeeping are viewed by service users as a barrier</w:t>
      </w:r>
      <w:r w:rsidR="00735C5E" w:rsidRPr="00735C5E">
        <w:rPr>
          <w:rFonts w:ascii="Calibri" w:eastAsia="Calibri" w:hAnsi="Calibri" w:cs="Calibri"/>
          <w:noProof/>
          <w:sz w:val="24"/>
          <w:vertAlign w:val="superscript"/>
        </w:rPr>
        <w:t>105</w:t>
      </w:r>
      <w:r w:rsidRPr="00D009A3">
        <w:rPr>
          <w:rFonts w:ascii="Calibri" w:eastAsia="Calibri" w:hAnsi="Calibri" w:cs="Calibri"/>
          <w:sz w:val="24"/>
        </w:rPr>
        <w:t xml:space="preserve">. Gaps </w:t>
      </w:r>
      <w:r w:rsidRPr="00FA66B0">
        <w:rPr>
          <w:rFonts w:ascii="Calibri" w:eastAsia="Calibri" w:hAnsi="Calibri" w:cs="Calibri"/>
          <w:sz w:val="24"/>
        </w:rPr>
        <w:t>between different agencies and services result in people having multiple assessments, causing unnecessary distress</w:t>
      </w:r>
      <w:r w:rsidR="00735C5E" w:rsidRPr="00735C5E">
        <w:rPr>
          <w:rFonts w:ascii="Calibri" w:eastAsia="Calibri" w:hAnsi="Calibri" w:cs="Calibri"/>
          <w:noProof/>
          <w:sz w:val="24"/>
          <w:vertAlign w:val="superscript"/>
        </w:rPr>
        <w:t>105</w:t>
      </w:r>
      <w:r w:rsidR="00DA6249">
        <w:rPr>
          <w:rFonts w:ascii="Calibri" w:eastAsia="Calibri" w:hAnsi="Calibri" w:cs="Calibri"/>
          <w:sz w:val="24"/>
        </w:rPr>
        <w:t>,</w:t>
      </w:r>
      <w:r w:rsidR="00FA66B0">
        <w:rPr>
          <w:rFonts w:ascii="Calibri" w:eastAsia="Calibri" w:hAnsi="Calibri" w:cs="Calibri"/>
          <w:sz w:val="24"/>
        </w:rPr>
        <w:t xml:space="preserve"> </w:t>
      </w:r>
      <w:r w:rsidRPr="00FA66B0">
        <w:rPr>
          <w:rFonts w:ascii="Calibri" w:eastAsia="Calibri" w:hAnsi="Calibri" w:cs="Calibri"/>
          <w:sz w:val="24"/>
        </w:rPr>
        <w:t>no</w:t>
      </w:r>
      <w:r w:rsidRPr="00D009A3">
        <w:rPr>
          <w:rFonts w:ascii="Calibri" w:eastAsia="Calibri" w:hAnsi="Calibri" w:cs="Calibri"/>
          <w:sz w:val="24"/>
        </w:rPr>
        <w:t xml:space="preserve"> intervention</w:t>
      </w:r>
      <w:r w:rsidR="00CA723F" w:rsidRPr="00CA723F">
        <w:rPr>
          <w:rFonts w:ascii="Calibri" w:eastAsia="Calibri" w:hAnsi="Calibri" w:cs="Calibri"/>
          <w:noProof/>
          <w:sz w:val="24"/>
          <w:vertAlign w:val="superscript"/>
        </w:rPr>
        <w:t>10, 15</w:t>
      </w:r>
      <w:r w:rsidRPr="00D009A3">
        <w:rPr>
          <w:rFonts w:ascii="Calibri" w:eastAsia="Calibri" w:hAnsi="Calibri" w:cs="Calibri"/>
          <w:sz w:val="24"/>
        </w:rPr>
        <w:t xml:space="preserve"> or circling in the system, with repeat attendances</w:t>
      </w:r>
      <w:r w:rsidR="00735C5E" w:rsidRPr="00735C5E">
        <w:rPr>
          <w:rFonts w:ascii="Calibri" w:eastAsia="Calibri" w:hAnsi="Calibri" w:cs="Calibri"/>
          <w:noProof/>
          <w:sz w:val="24"/>
          <w:vertAlign w:val="superscript"/>
        </w:rPr>
        <w:t>99, 110</w:t>
      </w:r>
      <w:r w:rsidRPr="00D009A3">
        <w:rPr>
          <w:rFonts w:ascii="Calibri" w:eastAsia="Calibri" w:hAnsi="Calibri" w:cs="Calibri"/>
          <w:sz w:val="24"/>
        </w:rPr>
        <w:t xml:space="preserve">. Not being taken seriously leads to withdrawal from services, </w:t>
      </w:r>
      <w:r w:rsidR="000B61E4" w:rsidRPr="00D009A3">
        <w:rPr>
          <w:rFonts w:ascii="Calibri" w:eastAsia="Calibri" w:hAnsi="Calibri" w:cs="Calibri"/>
          <w:sz w:val="24"/>
        </w:rPr>
        <w:t>isolation,</w:t>
      </w:r>
      <w:r w:rsidRPr="00D009A3">
        <w:rPr>
          <w:rFonts w:ascii="Calibri" w:eastAsia="Calibri" w:hAnsi="Calibri" w:cs="Calibri"/>
          <w:sz w:val="24"/>
        </w:rPr>
        <w:t xml:space="preserve"> and an increase in negative beliefs about services</w:t>
      </w:r>
      <w:r w:rsidR="000B61E4" w:rsidRPr="000B61E4">
        <w:rPr>
          <w:rFonts w:ascii="Calibri" w:eastAsia="Calibri" w:hAnsi="Calibri" w:cs="Calibri"/>
          <w:noProof/>
          <w:sz w:val="24"/>
          <w:vertAlign w:val="superscript"/>
        </w:rPr>
        <w:t>2, 105</w:t>
      </w:r>
      <w:r w:rsidRPr="00D009A3">
        <w:rPr>
          <w:rFonts w:ascii="Calibri" w:eastAsia="Calibri" w:hAnsi="Calibri" w:cs="Calibri"/>
          <w:sz w:val="24"/>
        </w:rPr>
        <w:t>.</w:t>
      </w:r>
    </w:p>
    <w:p w14:paraId="612AFE2F" w14:textId="2AB1B54B" w:rsidR="00D009A3" w:rsidRPr="00D009A3"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 xml:space="preserve">Service users described being </w:t>
      </w:r>
      <w:r w:rsidRPr="00D009A3">
        <w:rPr>
          <w:rFonts w:ascii="Calibri" w:eastAsia="Calibri" w:hAnsi="Calibri" w:cs="Calibri"/>
          <w:sz w:val="24"/>
        </w:rPr>
        <w:t>perplexed when directed to attend A&amp;E by their GP or community-based crisis providers</w:t>
      </w:r>
      <w:r w:rsidR="00735C5E" w:rsidRPr="00735C5E">
        <w:rPr>
          <w:rFonts w:ascii="Calibri" w:eastAsia="Calibri" w:hAnsi="Calibri" w:cs="Calibri"/>
          <w:noProof/>
          <w:sz w:val="24"/>
          <w:vertAlign w:val="superscript"/>
        </w:rPr>
        <w:t>99, 109</w:t>
      </w:r>
      <w:r w:rsidRPr="00D009A3">
        <w:rPr>
          <w:rFonts w:ascii="Calibri" w:eastAsia="Calibri" w:hAnsi="Calibri" w:cs="Calibri"/>
          <w:sz w:val="24"/>
        </w:rPr>
        <w:t xml:space="preserve"> who they believed </w:t>
      </w:r>
      <w:r w:rsidRPr="00D009A3">
        <w:rPr>
          <w:rFonts w:ascii="Calibri" w:eastAsia="Calibri" w:hAnsi="Calibri" w:cs="Calibri"/>
          <w:color w:val="000000"/>
          <w:sz w:val="24"/>
        </w:rPr>
        <w:t>ought to be able to provide more appropriat</w:t>
      </w:r>
      <w:r w:rsidRPr="00D009A3">
        <w:rPr>
          <w:rFonts w:ascii="Calibri" w:eastAsia="Calibri" w:hAnsi="Calibri" w:cs="Calibri"/>
          <w:sz w:val="24"/>
        </w:rPr>
        <w:t>e crisis support. Referral processes between agencies in crisis care are biased towards statutory services</w:t>
      </w:r>
      <w:r w:rsidR="00502FB9" w:rsidRPr="00502FB9">
        <w:rPr>
          <w:rFonts w:ascii="Calibri" w:eastAsia="Calibri" w:hAnsi="Calibri" w:cs="Calibri"/>
          <w:noProof/>
          <w:sz w:val="24"/>
          <w:vertAlign w:val="superscript"/>
        </w:rPr>
        <w:t>10</w:t>
      </w:r>
      <w:r w:rsidRPr="00D009A3">
        <w:rPr>
          <w:rFonts w:ascii="Calibri" w:eastAsia="Calibri" w:hAnsi="Calibri" w:cs="Calibri"/>
          <w:sz w:val="24"/>
        </w:rPr>
        <w:t xml:space="preserve">. Often rather than a referral to a voluntary service, people are signposted, leaving the process of accessing the service to the person or their family member </w:t>
      </w:r>
      <w:r w:rsidRPr="00D009A3">
        <w:rPr>
          <w:rFonts w:ascii="Calibri" w:eastAsia="Calibri" w:hAnsi="Calibri" w:cs="Calibri"/>
          <w:sz w:val="24"/>
        </w:rPr>
        <w:lastRenderedPageBreak/>
        <w:t>to coordinate</w:t>
      </w:r>
      <w:r w:rsidR="00502FB9" w:rsidRPr="00502FB9">
        <w:rPr>
          <w:rFonts w:ascii="Calibri" w:eastAsia="Calibri" w:hAnsi="Calibri" w:cs="Calibri"/>
          <w:noProof/>
          <w:sz w:val="24"/>
          <w:vertAlign w:val="superscript"/>
        </w:rPr>
        <w:t>10</w:t>
      </w:r>
      <w:r w:rsidRPr="00D009A3">
        <w:rPr>
          <w:rFonts w:ascii="Calibri" w:eastAsia="Calibri" w:hAnsi="Calibri" w:cs="Calibri"/>
          <w:sz w:val="24"/>
        </w:rPr>
        <w:t>.  As a result, service users and families are often unaware of voluntary sector services and only discover them by word of mouth</w:t>
      </w:r>
      <w:r w:rsidR="00735C5E" w:rsidRPr="00735C5E">
        <w:rPr>
          <w:rFonts w:ascii="Calibri" w:eastAsia="Calibri" w:hAnsi="Calibri" w:cs="Calibri"/>
          <w:noProof/>
          <w:sz w:val="24"/>
          <w:vertAlign w:val="superscript"/>
        </w:rPr>
        <w:t>10, 64</w:t>
      </w:r>
      <w:r w:rsidRPr="00D009A3">
        <w:rPr>
          <w:rFonts w:ascii="Calibri" w:eastAsia="Calibri" w:hAnsi="Calibri" w:cs="Calibri"/>
          <w:sz w:val="24"/>
        </w:rPr>
        <w:t>. An ESG member explained that CRT had not felt right for their needs. They met a friend locally who provided information about a bespoke BAME crisis service in the voluntary sector. They wished they had been referred to the service sooner</w:t>
      </w:r>
      <w:r w:rsidR="00735C5E" w:rsidRPr="00735C5E">
        <w:rPr>
          <w:rFonts w:ascii="Calibri" w:eastAsia="Calibri" w:hAnsi="Calibri" w:cs="Calibri"/>
          <w:noProof/>
          <w:sz w:val="24"/>
          <w:vertAlign w:val="superscript"/>
        </w:rPr>
        <w:t>64</w:t>
      </w:r>
      <w:r w:rsidRPr="00D009A3">
        <w:rPr>
          <w:rFonts w:ascii="Calibri" w:eastAsia="Calibri" w:hAnsi="Calibri" w:cs="Calibri"/>
          <w:sz w:val="24"/>
        </w:rPr>
        <w:t>.</w:t>
      </w:r>
    </w:p>
    <w:p w14:paraId="49663C26" w14:textId="46389FA4" w:rsidR="00D009A3" w:rsidRPr="000B61E4"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sz w:val="24"/>
        </w:rPr>
        <w:t>Failure to secure appropriate crisis support leaves family members feeling abandoned and they lose trust in mental health services resorting to and calling emergency services or attending A&amp;E</w:t>
      </w:r>
      <w:r w:rsidR="00735C5E" w:rsidRPr="00735C5E">
        <w:rPr>
          <w:rFonts w:ascii="Calibri" w:eastAsia="Calibri" w:hAnsi="Calibri" w:cs="Calibri"/>
          <w:noProof/>
          <w:sz w:val="24"/>
          <w:vertAlign w:val="superscript"/>
        </w:rPr>
        <w:t>96</w:t>
      </w:r>
      <w:r w:rsidRPr="00D009A3">
        <w:rPr>
          <w:rFonts w:ascii="Calibri" w:eastAsia="Calibri" w:hAnsi="Calibri" w:cs="Calibri"/>
          <w:sz w:val="24"/>
        </w:rPr>
        <w:t>. Despite A&amp;E being an uncomfortable environment for many people in crisis, it guarantees that they will be seen</w:t>
      </w:r>
      <w:r w:rsidR="00735C5E" w:rsidRPr="00735C5E">
        <w:rPr>
          <w:rFonts w:ascii="Calibri" w:eastAsia="Calibri" w:hAnsi="Calibri" w:cs="Calibri"/>
          <w:noProof/>
          <w:sz w:val="24"/>
          <w:vertAlign w:val="superscript"/>
        </w:rPr>
        <w:t>97</w:t>
      </w:r>
      <w:r w:rsidR="00F62C1E">
        <w:rPr>
          <w:rFonts w:ascii="Calibri" w:eastAsia="Calibri" w:hAnsi="Calibri" w:cs="Calibri"/>
          <w:sz w:val="24"/>
        </w:rPr>
        <w:t xml:space="preserve">. An interviewee explained that this guarantee </w:t>
      </w:r>
      <w:r w:rsidRPr="00D009A3">
        <w:rPr>
          <w:rFonts w:ascii="Calibri" w:eastAsia="Calibri" w:hAnsi="Calibri" w:cs="Calibri"/>
          <w:sz w:val="24"/>
        </w:rPr>
        <w:t>mak</w:t>
      </w:r>
      <w:r w:rsidR="00F62C1E">
        <w:rPr>
          <w:rFonts w:ascii="Calibri" w:eastAsia="Calibri" w:hAnsi="Calibri" w:cs="Calibri"/>
          <w:sz w:val="24"/>
        </w:rPr>
        <w:t>es</w:t>
      </w:r>
      <w:r w:rsidRPr="00D009A3">
        <w:rPr>
          <w:rFonts w:ascii="Calibri" w:eastAsia="Calibri" w:hAnsi="Calibri" w:cs="Calibri"/>
          <w:sz w:val="24"/>
        </w:rPr>
        <w:t xml:space="preserve"> the wait for treatment more tolerable than the frustration of circling the system </w:t>
      </w:r>
      <w:r w:rsidRPr="000B61E4">
        <w:rPr>
          <w:rFonts w:ascii="Calibri" w:eastAsia="Calibri" w:hAnsi="Calibri" w:cs="Calibri"/>
          <w:sz w:val="24"/>
        </w:rPr>
        <w:t>(NC1, mental health nurse).</w:t>
      </w:r>
    </w:p>
    <w:p w14:paraId="721E46EF" w14:textId="67A2C8F5" w:rsidR="00D009A3" w:rsidRPr="00D009A3"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sz w:val="24"/>
        </w:rPr>
        <w:t xml:space="preserve">Failures in the crisis care system including an inability to provide timely responses, gaps between services </w:t>
      </w:r>
      <w:r w:rsidR="00C70360">
        <w:rPr>
          <w:rFonts w:ascii="Calibri" w:eastAsia="Calibri" w:hAnsi="Calibri" w:cs="Calibri"/>
          <w:sz w:val="24"/>
        </w:rPr>
        <w:t xml:space="preserve">that </w:t>
      </w:r>
      <w:r w:rsidRPr="00D009A3">
        <w:rPr>
          <w:rFonts w:ascii="Calibri" w:eastAsia="Calibri" w:hAnsi="Calibri" w:cs="Calibri"/>
          <w:sz w:val="24"/>
        </w:rPr>
        <w:t xml:space="preserve">prevent continuity </w:t>
      </w:r>
      <w:r w:rsidR="00C70360">
        <w:rPr>
          <w:rFonts w:ascii="Calibri" w:eastAsia="Calibri" w:hAnsi="Calibri" w:cs="Calibri"/>
          <w:sz w:val="24"/>
        </w:rPr>
        <w:t xml:space="preserve">when </w:t>
      </w:r>
      <w:r w:rsidRPr="00D009A3">
        <w:rPr>
          <w:rFonts w:ascii="Calibri" w:eastAsia="Calibri" w:hAnsi="Calibri" w:cs="Calibri"/>
          <w:sz w:val="24"/>
        </w:rPr>
        <w:t>coupled with individual factors such as perceptions of urgency and the nature of the crisis</w:t>
      </w:r>
      <w:r w:rsidR="00735C5E" w:rsidRPr="00735C5E">
        <w:rPr>
          <w:rFonts w:ascii="Calibri" w:eastAsia="Calibri" w:hAnsi="Calibri" w:cs="Calibri"/>
          <w:noProof/>
          <w:sz w:val="24"/>
          <w:vertAlign w:val="superscript"/>
        </w:rPr>
        <w:t>10, 99</w:t>
      </w:r>
      <w:r w:rsidRPr="00D009A3">
        <w:rPr>
          <w:rFonts w:ascii="Calibri" w:eastAsia="Calibri" w:hAnsi="Calibri" w:cs="Calibri"/>
          <w:sz w:val="24"/>
        </w:rPr>
        <w:t xml:space="preserve"> le</w:t>
      </w:r>
      <w:r w:rsidR="00C70360">
        <w:rPr>
          <w:rFonts w:ascii="Calibri" w:eastAsia="Calibri" w:hAnsi="Calibri" w:cs="Calibri"/>
          <w:sz w:val="24"/>
        </w:rPr>
        <w:t>a</w:t>
      </w:r>
      <w:r w:rsidRPr="00D009A3">
        <w:rPr>
          <w:rFonts w:ascii="Calibri" w:eastAsia="Calibri" w:hAnsi="Calibri" w:cs="Calibri"/>
          <w:sz w:val="24"/>
        </w:rPr>
        <w:t>d</w:t>
      </w:r>
      <w:r w:rsidR="00C70360">
        <w:rPr>
          <w:rFonts w:ascii="Calibri" w:eastAsia="Calibri" w:hAnsi="Calibri" w:cs="Calibri"/>
          <w:sz w:val="24"/>
        </w:rPr>
        <w:t>s</w:t>
      </w:r>
      <w:r w:rsidRPr="00D009A3">
        <w:rPr>
          <w:rFonts w:ascii="Calibri" w:eastAsia="Calibri" w:hAnsi="Calibri" w:cs="Calibri"/>
          <w:sz w:val="24"/>
        </w:rPr>
        <w:t xml:space="preserve"> to people circling the system and making repeat attendances.  When people attend services frequently</w:t>
      </w:r>
      <w:r w:rsidR="00735C5E" w:rsidRPr="00735C5E">
        <w:rPr>
          <w:rFonts w:ascii="Calibri" w:eastAsia="Calibri" w:hAnsi="Calibri" w:cs="Calibri"/>
          <w:noProof/>
          <w:sz w:val="24"/>
          <w:vertAlign w:val="superscript"/>
        </w:rPr>
        <w:t>99, 109, 110</w:t>
      </w:r>
      <w:r w:rsidRPr="00D009A3">
        <w:rPr>
          <w:rFonts w:ascii="Calibri" w:eastAsia="Calibri" w:hAnsi="Calibri" w:cs="Calibri"/>
          <w:sz w:val="24"/>
        </w:rPr>
        <w:t xml:space="preserve">, service users believed that frontline staff </w:t>
      </w:r>
      <w:r w:rsidRPr="00464170">
        <w:rPr>
          <w:rFonts w:ascii="Calibri" w:eastAsia="Calibri" w:hAnsi="Calibri" w:cs="Calibri"/>
          <w:sz w:val="24"/>
          <w:highlight w:val="green"/>
        </w:rPr>
        <w:t>“</w:t>
      </w:r>
      <w:r w:rsidRPr="00464170">
        <w:rPr>
          <w:rFonts w:ascii="Calibri" w:eastAsia="Calibri" w:hAnsi="Calibri" w:cs="Calibri"/>
          <w:i/>
          <w:iCs/>
          <w:sz w:val="24"/>
          <w:highlight w:val="green"/>
        </w:rPr>
        <w:t xml:space="preserve">regarded them as ‘a nuisance’ or worse, seeing them as a diagnosis or </w:t>
      </w:r>
      <w:proofErr w:type="spellStart"/>
      <w:r w:rsidRPr="00464170">
        <w:rPr>
          <w:rFonts w:ascii="Calibri" w:eastAsia="Calibri" w:hAnsi="Calibri" w:cs="Calibri"/>
          <w:i/>
          <w:iCs/>
          <w:sz w:val="24"/>
          <w:highlight w:val="green"/>
        </w:rPr>
        <w:t>behavioural</w:t>
      </w:r>
      <w:proofErr w:type="spellEnd"/>
      <w:r w:rsidRPr="00464170">
        <w:rPr>
          <w:rFonts w:ascii="Calibri" w:eastAsia="Calibri" w:hAnsi="Calibri" w:cs="Calibri"/>
          <w:i/>
          <w:iCs/>
          <w:sz w:val="24"/>
          <w:highlight w:val="green"/>
        </w:rPr>
        <w:t xml:space="preserve"> category rather than a person</w:t>
      </w:r>
      <w:r w:rsidRPr="00464170">
        <w:rPr>
          <w:rFonts w:ascii="Calibri" w:eastAsia="Calibri" w:hAnsi="Calibri" w:cs="Calibri"/>
          <w:sz w:val="24"/>
          <w:highlight w:val="green"/>
        </w:rPr>
        <w:t>”</w:t>
      </w:r>
      <w:r w:rsidR="00735C5E" w:rsidRPr="00464170">
        <w:rPr>
          <w:rFonts w:ascii="Calibri" w:eastAsia="Calibri" w:hAnsi="Calibri" w:cs="Calibri"/>
          <w:noProof/>
          <w:sz w:val="24"/>
          <w:highlight w:val="green"/>
          <w:vertAlign w:val="superscript"/>
        </w:rPr>
        <w:t>95</w:t>
      </w:r>
      <w:r w:rsidRPr="00D009A3">
        <w:rPr>
          <w:rFonts w:ascii="Calibri" w:eastAsia="Calibri" w:hAnsi="Calibri" w:cs="Calibri"/>
          <w:sz w:val="24"/>
        </w:rPr>
        <w:t xml:space="preserve"> (p. 98).  </w:t>
      </w:r>
      <w:r w:rsidR="00C70360">
        <w:rPr>
          <w:rFonts w:ascii="Calibri" w:eastAsia="Calibri" w:hAnsi="Calibri" w:cs="Calibri"/>
          <w:sz w:val="24"/>
        </w:rPr>
        <w:t>An interviewee explained that they had experienced that s</w:t>
      </w:r>
      <w:r w:rsidRPr="00D009A3">
        <w:rPr>
          <w:rFonts w:ascii="Calibri" w:eastAsia="Calibri" w:hAnsi="Calibri" w:cs="Calibri"/>
          <w:sz w:val="24"/>
        </w:rPr>
        <w:t xml:space="preserve">taff with negative attitudes provided inadequate risk assessment, made assumptions about the person’s circumstances </w:t>
      </w:r>
      <w:r w:rsidRPr="000B61E4">
        <w:rPr>
          <w:rFonts w:ascii="Calibri" w:eastAsia="Calibri" w:hAnsi="Calibri" w:cs="Calibri"/>
          <w:sz w:val="24"/>
        </w:rPr>
        <w:t>(NC3, carer)</w:t>
      </w:r>
      <w:r w:rsidRPr="00D009A3">
        <w:rPr>
          <w:rFonts w:ascii="Calibri" w:eastAsia="Calibri" w:hAnsi="Calibri" w:cs="Calibri"/>
          <w:sz w:val="24"/>
        </w:rPr>
        <w:t xml:space="preserve"> and people were discharged too hastily which led to further self-harm and escalating behaviour</w:t>
      </w:r>
      <w:r w:rsidR="00735C5E" w:rsidRPr="00735C5E">
        <w:rPr>
          <w:rFonts w:ascii="Calibri" w:eastAsia="Calibri" w:hAnsi="Calibri" w:cs="Calibri"/>
          <w:noProof/>
          <w:sz w:val="24"/>
          <w:vertAlign w:val="superscript"/>
        </w:rPr>
        <w:t>111</w:t>
      </w:r>
      <w:r w:rsidR="004F7537">
        <w:rPr>
          <w:rFonts w:ascii="Calibri" w:eastAsia="Calibri" w:hAnsi="Calibri" w:cs="Calibri"/>
          <w:sz w:val="24"/>
        </w:rPr>
        <w:t>and ultimately</w:t>
      </w:r>
      <w:r w:rsidRPr="00D009A3">
        <w:rPr>
          <w:rFonts w:ascii="Calibri" w:eastAsia="Calibri" w:hAnsi="Calibri" w:cs="Calibri"/>
          <w:sz w:val="24"/>
        </w:rPr>
        <w:t xml:space="preserve"> more repeat attendances</w:t>
      </w:r>
      <w:r w:rsidR="00735C5E" w:rsidRPr="00735C5E">
        <w:rPr>
          <w:rFonts w:ascii="Calibri" w:eastAsia="Calibri" w:hAnsi="Calibri" w:cs="Calibri"/>
          <w:noProof/>
          <w:sz w:val="24"/>
          <w:vertAlign w:val="superscript"/>
        </w:rPr>
        <w:t>110</w:t>
      </w:r>
      <w:r w:rsidRPr="00D009A3">
        <w:rPr>
          <w:rFonts w:ascii="Calibri" w:eastAsia="Calibri" w:hAnsi="Calibri" w:cs="Calibri"/>
          <w:sz w:val="24"/>
        </w:rPr>
        <w:t>.</w:t>
      </w:r>
    </w:p>
    <w:p w14:paraId="63FAAB5F" w14:textId="2AF04B9D" w:rsidR="000B61E4"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sz w:val="24"/>
        </w:rPr>
        <w:t>Whilst access to telephone support was valued as part of crisis services</w:t>
      </w:r>
      <w:r w:rsidR="00502FB9" w:rsidRPr="00502FB9">
        <w:rPr>
          <w:rFonts w:ascii="Calibri" w:eastAsia="Calibri" w:hAnsi="Calibri" w:cs="Calibri"/>
          <w:noProof/>
          <w:sz w:val="24"/>
          <w:vertAlign w:val="superscript"/>
        </w:rPr>
        <w:t>15</w:t>
      </w:r>
      <w:r w:rsidRPr="00D009A3">
        <w:rPr>
          <w:rFonts w:ascii="Calibri" w:eastAsia="Calibri" w:hAnsi="Calibri" w:cs="Calibri"/>
          <w:sz w:val="24"/>
        </w:rPr>
        <w:t xml:space="preserve">, it may </w:t>
      </w:r>
      <w:r w:rsidRPr="00D009A3">
        <w:rPr>
          <w:rFonts w:ascii="Calibri" w:eastAsia="Calibri" w:hAnsi="Calibri" w:cs="Calibri"/>
          <w:color w:val="000000"/>
          <w:sz w:val="24"/>
        </w:rPr>
        <w:t>not provide the sense of relational safety identified as important</w:t>
      </w:r>
      <w:r w:rsidR="00735C5E" w:rsidRPr="00735C5E">
        <w:rPr>
          <w:rFonts w:ascii="Calibri" w:eastAsia="Calibri" w:hAnsi="Calibri" w:cs="Calibri"/>
          <w:noProof/>
          <w:sz w:val="24"/>
          <w:vertAlign w:val="superscript"/>
        </w:rPr>
        <w:t>10, 99</w:t>
      </w:r>
      <w:r w:rsidRPr="00A93003">
        <w:rPr>
          <w:rFonts w:ascii="Calibri" w:eastAsia="Calibri" w:hAnsi="Calibri" w:cs="Calibri"/>
          <w:sz w:val="24"/>
        </w:rPr>
        <w:t xml:space="preserve">. </w:t>
      </w:r>
      <w:r w:rsidRPr="00D009A3">
        <w:rPr>
          <w:rFonts w:ascii="Calibri" w:eastAsia="Calibri" w:hAnsi="Calibri" w:cs="Calibri"/>
          <w:color w:val="000000"/>
          <w:sz w:val="24"/>
        </w:rPr>
        <w:t xml:space="preserve">A service user </w:t>
      </w:r>
      <w:r w:rsidRPr="00D009A3">
        <w:rPr>
          <w:rFonts w:ascii="Calibri" w:eastAsia="Calibri" w:hAnsi="Calibri" w:cs="Calibri"/>
          <w:sz w:val="24"/>
        </w:rPr>
        <w:t>interviewee explained the need for telephone responders to have skills in supporting mental health</w:t>
      </w:r>
      <w:r w:rsidR="00735C5E" w:rsidRPr="00735C5E">
        <w:rPr>
          <w:rFonts w:ascii="Calibri" w:eastAsia="Calibri" w:hAnsi="Calibri" w:cs="Calibri"/>
          <w:noProof/>
          <w:sz w:val="24"/>
          <w:vertAlign w:val="superscript"/>
        </w:rPr>
        <w:t>93</w:t>
      </w:r>
      <w:r w:rsidRPr="00D009A3">
        <w:rPr>
          <w:rFonts w:ascii="Calibri" w:eastAsia="Calibri" w:hAnsi="Calibri" w:cs="Calibri"/>
          <w:sz w:val="24"/>
        </w:rPr>
        <w:t>;</w:t>
      </w:r>
    </w:p>
    <w:p w14:paraId="0E942375" w14:textId="35504883" w:rsidR="00D009A3" w:rsidRPr="000B61E4" w:rsidRDefault="00D009A3" w:rsidP="000B61E4">
      <w:pPr>
        <w:spacing w:before="240" w:after="240" w:line="360" w:lineRule="auto"/>
        <w:ind w:left="720"/>
        <w:jc w:val="both"/>
        <w:rPr>
          <w:rFonts w:ascii="Calibri" w:eastAsia="Calibri" w:hAnsi="Calibri" w:cs="Calibri"/>
          <w:color w:val="000000"/>
          <w:sz w:val="24"/>
        </w:rPr>
      </w:pPr>
      <w:r w:rsidRPr="00464170">
        <w:rPr>
          <w:rFonts w:ascii="Calibri" w:eastAsia="Calibri" w:hAnsi="Calibri" w:cs="Calibri"/>
          <w:sz w:val="24"/>
          <w:highlight w:val="green"/>
        </w:rPr>
        <w:t>“</w:t>
      </w:r>
      <w:r w:rsidRPr="00464170">
        <w:rPr>
          <w:rFonts w:ascii="Calibri" w:eastAsia="Calibri" w:hAnsi="Calibri" w:cs="Calibri"/>
          <w:i/>
          <w:iCs/>
          <w:color w:val="000000"/>
          <w:sz w:val="24"/>
          <w:highlight w:val="green"/>
        </w:rPr>
        <w:t xml:space="preserve">Generic answers from NHS lines are not helpful and ... can make things worse...” </w:t>
      </w:r>
      <w:r w:rsidRPr="00464170">
        <w:rPr>
          <w:rFonts w:ascii="Calibri" w:eastAsia="Calibri" w:hAnsi="Calibri" w:cs="Calibri"/>
          <w:color w:val="000000"/>
          <w:sz w:val="24"/>
          <w:highlight w:val="green"/>
        </w:rPr>
        <w:t>(JT3 service user).</w:t>
      </w:r>
    </w:p>
    <w:p w14:paraId="6420F0E1" w14:textId="77777777" w:rsidR="00D009A3" w:rsidRPr="008B73D0" w:rsidRDefault="00D009A3" w:rsidP="008B73D0">
      <w:pPr>
        <w:pStyle w:val="Heading3"/>
      </w:pPr>
      <w:bookmarkStart w:id="143" w:name="_Toc86331511"/>
      <w:bookmarkStart w:id="144" w:name="_Toc104802711"/>
      <w:r w:rsidRPr="008B73D0">
        <w:lastRenderedPageBreak/>
        <w:t>Unintended consequences- Frontline staff</w:t>
      </w:r>
      <w:bookmarkEnd w:id="143"/>
      <w:bookmarkEnd w:id="144"/>
    </w:p>
    <w:p w14:paraId="5EC5DC7A" w14:textId="77777777" w:rsidR="00D009A3" w:rsidRPr="00D009A3" w:rsidRDefault="00D009A3" w:rsidP="008B73D0">
      <w:pPr>
        <w:pStyle w:val="Heading4"/>
        <w:rPr>
          <w:rFonts w:eastAsia="Calibri"/>
        </w:rPr>
      </w:pPr>
      <w:r w:rsidRPr="00D009A3">
        <w:rPr>
          <w:rFonts w:eastAsia="Calibri"/>
        </w:rPr>
        <w:t>Unintended consequences frontline staff- Urgency of access to services</w:t>
      </w:r>
    </w:p>
    <w:p w14:paraId="67A80E02" w14:textId="3D24CA6E"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Differences in perceptions about urgency</w:t>
      </w:r>
      <w:r w:rsidR="00735C5E" w:rsidRPr="00735C5E">
        <w:rPr>
          <w:rFonts w:ascii="Calibri" w:eastAsia="Calibri" w:hAnsi="Calibri" w:cs="Calibri"/>
          <w:noProof/>
          <w:color w:val="000000"/>
          <w:sz w:val="24"/>
          <w:vertAlign w:val="superscript"/>
        </w:rPr>
        <w:t>93</w:t>
      </w:r>
      <w:r w:rsidRPr="00D009A3">
        <w:rPr>
          <w:rFonts w:ascii="Calibri" w:eastAsia="Calibri" w:hAnsi="Calibri" w:cs="Calibri"/>
          <w:color w:val="000000"/>
          <w:sz w:val="24"/>
        </w:rPr>
        <w:t xml:space="preserve"> and definitions of crisis</w:t>
      </w:r>
      <w:r w:rsidR="00735C5E" w:rsidRPr="00735C5E">
        <w:rPr>
          <w:rFonts w:ascii="Calibri" w:eastAsia="Calibri" w:hAnsi="Calibri" w:cs="Calibri"/>
          <w:noProof/>
          <w:color w:val="000000"/>
          <w:sz w:val="24"/>
          <w:vertAlign w:val="superscript"/>
        </w:rPr>
        <w:t>10, 96, 109</w:t>
      </w:r>
      <w:r w:rsidRPr="00D009A3">
        <w:rPr>
          <w:rFonts w:ascii="Calibri" w:eastAsia="Calibri" w:hAnsi="Calibri" w:cs="Calibri"/>
          <w:color w:val="000000"/>
          <w:sz w:val="24"/>
        </w:rPr>
        <w:t xml:space="preserve"> can lead to disputes about responsibility between frontline staff from different agencies providing crisis services</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When staff are not clear about how different agencies work together to respond urgently, it can result in multiple assessments that are distressing for service users and “</w:t>
      </w:r>
      <w:r w:rsidRPr="00D009A3">
        <w:rPr>
          <w:rFonts w:ascii="Calibri" w:eastAsia="Calibri" w:hAnsi="Calibri" w:cs="Calibri"/>
          <w:i/>
          <w:iCs/>
          <w:color w:val="000000"/>
          <w:sz w:val="24"/>
        </w:rPr>
        <w:t>exacerbates the crisis</w:t>
      </w:r>
      <w:r w:rsidRPr="00D009A3">
        <w:rPr>
          <w:rFonts w:ascii="Calibri" w:eastAsia="Calibri" w:hAnsi="Calibri" w:cs="Calibri"/>
          <w:color w:val="000000"/>
          <w:sz w:val="24"/>
        </w:rPr>
        <w:t xml:space="preserve">” </w:t>
      </w:r>
      <w:r w:rsidRPr="000B61E4">
        <w:rPr>
          <w:rFonts w:ascii="Calibri" w:eastAsia="Calibri" w:hAnsi="Calibri" w:cs="Calibri"/>
          <w:color w:val="000000"/>
          <w:sz w:val="24"/>
        </w:rPr>
        <w:t>(JT1, service user)</w:t>
      </w:r>
      <w:r w:rsidRPr="00D009A3">
        <w:rPr>
          <w:rFonts w:ascii="Calibri" w:eastAsia="Calibri" w:hAnsi="Calibri" w:cs="Calibri"/>
          <w:color w:val="000000"/>
          <w:sz w:val="24"/>
        </w:rPr>
        <w:t xml:space="preserve"> and delays reaching an intervention</w:t>
      </w:r>
      <w:r w:rsidR="00735C5E" w:rsidRPr="00735C5E">
        <w:rPr>
          <w:rFonts w:ascii="Calibri" w:eastAsia="Calibri" w:hAnsi="Calibri" w:cs="Calibri"/>
          <w:noProof/>
          <w:color w:val="000000"/>
          <w:sz w:val="24"/>
          <w:vertAlign w:val="superscript"/>
        </w:rPr>
        <w:t>110</w:t>
      </w:r>
      <w:r w:rsidRPr="00D009A3">
        <w:rPr>
          <w:rFonts w:ascii="Calibri" w:eastAsia="Calibri" w:hAnsi="Calibri" w:cs="Calibri"/>
          <w:color w:val="000000"/>
          <w:sz w:val="24"/>
        </w:rPr>
        <w:t xml:space="preserve">. Resource pressures </w:t>
      </w:r>
      <w:r w:rsidR="00A86C19">
        <w:rPr>
          <w:rFonts w:ascii="Calibri" w:eastAsia="Calibri" w:hAnsi="Calibri" w:cs="Calibri"/>
          <w:color w:val="000000"/>
          <w:sz w:val="24"/>
        </w:rPr>
        <w:t xml:space="preserve">can </w:t>
      </w:r>
      <w:r w:rsidRPr="00D009A3">
        <w:rPr>
          <w:rFonts w:ascii="Calibri" w:eastAsia="Calibri" w:hAnsi="Calibri" w:cs="Calibri"/>
          <w:color w:val="000000"/>
          <w:sz w:val="24"/>
        </w:rPr>
        <w:t>lead to responsibility for crisis care being pushed to the urgent care pathway, the police and to secondary mental health community teams as one interviewee explained</w:t>
      </w:r>
      <w:r w:rsidR="000B61E4">
        <w:rPr>
          <w:rFonts w:ascii="Calibri" w:eastAsia="Calibri" w:hAnsi="Calibri" w:cs="Calibri"/>
          <w:color w:val="000000"/>
          <w:sz w:val="24"/>
        </w:rPr>
        <w:t>,</w:t>
      </w:r>
    </w:p>
    <w:p w14:paraId="352E4CD3" w14:textId="4A71E5CA"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 xml:space="preserve">“I personally I found it more challenging to get someone referred.... </w:t>
      </w:r>
      <w:r w:rsidR="006A505B" w:rsidRPr="00464170">
        <w:rPr>
          <w:rFonts w:ascii="Calibri" w:eastAsia="Calibri" w:hAnsi="Calibri" w:cs="Calibri"/>
          <w:i/>
          <w:iCs/>
          <w:color w:val="000000"/>
          <w:sz w:val="24"/>
          <w:highlight w:val="green"/>
        </w:rPr>
        <w:t>So,</w:t>
      </w:r>
      <w:r w:rsidRPr="00464170">
        <w:rPr>
          <w:rFonts w:ascii="Calibri" w:eastAsia="Calibri" w:hAnsi="Calibri" w:cs="Calibri"/>
          <w:i/>
          <w:iCs/>
          <w:color w:val="000000"/>
          <w:sz w:val="24"/>
          <w:highlight w:val="green"/>
        </w:rPr>
        <w:t xml:space="preserve"> on duty [in a community mental health team] we pick up a lot more of the work that that might have been done by the home treatment team and underlying that is ... how resources have changed and reduced.”</w:t>
      </w:r>
      <w:r w:rsidRPr="00D009A3">
        <w:rPr>
          <w:rFonts w:ascii="Calibri" w:eastAsia="Calibri" w:hAnsi="Calibri" w:cs="Calibri"/>
          <w:i/>
          <w:iCs/>
          <w:color w:val="000000"/>
          <w:sz w:val="24"/>
        </w:rPr>
        <w:t xml:space="preserve"> (LS2, mental health nurse).</w:t>
      </w:r>
    </w:p>
    <w:p w14:paraId="4C461C49" w14:textId="197244A7"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Staff interviews suggest that single point of access (SPA) where frontline staff triage and refer callers, is a challenging role because it can be difficult to secure appropriate and timely support for callers who often expect more than is on offer </w:t>
      </w:r>
      <w:r w:rsidRPr="006B0248">
        <w:rPr>
          <w:rFonts w:ascii="Calibri" w:eastAsia="Calibri" w:hAnsi="Calibri" w:cs="Calibri"/>
          <w:color w:val="000000"/>
          <w:sz w:val="24"/>
        </w:rPr>
        <w:t>(NC2, mental health nurse).</w:t>
      </w:r>
      <w:r w:rsidRPr="00D009A3">
        <w:rPr>
          <w:rFonts w:ascii="Calibri" w:eastAsia="Calibri" w:hAnsi="Calibri" w:cs="Calibri"/>
          <w:color w:val="000000"/>
          <w:sz w:val="24"/>
        </w:rPr>
        <w:t xml:space="preserve"> A service user interviewee </w:t>
      </w:r>
      <w:r w:rsidRPr="006B0248">
        <w:rPr>
          <w:rFonts w:ascii="Calibri" w:eastAsia="Calibri" w:hAnsi="Calibri" w:cs="Calibri"/>
          <w:color w:val="000000"/>
          <w:sz w:val="24"/>
        </w:rPr>
        <w:t>(JT1)</w:t>
      </w:r>
      <w:r w:rsidRPr="00D009A3">
        <w:rPr>
          <w:rFonts w:ascii="Calibri" w:eastAsia="Calibri" w:hAnsi="Calibri" w:cs="Calibri"/>
          <w:color w:val="000000"/>
          <w:sz w:val="24"/>
        </w:rPr>
        <w:t xml:space="preserve"> was </w:t>
      </w:r>
      <w:proofErr w:type="spellStart"/>
      <w:r w:rsidRPr="00D009A3">
        <w:rPr>
          <w:rFonts w:ascii="Calibri" w:eastAsia="Calibri" w:hAnsi="Calibri" w:cs="Calibri"/>
          <w:color w:val="000000"/>
          <w:sz w:val="24"/>
        </w:rPr>
        <w:t>sceptical</w:t>
      </w:r>
      <w:proofErr w:type="spellEnd"/>
      <w:r w:rsidRPr="00D009A3">
        <w:rPr>
          <w:rFonts w:ascii="Calibri" w:eastAsia="Calibri" w:hAnsi="Calibri" w:cs="Calibri"/>
          <w:color w:val="000000"/>
          <w:sz w:val="24"/>
        </w:rPr>
        <w:t xml:space="preserve"> that SPA improved access and believed that people in crisis are still </w:t>
      </w:r>
      <w:r w:rsidRPr="00464170">
        <w:rPr>
          <w:rFonts w:ascii="Calibri" w:eastAsia="Calibri" w:hAnsi="Calibri" w:cs="Calibri"/>
          <w:color w:val="000000"/>
          <w:sz w:val="24"/>
          <w:highlight w:val="green"/>
        </w:rPr>
        <w:t xml:space="preserve">sent </w:t>
      </w:r>
      <w:r w:rsidRPr="00464170">
        <w:rPr>
          <w:rFonts w:ascii="Calibri" w:eastAsia="Calibri" w:hAnsi="Calibri" w:cs="Calibri"/>
          <w:i/>
          <w:iCs/>
          <w:color w:val="000000"/>
          <w:sz w:val="24"/>
          <w:highlight w:val="green"/>
        </w:rPr>
        <w:t>“from pillar to post</w:t>
      </w:r>
      <w:r w:rsidRPr="00464170">
        <w:rPr>
          <w:rFonts w:ascii="Calibri" w:eastAsia="Calibri" w:hAnsi="Calibri" w:cs="Calibri"/>
          <w:color w:val="000000"/>
          <w:sz w:val="24"/>
          <w:highlight w:val="green"/>
        </w:rPr>
        <w:t>”. A</w:t>
      </w:r>
      <w:r w:rsidRPr="00D009A3">
        <w:rPr>
          <w:rFonts w:ascii="Calibri" w:eastAsia="Calibri" w:hAnsi="Calibri" w:cs="Calibri"/>
          <w:color w:val="000000"/>
          <w:sz w:val="24"/>
        </w:rPr>
        <w:t xml:space="preserve"> lack of confidence that services will be available is stressful for frontline staff and service users and leads to difficulties in developing trust and therapeutic relationships. When staff are stressed about resources, they fear being overwhelmed and act to protect resources as explained by an </w:t>
      </w:r>
      <w:r w:rsidR="00632A3D" w:rsidRPr="00D009A3">
        <w:rPr>
          <w:rFonts w:ascii="Calibri" w:eastAsia="Calibri" w:hAnsi="Calibri" w:cs="Calibri"/>
          <w:color w:val="000000"/>
          <w:sz w:val="24"/>
        </w:rPr>
        <w:t>interviewee.</w:t>
      </w:r>
    </w:p>
    <w:p w14:paraId="38B7E9FF" w14:textId="4C3509A2" w:rsidR="00D009A3" w:rsidRPr="006B0248" w:rsidRDefault="00D009A3" w:rsidP="00D009A3">
      <w:pPr>
        <w:spacing w:before="200" w:line="360" w:lineRule="auto"/>
        <w:ind w:left="864" w:right="864"/>
        <w:jc w:val="both"/>
        <w:rPr>
          <w:rFonts w:ascii="Calibri" w:eastAsia="Calibri" w:hAnsi="Calibri" w:cs="Calibri"/>
          <w:color w:val="000000"/>
          <w:sz w:val="24"/>
        </w:rPr>
      </w:pPr>
      <w:r w:rsidRPr="00464170">
        <w:rPr>
          <w:rFonts w:ascii="Calibri" w:eastAsia="Calibri" w:hAnsi="Calibri" w:cs="Calibri"/>
          <w:i/>
          <w:iCs/>
          <w:color w:val="000000"/>
          <w:sz w:val="24"/>
          <w:highlight w:val="green"/>
        </w:rPr>
        <w:t xml:space="preserve">“And this is to do with resources where people just want to protect their own. </w:t>
      </w:r>
      <w:r w:rsidR="006A505B" w:rsidRPr="00464170">
        <w:rPr>
          <w:rFonts w:ascii="Calibri" w:eastAsia="Calibri" w:hAnsi="Calibri" w:cs="Calibri"/>
          <w:i/>
          <w:iCs/>
          <w:color w:val="000000"/>
          <w:sz w:val="24"/>
          <w:highlight w:val="green"/>
        </w:rPr>
        <w:t>So,</w:t>
      </w:r>
      <w:r w:rsidRPr="00464170">
        <w:rPr>
          <w:rFonts w:ascii="Calibri" w:eastAsia="Calibri" w:hAnsi="Calibri" w:cs="Calibri"/>
          <w:i/>
          <w:iCs/>
          <w:color w:val="000000"/>
          <w:sz w:val="24"/>
          <w:highlight w:val="green"/>
        </w:rPr>
        <w:t xml:space="preserve"> they’re like </w:t>
      </w:r>
      <w:r w:rsidR="00632A3D" w:rsidRPr="00464170">
        <w:rPr>
          <w:rFonts w:ascii="Calibri" w:eastAsia="Calibri" w:hAnsi="Calibri" w:cs="Calibri"/>
          <w:i/>
          <w:iCs/>
          <w:color w:val="000000"/>
          <w:sz w:val="24"/>
          <w:highlight w:val="green"/>
        </w:rPr>
        <w:t>‘W</w:t>
      </w:r>
      <w:r w:rsidRPr="00464170">
        <w:rPr>
          <w:rFonts w:ascii="Calibri" w:eastAsia="Calibri" w:hAnsi="Calibri" w:cs="Calibri"/>
          <w:i/>
          <w:iCs/>
          <w:color w:val="000000"/>
          <w:sz w:val="24"/>
          <w:highlight w:val="green"/>
        </w:rPr>
        <w:t>e're not taking that referral because XYZ</w:t>
      </w:r>
      <w:r w:rsidR="00632A3D" w:rsidRPr="00464170">
        <w:rPr>
          <w:rFonts w:ascii="Calibri" w:eastAsia="Calibri" w:hAnsi="Calibri" w:cs="Calibri"/>
          <w:i/>
          <w:iCs/>
          <w:color w:val="000000"/>
          <w:sz w:val="24"/>
          <w:highlight w:val="green"/>
        </w:rPr>
        <w:t>’.</w:t>
      </w:r>
      <w:r w:rsidRPr="00464170">
        <w:rPr>
          <w:rFonts w:ascii="Calibri" w:eastAsia="Calibri" w:hAnsi="Calibri" w:cs="Calibri"/>
          <w:i/>
          <w:iCs/>
          <w:color w:val="000000"/>
          <w:sz w:val="24"/>
          <w:highlight w:val="green"/>
        </w:rPr>
        <w:t xml:space="preserve"> </w:t>
      </w:r>
      <w:r w:rsidR="00632A3D" w:rsidRPr="00464170">
        <w:rPr>
          <w:rFonts w:ascii="Calibri" w:eastAsia="Calibri" w:hAnsi="Calibri" w:cs="Calibri"/>
          <w:i/>
          <w:iCs/>
          <w:color w:val="000000"/>
          <w:sz w:val="24"/>
          <w:highlight w:val="green"/>
        </w:rPr>
        <w:t>T</w:t>
      </w:r>
      <w:r w:rsidRPr="00464170">
        <w:rPr>
          <w:rFonts w:ascii="Calibri" w:eastAsia="Calibri" w:hAnsi="Calibri" w:cs="Calibri"/>
          <w:i/>
          <w:iCs/>
          <w:color w:val="000000"/>
          <w:sz w:val="24"/>
          <w:highlight w:val="green"/>
        </w:rPr>
        <w:t>here's always a reason why you can say</w:t>
      </w:r>
      <w:r w:rsidR="00632A3D" w:rsidRPr="00464170">
        <w:rPr>
          <w:rFonts w:ascii="Calibri" w:eastAsia="Calibri" w:hAnsi="Calibri" w:cs="Calibri"/>
          <w:i/>
          <w:iCs/>
          <w:color w:val="000000"/>
          <w:sz w:val="24"/>
          <w:highlight w:val="green"/>
        </w:rPr>
        <w:t xml:space="preserve"> </w:t>
      </w:r>
      <w:r w:rsidRPr="00464170">
        <w:rPr>
          <w:rFonts w:ascii="Calibri" w:eastAsia="Calibri" w:hAnsi="Calibri" w:cs="Calibri"/>
          <w:i/>
          <w:iCs/>
          <w:color w:val="000000"/>
          <w:sz w:val="24"/>
          <w:highlight w:val="green"/>
        </w:rPr>
        <w:t>no to accepting referral.”</w:t>
      </w:r>
      <w:r w:rsidRPr="00D009A3">
        <w:rPr>
          <w:rFonts w:ascii="Calibri" w:eastAsia="Calibri" w:hAnsi="Calibri" w:cs="Calibri"/>
          <w:i/>
          <w:iCs/>
          <w:color w:val="000000"/>
          <w:sz w:val="24"/>
        </w:rPr>
        <w:t xml:space="preserve"> </w:t>
      </w:r>
      <w:r w:rsidRPr="006B0248">
        <w:rPr>
          <w:rFonts w:ascii="Calibri" w:eastAsia="Calibri" w:hAnsi="Calibri" w:cs="Calibri"/>
          <w:color w:val="000000"/>
          <w:sz w:val="24"/>
        </w:rPr>
        <w:t>(LS2- mental health nurse).</w:t>
      </w:r>
    </w:p>
    <w:p w14:paraId="0298AE70" w14:textId="082E5EBB" w:rsidR="00D009A3" w:rsidRPr="006B0248"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 xml:space="preserve">Whilst telephone interventions have been </w:t>
      </w:r>
      <w:proofErr w:type="spellStart"/>
      <w:r w:rsidRPr="00D009A3">
        <w:rPr>
          <w:rFonts w:ascii="Calibri" w:eastAsia="Calibri" w:hAnsi="Calibri" w:cs="Calibri"/>
          <w:color w:val="000000"/>
          <w:sz w:val="24"/>
        </w:rPr>
        <w:t>prioritised</w:t>
      </w:r>
      <w:proofErr w:type="spellEnd"/>
      <w:r w:rsidRPr="00D009A3">
        <w:rPr>
          <w:rFonts w:ascii="Calibri" w:eastAsia="Calibri" w:hAnsi="Calibri" w:cs="Calibri"/>
          <w:color w:val="000000"/>
          <w:sz w:val="24"/>
        </w:rPr>
        <w:t xml:space="preserve">, partly in response the pandemic, to ensure timely access to a mental health assessment, an overreliance on telephone consultations in a crisis may lead to </w:t>
      </w:r>
      <w:r w:rsidRPr="00D009A3">
        <w:rPr>
          <w:rFonts w:ascii="Calibri" w:eastAsia="Calibri" w:hAnsi="Calibri" w:cs="Calibri"/>
          <w:sz w:val="24"/>
        </w:rPr>
        <w:t>frontline staff being complacent, less responsive to risks because their assessment is less detailed</w:t>
      </w:r>
      <w:r w:rsidR="00735C5E" w:rsidRPr="00735C5E">
        <w:rPr>
          <w:rFonts w:ascii="Calibri" w:eastAsia="Calibri" w:hAnsi="Calibri" w:cs="Calibri"/>
          <w:noProof/>
          <w:sz w:val="24"/>
          <w:vertAlign w:val="superscript"/>
        </w:rPr>
        <w:t>98</w:t>
      </w:r>
      <w:r w:rsidRPr="00D009A3">
        <w:rPr>
          <w:rFonts w:ascii="Calibri" w:eastAsia="Calibri" w:hAnsi="Calibri" w:cs="Calibri"/>
          <w:sz w:val="24"/>
        </w:rPr>
        <w:t xml:space="preserve"> or needs being missed</w:t>
      </w:r>
      <w:r w:rsidR="00735C5E" w:rsidRPr="00735C5E">
        <w:rPr>
          <w:rFonts w:ascii="Calibri" w:eastAsia="Calibri" w:hAnsi="Calibri" w:cs="Calibri"/>
          <w:noProof/>
          <w:sz w:val="24"/>
          <w:vertAlign w:val="superscript"/>
        </w:rPr>
        <w:t>118</w:t>
      </w:r>
      <w:r w:rsidRPr="00D009A3">
        <w:rPr>
          <w:rFonts w:ascii="Calibri" w:eastAsia="Calibri" w:hAnsi="Calibri" w:cs="Calibri"/>
          <w:sz w:val="24"/>
        </w:rPr>
        <w:t xml:space="preserve">. </w:t>
      </w:r>
      <w:r w:rsidR="00632A3D">
        <w:rPr>
          <w:rFonts w:ascii="Calibri" w:eastAsia="Calibri" w:hAnsi="Calibri" w:cs="Calibri"/>
          <w:sz w:val="24"/>
        </w:rPr>
        <w:t>A</w:t>
      </w:r>
      <w:r w:rsidRPr="00D009A3">
        <w:rPr>
          <w:rFonts w:ascii="Calibri" w:eastAsia="Calibri" w:hAnsi="Calibri" w:cs="Calibri"/>
          <w:sz w:val="24"/>
        </w:rPr>
        <w:t xml:space="preserve"> lack of face-to-face </w:t>
      </w:r>
      <w:r w:rsidRPr="00D009A3">
        <w:rPr>
          <w:rFonts w:ascii="Calibri" w:eastAsia="Calibri" w:hAnsi="Calibri" w:cs="Calibri"/>
          <w:sz w:val="24"/>
        </w:rPr>
        <w:lastRenderedPageBreak/>
        <w:t>presence of mental health staff may mean that the police are more likely to rely on the use of emergency sections of the Mental Health Act</w:t>
      </w:r>
      <w:r w:rsidR="00C32C4C">
        <w:rPr>
          <w:rFonts w:ascii="Calibri" w:eastAsia="Calibri" w:hAnsi="Calibri" w:cs="Calibri"/>
          <w:sz w:val="24"/>
        </w:rPr>
        <w:t xml:space="preserve"> in order to expedite a mental health assessment</w:t>
      </w:r>
      <w:r w:rsidR="00735C5E" w:rsidRPr="00735C5E">
        <w:rPr>
          <w:rFonts w:ascii="Calibri" w:eastAsia="Calibri" w:hAnsi="Calibri" w:cs="Calibri"/>
          <w:noProof/>
          <w:sz w:val="24"/>
          <w:vertAlign w:val="superscript"/>
        </w:rPr>
        <w:t>98</w:t>
      </w:r>
      <w:r w:rsidRPr="00D009A3">
        <w:rPr>
          <w:rFonts w:ascii="Calibri" w:eastAsia="Calibri" w:hAnsi="Calibri" w:cs="Calibri"/>
          <w:sz w:val="24"/>
        </w:rPr>
        <w:t>.</w:t>
      </w:r>
    </w:p>
    <w:p w14:paraId="3668A726" w14:textId="77777777" w:rsidR="00D009A3" w:rsidRPr="00D009A3" w:rsidRDefault="00D009A3" w:rsidP="008B73D0">
      <w:pPr>
        <w:pStyle w:val="Heading4"/>
        <w:rPr>
          <w:rFonts w:eastAsia="Times New Roman"/>
        </w:rPr>
      </w:pPr>
      <w:r w:rsidRPr="00D009A3">
        <w:rPr>
          <w:rFonts w:eastAsia="Times New Roman"/>
        </w:rPr>
        <w:t>Unintended consequences frontline staff - Accessibility of crisis services</w:t>
      </w:r>
    </w:p>
    <w:p w14:paraId="67E139F1" w14:textId="1DE110FD"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4471C4"/>
          <w:sz w:val="24"/>
        </w:rPr>
        <w:t xml:space="preserve"> </w:t>
      </w:r>
      <w:r w:rsidRPr="00D009A3">
        <w:rPr>
          <w:rFonts w:ascii="Calibri" w:eastAsia="Calibri" w:hAnsi="Calibri" w:cs="Calibri"/>
          <w:color w:val="000000"/>
          <w:sz w:val="24"/>
        </w:rPr>
        <w:t xml:space="preserve">A mental health nurse interviewee described an experience in SPA where they were unable to secure any follow-up service after several referrals to follow-up services. Despite each service providing services appropriate to the needs of the caller, the referrals were rejected due to </w:t>
      </w:r>
      <w:r w:rsidRPr="00464170">
        <w:rPr>
          <w:rFonts w:ascii="Calibri" w:eastAsia="Calibri" w:hAnsi="Calibri" w:cs="Calibri"/>
          <w:color w:val="000000"/>
          <w:sz w:val="24"/>
          <w:highlight w:val="green"/>
        </w:rPr>
        <w:t>“</w:t>
      </w:r>
      <w:r w:rsidRPr="00464170">
        <w:rPr>
          <w:rFonts w:ascii="Calibri" w:eastAsia="Calibri" w:hAnsi="Calibri" w:cs="Calibri"/>
          <w:i/>
          <w:iCs/>
          <w:color w:val="000000"/>
          <w:sz w:val="24"/>
          <w:highlight w:val="green"/>
        </w:rPr>
        <w:t>resource pressures</w:t>
      </w:r>
      <w:r w:rsidRPr="00464170">
        <w:rPr>
          <w:rFonts w:ascii="Calibri" w:eastAsia="Calibri" w:hAnsi="Calibri" w:cs="Calibri"/>
          <w:color w:val="000000"/>
          <w:sz w:val="24"/>
          <w:highlight w:val="green"/>
        </w:rPr>
        <w:t>” or “</w:t>
      </w:r>
      <w:r w:rsidRPr="00464170">
        <w:rPr>
          <w:rFonts w:ascii="Calibri" w:eastAsia="Calibri" w:hAnsi="Calibri" w:cs="Calibri"/>
          <w:i/>
          <w:iCs/>
          <w:color w:val="000000"/>
          <w:sz w:val="24"/>
          <w:highlight w:val="green"/>
        </w:rPr>
        <w:t>not meeting the service threshold</w:t>
      </w:r>
      <w:r w:rsidRPr="00464170">
        <w:rPr>
          <w:rFonts w:ascii="Calibri" w:eastAsia="Calibri" w:hAnsi="Calibri" w:cs="Calibri"/>
          <w:color w:val="000000"/>
          <w:sz w:val="24"/>
          <w:highlight w:val="green"/>
        </w:rPr>
        <w:t>”.</w:t>
      </w:r>
      <w:r w:rsidRPr="00D009A3">
        <w:rPr>
          <w:rFonts w:ascii="Calibri" w:eastAsia="Calibri" w:hAnsi="Calibri" w:cs="Calibri"/>
          <w:color w:val="000000"/>
          <w:sz w:val="24"/>
        </w:rPr>
        <w:t xml:space="preserve">  This resulted in the SPA nurse providing follow-up interventions, outside their role, to keep the person safe </w:t>
      </w:r>
      <w:r w:rsidRPr="006B0248">
        <w:rPr>
          <w:rFonts w:ascii="Calibri" w:eastAsia="Calibri" w:hAnsi="Calibri" w:cs="Calibri"/>
          <w:color w:val="000000"/>
          <w:sz w:val="24"/>
        </w:rPr>
        <w:t>(NC2, mental health nurse).</w:t>
      </w:r>
      <w:r w:rsidRPr="006B0248">
        <w:rPr>
          <w:rFonts w:ascii="Calibri" w:eastAsia="Calibri" w:hAnsi="Calibri" w:cs="Calibri"/>
          <w:sz w:val="24"/>
        </w:rPr>
        <w:t xml:space="preserve">  </w:t>
      </w:r>
      <w:r w:rsidRPr="00D009A3">
        <w:rPr>
          <w:rFonts w:ascii="Calibri" w:eastAsia="Calibri" w:hAnsi="Calibri" w:cs="Calibri"/>
          <w:color w:val="000000"/>
          <w:sz w:val="24"/>
        </w:rPr>
        <w:t xml:space="preserve">When staff are unable to work within their </w:t>
      </w:r>
      <w:r w:rsidR="006B0248" w:rsidRPr="00D009A3">
        <w:rPr>
          <w:rFonts w:ascii="Calibri" w:eastAsia="Calibri" w:hAnsi="Calibri" w:cs="Calibri"/>
          <w:color w:val="000000"/>
          <w:sz w:val="24"/>
        </w:rPr>
        <w:t>role,</w:t>
      </w:r>
      <w:r w:rsidRPr="00D009A3">
        <w:rPr>
          <w:rFonts w:ascii="Calibri" w:eastAsia="Calibri" w:hAnsi="Calibri" w:cs="Calibri"/>
          <w:color w:val="000000"/>
          <w:sz w:val="24"/>
        </w:rPr>
        <w:t xml:space="preserve"> they lack belief that the service has the resources to respond in a timely way</w:t>
      </w:r>
      <w:r w:rsidR="00735C5E" w:rsidRPr="006B0248">
        <w:rPr>
          <w:rFonts w:ascii="Calibri" w:eastAsia="Calibri" w:hAnsi="Calibri" w:cs="Calibri"/>
          <w:noProof/>
          <w:sz w:val="24"/>
          <w:vertAlign w:val="superscript"/>
        </w:rPr>
        <w:t>15, 108</w:t>
      </w:r>
      <w:r w:rsidRPr="006B0248">
        <w:rPr>
          <w:rFonts w:ascii="Calibri" w:eastAsia="Calibri" w:hAnsi="Calibri" w:cs="Calibri"/>
          <w:sz w:val="24"/>
        </w:rPr>
        <w:t>.</w:t>
      </w:r>
    </w:p>
    <w:p w14:paraId="4678BAED" w14:textId="68D63EDD" w:rsidR="00D009A3" w:rsidRPr="006B0248"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The pressure to dispatch callers to an appropriate follow-up service is compounded by imposed maximum waiting times where clinical priorities can become distorted, staff </w:t>
      </w:r>
      <w:r w:rsidR="00C32C4C">
        <w:rPr>
          <w:rFonts w:ascii="Calibri" w:eastAsia="Calibri" w:hAnsi="Calibri" w:cs="Calibri"/>
          <w:color w:val="000000"/>
          <w:sz w:val="24"/>
        </w:rPr>
        <w:t xml:space="preserve">may </w:t>
      </w:r>
      <w:r w:rsidRPr="00D009A3">
        <w:rPr>
          <w:rFonts w:ascii="Calibri" w:eastAsia="Calibri" w:hAnsi="Calibri" w:cs="Calibri"/>
          <w:color w:val="000000"/>
          <w:sz w:val="24"/>
        </w:rPr>
        <w:t>aim for hasty assessment and discharge</w:t>
      </w:r>
      <w:r w:rsidR="00735C5E" w:rsidRPr="00735C5E">
        <w:rPr>
          <w:rFonts w:ascii="Calibri" w:eastAsia="Calibri" w:hAnsi="Calibri" w:cs="Calibri"/>
          <w:noProof/>
          <w:color w:val="000000"/>
          <w:sz w:val="24"/>
          <w:vertAlign w:val="superscript"/>
        </w:rPr>
        <w:t>111</w:t>
      </w:r>
      <w:r w:rsidR="006B0248">
        <w:rPr>
          <w:rFonts w:ascii="Calibri" w:eastAsia="Calibri" w:hAnsi="Calibri" w:cs="Calibri"/>
          <w:color w:val="000000"/>
          <w:sz w:val="24"/>
        </w:rPr>
        <w:t xml:space="preserve"> </w:t>
      </w:r>
      <w:r w:rsidRPr="00D009A3">
        <w:rPr>
          <w:rFonts w:ascii="Calibri" w:eastAsia="Calibri" w:hAnsi="Calibri" w:cs="Calibri"/>
          <w:color w:val="000000"/>
          <w:sz w:val="24"/>
        </w:rPr>
        <w:t xml:space="preserve">and communication </w:t>
      </w:r>
      <w:r w:rsidR="00C32C4C">
        <w:rPr>
          <w:rFonts w:ascii="Calibri" w:eastAsia="Calibri" w:hAnsi="Calibri" w:cs="Calibri"/>
          <w:color w:val="000000"/>
          <w:sz w:val="24"/>
        </w:rPr>
        <w:t xml:space="preserve">may </w:t>
      </w:r>
      <w:r w:rsidRPr="00D009A3">
        <w:rPr>
          <w:rFonts w:ascii="Calibri" w:eastAsia="Calibri" w:hAnsi="Calibri" w:cs="Calibri"/>
          <w:color w:val="000000"/>
          <w:sz w:val="24"/>
        </w:rPr>
        <w:t>lack empathy and collaboration</w:t>
      </w:r>
      <w:r w:rsidR="00735C5E" w:rsidRPr="00735C5E">
        <w:rPr>
          <w:rFonts w:ascii="Calibri" w:eastAsia="Calibri" w:hAnsi="Calibri" w:cs="Calibri"/>
          <w:noProof/>
          <w:color w:val="000000"/>
          <w:sz w:val="24"/>
          <w:vertAlign w:val="superscript"/>
        </w:rPr>
        <w:t>105</w:t>
      </w:r>
      <w:r w:rsidRPr="00D009A3">
        <w:rPr>
          <w:rFonts w:ascii="Calibri" w:eastAsia="Calibri" w:hAnsi="Calibri" w:cs="Calibri"/>
          <w:color w:val="000000"/>
          <w:sz w:val="24"/>
        </w:rPr>
        <w:t xml:space="preserve">. Staff become dissatisfied with their role, believing that they are being forced to work outside personal or professional ideals </w:t>
      </w:r>
      <w:r w:rsidRPr="006B0248">
        <w:rPr>
          <w:rFonts w:ascii="Calibri" w:eastAsia="Calibri" w:hAnsi="Calibri" w:cs="Calibri"/>
          <w:color w:val="000000"/>
          <w:sz w:val="24"/>
        </w:rPr>
        <w:t>(NC2, mental health nurse).</w:t>
      </w:r>
      <w:r w:rsidRPr="00C32C4C">
        <w:rPr>
          <w:rFonts w:ascii="Calibri" w:eastAsia="Calibri" w:hAnsi="Calibri" w:cs="Calibri"/>
          <w:i/>
          <w:iCs/>
          <w:color w:val="000000"/>
          <w:sz w:val="24"/>
        </w:rPr>
        <w:t xml:space="preserve"> </w:t>
      </w:r>
      <w:r w:rsidRPr="00D009A3">
        <w:rPr>
          <w:rFonts w:ascii="Calibri" w:eastAsia="Calibri" w:hAnsi="Calibri" w:cs="Calibri"/>
          <w:color w:val="000000"/>
          <w:sz w:val="24"/>
        </w:rPr>
        <w:t>Staff who are exposed repeatedly to situations where there are system gaps, lose motivation and experience compassion fatigue</w:t>
      </w:r>
      <w:r w:rsidR="00735C5E" w:rsidRPr="00735C5E">
        <w:rPr>
          <w:rFonts w:ascii="Calibri" w:eastAsia="Calibri" w:hAnsi="Calibri" w:cs="Calibri"/>
          <w:noProof/>
          <w:color w:val="000000"/>
          <w:sz w:val="24"/>
          <w:vertAlign w:val="superscript"/>
        </w:rPr>
        <w:t>64</w:t>
      </w:r>
      <w:r w:rsidR="00C32C4C">
        <w:rPr>
          <w:rFonts w:ascii="Calibri" w:eastAsia="Calibri" w:hAnsi="Calibri" w:cs="Calibri"/>
          <w:color w:val="000000"/>
          <w:sz w:val="24"/>
        </w:rPr>
        <w:t xml:space="preserve"> </w:t>
      </w:r>
      <w:r w:rsidRPr="00D009A3">
        <w:rPr>
          <w:rFonts w:ascii="Calibri" w:eastAsia="Calibri" w:hAnsi="Calibri" w:cs="Calibri"/>
          <w:color w:val="000000"/>
          <w:sz w:val="24"/>
        </w:rPr>
        <w:t xml:space="preserve">and </w:t>
      </w:r>
      <w:r w:rsidRPr="00464170">
        <w:rPr>
          <w:rFonts w:ascii="Calibri" w:eastAsia="Calibri" w:hAnsi="Calibri" w:cs="Calibri"/>
          <w:color w:val="000000"/>
          <w:sz w:val="24"/>
          <w:highlight w:val="green"/>
        </w:rPr>
        <w:t>“</w:t>
      </w:r>
      <w:r w:rsidRPr="00464170">
        <w:rPr>
          <w:rFonts w:ascii="Calibri" w:eastAsia="Calibri" w:hAnsi="Calibri" w:cs="Calibri"/>
          <w:i/>
          <w:iCs/>
          <w:color w:val="000000"/>
          <w:sz w:val="24"/>
          <w:highlight w:val="green"/>
        </w:rPr>
        <w:t>avoid contact with mental health calls”</w:t>
      </w:r>
      <w:r w:rsidRPr="00D009A3">
        <w:rPr>
          <w:rFonts w:ascii="Calibri" w:eastAsia="Calibri" w:hAnsi="Calibri" w:cs="Calibri"/>
          <w:i/>
          <w:iCs/>
          <w:color w:val="000000"/>
          <w:sz w:val="24"/>
        </w:rPr>
        <w:t xml:space="preserve"> </w:t>
      </w:r>
      <w:r w:rsidRPr="006B0248">
        <w:rPr>
          <w:rFonts w:ascii="Calibri" w:eastAsia="Calibri" w:hAnsi="Calibri" w:cs="Calibri"/>
          <w:color w:val="000000"/>
          <w:sz w:val="24"/>
        </w:rPr>
        <w:t>(NC4, paramedic).</w:t>
      </w:r>
    </w:p>
    <w:p w14:paraId="20A7F0EA" w14:textId="60068312"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An unintended consequence of the time spent on mental health calls by ambulance personnel, particularly in rural areas, is a lack of available ambulances causing delays for other emergencies </w:t>
      </w:r>
      <w:r w:rsidRPr="006B0248">
        <w:rPr>
          <w:rFonts w:ascii="Calibri" w:eastAsia="Calibri" w:hAnsi="Calibri" w:cs="Calibri"/>
          <w:color w:val="000000"/>
          <w:sz w:val="24"/>
        </w:rPr>
        <w:t>(NC3- paramedic; LS4- emergency care assistant)</w:t>
      </w:r>
      <w:r w:rsidRPr="00D009A3">
        <w:rPr>
          <w:rFonts w:ascii="Calibri" w:eastAsia="Calibri" w:hAnsi="Calibri" w:cs="Calibri"/>
          <w:color w:val="000000"/>
          <w:sz w:val="24"/>
        </w:rPr>
        <w:t xml:space="preserve"> and increase</w:t>
      </w:r>
      <w:r w:rsidR="00C32C4C">
        <w:rPr>
          <w:rFonts w:ascii="Calibri" w:eastAsia="Calibri" w:hAnsi="Calibri" w:cs="Calibri"/>
          <w:color w:val="000000"/>
          <w:sz w:val="24"/>
        </w:rPr>
        <w:t>d</w:t>
      </w:r>
      <w:r w:rsidRPr="00D009A3">
        <w:rPr>
          <w:rFonts w:ascii="Calibri" w:eastAsia="Calibri" w:hAnsi="Calibri" w:cs="Calibri"/>
          <w:color w:val="000000"/>
          <w:sz w:val="24"/>
        </w:rPr>
        <w:t xml:space="preserve"> resentment between agencies providing mental health crisis care</w:t>
      </w:r>
      <w:r w:rsidR="006B0248">
        <w:rPr>
          <w:rFonts w:ascii="Calibri" w:eastAsia="Calibri" w:hAnsi="Calibri" w:cs="Calibri"/>
          <w:color w:val="000000"/>
          <w:sz w:val="24"/>
        </w:rPr>
        <w:t>,</w:t>
      </w:r>
    </w:p>
    <w:p w14:paraId="65D1FA2D" w14:textId="75D543CF"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 xml:space="preserve">“I’ve been stuck on these kind of jobs for three or four hours. The crews get incredibly frustrated with these jobs because...they don’t feel it’s their role, they don’t feel they are adequately </w:t>
      </w:r>
      <w:r w:rsidR="006A505B" w:rsidRPr="00464170">
        <w:rPr>
          <w:rFonts w:ascii="Calibri" w:eastAsia="Calibri" w:hAnsi="Calibri" w:cs="Calibri"/>
          <w:i/>
          <w:iCs/>
          <w:color w:val="000000"/>
          <w:sz w:val="24"/>
          <w:highlight w:val="green"/>
        </w:rPr>
        <w:t>trained,</w:t>
      </w:r>
      <w:r w:rsidRPr="00464170">
        <w:rPr>
          <w:rFonts w:ascii="Calibri" w:eastAsia="Calibri" w:hAnsi="Calibri" w:cs="Calibri"/>
          <w:i/>
          <w:iCs/>
          <w:color w:val="000000"/>
          <w:sz w:val="24"/>
          <w:highlight w:val="green"/>
        </w:rPr>
        <w:t xml:space="preserve"> and they don’t feel they get any support or help.” (NC4, paramedic)</w:t>
      </w:r>
    </w:p>
    <w:p w14:paraId="437780E4" w14:textId="568A7832" w:rsidR="00D009A3" w:rsidRPr="00D009A3" w:rsidRDefault="00D009A3" w:rsidP="00D009A3">
      <w:pPr>
        <w:spacing w:before="240" w:after="240" w:line="360" w:lineRule="auto"/>
        <w:jc w:val="both"/>
        <w:rPr>
          <w:rFonts w:ascii="Calibri" w:eastAsia="Calibri" w:hAnsi="Calibri" w:cs="Calibri"/>
          <w:i/>
          <w:iCs/>
          <w:color w:val="000000"/>
          <w:sz w:val="24"/>
        </w:rPr>
      </w:pPr>
      <w:r w:rsidRPr="00D009A3">
        <w:rPr>
          <w:rFonts w:ascii="Calibri" w:eastAsia="Calibri" w:hAnsi="Calibri" w:cs="Calibri"/>
          <w:color w:val="000000"/>
          <w:sz w:val="24"/>
        </w:rPr>
        <w:t xml:space="preserve">Interviewees </w:t>
      </w:r>
      <w:r w:rsidRPr="006B0248">
        <w:rPr>
          <w:rFonts w:ascii="Calibri" w:eastAsia="Calibri" w:hAnsi="Calibri" w:cs="Calibri"/>
          <w:color w:val="000000"/>
          <w:sz w:val="24"/>
        </w:rPr>
        <w:t>(NC2, mental health nurse; NC4, paramedic)</w:t>
      </w:r>
      <w:r w:rsidRPr="00D009A3">
        <w:rPr>
          <w:rFonts w:ascii="Calibri" w:eastAsia="Calibri" w:hAnsi="Calibri" w:cs="Calibri"/>
          <w:color w:val="000000"/>
          <w:sz w:val="24"/>
        </w:rPr>
        <w:t xml:space="preserve"> described frequent attenders in mental health crisis teams as</w:t>
      </w:r>
      <w:r w:rsidRPr="00D009A3">
        <w:rPr>
          <w:rFonts w:ascii="Calibri" w:eastAsia="Calibri" w:hAnsi="Calibri" w:cs="Calibri"/>
          <w:i/>
          <w:iCs/>
          <w:color w:val="000000"/>
          <w:sz w:val="24"/>
        </w:rPr>
        <w:t xml:space="preserve"> </w:t>
      </w:r>
      <w:r w:rsidRPr="00464170">
        <w:rPr>
          <w:rFonts w:ascii="Calibri" w:eastAsia="Calibri" w:hAnsi="Calibri" w:cs="Calibri"/>
          <w:i/>
          <w:iCs/>
          <w:color w:val="000000"/>
          <w:sz w:val="24"/>
          <w:highlight w:val="green"/>
        </w:rPr>
        <w:t xml:space="preserve">“the hardest to deal with for staff” </w:t>
      </w:r>
      <w:r w:rsidRPr="00464170">
        <w:rPr>
          <w:rFonts w:ascii="Calibri" w:eastAsia="Calibri" w:hAnsi="Calibri" w:cs="Calibri"/>
          <w:color w:val="000000"/>
          <w:sz w:val="24"/>
          <w:highlight w:val="green"/>
        </w:rPr>
        <w:t>(</w:t>
      </w:r>
      <w:r w:rsidRPr="006B0248">
        <w:rPr>
          <w:rFonts w:ascii="Calibri" w:eastAsia="Calibri" w:hAnsi="Calibri" w:cs="Calibri"/>
          <w:color w:val="000000"/>
          <w:sz w:val="24"/>
        </w:rPr>
        <w:t xml:space="preserve">NC2) </w:t>
      </w:r>
      <w:r w:rsidRPr="00D009A3">
        <w:rPr>
          <w:rFonts w:ascii="Calibri" w:eastAsia="Calibri" w:hAnsi="Calibri" w:cs="Calibri"/>
          <w:color w:val="000000"/>
          <w:sz w:val="24"/>
        </w:rPr>
        <w:t xml:space="preserve">and explained that low </w:t>
      </w:r>
      <w:r w:rsidRPr="00D009A3">
        <w:rPr>
          <w:rFonts w:ascii="Calibri" w:eastAsia="Calibri" w:hAnsi="Calibri" w:cs="Calibri"/>
          <w:color w:val="000000"/>
          <w:sz w:val="24"/>
        </w:rPr>
        <w:lastRenderedPageBreak/>
        <w:t>support for staff when dealing with frequent attenders led to resentment and ultimately unhelpful attitudes towards service users. Staff perceive frequent visits as unnecessary although the person may be objectively as unwell as other non-frequent attenders</w:t>
      </w:r>
      <w:r w:rsidR="00735C5E" w:rsidRPr="00735C5E">
        <w:rPr>
          <w:rFonts w:ascii="Calibri" w:eastAsia="Calibri" w:hAnsi="Calibri" w:cs="Calibri"/>
          <w:noProof/>
          <w:color w:val="000000"/>
          <w:sz w:val="24"/>
          <w:vertAlign w:val="superscript"/>
        </w:rPr>
        <w:t>109</w:t>
      </w:r>
      <w:r w:rsidRPr="00D009A3">
        <w:rPr>
          <w:rFonts w:ascii="Calibri" w:eastAsia="Calibri" w:hAnsi="Calibri" w:cs="Calibri"/>
          <w:color w:val="000000"/>
          <w:sz w:val="24"/>
        </w:rPr>
        <w:t xml:space="preserve">. </w:t>
      </w:r>
      <w:r w:rsidRPr="00D009A3">
        <w:rPr>
          <w:rFonts w:ascii="Calibri" w:eastAsia="Calibri" w:hAnsi="Calibri" w:cs="Calibri"/>
          <w:sz w:val="24"/>
        </w:rPr>
        <w:t>Beliefs about crisis being a single episode</w:t>
      </w:r>
      <w:r w:rsidR="00502FB9" w:rsidRPr="00502FB9">
        <w:rPr>
          <w:rFonts w:ascii="Calibri" w:eastAsia="Calibri" w:hAnsi="Calibri" w:cs="Calibri"/>
          <w:noProof/>
          <w:sz w:val="24"/>
          <w:vertAlign w:val="superscript"/>
        </w:rPr>
        <w:t>10</w:t>
      </w:r>
      <w:r w:rsidR="002A3883">
        <w:rPr>
          <w:rFonts w:ascii="Calibri" w:eastAsia="Calibri" w:hAnsi="Calibri" w:cs="Calibri"/>
          <w:noProof/>
          <w:sz w:val="24"/>
        </w:rPr>
        <w:t xml:space="preserve"> </w:t>
      </w:r>
      <w:r w:rsidRPr="00D009A3">
        <w:rPr>
          <w:rFonts w:ascii="Calibri" w:eastAsia="Calibri" w:hAnsi="Calibri" w:cs="Calibri"/>
          <w:sz w:val="24"/>
        </w:rPr>
        <w:t>perpetuates frontline staff attitudes about those who seek support from service more than once</w:t>
      </w:r>
      <w:r w:rsidR="002A3883">
        <w:rPr>
          <w:rFonts w:ascii="Calibri" w:eastAsia="Calibri" w:hAnsi="Calibri" w:cs="Calibri"/>
          <w:sz w:val="24"/>
        </w:rPr>
        <w:t>,</w:t>
      </w:r>
      <w:r w:rsidRPr="00D009A3">
        <w:rPr>
          <w:rFonts w:ascii="Calibri" w:eastAsia="Calibri" w:hAnsi="Calibri" w:cs="Calibri"/>
          <w:sz w:val="24"/>
        </w:rPr>
        <w:t xml:space="preserve"> as a service user </w:t>
      </w:r>
      <w:r w:rsidR="002A3883">
        <w:rPr>
          <w:rFonts w:ascii="Calibri" w:eastAsia="Calibri" w:hAnsi="Calibri" w:cs="Calibri"/>
          <w:sz w:val="24"/>
        </w:rPr>
        <w:t xml:space="preserve">interviewee </w:t>
      </w:r>
      <w:r w:rsidRPr="00D009A3">
        <w:rPr>
          <w:rFonts w:ascii="Calibri" w:eastAsia="Calibri" w:hAnsi="Calibri" w:cs="Calibri"/>
          <w:sz w:val="24"/>
        </w:rPr>
        <w:t>explained</w:t>
      </w:r>
      <w:r w:rsidR="006B0248">
        <w:rPr>
          <w:rFonts w:ascii="Calibri" w:eastAsia="Calibri" w:hAnsi="Calibri" w:cs="Calibri"/>
          <w:sz w:val="24"/>
        </w:rPr>
        <w:t>,</w:t>
      </w:r>
    </w:p>
    <w:p w14:paraId="5A987DEC" w14:textId="7E968952"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D009A3">
        <w:rPr>
          <w:rFonts w:ascii="Calibri" w:eastAsia="Calibri" w:hAnsi="Calibri" w:cs="Calibri"/>
          <w:i/>
          <w:iCs/>
          <w:color w:val="000000"/>
          <w:sz w:val="24"/>
        </w:rPr>
        <w:t xml:space="preserve"> </w:t>
      </w:r>
      <w:r w:rsidRPr="00464170">
        <w:rPr>
          <w:rFonts w:ascii="Calibri" w:eastAsia="Calibri" w:hAnsi="Calibri" w:cs="Calibri"/>
          <w:i/>
          <w:iCs/>
          <w:color w:val="000000"/>
          <w:sz w:val="24"/>
          <w:highlight w:val="green"/>
        </w:rPr>
        <w:t xml:space="preserve">“I felt taken seriously the first time but not the second. Feels that professionals expect that you can deal with it the second </w:t>
      </w:r>
      <w:r w:rsidR="006A505B" w:rsidRPr="00464170">
        <w:rPr>
          <w:rFonts w:ascii="Calibri" w:eastAsia="Calibri" w:hAnsi="Calibri" w:cs="Calibri"/>
          <w:i/>
          <w:iCs/>
          <w:color w:val="000000"/>
          <w:sz w:val="24"/>
          <w:highlight w:val="green"/>
        </w:rPr>
        <w:t>time,</w:t>
      </w:r>
      <w:r w:rsidRPr="00464170">
        <w:rPr>
          <w:rFonts w:ascii="Calibri" w:eastAsia="Calibri" w:hAnsi="Calibri" w:cs="Calibri"/>
          <w:i/>
          <w:iCs/>
          <w:color w:val="000000"/>
          <w:sz w:val="24"/>
          <w:highlight w:val="green"/>
        </w:rPr>
        <w:t xml:space="preserve"> but the first time is seen as more legit.”</w:t>
      </w:r>
      <w:r w:rsidRPr="00D009A3">
        <w:rPr>
          <w:rFonts w:ascii="Calibri" w:eastAsia="Calibri" w:hAnsi="Calibri" w:cs="Calibri"/>
          <w:i/>
          <w:iCs/>
          <w:color w:val="000000"/>
          <w:sz w:val="24"/>
        </w:rPr>
        <w:t xml:space="preserve"> </w:t>
      </w:r>
      <w:r w:rsidRPr="006A505B">
        <w:rPr>
          <w:rFonts w:ascii="Calibri" w:eastAsia="Calibri" w:hAnsi="Calibri" w:cs="Calibri"/>
          <w:color w:val="000000"/>
          <w:sz w:val="24"/>
        </w:rPr>
        <w:t>(JT1, service user).</w:t>
      </w:r>
    </w:p>
    <w:p w14:paraId="2723B16F" w14:textId="47812BA4"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Negative staff attitudes experienced by service users in A&amp;E led to people being afraid or unwilling to attend again. This can cause delays in transfer by ambulance staff to follow-up crisis care</w:t>
      </w:r>
      <w:r w:rsidR="00C73AE2">
        <w:rPr>
          <w:rFonts w:ascii="Calibri" w:eastAsia="Calibri" w:hAnsi="Calibri" w:cs="Calibri"/>
          <w:color w:val="000000"/>
          <w:sz w:val="24"/>
        </w:rPr>
        <w:t>:</w:t>
      </w:r>
    </w:p>
    <w:p w14:paraId="1F5ABBFA" w14:textId="77777777"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“Quite a lot of the patients get quite upset with going to A&amp;E, especially if they have been there before.”</w:t>
      </w:r>
      <w:r w:rsidRPr="00D009A3">
        <w:rPr>
          <w:rFonts w:ascii="Calibri" w:eastAsia="Calibri" w:hAnsi="Calibri" w:cs="Calibri"/>
          <w:i/>
          <w:iCs/>
          <w:color w:val="000000"/>
          <w:sz w:val="24"/>
        </w:rPr>
        <w:t xml:space="preserve"> </w:t>
      </w:r>
      <w:r w:rsidRPr="006A505B">
        <w:rPr>
          <w:rFonts w:ascii="Calibri" w:eastAsia="Calibri" w:hAnsi="Calibri" w:cs="Calibri"/>
          <w:color w:val="000000"/>
          <w:sz w:val="24"/>
        </w:rPr>
        <w:t>(LS5, emergency care assistant).</w:t>
      </w:r>
    </w:p>
    <w:p w14:paraId="76EA38B0" w14:textId="6CC3558D"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When people stayed away from A&amp;E</w:t>
      </w:r>
      <w:r w:rsidR="002A3883">
        <w:rPr>
          <w:rFonts w:ascii="Calibri" w:eastAsia="Calibri" w:hAnsi="Calibri" w:cs="Calibri"/>
          <w:color w:val="000000"/>
          <w:sz w:val="24"/>
        </w:rPr>
        <w:t xml:space="preserve"> during the pandemic</w:t>
      </w:r>
      <w:r w:rsidRPr="00D009A3">
        <w:rPr>
          <w:rFonts w:ascii="Calibri" w:eastAsia="Calibri" w:hAnsi="Calibri" w:cs="Calibri"/>
          <w:color w:val="000000"/>
          <w:sz w:val="24"/>
        </w:rPr>
        <w:t xml:space="preserve">, negative attitudes of A&amp;E staff towards people attending in a mental health crisis </w:t>
      </w:r>
      <w:bookmarkStart w:id="145" w:name="_Int_zduAa6aa"/>
      <w:r w:rsidRPr="00D009A3">
        <w:rPr>
          <w:rFonts w:ascii="Calibri" w:eastAsia="Calibri" w:hAnsi="Calibri" w:cs="Calibri"/>
          <w:color w:val="000000"/>
          <w:sz w:val="24"/>
        </w:rPr>
        <w:t>increased</w:t>
      </w:r>
      <w:bookmarkEnd w:id="145"/>
      <w:r w:rsidR="006B0248">
        <w:rPr>
          <w:rFonts w:ascii="Calibri" w:eastAsia="Calibri" w:hAnsi="Calibri" w:cs="Calibri"/>
          <w:color w:val="000000"/>
          <w:sz w:val="24"/>
        </w:rPr>
        <w:t>,</w:t>
      </w:r>
    </w:p>
    <w:p w14:paraId="128DB419" w14:textId="1F2EBCD1"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 xml:space="preserve">“...during the lock down... pressure was placed on people </w:t>
      </w:r>
      <w:r w:rsidR="002A3883" w:rsidRPr="00464170">
        <w:rPr>
          <w:rFonts w:ascii="Calibri" w:eastAsia="Calibri" w:hAnsi="Calibri" w:cs="Calibri"/>
          <w:i/>
          <w:iCs/>
          <w:color w:val="000000"/>
          <w:sz w:val="24"/>
          <w:highlight w:val="green"/>
        </w:rPr>
        <w:t xml:space="preserve">[experiencing a mental health crisis] </w:t>
      </w:r>
      <w:r w:rsidRPr="00464170">
        <w:rPr>
          <w:rFonts w:ascii="Calibri" w:eastAsia="Calibri" w:hAnsi="Calibri" w:cs="Calibri"/>
          <w:i/>
          <w:iCs/>
          <w:color w:val="000000"/>
          <w:sz w:val="24"/>
          <w:highlight w:val="green"/>
        </w:rPr>
        <w:t xml:space="preserve">not to go to A&amp;E. </w:t>
      </w:r>
      <w:r w:rsidR="002A3883" w:rsidRPr="00464170">
        <w:rPr>
          <w:rFonts w:ascii="Calibri" w:eastAsia="Calibri" w:hAnsi="Calibri" w:cs="Calibri"/>
          <w:i/>
          <w:iCs/>
          <w:color w:val="000000"/>
          <w:sz w:val="24"/>
          <w:highlight w:val="green"/>
        </w:rPr>
        <w:t xml:space="preserve">[I] </w:t>
      </w:r>
      <w:r w:rsidRPr="00464170">
        <w:rPr>
          <w:rFonts w:ascii="Calibri" w:eastAsia="Calibri" w:hAnsi="Calibri" w:cs="Calibri"/>
          <w:i/>
          <w:iCs/>
          <w:color w:val="000000"/>
          <w:sz w:val="24"/>
          <w:highlight w:val="green"/>
        </w:rPr>
        <w:t xml:space="preserve">have experienced attitudinal changes in from the A&amp;E staff </w:t>
      </w:r>
      <w:r w:rsidR="002A3883" w:rsidRPr="00464170">
        <w:rPr>
          <w:rFonts w:ascii="Calibri" w:eastAsia="Calibri" w:hAnsi="Calibri" w:cs="Calibri"/>
          <w:i/>
          <w:iCs/>
          <w:color w:val="000000"/>
          <w:sz w:val="24"/>
          <w:highlight w:val="green"/>
        </w:rPr>
        <w:t>w</w:t>
      </w:r>
      <w:r w:rsidRPr="00464170">
        <w:rPr>
          <w:rFonts w:ascii="Calibri" w:eastAsia="Calibri" w:hAnsi="Calibri" w:cs="Calibri"/>
          <w:i/>
          <w:iCs/>
          <w:color w:val="000000"/>
          <w:sz w:val="24"/>
          <w:highlight w:val="green"/>
        </w:rPr>
        <w:t>ho were quite clear that it meant that the people that didn't come had been time wasters before</w:t>
      </w:r>
      <w:r w:rsidR="002A3883" w:rsidRPr="00464170">
        <w:rPr>
          <w:rFonts w:ascii="Calibri" w:eastAsia="Calibri" w:hAnsi="Calibri" w:cs="Calibri"/>
          <w:i/>
          <w:iCs/>
          <w:color w:val="000000"/>
          <w:sz w:val="24"/>
          <w:highlight w:val="green"/>
        </w:rPr>
        <w:t>,</w:t>
      </w:r>
      <w:r w:rsidRPr="00464170">
        <w:rPr>
          <w:rFonts w:ascii="Calibri" w:eastAsia="Calibri" w:hAnsi="Calibri" w:cs="Calibri"/>
          <w:i/>
          <w:iCs/>
          <w:color w:val="000000"/>
          <w:sz w:val="24"/>
          <w:highlight w:val="green"/>
        </w:rPr>
        <w:t xml:space="preserve"> rather </w:t>
      </w:r>
      <w:r w:rsidR="006B0248" w:rsidRPr="00464170">
        <w:rPr>
          <w:rFonts w:ascii="Calibri" w:eastAsia="Calibri" w:hAnsi="Calibri" w:cs="Calibri"/>
          <w:i/>
          <w:iCs/>
          <w:color w:val="000000"/>
          <w:sz w:val="24"/>
          <w:highlight w:val="green"/>
        </w:rPr>
        <w:t xml:space="preserve">than </w:t>
      </w:r>
      <w:r w:rsidRPr="00464170">
        <w:rPr>
          <w:rFonts w:ascii="Calibri" w:eastAsia="Calibri" w:hAnsi="Calibri" w:cs="Calibri"/>
          <w:i/>
          <w:iCs/>
          <w:color w:val="000000"/>
          <w:sz w:val="24"/>
          <w:highlight w:val="green"/>
        </w:rPr>
        <w:t xml:space="preserve">necessarily appreciating that what we have seen is </w:t>
      </w:r>
      <w:r w:rsidR="002A3883" w:rsidRPr="00464170">
        <w:rPr>
          <w:rFonts w:ascii="Calibri" w:eastAsia="Calibri" w:hAnsi="Calibri" w:cs="Calibri"/>
          <w:i/>
          <w:iCs/>
          <w:color w:val="000000"/>
          <w:sz w:val="24"/>
          <w:highlight w:val="green"/>
        </w:rPr>
        <w:t xml:space="preserve">a </w:t>
      </w:r>
      <w:r w:rsidRPr="00464170">
        <w:rPr>
          <w:rFonts w:ascii="Calibri" w:eastAsia="Calibri" w:hAnsi="Calibri" w:cs="Calibri"/>
          <w:i/>
          <w:iCs/>
          <w:color w:val="000000"/>
          <w:sz w:val="24"/>
          <w:highlight w:val="green"/>
        </w:rPr>
        <w:t xml:space="preserve">huge deterioration </w:t>
      </w:r>
      <w:r w:rsidR="002A3883" w:rsidRPr="00464170">
        <w:rPr>
          <w:rFonts w:ascii="Calibri" w:eastAsia="Calibri" w:hAnsi="Calibri" w:cs="Calibri"/>
          <w:i/>
          <w:iCs/>
          <w:color w:val="000000"/>
          <w:sz w:val="24"/>
          <w:highlight w:val="green"/>
        </w:rPr>
        <w:t xml:space="preserve">[in] </w:t>
      </w:r>
      <w:r w:rsidRPr="00464170">
        <w:rPr>
          <w:rFonts w:ascii="Calibri" w:eastAsia="Calibri" w:hAnsi="Calibri" w:cs="Calibri"/>
          <w:i/>
          <w:iCs/>
          <w:color w:val="000000"/>
          <w:sz w:val="24"/>
          <w:highlight w:val="green"/>
        </w:rPr>
        <w:t>people.”</w:t>
      </w:r>
      <w:r w:rsidRPr="00D009A3">
        <w:rPr>
          <w:rFonts w:ascii="Calibri" w:eastAsia="Calibri" w:hAnsi="Calibri" w:cs="Calibri"/>
          <w:i/>
          <w:iCs/>
          <w:color w:val="000000"/>
          <w:sz w:val="24"/>
        </w:rPr>
        <w:t xml:space="preserve"> </w:t>
      </w:r>
      <w:r w:rsidRPr="006A505B">
        <w:rPr>
          <w:rFonts w:ascii="Calibri" w:eastAsia="Calibri" w:hAnsi="Calibri" w:cs="Calibri"/>
          <w:color w:val="000000"/>
          <w:sz w:val="24"/>
        </w:rPr>
        <w:t>(NC1, mental health nurse)</w:t>
      </w:r>
    </w:p>
    <w:p w14:paraId="6142D5CF" w14:textId="77777777" w:rsidR="00D009A3" w:rsidRPr="006B0248"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Ambulance paramedic staff in interviews talked about a lack of clarity about their role in transporting people to crisis services. When a service other than A&amp;E was the most suitable for the person, ambulance personnel were conflicted about whether this constituted an emergency and therefore felt it may not be their role to provide transport to these services. In these situations, ambulance staff were also not always aware of the range of community crisis services available or if they were permitted to refer to these services </w:t>
      </w:r>
      <w:r w:rsidRPr="006B0248">
        <w:rPr>
          <w:rFonts w:ascii="Calibri" w:eastAsia="Calibri" w:hAnsi="Calibri" w:cs="Calibri"/>
          <w:color w:val="000000"/>
          <w:sz w:val="24"/>
        </w:rPr>
        <w:t xml:space="preserve">(NC3, carer/paramedic; NC4, paramedic). </w:t>
      </w:r>
    </w:p>
    <w:p w14:paraId="5C113EEA" w14:textId="050C9CA0" w:rsidR="00D009A3" w:rsidRPr="00D009A3" w:rsidRDefault="00D009A3" w:rsidP="00D009A3">
      <w:pPr>
        <w:spacing w:before="240" w:after="240" w:line="360" w:lineRule="auto"/>
        <w:jc w:val="both"/>
        <w:rPr>
          <w:rFonts w:ascii="Calibri" w:eastAsia="Calibri" w:hAnsi="Calibri" w:cs="Calibri"/>
          <w:color w:val="000000"/>
          <w:sz w:val="24"/>
        </w:rPr>
      </w:pPr>
      <w:r w:rsidRPr="000C1305">
        <w:rPr>
          <w:rFonts w:ascii="Calibri" w:eastAsia="Calibri" w:hAnsi="Calibri" w:cs="Calibri"/>
          <w:color w:val="000000"/>
          <w:sz w:val="24"/>
        </w:rPr>
        <w:lastRenderedPageBreak/>
        <w:t>Frontline s</w:t>
      </w:r>
      <w:r w:rsidRPr="00BF3730">
        <w:rPr>
          <w:rFonts w:ascii="Calibri" w:eastAsia="Calibri" w:hAnsi="Calibri" w:cs="Calibri"/>
          <w:color w:val="000000"/>
          <w:sz w:val="24"/>
        </w:rPr>
        <w:t>taff</w:t>
      </w:r>
      <w:r w:rsidRPr="00D009A3">
        <w:rPr>
          <w:rFonts w:ascii="Calibri" w:eastAsia="Calibri" w:hAnsi="Calibri" w:cs="Calibri"/>
          <w:color w:val="000000"/>
          <w:sz w:val="24"/>
        </w:rPr>
        <w:t xml:space="preserve"> are ambivalent about the use of joint crisis plans (JCPs) as a means to shared decision making, believing them to be another layer of bureaucracy</w:t>
      </w:r>
      <w:r w:rsidR="00735C5E" w:rsidRPr="00735C5E">
        <w:rPr>
          <w:rFonts w:ascii="Calibri" w:eastAsia="Calibri" w:hAnsi="Calibri" w:cs="Calibri"/>
          <w:noProof/>
          <w:color w:val="000000"/>
          <w:sz w:val="24"/>
          <w:vertAlign w:val="superscript"/>
        </w:rPr>
        <w:t>121, 123</w:t>
      </w:r>
      <w:r w:rsidRPr="00D009A3">
        <w:rPr>
          <w:rFonts w:ascii="Calibri" w:eastAsia="Calibri" w:hAnsi="Calibri" w:cs="Calibri"/>
          <w:color w:val="000000"/>
          <w:sz w:val="24"/>
        </w:rPr>
        <w:t xml:space="preserve"> </w:t>
      </w:r>
      <w:r w:rsidR="00FF334E">
        <w:rPr>
          <w:rFonts w:ascii="Calibri" w:eastAsia="Calibri" w:hAnsi="Calibri" w:cs="Calibri"/>
          <w:color w:val="000000"/>
          <w:sz w:val="24"/>
        </w:rPr>
        <w:t>and</w:t>
      </w:r>
      <w:r w:rsidRPr="00D009A3">
        <w:rPr>
          <w:rFonts w:ascii="Calibri" w:eastAsia="Calibri" w:hAnsi="Calibri" w:cs="Calibri"/>
          <w:color w:val="000000"/>
          <w:sz w:val="24"/>
        </w:rPr>
        <w:t xml:space="preserve"> that service users may not choose the most appropriate intervention </w:t>
      </w:r>
      <w:r w:rsidR="00FF334E">
        <w:rPr>
          <w:rFonts w:ascii="Calibri" w:eastAsia="Calibri" w:hAnsi="Calibri" w:cs="Calibri"/>
          <w:color w:val="000000"/>
          <w:sz w:val="24"/>
        </w:rPr>
        <w:t xml:space="preserve">fearing </w:t>
      </w:r>
      <w:r w:rsidRPr="00D009A3">
        <w:rPr>
          <w:rFonts w:ascii="Calibri" w:eastAsia="Calibri" w:hAnsi="Calibri" w:cs="Calibri"/>
          <w:color w:val="000000"/>
          <w:sz w:val="24"/>
        </w:rPr>
        <w:t xml:space="preserve">that this may adversely impact on </w:t>
      </w:r>
      <w:r w:rsidR="00FF334E">
        <w:rPr>
          <w:rFonts w:ascii="Calibri" w:eastAsia="Calibri" w:hAnsi="Calibri" w:cs="Calibri"/>
          <w:color w:val="000000"/>
          <w:sz w:val="24"/>
        </w:rPr>
        <w:t>staff</w:t>
      </w:r>
      <w:r w:rsidR="00FF334E" w:rsidRPr="00D009A3">
        <w:rPr>
          <w:rFonts w:ascii="Calibri" w:eastAsia="Calibri" w:hAnsi="Calibri" w:cs="Calibri"/>
          <w:color w:val="000000"/>
          <w:sz w:val="24"/>
        </w:rPr>
        <w:t xml:space="preserve"> </w:t>
      </w:r>
      <w:r w:rsidRPr="00D009A3">
        <w:rPr>
          <w:rFonts w:ascii="Calibri" w:eastAsia="Calibri" w:hAnsi="Calibri" w:cs="Calibri"/>
          <w:color w:val="000000"/>
          <w:sz w:val="24"/>
        </w:rPr>
        <w:t>accountability or contradict best practice. Staff also believed that JCPs may give false hope about the interventions available in a crisis</w:t>
      </w:r>
      <w:r w:rsidR="00735C5E" w:rsidRPr="00735C5E">
        <w:rPr>
          <w:rFonts w:ascii="Calibri" w:eastAsia="Calibri" w:hAnsi="Calibri" w:cs="Calibri"/>
          <w:noProof/>
          <w:color w:val="000000"/>
          <w:sz w:val="24"/>
          <w:vertAlign w:val="superscript"/>
        </w:rPr>
        <w:t>119, 121</w:t>
      </w:r>
      <w:r w:rsidRPr="00D009A3">
        <w:rPr>
          <w:rFonts w:ascii="Calibri" w:eastAsia="Calibri" w:hAnsi="Calibri" w:cs="Calibri"/>
          <w:color w:val="4471C4"/>
          <w:sz w:val="24"/>
        </w:rPr>
        <w:t>.</w:t>
      </w:r>
      <w:r w:rsidRPr="00D009A3">
        <w:rPr>
          <w:rFonts w:ascii="Calibri" w:eastAsia="Calibri" w:hAnsi="Calibri" w:cs="Calibri"/>
          <w:color w:val="000000"/>
          <w:sz w:val="24"/>
        </w:rPr>
        <w:t xml:space="preserve"> When staff do not engage with JCPs, service users feel disempowered and the crisis plan is </w:t>
      </w:r>
      <w:r w:rsidRPr="00D009A3">
        <w:rPr>
          <w:rFonts w:ascii="Calibri" w:eastAsia="Calibri" w:hAnsi="Calibri" w:cs="Calibri"/>
          <w:sz w:val="24"/>
        </w:rPr>
        <w:t>not activated</w:t>
      </w:r>
      <w:r w:rsidR="00735C5E" w:rsidRPr="00735C5E">
        <w:rPr>
          <w:rFonts w:ascii="Calibri" w:eastAsia="Calibri" w:hAnsi="Calibri" w:cs="Calibri"/>
          <w:noProof/>
          <w:sz w:val="24"/>
          <w:vertAlign w:val="superscript"/>
        </w:rPr>
        <w:t>118, 119, 123</w:t>
      </w:r>
      <w:r w:rsidRPr="00D009A3">
        <w:rPr>
          <w:rFonts w:ascii="Calibri" w:eastAsia="Calibri" w:hAnsi="Calibri" w:cs="Calibri"/>
          <w:sz w:val="24"/>
        </w:rPr>
        <w:t xml:space="preserve">. </w:t>
      </w:r>
      <w:proofErr w:type="spellStart"/>
      <w:r w:rsidRPr="00D009A3">
        <w:rPr>
          <w:rFonts w:ascii="Calibri" w:eastAsia="Calibri" w:hAnsi="Calibri" w:cs="Calibri"/>
          <w:sz w:val="24"/>
        </w:rPr>
        <w:t>Organisational</w:t>
      </w:r>
      <w:proofErr w:type="spellEnd"/>
      <w:r w:rsidRPr="00D009A3">
        <w:rPr>
          <w:rFonts w:ascii="Calibri" w:eastAsia="Calibri" w:hAnsi="Calibri" w:cs="Calibri"/>
          <w:sz w:val="24"/>
        </w:rPr>
        <w:t xml:space="preserve"> </w:t>
      </w:r>
      <w:r w:rsidRPr="00D009A3">
        <w:rPr>
          <w:rFonts w:ascii="Calibri" w:eastAsia="Calibri" w:hAnsi="Calibri" w:cs="Calibri"/>
          <w:color w:val="000000"/>
          <w:sz w:val="24"/>
        </w:rPr>
        <w:t>culture</w:t>
      </w:r>
      <w:r w:rsidR="00FF334E">
        <w:rPr>
          <w:rFonts w:ascii="Calibri" w:eastAsia="Calibri" w:hAnsi="Calibri" w:cs="Calibri"/>
          <w:color w:val="000000"/>
          <w:sz w:val="24"/>
        </w:rPr>
        <w:t>s</w:t>
      </w:r>
      <w:r w:rsidRPr="00D009A3">
        <w:rPr>
          <w:rFonts w:ascii="Calibri" w:eastAsia="Calibri" w:hAnsi="Calibri" w:cs="Calibri"/>
          <w:color w:val="000000"/>
          <w:sz w:val="24"/>
        </w:rPr>
        <w:t xml:space="preserve"> </w:t>
      </w:r>
      <w:proofErr w:type="spellStart"/>
      <w:r w:rsidRPr="00D009A3">
        <w:rPr>
          <w:rFonts w:ascii="Calibri" w:eastAsia="Calibri" w:hAnsi="Calibri" w:cs="Calibri"/>
          <w:color w:val="000000"/>
          <w:sz w:val="24"/>
        </w:rPr>
        <w:t>centred</w:t>
      </w:r>
      <w:proofErr w:type="spellEnd"/>
      <w:r w:rsidRPr="00D009A3">
        <w:rPr>
          <w:rFonts w:ascii="Calibri" w:eastAsia="Calibri" w:hAnsi="Calibri" w:cs="Calibri"/>
          <w:color w:val="000000"/>
          <w:sz w:val="24"/>
        </w:rPr>
        <w:t xml:space="preserve"> on professional power over therapeutic </w:t>
      </w:r>
      <w:r w:rsidRPr="00D009A3">
        <w:rPr>
          <w:rFonts w:ascii="Calibri" w:eastAsia="Calibri" w:hAnsi="Calibri" w:cs="Calibri"/>
          <w:sz w:val="24"/>
        </w:rPr>
        <w:t>relationships</w:t>
      </w:r>
      <w:r w:rsidR="00735C5E" w:rsidRPr="00735C5E">
        <w:rPr>
          <w:rFonts w:ascii="Calibri" w:eastAsia="Calibri" w:hAnsi="Calibri" w:cs="Calibri"/>
          <w:noProof/>
          <w:sz w:val="24"/>
          <w:vertAlign w:val="superscript"/>
        </w:rPr>
        <w:t>121</w:t>
      </w:r>
      <w:r w:rsidRPr="00D009A3">
        <w:rPr>
          <w:rFonts w:ascii="Calibri" w:eastAsia="Calibri" w:hAnsi="Calibri" w:cs="Calibri"/>
          <w:sz w:val="24"/>
        </w:rPr>
        <w:t xml:space="preserve"> and a lack of staff resources create barriers to shared decision making</w:t>
      </w:r>
      <w:r w:rsidR="00735C5E" w:rsidRPr="00735C5E">
        <w:rPr>
          <w:rFonts w:ascii="Calibri" w:eastAsia="Calibri" w:hAnsi="Calibri" w:cs="Calibri"/>
          <w:noProof/>
          <w:sz w:val="24"/>
          <w:vertAlign w:val="superscript"/>
        </w:rPr>
        <w:t>119</w:t>
      </w:r>
      <w:r w:rsidRPr="00D009A3">
        <w:rPr>
          <w:rFonts w:ascii="Calibri" w:eastAsia="Calibri" w:hAnsi="Calibri" w:cs="Calibri"/>
          <w:sz w:val="24"/>
        </w:rPr>
        <w:t xml:space="preserve">. A crisis service manager explained that when staff fail to engage with crisis planning, crisis care becomes paternalistic and people are more likely to be referred to the urgent care pathway, resulting in a </w:t>
      </w:r>
      <w:r w:rsidRPr="00464170">
        <w:rPr>
          <w:rFonts w:ascii="Calibri" w:eastAsia="Calibri" w:hAnsi="Calibri" w:cs="Calibri"/>
          <w:sz w:val="24"/>
          <w:highlight w:val="green"/>
        </w:rPr>
        <w:t>“</w:t>
      </w:r>
      <w:r w:rsidRPr="00464170">
        <w:rPr>
          <w:rFonts w:ascii="Calibri" w:eastAsia="Calibri" w:hAnsi="Calibri" w:cs="Calibri"/>
          <w:i/>
          <w:iCs/>
          <w:sz w:val="24"/>
          <w:highlight w:val="green"/>
        </w:rPr>
        <w:t>cautious or paternal response, ringing ambulances ...</w:t>
      </w:r>
      <w:r w:rsidRPr="00464170">
        <w:rPr>
          <w:rFonts w:ascii="Calibri" w:eastAsia="Calibri" w:hAnsi="Calibri" w:cs="Calibri"/>
          <w:sz w:val="24"/>
          <w:highlight w:val="green"/>
        </w:rPr>
        <w:t>”.</w:t>
      </w:r>
      <w:r w:rsidRPr="00D009A3">
        <w:rPr>
          <w:rFonts w:ascii="Calibri" w:eastAsia="Calibri" w:hAnsi="Calibri" w:cs="Calibri"/>
          <w:i/>
          <w:iCs/>
          <w:sz w:val="24"/>
        </w:rPr>
        <w:t xml:space="preserve"> </w:t>
      </w:r>
      <w:r w:rsidRPr="006B0248">
        <w:rPr>
          <w:rFonts w:ascii="Calibri" w:eastAsia="Calibri" w:hAnsi="Calibri" w:cs="Calibri"/>
          <w:sz w:val="24"/>
        </w:rPr>
        <w:t>(LS1, manager).</w:t>
      </w:r>
    </w:p>
    <w:p w14:paraId="1CA7733F" w14:textId="77777777" w:rsidR="00D009A3" w:rsidRPr="00D009A3" w:rsidRDefault="00D009A3" w:rsidP="008B73D0">
      <w:pPr>
        <w:pStyle w:val="Heading3"/>
        <w:rPr>
          <w:rFonts w:eastAsia="Calibri Light"/>
        </w:rPr>
      </w:pPr>
      <w:bookmarkStart w:id="146" w:name="_Toc86331512"/>
      <w:bookmarkStart w:id="147" w:name="_Toc104802712"/>
      <w:r w:rsidRPr="00D009A3">
        <w:rPr>
          <w:rFonts w:eastAsia="Calibri Light"/>
        </w:rPr>
        <w:t>Unintended Consequences- System</w:t>
      </w:r>
      <w:bookmarkEnd w:id="146"/>
      <w:bookmarkEnd w:id="147"/>
    </w:p>
    <w:p w14:paraId="5EFD025D" w14:textId="77777777" w:rsidR="00D009A3" w:rsidRPr="00D009A3" w:rsidRDefault="00D009A3" w:rsidP="008B73D0">
      <w:pPr>
        <w:pStyle w:val="Heading4"/>
        <w:rPr>
          <w:rFonts w:eastAsia="Calibri"/>
        </w:rPr>
      </w:pPr>
      <w:r w:rsidRPr="00D009A3">
        <w:rPr>
          <w:rFonts w:eastAsia="Calibri"/>
        </w:rPr>
        <w:t>Unintended consequences system- Urgency of access</w:t>
      </w:r>
    </w:p>
    <w:p w14:paraId="2B5098C1" w14:textId="53BDBFF5" w:rsidR="00D009A3" w:rsidRPr="00D009A3"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 xml:space="preserve">The combined pressure of limited resources and waiting time standards may push staff to focus on meeting the waiting time standard, to comply with policy, over focusing on the individual needs of service users. </w:t>
      </w:r>
      <w:r w:rsidR="00BF3730">
        <w:rPr>
          <w:rFonts w:ascii="Calibri" w:eastAsia="Calibri" w:hAnsi="Calibri" w:cs="Calibri"/>
          <w:color w:val="000000"/>
          <w:sz w:val="24"/>
        </w:rPr>
        <w:t>Practice experts believe that w</w:t>
      </w:r>
      <w:r w:rsidRPr="00D009A3">
        <w:rPr>
          <w:rFonts w:ascii="Calibri" w:eastAsia="Calibri" w:hAnsi="Calibri" w:cs="Calibri"/>
          <w:color w:val="000000"/>
          <w:sz w:val="24"/>
        </w:rPr>
        <w:t xml:space="preserve">aiting time standards </w:t>
      </w:r>
      <w:r w:rsidR="00BF3730">
        <w:rPr>
          <w:rFonts w:ascii="Calibri" w:eastAsia="Calibri" w:hAnsi="Calibri" w:cs="Calibri"/>
          <w:color w:val="000000"/>
          <w:sz w:val="24"/>
        </w:rPr>
        <w:t>could be</w:t>
      </w:r>
      <w:r w:rsidR="006B0248">
        <w:rPr>
          <w:rFonts w:ascii="Calibri" w:eastAsia="Calibri" w:hAnsi="Calibri" w:cs="Calibri"/>
          <w:color w:val="000000"/>
          <w:sz w:val="24"/>
        </w:rPr>
        <w:t xml:space="preserve"> </w:t>
      </w:r>
      <w:r w:rsidRPr="00D009A3">
        <w:rPr>
          <w:rFonts w:ascii="Calibri" w:eastAsia="Calibri" w:hAnsi="Calibri" w:cs="Calibri"/>
          <w:color w:val="000000"/>
          <w:sz w:val="24"/>
        </w:rPr>
        <w:t>linked with increase</w:t>
      </w:r>
      <w:r w:rsidR="006B0248">
        <w:rPr>
          <w:rFonts w:ascii="Calibri" w:eastAsia="Calibri" w:hAnsi="Calibri" w:cs="Calibri"/>
          <w:color w:val="000000"/>
          <w:sz w:val="24"/>
        </w:rPr>
        <w:t>d</w:t>
      </w:r>
      <w:r w:rsidRPr="00D009A3">
        <w:rPr>
          <w:rFonts w:ascii="Calibri" w:eastAsia="Calibri" w:hAnsi="Calibri" w:cs="Calibri"/>
          <w:color w:val="000000"/>
          <w:sz w:val="24"/>
        </w:rPr>
        <w:t xml:space="preserve"> avoidable admissions, inadequate risk ass</w:t>
      </w:r>
      <w:r w:rsidRPr="00D009A3">
        <w:rPr>
          <w:rFonts w:ascii="Calibri" w:eastAsia="Calibri" w:hAnsi="Calibri" w:cs="Calibri"/>
          <w:sz w:val="24"/>
        </w:rPr>
        <w:t>essment, avoidable restrictive practices</w:t>
      </w:r>
      <w:r w:rsidR="00BF3730">
        <w:rPr>
          <w:rFonts w:ascii="Calibri" w:eastAsia="Calibri" w:hAnsi="Calibri" w:cs="Calibri"/>
          <w:sz w:val="24"/>
        </w:rPr>
        <w:t xml:space="preserve"> </w:t>
      </w:r>
      <w:r w:rsidR="00BF3730">
        <w:rPr>
          <w:rFonts w:ascii="Calibri" w:eastAsia="Calibri" w:hAnsi="Calibri" w:cs="Calibri"/>
          <w:noProof/>
          <w:sz w:val="24"/>
        </w:rPr>
        <w:t>due to</w:t>
      </w:r>
      <w:r w:rsidR="006B0248">
        <w:rPr>
          <w:rFonts w:ascii="Calibri" w:eastAsia="Calibri" w:hAnsi="Calibri" w:cs="Calibri"/>
          <w:noProof/>
          <w:sz w:val="24"/>
        </w:rPr>
        <w:t xml:space="preserve"> </w:t>
      </w:r>
      <w:r w:rsidRPr="00D009A3">
        <w:rPr>
          <w:rFonts w:ascii="Calibri" w:eastAsia="Calibri" w:hAnsi="Calibri" w:cs="Calibri"/>
          <w:sz w:val="24"/>
        </w:rPr>
        <w:t>rushed assessments</w:t>
      </w:r>
      <w:r w:rsidR="00735C5E" w:rsidRPr="00735C5E">
        <w:rPr>
          <w:rFonts w:ascii="Calibri" w:eastAsia="Calibri" w:hAnsi="Calibri" w:cs="Calibri"/>
          <w:noProof/>
          <w:sz w:val="24"/>
          <w:vertAlign w:val="superscript"/>
        </w:rPr>
        <w:t>111</w:t>
      </w:r>
      <w:r w:rsidRPr="00D009A3">
        <w:rPr>
          <w:rFonts w:ascii="Calibri" w:eastAsia="Calibri" w:hAnsi="Calibri" w:cs="Calibri"/>
          <w:sz w:val="24"/>
        </w:rPr>
        <w:t xml:space="preserve"> </w:t>
      </w:r>
      <w:r w:rsidR="00BF3730">
        <w:rPr>
          <w:rFonts w:ascii="Calibri" w:eastAsia="Calibri" w:hAnsi="Calibri" w:cs="Calibri"/>
          <w:sz w:val="24"/>
        </w:rPr>
        <w:t>and</w:t>
      </w:r>
      <w:r w:rsidRPr="00D009A3">
        <w:rPr>
          <w:rFonts w:ascii="Calibri" w:eastAsia="Calibri" w:hAnsi="Calibri" w:cs="Calibri"/>
          <w:sz w:val="24"/>
        </w:rPr>
        <w:t xml:space="preserve"> reduced involvement in treatment decisions </w:t>
      </w:r>
      <w:r w:rsidR="00BF3730">
        <w:rPr>
          <w:rFonts w:ascii="Calibri" w:eastAsia="Calibri" w:hAnsi="Calibri" w:cs="Calibri"/>
          <w:sz w:val="24"/>
        </w:rPr>
        <w:t>that service users believe leads to</w:t>
      </w:r>
      <w:r w:rsidR="00BF3730" w:rsidRPr="00D009A3">
        <w:rPr>
          <w:rFonts w:ascii="Calibri" w:eastAsia="Calibri" w:hAnsi="Calibri" w:cs="Calibri"/>
          <w:sz w:val="24"/>
        </w:rPr>
        <w:t xml:space="preserve"> </w:t>
      </w:r>
      <w:r w:rsidRPr="00D009A3">
        <w:rPr>
          <w:rFonts w:ascii="Calibri" w:eastAsia="Calibri" w:hAnsi="Calibri" w:cs="Calibri"/>
          <w:sz w:val="24"/>
        </w:rPr>
        <w:t>increased likelihood of misinterpretation of their crisis</w:t>
      </w:r>
      <w:r w:rsidR="00735C5E" w:rsidRPr="00735C5E">
        <w:rPr>
          <w:rFonts w:ascii="Calibri" w:eastAsia="Calibri" w:hAnsi="Calibri" w:cs="Calibri"/>
          <w:noProof/>
          <w:sz w:val="24"/>
          <w:vertAlign w:val="superscript"/>
        </w:rPr>
        <w:t>105</w:t>
      </w:r>
      <w:r w:rsidRPr="00D009A3">
        <w:rPr>
          <w:rFonts w:ascii="Calibri" w:eastAsia="Calibri" w:hAnsi="Calibri" w:cs="Calibri"/>
          <w:sz w:val="24"/>
        </w:rPr>
        <w:t>.</w:t>
      </w:r>
    </w:p>
    <w:p w14:paraId="4E00FE54" w14:textId="31B7E6F4"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Complex commissioning boundaries for the different agencies involved, for example between ambulance services, A&amp;E, </w:t>
      </w:r>
      <w:r w:rsidR="006A505B" w:rsidRPr="00D009A3">
        <w:rPr>
          <w:rFonts w:ascii="Calibri" w:eastAsia="Calibri" w:hAnsi="Calibri" w:cs="Calibri"/>
          <w:color w:val="000000"/>
          <w:sz w:val="24"/>
        </w:rPr>
        <w:t>police,</w:t>
      </w:r>
      <w:r w:rsidRPr="00D009A3">
        <w:rPr>
          <w:rFonts w:ascii="Calibri" w:eastAsia="Calibri" w:hAnsi="Calibri" w:cs="Calibri"/>
          <w:color w:val="000000"/>
          <w:sz w:val="24"/>
        </w:rPr>
        <w:t xml:space="preserve"> and mental health crisis services can result in delays as explained by paramedic interviewees </w:t>
      </w:r>
      <w:r w:rsidRPr="006B0248">
        <w:rPr>
          <w:rFonts w:ascii="Calibri" w:eastAsia="Calibri" w:hAnsi="Calibri" w:cs="Calibri"/>
          <w:color w:val="000000"/>
          <w:sz w:val="24"/>
        </w:rPr>
        <w:t>(NC3, paramedic; LS4, emergency care assistant).</w:t>
      </w:r>
      <w:r w:rsidRPr="00D009A3">
        <w:rPr>
          <w:rFonts w:ascii="Calibri" w:eastAsia="Calibri" w:hAnsi="Calibri" w:cs="Calibri"/>
          <w:color w:val="000000"/>
          <w:sz w:val="24"/>
        </w:rPr>
        <w:t xml:space="preserve"> A lack of multi-agency agreement about responsibility for transport and systems to support transition between agencies </w:t>
      </w:r>
      <w:r w:rsidR="00735C5E" w:rsidRPr="00735C5E">
        <w:rPr>
          <w:rFonts w:ascii="Calibri" w:eastAsia="Calibri" w:hAnsi="Calibri" w:cs="Calibri"/>
          <w:noProof/>
          <w:color w:val="000000"/>
          <w:sz w:val="24"/>
          <w:vertAlign w:val="superscript"/>
        </w:rPr>
        <w:t>101</w:t>
      </w:r>
      <w:r w:rsidRPr="00D009A3">
        <w:rPr>
          <w:rFonts w:ascii="Calibri" w:eastAsia="Calibri" w:hAnsi="Calibri" w:cs="Calibri"/>
          <w:color w:val="000000"/>
          <w:sz w:val="24"/>
        </w:rPr>
        <w:t xml:space="preserve"> caused disputes between staff </w:t>
      </w:r>
      <w:r w:rsidR="00502FB9" w:rsidRPr="00502FB9">
        <w:rPr>
          <w:rFonts w:ascii="Calibri" w:eastAsia="Calibri" w:hAnsi="Calibri" w:cs="Calibri"/>
          <w:noProof/>
          <w:color w:val="000000"/>
          <w:sz w:val="24"/>
          <w:vertAlign w:val="superscript"/>
        </w:rPr>
        <w:t>10</w:t>
      </w:r>
      <w:r w:rsidR="00BF3730">
        <w:rPr>
          <w:rFonts w:ascii="Calibri" w:eastAsia="Calibri" w:hAnsi="Calibri" w:cs="Calibri"/>
          <w:color w:val="000000"/>
          <w:sz w:val="24"/>
        </w:rPr>
        <w:t xml:space="preserve"> </w:t>
      </w:r>
      <w:r w:rsidRPr="00D009A3">
        <w:rPr>
          <w:rFonts w:ascii="Calibri" w:eastAsia="Calibri" w:hAnsi="Calibri" w:cs="Calibri"/>
          <w:color w:val="000000"/>
          <w:sz w:val="24"/>
        </w:rPr>
        <w:t xml:space="preserve">resulting in delays for service users. </w:t>
      </w:r>
    </w:p>
    <w:p w14:paraId="1729AAAB" w14:textId="1759B90D"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Co-location of mental health staff in emergency control rooms reported potential for positive outcomes for timely access to mental health assessment and dispatch of appropriate resources</w:t>
      </w:r>
      <w:r w:rsidR="00735C5E" w:rsidRPr="00735C5E">
        <w:rPr>
          <w:rFonts w:ascii="Calibri" w:eastAsia="Calibri" w:hAnsi="Calibri" w:cs="Calibri"/>
          <w:noProof/>
          <w:color w:val="000000"/>
          <w:sz w:val="24"/>
          <w:vertAlign w:val="superscript"/>
        </w:rPr>
        <w:t>98</w:t>
      </w:r>
      <w:r w:rsidRPr="00D009A3">
        <w:rPr>
          <w:rFonts w:ascii="Calibri" w:eastAsia="Calibri" w:hAnsi="Calibri" w:cs="Calibri"/>
          <w:color w:val="000000"/>
          <w:sz w:val="24"/>
        </w:rPr>
        <w:t xml:space="preserve">, however, interviewees explained limitations in adoption of the control room </w:t>
      </w:r>
      <w:r w:rsidRPr="00D009A3">
        <w:rPr>
          <w:rFonts w:ascii="Calibri" w:eastAsia="Calibri" w:hAnsi="Calibri" w:cs="Calibri"/>
          <w:color w:val="000000"/>
          <w:sz w:val="24"/>
        </w:rPr>
        <w:lastRenderedPageBreak/>
        <w:t>model</w:t>
      </w:r>
      <w:r w:rsidR="0062509E">
        <w:rPr>
          <w:rFonts w:ascii="Calibri" w:eastAsia="Calibri" w:hAnsi="Calibri" w:cs="Calibri"/>
          <w:color w:val="000000"/>
          <w:sz w:val="24"/>
        </w:rPr>
        <w:t>.</w:t>
      </w:r>
      <w:r w:rsidR="000C1305">
        <w:rPr>
          <w:rFonts w:ascii="Calibri" w:eastAsia="Calibri" w:hAnsi="Calibri" w:cs="Calibri"/>
          <w:color w:val="000000"/>
          <w:sz w:val="24"/>
        </w:rPr>
        <w:t xml:space="preserve"> </w:t>
      </w:r>
      <w:r w:rsidR="0062509E">
        <w:rPr>
          <w:rFonts w:ascii="Calibri" w:eastAsia="Calibri" w:hAnsi="Calibri" w:cs="Calibri"/>
          <w:color w:val="000000"/>
          <w:sz w:val="24"/>
        </w:rPr>
        <w:t>Sometimes police personnel had already detained the person before seeking support via the control room.</w:t>
      </w:r>
    </w:p>
    <w:p w14:paraId="348526E8" w14:textId="7BCC9E4C"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 xml:space="preserve">“The reality... it's </w:t>
      </w:r>
      <w:r w:rsidR="00BF3730" w:rsidRPr="00464170">
        <w:rPr>
          <w:rFonts w:ascii="Calibri" w:eastAsia="Calibri" w:hAnsi="Calibri" w:cs="Calibri"/>
          <w:i/>
          <w:iCs/>
          <w:color w:val="000000"/>
          <w:sz w:val="24"/>
          <w:highlight w:val="green"/>
        </w:rPr>
        <w:t xml:space="preserve">[control room triage] </w:t>
      </w:r>
      <w:r w:rsidRPr="00464170">
        <w:rPr>
          <w:rFonts w:ascii="Calibri" w:eastAsia="Calibri" w:hAnsi="Calibri" w:cs="Calibri"/>
          <w:i/>
          <w:iCs/>
          <w:color w:val="000000"/>
          <w:sz w:val="24"/>
          <w:highlight w:val="green"/>
        </w:rPr>
        <w:t xml:space="preserve">being used after the event, so the service phone the control room triage to just say, well, ‘we've put this person under 136’...” </w:t>
      </w:r>
      <w:r w:rsidRPr="00464170">
        <w:rPr>
          <w:rFonts w:ascii="Calibri" w:eastAsia="Calibri" w:hAnsi="Calibri" w:cs="Calibri"/>
          <w:color w:val="000000"/>
          <w:sz w:val="24"/>
          <w:highlight w:val="green"/>
        </w:rPr>
        <w:t>(KB6, manager).</w:t>
      </w:r>
    </w:p>
    <w:p w14:paraId="73326260" w14:textId="66EB5C81"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Ambulance staff noted that the control room triage system may not be sensitive to mental health </w:t>
      </w:r>
      <w:r w:rsidR="0062509E">
        <w:rPr>
          <w:rFonts w:ascii="Calibri" w:eastAsia="Calibri" w:hAnsi="Calibri" w:cs="Calibri"/>
          <w:color w:val="000000"/>
          <w:sz w:val="24"/>
        </w:rPr>
        <w:t xml:space="preserve">meaning that without an accompanying serious physical health problem the triage assessment would </w:t>
      </w:r>
      <w:r w:rsidRPr="00D009A3">
        <w:rPr>
          <w:rFonts w:ascii="Calibri" w:eastAsia="Calibri" w:hAnsi="Calibri" w:cs="Calibri"/>
          <w:color w:val="000000"/>
          <w:sz w:val="24"/>
        </w:rPr>
        <w:t>result in</w:t>
      </w:r>
      <w:r w:rsidR="0062509E">
        <w:rPr>
          <w:rFonts w:ascii="Calibri" w:eastAsia="Calibri" w:hAnsi="Calibri" w:cs="Calibri"/>
          <w:color w:val="000000"/>
          <w:sz w:val="24"/>
        </w:rPr>
        <w:t xml:space="preserve"> a </w:t>
      </w:r>
      <w:r w:rsidRPr="00D009A3">
        <w:rPr>
          <w:rFonts w:ascii="Calibri" w:eastAsia="Calibri" w:hAnsi="Calibri" w:cs="Calibri"/>
          <w:color w:val="000000"/>
          <w:sz w:val="24"/>
        </w:rPr>
        <w:t>long wait for an ambulance</w:t>
      </w:r>
      <w:r w:rsidR="0062509E">
        <w:rPr>
          <w:rFonts w:ascii="Calibri" w:eastAsia="Calibri" w:hAnsi="Calibri" w:cs="Calibri"/>
          <w:color w:val="000000"/>
          <w:sz w:val="24"/>
        </w:rPr>
        <w:t>.</w:t>
      </w:r>
    </w:p>
    <w:p w14:paraId="6EF503BE" w14:textId="4A1CBD6B"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“Decisions about who attends are made via triage in the control room. Calls will be graded 1-5, Cat 1s are the most serious. A lot of mental health problems</w:t>
      </w:r>
      <w:r w:rsidR="0062509E" w:rsidRPr="00464170">
        <w:rPr>
          <w:rFonts w:ascii="Calibri" w:eastAsia="Calibri" w:hAnsi="Calibri" w:cs="Calibri"/>
          <w:i/>
          <w:iCs/>
          <w:color w:val="000000"/>
          <w:sz w:val="24"/>
          <w:highlight w:val="green"/>
        </w:rPr>
        <w:t>,</w:t>
      </w:r>
      <w:r w:rsidRPr="00464170">
        <w:rPr>
          <w:rFonts w:ascii="Calibri" w:eastAsia="Calibri" w:hAnsi="Calibri" w:cs="Calibri"/>
          <w:i/>
          <w:iCs/>
          <w:color w:val="000000"/>
          <w:sz w:val="24"/>
          <w:highlight w:val="green"/>
        </w:rPr>
        <w:t xml:space="preserve"> unless it involves harm or loss of consciousness</w:t>
      </w:r>
      <w:r w:rsidR="0062509E" w:rsidRPr="00464170">
        <w:rPr>
          <w:rFonts w:ascii="Calibri" w:eastAsia="Calibri" w:hAnsi="Calibri" w:cs="Calibri"/>
          <w:i/>
          <w:iCs/>
          <w:color w:val="000000"/>
          <w:sz w:val="24"/>
          <w:highlight w:val="green"/>
        </w:rPr>
        <w:t>,</w:t>
      </w:r>
      <w:r w:rsidRPr="00464170">
        <w:rPr>
          <w:rFonts w:ascii="Calibri" w:eastAsia="Calibri" w:hAnsi="Calibri" w:cs="Calibri"/>
          <w:i/>
          <w:iCs/>
          <w:color w:val="000000"/>
          <w:sz w:val="24"/>
          <w:highlight w:val="green"/>
        </w:rPr>
        <w:t xml:space="preserve"> would be downgraded to 2, 3 or even 4 but quite low-grade calls.” </w:t>
      </w:r>
      <w:r w:rsidRPr="00464170">
        <w:rPr>
          <w:rFonts w:ascii="Calibri" w:eastAsia="Calibri" w:hAnsi="Calibri" w:cs="Calibri"/>
          <w:color w:val="000000"/>
          <w:sz w:val="24"/>
          <w:highlight w:val="green"/>
        </w:rPr>
        <w:t>(NC4, paramedic)</w:t>
      </w:r>
      <w:r w:rsidR="006B0248" w:rsidRPr="00464170">
        <w:rPr>
          <w:rFonts w:ascii="Calibri" w:eastAsia="Calibri" w:hAnsi="Calibri" w:cs="Calibri"/>
          <w:color w:val="000000"/>
          <w:sz w:val="24"/>
          <w:highlight w:val="green"/>
        </w:rPr>
        <w:t>,</w:t>
      </w:r>
    </w:p>
    <w:p w14:paraId="489D8E6D" w14:textId="1F1273C2"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and mental health expertise in control rooms may not be available 24/7</w:t>
      </w:r>
      <w:r w:rsidR="00C73AE2">
        <w:rPr>
          <w:rFonts w:ascii="Calibri" w:eastAsia="Calibri" w:hAnsi="Calibri" w:cs="Calibri"/>
          <w:color w:val="000000"/>
          <w:sz w:val="24"/>
        </w:rPr>
        <w:t>:</w:t>
      </w:r>
    </w:p>
    <w:p w14:paraId="5F6DD5EB" w14:textId="0E422949"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“My understanding is that sometimes you can get put onto a mental health nurse, but not very often and invariably, like sods law, not there when you want one. Usually, 3 a.m., and.</w:t>
      </w:r>
      <w:r w:rsidR="006A505B" w:rsidRPr="00464170">
        <w:rPr>
          <w:rFonts w:ascii="Calibri" w:eastAsia="Calibri" w:hAnsi="Calibri" w:cs="Calibri"/>
          <w:i/>
          <w:iCs/>
          <w:color w:val="000000"/>
          <w:sz w:val="24"/>
          <w:highlight w:val="green"/>
        </w:rPr>
        <w:t>.. when</w:t>
      </w:r>
      <w:r w:rsidRPr="00464170">
        <w:rPr>
          <w:rFonts w:ascii="Calibri" w:eastAsia="Calibri" w:hAnsi="Calibri" w:cs="Calibri"/>
          <w:i/>
          <w:iCs/>
          <w:color w:val="000000"/>
          <w:sz w:val="24"/>
          <w:highlight w:val="green"/>
        </w:rPr>
        <w:t xml:space="preserve"> you really need somebody, you can’t get them” </w:t>
      </w:r>
      <w:r w:rsidRPr="00464170">
        <w:rPr>
          <w:rFonts w:ascii="Calibri" w:eastAsia="Calibri" w:hAnsi="Calibri" w:cs="Calibri"/>
          <w:color w:val="000000"/>
          <w:sz w:val="24"/>
          <w:highlight w:val="green"/>
        </w:rPr>
        <w:t>(NC4- paramedic).</w:t>
      </w:r>
    </w:p>
    <w:p w14:paraId="13B48EE9" w14:textId="77777777" w:rsidR="00D009A3" w:rsidRPr="00D009A3" w:rsidRDefault="00D009A3" w:rsidP="008B73D0">
      <w:pPr>
        <w:pStyle w:val="Heading4"/>
        <w:rPr>
          <w:rFonts w:eastAsia="Calibri"/>
        </w:rPr>
      </w:pPr>
      <w:r w:rsidRPr="00D009A3">
        <w:rPr>
          <w:rFonts w:eastAsia="Calibri"/>
        </w:rPr>
        <w:t xml:space="preserve">Unintended consequences system- Accessibility of crisis services </w:t>
      </w:r>
    </w:p>
    <w:p w14:paraId="10DB41C3" w14:textId="07300941"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The </w:t>
      </w:r>
      <w:r w:rsidRPr="00050F84">
        <w:rPr>
          <w:rFonts w:ascii="Calibri" w:eastAsia="Calibri" w:hAnsi="Calibri" w:cs="Calibri"/>
          <w:color w:val="000000"/>
          <w:sz w:val="24"/>
        </w:rPr>
        <w:t>interface</w:t>
      </w:r>
      <w:r w:rsidRPr="00D009A3">
        <w:rPr>
          <w:rFonts w:ascii="Calibri" w:eastAsia="Calibri" w:hAnsi="Calibri" w:cs="Calibri"/>
          <w:color w:val="000000"/>
          <w:sz w:val="24"/>
        </w:rPr>
        <w:t xml:space="preserve"> between the array of different agencies providing crisis responses is </w:t>
      </w:r>
      <w:proofErr w:type="spellStart"/>
      <w:r w:rsidRPr="00D009A3">
        <w:rPr>
          <w:rFonts w:ascii="Calibri" w:eastAsia="Calibri" w:hAnsi="Calibri" w:cs="Calibri"/>
          <w:color w:val="000000"/>
          <w:sz w:val="24"/>
        </w:rPr>
        <w:t>characterised</w:t>
      </w:r>
      <w:proofErr w:type="spellEnd"/>
      <w:r w:rsidRPr="00D009A3">
        <w:rPr>
          <w:rFonts w:ascii="Calibri" w:eastAsia="Calibri" w:hAnsi="Calibri" w:cs="Calibri"/>
          <w:color w:val="000000"/>
          <w:sz w:val="24"/>
        </w:rPr>
        <w:t xml:space="preserve"> by variation in definitions of </w:t>
      </w:r>
      <w:r w:rsidRPr="00D009A3">
        <w:rPr>
          <w:rFonts w:ascii="Calibri" w:eastAsia="Calibri" w:hAnsi="Calibri" w:cs="Calibri"/>
          <w:sz w:val="24"/>
        </w:rPr>
        <w:t>crisis</w:t>
      </w:r>
      <w:r w:rsidR="00050F84">
        <w:rPr>
          <w:rFonts w:ascii="Calibri" w:eastAsia="Calibri" w:hAnsi="Calibri" w:cs="Calibri"/>
          <w:sz w:val="24"/>
        </w:rPr>
        <w:t xml:space="preserve"> </w:t>
      </w:r>
      <w:r w:rsidR="00502FB9" w:rsidRPr="00502FB9">
        <w:rPr>
          <w:rFonts w:ascii="Calibri" w:eastAsia="Calibri" w:hAnsi="Calibri" w:cs="Calibri"/>
          <w:noProof/>
          <w:sz w:val="24"/>
          <w:vertAlign w:val="superscript"/>
        </w:rPr>
        <w:t>10</w:t>
      </w:r>
      <w:r w:rsidRPr="00D009A3">
        <w:rPr>
          <w:rFonts w:ascii="Calibri" w:eastAsia="Calibri" w:hAnsi="Calibri" w:cs="Calibri"/>
          <w:sz w:val="24"/>
        </w:rPr>
        <w:t xml:space="preserve">. </w:t>
      </w:r>
      <w:r w:rsidRPr="00D009A3">
        <w:rPr>
          <w:rFonts w:ascii="Calibri" w:eastAsia="Calibri" w:hAnsi="Calibri" w:cs="Calibri"/>
          <w:color w:val="000000"/>
          <w:sz w:val="24"/>
        </w:rPr>
        <w:t xml:space="preserve">Crisis was described by a service user when interviewed as </w:t>
      </w:r>
      <w:r w:rsidRPr="00D009A3">
        <w:rPr>
          <w:rFonts w:ascii="Calibri" w:eastAsia="Calibri" w:hAnsi="Calibri" w:cs="Calibri"/>
          <w:i/>
          <w:iCs/>
          <w:color w:val="000000"/>
          <w:sz w:val="24"/>
        </w:rPr>
        <w:t>“an ill-defined thing”</w:t>
      </w:r>
      <w:r w:rsidRPr="00D009A3">
        <w:rPr>
          <w:rFonts w:ascii="Calibri" w:eastAsia="Calibri" w:hAnsi="Calibri" w:cs="Calibri"/>
          <w:color w:val="000000"/>
          <w:sz w:val="24"/>
        </w:rPr>
        <w:t xml:space="preserve"> </w:t>
      </w:r>
      <w:r w:rsidRPr="006B0248">
        <w:rPr>
          <w:rFonts w:ascii="Calibri" w:eastAsia="Calibri" w:hAnsi="Calibri" w:cs="Calibri"/>
          <w:color w:val="000000"/>
          <w:sz w:val="24"/>
        </w:rPr>
        <w:t>(JT2).</w:t>
      </w:r>
      <w:r w:rsidRPr="00D009A3">
        <w:rPr>
          <w:rFonts w:ascii="Calibri" w:eastAsia="Calibri" w:hAnsi="Calibri" w:cs="Calibri"/>
          <w:color w:val="000000"/>
          <w:sz w:val="24"/>
        </w:rPr>
        <w:t xml:space="preserve"> Differences in how crises are defined could be tolerated within a multi-</w:t>
      </w:r>
      <w:r w:rsidRPr="00D009A3">
        <w:rPr>
          <w:rFonts w:ascii="Calibri" w:eastAsia="Calibri" w:hAnsi="Calibri" w:cs="Calibri"/>
          <w:sz w:val="24"/>
        </w:rPr>
        <w:t>agency system</w:t>
      </w:r>
      <w:r w:rsidR="00735C5E" w:rsidRPr="00735C5E">
        <w:rPr>
          <w:rFonts w:ascii="Calibri" w:eastAsia="Calibri" w:hAnsi="Calibri" w:cs="Calibri"/>
          <w:noProof/>
          <w:sz w:val="24"/>
          <w:vertAlign w:val="superscript"/>
        </w:rPr>
        <w:t>107</w:t>
      </w:r>
      <w:r w:rsidRPr="00D009A3">
        <w:rPr>
          <w:rFonts w:ascii="Calibri" w:eastAsia="Calibri" w:hAnsi="Calibri" w:cs="Calibri"/>
          <w:sz w:val="24"/>
        </w:rPr>
        <w:t xml:space="preserve">. Where there is a lack </w:t>
      </w:r>
      <w:r w:rsidRPr="00D009A3">
        <w:rPr>
          <w:rFonts w:ascii="Calibri" w:eastAsia="Calibri" w:hAnsi="Calibri" w:cs="Calibri"/>
          <w:color w:val="000000"/>
          <w:sz w:val="24"/>
        </w:rPr>
        <w:t>of multi-agency collaboration, agreements about different approaches and boundaries are not reached, leading to fragmentation</w:t>
      </w:r>
      <w:r w:rsidR="00735C5E" w:rsidRPr="00735C5E">
        <w:rPr>
          <w:rFonts w:ascii="Calibri" w:eastAsia="Calibri" w:hAnsi="Calibri" w:cs="Calibri"/>
          <w:noProof/>
          <w:color w:val="000000"/>
          <w:sz w:val="24"/>
          <w:vertAlign w:val="superscript"/>
        </w:rPr>
        <w:t>2, 10, 95</w:t>
      </w:r>
      <w:r w:rsidRPr="00D009A3">
        <w:rPr>
          <w:rFonts w:ascii="Calibri" w:eastAsia="Calibri" w:hAnsi="Calibri" w:cs="Calibri"/>
          <w:color w:val="000000"/>
          <w:sz w:val="24"/>
        </w:rPr>
        <w:t>. Fragmented services result in people failing to secure the support they seek, interventions lack continuity and people having to make frequent contact with services, often via the urgent care pathway. One interviewee explained poor communication from services led to a perception that services were unresponsive</w:t>
      </w:r>
      <w:r w:rsidR="005F728B">
        <w:rPr>
          <w:rFonts w:ascii="Calibri" w:eastAsia="Calibri" w:hAnsi="Calibri" w:cs="Calibri"/>
          <w:color w:val="000000"/>
          <w:sz w:val="24"/>
        </w:rPr>
        <w:t>:</w:t>
      </w:r>
    </w:p>
    <w:p w14:paraId="46768365" w14:textId="28393EE7"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lastRenderedPageBreak/>
        <w:t xml:space="preserve">“I think we should be more responsive ... some of that's about resources </w:t>
      </w:r>
      <w:r w:rsidR="00050F84" w:rsidRPr="00464170">
        <w:rPr>
          <w:rFonts w:ascii="Calibri" w:eastAsia="Calibri" w:hAnsi="Calibri" w:cs="Calibri"/>
          <w:i/>
          <w:iCs/>
          <w:color w:val="000000"/>
          <w:sz w:val="24"/>
          <w:highlight w:val="green"/>
        </w:rPr>
        <w:t>b</w:t>
      </w:r>
      <w:r w:rsidRPr="00464170">
        <w:rPr>
          <w:rFonts w:ascii="Calibri" w:eastAsia="Calibri" w:hAnsi="Calibri" w:cs="Calibri"/>
          <w:i/>
          <w:iCs/>
          <w:color w:val="000000"/>
          <w:sz w:val="24"/>
          <w:highlight w:val="green"/>
        </w:rPr>
        <w:t xml:space="preserve">ut some of it is about communication. I feel like these different parts of the service are completely not integrated.” </w:t>
      </w:r>
      <w:r w:rsidRPr="00464170">
        <w:rPr>
          <w:rFonts w:ascii="Calibri" w:eastAsia="Calibri" w:hAnsi="Calibri" w:cs="Calibri"/>
          <w:color w:val="000000"/>
          <w:sz w:val="24"/>
          <w:highlight w:val="green"/>
        </w:rPr>
        <w:t>(LS2, mental health nurse).</w:t>
      </w:r>
    </w:p>
    <w:p w14:paraId="4B9BA450" w14:textId="2A91A6BE"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Fragmentation is compounded by</w:t>
      </w:r>
      <w:r w:rsidRPr="00D009A3">
        <w:rPr>
          <w:rFonts w:ascii="Calibri" w:eastAsia="Calibri" w:hAnsi="Calibri" w:cs="Calibri"/>
          <w:color w:val="5B9BD5"/>
          <w:sz w:val="24"/>
        </w:rPr>
        <w:t xml:space="preserve"> </w:t>
      </w:r>
      <w:r w:rsidRPr="00D009A3">
        <w:rPr>
          <w:rFonts w:ascii="Calibri" w:eastAsia="Calibri" w:hAnsi="Calibri" w:cs="Calibri"/>
          <w:color w:val="000000"/>
          <w:sz w:val="24"/>
        </w:rPr>
        <w:t>a lack of stability in service availability. In the voluntary sector this is often due to time limited funding, particularly for smaller organisations</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Instability in statutory services is caused by resource pressures</w:t>
      </w:r>
      <w:r w:rsidR="00735C5E" w:rsidRPr="00735C5E">
        <w:rPr>
          <w:rFonts w:ascii="Calibri" w:eastAsia="Calibri" w:hAnsi="Calibri" w:cs="Calibri"/>
          <w:noProof/>
          <w:color w:val="000000"/>
          <w:sz w:val="24"/>
          <w:vertAlign w:val="superscript"/>
        </w:rPr>
        <w:t>95</w:t>
      </w:r>
      <w:r w:rsidRPr="00D009A3">
        <w:rPr>
          <w:rFonts w:ascii="Calibri" w:eastAsia="Calibri" w:hAnsi="Calibri" w:cs="Calibri"/>
          <w:color w:val="000000"/>
          <w:sz w:val="24"/>
        </w:rPr>
        <w:t xml:space="preserve"> and is managed by having high thresholds for access. Services are then focused on protecting resources rather than being responsive to need</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An ESG member talked about their frustration and feelings of abandonment when a crisis service was able to support them on one occasion but when they contacted the service again, with similar mental health issues, they did not meet the threshold for access</w:t>
      </w:r>
      <w:r w:rsidR="00735C5E" w:rsidRPr="00735C5E">
        <w:rPr>
          <w:rFonts w:ascii="Calibri" w:eastAsia="Calibri" w:hAnsi="Calibri" w:cs="Calibri"/>
          <w:noProof/>
          <w:color w:val="000000"/>
          <w:sz w:val="24"/>
          <w:vertAlign w:val="superscript"/>
        </w:rPr>
        <w:t>64</w:t>
      </w:r>
      <w:r w:rsidRPr="00D009A3">
        <w:rPr>
          <w:rFonts w:ascii="Calibri" w:eastAsia="Calibri" w:hAnsi="Calibri" w:cs="Calibri"/>
          <w:color w:val="000000"/>
          <w:sz w:val="24"/>
        </w:rPr>
        <w:t>.</w:t>
      </w:r>
    </w:p>
    <w:p w14:paraId="5D8BB5E8" w14:textId="22D5DF9E" w:rsidR="00AC06E8" w:rsidRDefault="00D009A3" w:rsidP="00AC06E8">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An Accident and Emergency department (A&amp;E) is commonly believed to be unsuitable for people seeking crisis support, yet a lack of responsiveness in statutory services pushes people to the urgent care pathway</w:t>
      </w:r>
      <w:r w:rsidR="00735C5E" w:rsidRPr="00735C5E">
        <w:rPr>
          <w:rFonts w:ascii="Calibri" w:eastAsia="Calibri" w:hAnsi="Calibri" w:cs="Calibri"/>
          <w:noProof/>
          <w:color w:val="000000"/>
          <w:sz w:val="24"/>
          <w:vertAlign w:val="superscript"/>
        </w:rPr>
        <w:t>95, 108, 110</w:t>
      </w:r>
      <w:r w:rsidRPr="00D009A3">
        <w:rPr>
          <w:rFonts w:ascii="Calibri" w:eastAsia="Calibri" w:hAnsi="Calibri" w:cs="Calibri"/>
          <w:sz w:val="24"/>
        </w:rPr>
        <w:t xml:space="preserve">. </w:t>
      </w:r>
      <w:r w:rsidRPr="00D009A3">
        <w:rPr>
          <w:rFonts w:ascii="Calibri" w:eastAsia="Calibri" w:hAnsi="Calibri" w:cs="Calibri"/>
          <w:color w:val="000000"/>
          <w:sz w:val="24"/>
        </w:rPr>
        <w:t>A paramedic believed that some people</w:t>
      </w:r>
      <w:r w:rsidR="00AC06E8">
        <w:rPr>
          <w:rFonts w:ascii="Calibri" w:eastAsia="Calibri" w:hAnsi="Calibri" w:cs="Calibri"/>
          <w:color w:val="000000"/>
          <w:sz w:val="24"/>
        </w:rPr>
        <w:t>,</w:t>
      </w:r>
      <w:r w:rsidRPr="00D009A3">
        <w:rPr>
          <w:rFonts w:ascii="Calibri" w:eastAsia="Calibri" w:hAnsi="Calibri" w:cs="Calibri"/>
          <w:i/>
          <w:iCs/>
          <w:color w:val="000000"/>
          <w:sz w:val="24"/>
        </w:rPr>
        <w:t xml:space="preserve"> </w:t>
      </w:r>
      <w:r w:rsidRPr="00464170">
        <w:rPr>
          <w:rFonts w:ascii="Calibri" w:eastAsia="Calibri" w:hAnsi="Calibri" w:cs="Calibri"/>
          <w:i/>
          <w:iCs/>
          <w:color w:val="000000"/>
          <w:sz w:val="24"/>
          <w:highlight w:val="green"/>
        </w:rPr>
        <w:t xml:space="preserve">“... phone 999 because they know they’ll get a response” </w:t>
      </w:r>
      <w:r w:rsidRPr="00464170">
        <w:rPr>
          <w:rFonts w:ascii="Calibri" w:eastAsia="Calibri" w:hAnsi="Calibri" w:cs="Calibri"/>
          <w:color w:val="000000"/>
          <w:sz w:val="24"/>
          <w:highlight w:val="green"/>
        </w:rPr>
        <w:t>(KB2, paramedic).</w:t>
      </w:r>
      <w:r w:rsidRPr="00D009A3">
        <w:rPr>
          <w:rFonts w:ascii="Calibri" w:eastAsia="Calibri" w:hAnsi="Calibri" w:cs="Calibri"/>
          <w:i/>
          <w:iCs/>
          <w:color w:val="000000"/>
          <w:sz w:val="24"/>
        </w:rPr>
        <w:t xml:space="preserve"> </w:t>
      </w:r>
      <w:r w:rsidRPr="00D009A3">
        <w:rPr>
          <w:rFonts w:ascii="Calibri" w:eastAsia="Calibri" w:hAnsi="Calibri" w:cs="Calibri"/>
          <w:color w:val="000000"/>
          <w:sz w:val="24"/>
        </w:rPr>
        <w:t>A&amp;E also guaranteed a response</w:t>
      </w:r>
      <w:r w:rsidR="00735C5E" w:rsidRPr="00735C5E">
        <w:rPr>
          <w:rFonts w:ascii="Calibri" w:eastAsia="Calibri" w:hAnsi="Calibri" w:cs="Calibri"/>
          <w:noProof/>
          <w:color w:val="000000"/>
          <w:sz w:val="24"/>
          <w:vertAlign w:val="superscript"/>
        </w:rPr>
        <w:t>97</w:t>
      </w:r>
      <w:r w:rsidR="00675820">
        <w:rPr>
          <w:rFonts w:ascii="Calibri" w:eastAsia="Calibri" w:hAnsi="Calibri" w:cs="Calibri"/>
          <w:color w:val="000000"/>
          <w:sz w:val="24"/>
        </w:rPr>
        <w:t>:</w:t>
      </w:r>
    </w:p>
    <w:p w14:paraId="44A5F4F4" w14:textId="36AE7358" w:rsidR="00D009A3" w:rsidRPr="006B0248" w:rsidRDefault="00D009A3" w:rsidP="00AC06E8">
      <w:pPr>
        <w:spacing w:before="240" w:after="240" w:line="360" w:lineRule="auto"/>
        <w:ind w:left="720"/>
        <w:jc w:val="both"/>
        <w:rPr>
          <w:rFonts w:ascii="Calibri" w:eastAsia="Calibri" w:hAnsi="Calibri" w:cs="Calibri"/>
          <w:sz w:val="24"/>
        </w:rPr>
      </w:pPr>
      <w:r w:rsidRPr="00464170">
        <w:rPr>
          <w:rFonts w:ascii="Calibri" w:eastAsia="Calibri" w:hAnsi="Calibri" w:cs="Calibri"/>
          <w:i/>
          <w:iCs/>
          <w:color w:val="000000"/>
          <w:sz w:val="24"/>
          <w:highlight w:val="green"/>
        </w:rPr>
        <w:t>“...that is why often people will go to an emergency department... you are guaranteed to be seen...”</w:t>
      </w:r>
      <w:r w:rsidRPr="00D009A3">
        <w:rPr>
          <w:rFonts w:ascii="Calibri" w:eastAsia="Calibri" w:hAnsi="Calibri" w:cs="Calibri"/>
          <w:i/>
          <w:iCs/>
          <w:color w:val="000000"/>
          <w:sz w:val="24"/>
        </w:rPr>
        <w:t xml:space="preserve"> </w:t>
      </w:r>
      <w:r w:rsidRPr="00AC06E8">
        <w:rPr>
          <w:rFonts w:ascii="Calibri" w:eastAsia="Calibri" w:hAnsi="Calibri" w:cs="Calibri"/>
          <w:color w:val="000000"/>
          <w:sz w:val="24"/>
        </w:rPr>
        <w:t>(NC1, mental health nurse).</w:t>
      </w:r>
    </w:p>
    <w:p w14:paraId="2DB31320" w14:textId="0371D36D" w:rsidR="00D009A3" w:rsidRPr="006B0248"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A&amp;E attendances are believed to be appropriate for people in crisis who have physical health concerns, but this assumes that the person is aware they have a physical health issue, or that the systems in place to assess this identify it</w:t>
      </w:r>
      <w:r w:rsidR="00735C5E" w:rsidRPr="00735C5E">
        <w:rPr>
          <w:rFonts w:ascii="Calibri" w:eastAsia="Calibri" w:hAnsi="Calibri" w:cs="Calibri"/>
          <w:noProof/>
          <w:color w:val="000000"/>
          <w:sz w:val="24"/>
          <w:vertAlign w:val="superscript"/>
        </w:rPr>
        <w:t>118</w:t>
      </w:r>
      <w:r w:rsidRPr="00D009A3">
        <w:rPr>
          <w:rFonts w:ascii="Calibri" w:eastAsia="Calibri" w:hAnsi="Calibri" w:cs="Calibri"/>
          <w:color w:val="000000"/>
          <w:sz w:val="24"/>
        </w:rPr>
        <w:t xml:space="preserve">.  </w:t>
      </w:r>
      <w:r w:rsidR="00050F84">
        <w:rPr>
          <w:rFonts w:ascii="Calibri" w:eastAsia="Calibri" w:hAnsi="Calibri" w:cs="Calibri"/>
          <w:color w:val="000000"/>
          <w:sz w:val="24"/>
        </w:rPr>
        <w:t>An i</w:t>
      </w:r>
      <w:r w:rsidRPr="00D009A3">
        <w:rPr>
          <w:rFonts w:ascii="Calibri" w:eastAsia="Calibri" w:hAnsi="Calibri" w:cs="Calibri"/>
          <w:color w:val="000000"/>
          <w:sz w:val="24"/>
        </w:rPr>
        <w:t>nterviewee w</w:t>
      </w:r>
      <w:r w:rsidR="00050F84">
        <w:rPr>
          <w:rFonts w:ascii="Calibri" w:eastAsia="Calibri" w:hAnsi="Calibri" w:cs="Calibri"/>
          <w:color w:val="000000"/>
          <w:sz w:val="24"/>
        </w:rPr>
        <w:t>as</w:t>
      </w:r>
      <w:r w:rsidRPr="00D009A3">
        <w:rPr>
          <w:rFonts w:ascii="Calibri" w:eastAsia="Calibri" w:hAnsi="Calibri" w:cs="Calibri"/>
          <w:color w:val="000000"/>
          <w:sz w:val="24"/>
        </w:rPr>
        <w:t xml:space="preserve"> concerned that identifying physical needs in a mental health crisis over the phone</w:t>
      </w:r>
      <w:r w:rsidR="001C75E0">
        <w:rPr>
          <w:rFonts w:ascii="Calibri" w:eastAsia="Calibri" w:hAnsi="Calibri" w:cs="Calibri"/>
          <w:color w:val="000000"/>
          <w:sz w:val="24"/>
        </w:rPr>
        <w:t xml:space="preserve">, such as via NHS 111, </w:t>
      </w:r>
      <w:r w:rsidRPr="00D009A3">
        <w:rPr>
          <w:rFonts w:ascii="Calibri" w:eastAsia="Calibri" w:hAnsi="Calibri" w:cs="Calibri"/>
          <w:color w:val="000000"/>
          <w:sz w:val="24"/>
        </w:rPr>
        <w:t>may result in potentially unnecessary referral to the urgent care pathway</w:t>
      </w:r>
      <w:r w:rsidR="00AC06E8">
        <w:rPr>
          <w:rFonts w:ascii="Calibri" w:eastAsia="Calibri" w:hAnsi="Calibri" w:cs="Calibri"/>
          <w:color w:val="000000"/>
          <w:sz w:val="24"/>
        </w:rPr>
        <w:t>.</w:t>
      </w:r>
    </w:p>
    <w:p w14:paraId="49F18E56" w14:textId="12A31EF6" w:rsidR="00D009A3" w:rsidRPr="006B0248" w:rsidRDefault="00D009A3" w:rsidP="00D009A3">
      <w:pPr>
        <w:spacing w:before="200" w:line="360" w:lineRule="auto"/>
        <w:ind w:left="864" w:right="864"/>
        <w:jc w:val="both"/>
        <w:rPr>
          <w:rFonts w:ascii="Calibri" w:eastAsia="Calibri" w:hAnsi="Calibri" w:cs="Calibri"/>
          <w:color w:val="000000"/>
          <w:sz w:val="24"/>
        </w:rPr>
      </w:pPr>
      <w:r w:rsidRPr="00D009A3">
        <w:rPr>
          <w:rFonts w:ascii="Calibri" w:eastAsia="Calibri" w:hAnsi="Calibri" w:cs="Calibri"/>
          <w:i/>
          <w:iCs/>
          <w:color w:val="000000"/>
          <w:sz w:val="24"/>
        </w:rPr>
        <w:t xml:space="preserve"> </w:t>
      </w:r>
      <w:r w:rsidRPr="00464170">
        <w:rPr>
          <w:rFonts w:ascii="Calibri" w:eastAsia="Calibri" w:hAnsi="Calibri" w:cs="Calibri"/>
          <w:i/>
          <w:iCs/>
          <w:color w:val="000000"/>
          <w:sz w:val="24"/>
          <w:highlight w:val="green"/>
        </w:rPr>
        <w:t>“</w:t>
      </w:r>
      <w:r w:rsidR="001C75E0" w:rsidRPr="00464170">
        <w:rPr>
          <w:rFonts w:ascii="Calibri" w:eastAsia="Calibri" w:hAnsi="Calibri" w:cs="Calibri"/>
          <w:i/>
          <w:iCs/>
          <w:color w:val="000000"/>
          <w:sz w:val="24"/>
          <w:highlight w:val="green"/>
        </w:rPr>
        <w:t xml:space="preserve">The </w:t>
      </w:r>
      <w:r w:rsidR="006A505B" w:rsidRPr="00464170">
        <w:rPr>
          <w:rFonts w:ascii="Calibri" w:eastAsia="Calibri" w:hAnsi="Calibri" w:cs="Calibri"/>
          <w:i/>
          <w:iCs/>
          <w:color w:val="000000"/>
          <w:sz w:val="24"/>
          <w:highlight w:val="green"/>
        </w:rPr>
        <w:t>[</w:t>
      </w:r>
      <w:r w:rsidR="001C75E0" w:rsidRPr="00464170">
        <w:rPr>
          <w:rFonts w:ascii="Calibri" w:eastAsia="Calibri" w:hAnsi="Calibri" w:cs="Calibri"/>
          <w:i/>
          <w:iCs/>
          <w:color w:val="000000"/>
          <w:sz w:val="24"/>
          <w:highlight w:val="green"/>
        </w:rPr>
        <w:t>telephone responder’s</w:t>
      </w:r>
      <w:r w:rsidRPr="00464170">
        <w:rPr>
          <w:rFonts w:ascii="Calibri" w:eastAsia="Calibri" w:hAnsi="Calibri" w:cs="Calibri"/>
          <w:i/>
          <w:iCs/>
          <w:color w:val="000000"/>
          <w:sz w:val="24"/>
          <w:highlight w:val="green"/>
        </w:rPr>
        <w:t xml:space="preserve">] first response is to send an ambulance anyway because they are not confident diagnosing over the phone” </w:t>
      </w:r>
      <w:r w:rsidRPr="00464170">
        <w:rPr>
          <w:rFonts w:ascii="Calibri" w:eastAsia="Calibri" w:hAnsi="Calibri" w:cs="Calibri"/>
          <w:color w:val="000000"/>
          <w:sz w:val="24"/>
          <w:highlight w:val="green"/>
        </w:rPr>
        <w:t>(NC4, paramedic).</w:t>
      </w:r>
    </w:p>
    <w:p w14:paraId="52EE5FAB" w14:textId="462825B7"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Equally, a failure to identify physical health issues may put people at increased risk of missed care</w:t>
      </w:r>
      <w:r w:rsidR="00AC06E8">
        <w:rPr>
          <w:rFonts w:ascii="Calibri" w:eastAsia="Calibri" w:hAnsi="Calibri" w:cs="Calibri"/>
          <w:color w:val="000000"/>
          <w:sz w:val="24"/>
        </w:rPr>
        <w:t>.</w:t>
      </w:r>
    </w:p>
    <w:p w14:paraId="1DD90894" w14:textId="14F97FB4" w:rsidR="00D009A3" w:rsidRPr="00D009A3" w:rsidRDefault="00D009A3" w:rsidP="00D009A3">
      <w:pPr>
        <w:spacing w:before="200" w:line="360" w:lineRule="auto"/>
        <w:ind w:left="864" w:right="864"/>
        <w:jc w:val="both"/>
        <w:rPr>
          <w:rFonts w:ascii="Calibri" w:eastAsia="Calibri" w:hAnsi="Calibri" w:cs="Calibri"/>
          <w:i/>
          <w:iCs/>
          <w:color w:val="323130"/>
          <w:sz w:val="21"/>
          <w:szCs w:val="21"/>
        </w:rPr>
      </w:pPr>
      <w:r w:rsidRPr="00464170">
        <w:rPr>
          <w:rFonts w:ascii="Calibri" w:eastAsia="Calibri" w:hAnsi="Calibri" w:cs="Calibri"/>
          <w:i/>
          <w:iCs/>
          <w:color w:val="000000"/>
          <w:sz w:val="24"/>
          <w:highlight w:val="green"/>
        </w:rPr>
        <w:lastRenderedPageBreak/>
        <w:t xml:space="preserve">“...diversion away from A&amp;E doesn't necessarily </w:t>
      </w:r>
      <w:r w:rsidR="00675820" w:rsidRPr="00464170">
        <w:rPr>
          <w:rFonts w:ascii="Calibri" w:eastAsia="Calibri" w:hAnsi="Calibri" w:cs="Calibri"/>
          <w:i/>
          <w:iCs/>
          <w:color w:val="000000"/>
          <w:sz w:val="24"/>
          <w:highlight w:val="green"/>
        </w:rPr>
        <w:t>work because</w:t>
      </w:r>
      <w:r w:rsidRPr="00464170">
        <w:rPr>
          <w:rFonts w:ascii="Calibri" w:eastAsia="Calibri" w:hAnsi="Calibri" w:cs="Calibri"/>
          <w:i/>
          <w:iCs/>
          <w:color w:val="000000"/>
          <w:sz w:val="24"/>
          <w:highlight w:val="green"/>
        </w:rPr>
        <w:t xml:space="preserve"> lots of people have actually got a medical reason. We've seen lots of people that would have got missed if they've been diverted ...”</w:t>
      </w:r>
      <w:r w:rsidRPr="00D009A3">
        <w:rPr>
          <w:rFonts w:ascii="Calibri" w:eastAsia="Calibri" w:hAnsi="Calibri" w:cs="Calibri"/>
          <w:i/>
          <w:iCs/>
          <w:color w:val="000000"/>
          <w:sz w:val="24"/>
        </w:rPr>
        <w:t xml:space="preserve"> </w:t>
      </w:r>
      <w:r w:rsidRPr="006B0248">
        <w:rPr>
          <w:rFonts w:ascii="Calibri" w:eastAsia="Calibri" w:hAnsi="Calibri" w:cs="Calibri"/>
          <w:color w:val="000000"/>
          <w:sz w:val="24"/>
        </w:rPr>
        <w:t>(NC1, mental health nurse).</w:t>
      </w:r>
    </w:p>
    <w:p w14:paraId="2A2AC6FF" w14:textId="2970486E"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Gatekeeping in the crisis care pathway provide</w:t>
      </w:r>
      <w:r w:rsidR="001C75E0">
        <w:rPr>
          <w:rFonts w:ascii="Calibri" w:eastAsia="Calibri" w:hAnsi="Calibri" w:cs="Calibri"/>
          <w:color w:val="000000"/>
          <w:sz w:val="24"/>
        </w:rPr>
        <w:t>s</w:t>
      </w:r>
      <w:r w:rsidRPr="00D009A3">
        <w:rPr>
          <w:rFonts w:ascii="Calibri" w:eastAsia="Calibri" w:hAnsi="Calibri" w:cs="Calibri"/>
          <w:color w:val="000000"/>
          <w:sz w:val="24"/>
        </w:rPr>
        <w:t xml:space="preserve"> an example of unintended barriers to access perceived by service users</w:t>
      </w:r>
      <w:r w:rsidR="00735C5E" w:rsidRPr="00735C5E">
        <w:rPr>
          <w:rFonts w:ascii="Calibri" w:eastAsia="Calibri" w:hAnsi="Calibri" w:cs="Calibri"/>
          <w:noProof/>
          <w:color w:val="000000"/>
          <w:sz w:val="24"/>
          <w:vertAlign w:val="superscript"/>
        </w:rPr>
        <w:t>2, 103, 108</w:t>
      </w:r>
      <w:r w:rsidRPr="00D009A3">
        <w:rPr>
          <w:rFonts w:ascii="Calibri" w:eastAsia="Calibri" w:hAnsi="Calibri" w:cs="Calibri"/>
          <w:color w:val="000000"/>
          <w:sz w:val="24"/>
        </w:rPr>
        <w:t xml:space="preserve"> and staff</w:t>
      </w:r>
      <w:r w:rsidR="00AC06E8">
        <w:rPr>
          <w:rFonts w:ascii="Calibri" w:eastAsia="Calibri" w:hAnsi="Calibri" w:cs="Calibri"/>
          <w:color w:val="000000"/>
          <w:sz w:val="24"/>
        </w:rPr>
        <w:t>.</w:t>
      </w:r>
      <w:r w:rsidRPr="00D009A3">
        <w:rPr>
          <w:rFonts w:ascii="Calibri" w:eastAsia="Calibri" w:hAnsi="Calibri" w:cs="Calibri"/>
          <w:color w:val="000000"/>
          <w:sz w:val="24"/>
        </w:rPr>
        <w:t xml:space="preserve"> </w:t>
      </w:r>
    </w:p>
    <w:p w14:paraId="4620E513" w14:textId="497955CB" w:rsidR="00D009A3" w:rsidRPr="006B0248" w:rsidRDefault="00D009A3" w:rsidP="00D009A3">
      <w:pPr>
        <w:spacing w:before="200" w:line="360" w:lineRule="auto"/>
        <w:ind w:left="864" w:right="864"/>
        <w:jc w:val="both"/>
        <w:rPr>
          <w:rFonts w:ascii="Calibri" w:eastAsia="Calibri" w:hAnsi="Calibri" w:cs="Calibri"/>
          <w:color w:val="000000"/>
          <w:sz w:val="24"/>
        </w:rPr>
      </w:pPr>
      <w:r w:rsidRPr="00464170">
        <w:rPr>
          <w:rFonts w:ascii="Calibri" w:eastAsia="Calibri" w:hAnsi="Calibri" w:cs="Calibri"/>
          <w:i/>
          <w:iCs/>
          <w:color w:val="000000"/>
          <w:sz w:val="21"/>
          <w:szCs w:val="21"/>
          <w:highlight w:val="green"/>
        </w:rPr>
        <w:t>“</w:t>
      </w:r>
      <w:r w:rsidRPr="00464170">
        <w:rPr>
          <w:rFonts w:ascii="Calibri" w:eastAsia="Calibri" w:hAnsi="Calibri" w:cs="Calibri"/>
          <w:i/>
          <w:iCs/>
          <w:color w:val="000000"/>
          <w:sz w:val="24"/>
          <w:highlight w:val="green"/>
        </w:rPr>
        <w:t xml:space="preserve">And I know </w:t>
      </w:r>
      <w:r w:rsidR="001C75E0" w:rsidRPr="00464170">
        <w:rPr>
          <w:rFonts w:ascii="Calibri" w:eastAsia="Calibri" w:hAnsi="Calibri" w:cs="Calibri"/>
          <w:i/>
          <w:iCs/>
          <w:color w:val="000000"/>
          <w:sz w:val="24"/>
          <w:highlight w:val="green"/>
        </w:rPr>
        <w:t xml:space="preserve">[gatekeeping] </w:t>
      </w:r>
      <w:r w:rsidRPr="00464170">
        <w:rPr>
          <w:rFonts w:ascii="Calibri" w:eastAsia="Calibri" w:hAnsi="Calibri" w:cs="Calibri"/>
          <w:i/>
          <w:iCs/>
          <w:color w:val="000000"/>
          <w:sz w:val="24"/>
          <w:highlight w:val="green"/>
        </w:rPr>
        <w:t xml:space="preserve">also creates complexity and duplication so I might </w:t>
      </w:r>
      <w:r w:rsidR="00675820" w:rsidRPr="00464170">
        <w:rPr>
          <w:rFonts w:ascii="Calibri" w:eastAsia="Calibri" w:hAnsi="Calibri" w:cs="Calibri"/>
          <w:i/>
          <w:iCs/>
          <w:color w:val="000000"/>
          <w:sz w:val="24"/>
          <w:highlight w:val="green"/>
        </w:rPr>
        <w:t>decide</w:t>
      </w:r>
      <w:r w:rsidRPr="00464170">
        <w:rPr>
          <w:rFonts w:ascii="Calibri" w:eastAsia="Calibri" w:hAnsi="Calibri" w:cs="Calibri"/>
          <w:i/>
          <w:iCs/>
          <w:color w:val="000000"/>
          <w:sz w:val="24"/>
          <w:highlight w:val="green"/>
        </w:rPr>
        <w:t xml:space="preserve"> [in A&amp;E], that someone needs an admission. The crisis team still insists on doing another assessment. And we've had situations where, as a consultant nurse, and the consultant psychiatrist say yes [to admission]. A band five [crisis team] could say no.”</w:t>
      </w:r>
      <w:r w:rsidRPr="00D009A3">
        <w:rPr>
          <w:rFonts w:ascii="Calibri" w:eastAsia="Calibri" w:hAnsi="Calibri" w:cs="Calibri"/>
          <w:i/>
          <w:iCs/>
          <w:color w:val="000000"/>
          <w:sz w:val="24"/>
        </w:rPr>
        <w:t xml:space="preserve"> </w:t>
      </w:r>
      <w:r w:rsidRPr="006B0248">
        <w:rPr>
          <w:rFonts w:ascii="Calibri" w:eastAsia="Calibri" w:hAnsi="Calibri" w:cs="Calibri"/>
          <w:color w:val="000000"/>
          <w:sz w:val="24"/>
        </w:rPr>
        <w:t>(NC1- mental health nurse).</w:t>
      </w:r>
    </w:p>
    <w:p w14:paraId="7700EBD5" w14:textId="4A9E1E49" w:rsidR="00D009A3" w:rsidRPr="00AC06E8" w:rsidRDefault="00D009A3" w:rsidP="00D009A3">
      <w:pPr>
        <w:spacing w:before="240" w:after="240" w:line="360" w:lineRule="auto"/>
        <w:jc w:val="both"/>
        <w:rPr>
          <w:rFonts w:ascii="Calibri" w:eastAsia="Calibri" w:hAnsi="Calibri" w:cs="Calibri"/>
          <w:i/>
          <w:iCs/>
          <w:color w:val="000000"/>
          <w:sz w:val="24"/>
        </w:rPr>
      </w:pPr>
      <w:proofErr w:type="spellStart"/>
      <w:r w:rsidRPr="00D009A3">
        <w:rPr>
          <w:rFonts w:ascii="Calibri" w:eastAsia="Calibri" w:hAnsi="Calibri" w:cs="Calibri"/>
          <w:color w:val="000000"/>
          <w:sz w:val="24"/>
        </w:rPr>
        <w:t>Conceptualisation</w:t>
      </w:r>
      <w:proofErr w:type="spellEnd"/>
      <w:r w:rsidRPr="00D009A3">
        <w:rPr>
          <w:rFonts w:ascii="Calibri" w:eastAsia="Calibri" w:hAnsi="Calibri" w:cs="Calibri"/>
          <w:color w:val="000000"/>
          <w:sz w:val="24"/>
        </w:rPr>
        <w:t xml:space="preserve"> of mental health crises as single events, rather than as a series of points in a recovery process</w:t>
      </w:r>
      <w:r w:rsidR="00502FB9" w:rsidRPr="00502FB9">
        <w:rPr>
          <w:rFonts w:ascii="Calibri" w:eastAsia="Calibri" w:hAnsi="Calibri" w:cs="Calibri"/>
          <w:noProof/>
          <w:color w:val="000000"/>
          <w:sz w:val="24"/>
          <w:vertAlign w:val="superscript"/>
        </w:rPr>
        <w:t>10</w:t>
      </w:r>
      <w:r w:rsidRPr="00D009A3">
        <w:rPr>
          <w:rFonts w:ascii="Calibri" w:eastAsia="Calibri" w:hAnsi="Calibri" w:cs="Calibri"/>
          <w:color w:val="000000"/>
          <w:sz w:val="24"/>
        </w:rPr>
        <w:t>, makes the continuity that service users seek difficult to provide</w:t>
      </w:r>
      <w:r w:rsidR="00735C5E" w:rsidRPr="00735C5E">
        <w:rPr>
          <w:rFonts w:ascii="Calibri" w:eastAsia="Calibri" w:hAnsi="Calibri" w:cs="Calibri"/>
          <w:noProof/>
          <w:color w:val="000000"/>
          <w:sz w:val="24"/>
          <w:vertAlign w:val="superscript"/>
        </w:rPr>
        <w:t>2, 105, 107</w:t>
      </w:r>
      <w:r w:rsidRPr="00D009A3">
        <w:rPr>
          <w:rFonts w:ascii="Calibri" w:eastAsia="Calibri" w:hAnsi="Calibri" w:cs="Calibri"/>
          <w:color w:val="000000"/>
          <w:sz w:val="24"/>
        </w:rPr>
        <w:t xml:space="preserve">. </w:t>
      </w:r>
      <w:r w:rsidR="00AC06E8" w:rsidRPr="00D009A3">
        <w:rPr>
          <w:rFonts w:ascii="Calibri" w:eastAsia="Calibri" w:hAnsi="Calibri" w:cs="Calibri"/>
          <w:color w:val="000000"/>
          <w:sz w:val="24"/>
        </w:rPr>
        <w:t xml:space="preserve">As well as failing to meet expectations for continuity, </w:t>
      </w:r>
      <w:proofErr w:type="spellStart"/>
      <w:r w:rsidR="00AC06E8" w:rsidRPr="00D009A3">
        <w:rPr>
          <w:rFonts w:ascii="Calibri" w:eastAsia="Calibri" w:hAnsi="Calibri" w:cs="Calibri"/>
          <w:color w:val="000000"/>
          <w:sz w:val="24"/>
        </w:rPr>
        <w:t>conceptualising</w:t>
      </w:r>
      <w:proofErr w:type="spellEnd"/>
      <w:r w:rsidR="00AC06E8" w:rsidRPr="00D009A3">
        <w:rPr>
          <w:rFonts w:ascii="Calibri" w:eastAsia="Calibri" w:hAnsi="Calibri" w:cs="Calibri"/>
          <w:color w:val="000000"/>
          <w:sz w:val="24"/>
        </w:rPr>
        <w:t xml:space="preserve"> crises as single events may perpetuate negative staff attitudes about those who seek crisis support on more than one occasion</w:t>
      </w:r>
      <w:r w:rsidR="00AC06E8" w:rsidRPr="00735C5E">
        <w:rPr>
          <w:rFonts w:ascii="Calibri" w:eastAsia="Calibri" w:hAnsi="Calibri" w:cs="Calibri"/>
          <w:noProof/>
          <w:color w:val="000000"/>
          <w:sz w:val="24"/>
          <w:vertAlign w:val="superscript"/>
        </w:rPr>
        <w:t>10, 99</w:t>
      </w:r>
      <w:r w:rsidR="00AC06E8" w:rsidRPr="00D009A3">
        <w:rPr>
          <w:rFonts w:ascii="Calibri" w:eastAsia="Calibri" w:hAnsi="Calibri" w:cs="Calibri"/>
          <w:color w:val="000000"/>
          <w:sz w:val="24"/>
        </w:rPr>
        <w:t xml:space="preserve">. A carer </w:t>
      </w:r>
      <w:r w:rsidR="00AC06E8" w:rsidRPr="006B0248">
        <w:rPr>
          <w:rFonts w:ascii="Calibri" w:eastAsia="Calibri" w:hAnsi="Calibri" w:cs="Calibri"/>
          <w:color w:val="000000"/>
          <w:sz w:val="24"/>
        </w:rPr>
        <w:t>(NC3)</w:t>
      </w:r>
      <w:r w:rsidR="00AC06E8" w:rsidRPr="00D009A3">
        <w:rPr>
          <w:rFonts w:ascii="Calibri" w:eastAsia="Calibri" w:hAnsi="Calibri" w:cs="Calibri"/>
          <w:color w:val="000000"/>
          <w:sz w:val="24"/>
        </w:rPr>
        <w:t xml:space="preserve"> explained in an interview; </w:t>
      </w:r>
      <w:r w:rsidR="00AC06E8" w:rsidRPr="00464170">
        <w:rPr>
          <w:rFonts w:ascii="Calibri" w:eastAsia="Calibri" w:hAnsi="Calibri" w:cs="Calibri"/>
          <w:i/>
          <w:iCs/>
          <w:color w:val="000000"/>
          <w:sz w:val="24"/>
          <w:highlight w:val="green"/>
        </w:rPr>
        <w:t>“A crisis is always there, it’s just when it bubbles over”</w:t>
      </w:r>
      <w:r w:rsidR="00AC06E8" w:rsidRPr="00D009A3">
        <w:rPr>
          <w:rFonts w:ascii="Calibri" w:eastAsia="Calibri" w:hAnsi="Calibri" w:cs="Calibri"/>
          <w:color w:val="000000"/>
          <w:sz w:val="24"/>
        </w:rPr>
        <w:t xml:space="preserve"> and a nurse </w:t>
      </w:r>
      <w:proofErr w:type="spellStart"/>
      <w:r w:rsidR="00AC06E8" w:rsidRPr="00D009A3">
        <w:rPr>
          <w:rFonts w:ascii="Calibri" w:eastAsia="Calibri" w:hAnsi="Calibri" w:cs="Calibri"/>
          <w:color w:val="000000"/>
          <w:sz w:val="24"/>
        </w:rPr>
        <w:t>theorised</w:t>
      </w:r>
      <w:proofErr w:type="spellEnd"/>
      <w:r w:rsidR="00AC06E8" w:rsidRPr="00D009A3">
        <w:rPr>
          <w:rFonts w:ascii="Calibri" w:eastAsia="Calibri" w:hAnsi="Calibri" w:cs="Calibri"/>
          <w:color w:val="000000"/>
          <w:sz w:val="24"/>
        </w:rPr>
        <w:t xml:space="preserve"> in an interview</w:t>
      </w:r>
      <w:r w:rsidR="00AC06E8">
        <w:rPr>
          <w:rFonts w:ascii="Calibri" w:eastAsia="Calibri" w:hAnsi="Calibri" w:cs="Calibri"/>
          <w:color w:val="000000"/>
          <w:sz w:val="24"/>
        </w:rPr>
        <w:t>.</w:t>
      </w:r>
    </w:p>
    <w:p w14:paraId="796433BA" w14:textId="282B36E2"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D009A3">
        <w:rPr>
          <w:rFonts w:ascii="Calibri" w:eastAsia="Calibri" w:hAnsi="Calibri" w:cs="Calibri"/>
          <w:i/>
          <w:iCs/>
          <w:color w:val="000000"/>
          <w:sz w:val="24"/>
        </w:rPr>
        <w:t xml:space="preserve"> </w:t>
      </w:r>
      <w:r w:rsidRPr="00464170">
        <w:rPr>
          <w:rFonts w:ascii="Calibri" w:eastAsia="Calibri" w:hAnsi="Calibri" w:cs="Calibri"/>
          <w:i/>
          <w:iCs/>
          <w:color w:val="000000"/>
          <w:sz w:val="24"/>
          <w:highlight w:val="green"/>
        </w:rPr>
        <w:t>“</w:t>
      </w:r>
      <w:r w:rsidR="00AC06E8" w:rsidRPr="00464170">
        <w:rPr>
          <w:rFonts w:ascii="Calibri" w:eastAsia="Calibri" w:hAnsi="Calibri" w:cs="Calibri"/>
          <w:i/>
          <w:iCs/>
          <w:color w:val="000000"/>
          <w:sz w:val="24"/>
          <w:highlight w:val="green"/>
        </w:rPr>
        <w:t>…</w:t>
      </w:r>
      <w:r w:rsidRPr="00464170">
        <w:rPr>
          <w:rFonts w:ascii="Calibri" w:eastAsia="Calibri" w:hAnsi="Calibri" w:cs="Calibri"/>
          <w:i/>
          <w:iCs/>
          <w:color w:val="000000"/>
          <w:sz w:val="24"/>
          <w:highlight w:val="green"/>
        </w:rPr>
        <w:t>suicide is a chronic, relapsing condition rather than acute crisis every time. I think there's very few people that have that kind of spontaneous combustion moment where it's the last straw. I guess you do get that, but I think it’s rare.”</w:t>
      </w:r>
      <w:r w:rsidRPr="00D009A3">
        <w:rPr>
          <w:rFonts w:ascii="Calibri" w:eastAsia="Calibri" w:hAnsi="Calibri" w:cs="Calibri"/>
          <w:i/>
          <w:iCs/>
          <w:color w:val="000000"/>
          <w:sz w:val="24"/>
        </w:rPr>
        <w:t xml:space="preserve"> </w:t>
      </w:r>
      <w:r w:rsidRPr="006B0248">
        <w:rPr>
          <w:rFonts w:ascii="Calibri" w:eastAsia="Calibri" w:hAnsi="Calibri" w:cs="Calibri"/>
          <w:color w:val="000000"/>
          <w:sz w:val="24"/>
        </w:rPr>
        <w:t>(NC1- mental health nurse).</w:t>
      </w:r>
      <w:r w:rsidRPr="00D009A3">
        <w:rPr>
          <w:rFonts w:ascii="Calibri" w:eastAsia="Calibri" w:hAnsi="Calibri" w:cs="Calibri"/>
          <w:i/>
          <w:iCs/>
          <w:color w:val="000000"/>
          <w:sz w:val="24"/>
        </w:rPr>
        <w:t xml:space="preserve"> </w:t>
      </w:r>
    </w:p>
    <w:p w14:paraId="5CEFB406" w14:textId="78927577"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Fast-track implementation of crisis phone lines in England aimed to provide an alternative to A&amp;E</w:t>
      </w:r>
      <w:r w:rsidR="00735C5E" w:rsidRPr="00735C5E">
        <w:rPr>
          <w:rFonts w:ascii="Calibri" w:eastAsia="Calibri" w:hAnsi="Calibri" w:cs="Calibri"/>
          <w:noProof/>
          <w:color w:val="000000"/>
          <w:sz w:val="24"/>
          <w:vertAlign w:val="superscript"/>
        </w:rPr>
        <w:t>90</w:t>
      </w:r>
      <w:r w:rsidRPr="00D009A3">
        <w:rPr>
          <w:rFonts w:ascii="Calibri" w:eastAsia="Calibri" w:hAnsi="Calibri" w:cs="Calibri"/>
          <w:color w:val="000000"/>
          <w:sz w:val="24"/>
        </w:rPr>
        <w:t xml:space="preserve">. This was </w:t>
      </w:r>
      <w:proofErr w:type="spellStart"/>
      <w:r w:rsidRPr="00D009A3">
        <w:rPr>
          <w:rFonts w:ascii="Calibri" w:eastAsia="Calibri" w:hAnsi="Calibri" w:cs="Calibri"/>
          <w:color w:val="000000"/>
          <w:sz w:val="24"/>
        </w:rPr>
        <w:t>prioritised</w:t>
      </w:r>
      <w:proofErr w:type="spellEnd"/>
      <w:r w:rsidRPr="00D009A3">
        <w:rPr>
          <w:rFonts w:ascii="Calibri" w:eastAsia="Calibri" w:hAnsi="Calibri" w:cs="Calibri"/>
          <w:color w:val="000000"/>
          <w:sz w:val="24"/>
        </w:rPr>
        <w:t xml:space="preserve"> despite evidence that telephone contact does not meet all crisis needs</w:t>
      </w:r>
      <w:r w:rsidR="00502FB9" w:rsidRPr="00502FB9">
        <w:rPr>
          <w:rFonts w:ascii="Calibri" w:eastAsia="Calibri" w:hAnsi="Calibri" w:cs="Calibri"/>
          <w:noProof/>
          <w:color w:val="000000"/>
          <w:sz w:val="24"/>
          <w:vertAlign w:val="superscript"/>
        </w:rPr>
        <w:t>10, 15</w:t>
      </w:r>
      <w:r w:rsidRPr="00D009A3">
        <w:rPr>
          <w:rFonts w:ascii="Calibri" w:eastAsia="Calibri" w:hAnsi="Calibri" w:cs="Calibri"/>
          <w:color w:val="4471C4"/>
          <w:sz w:val="24"/>
        </w:rPr>
        <w:t xml:space="preserve"> </w:t>
      </w:r>
      <w:r w:rsidRPr="00D009A3">
        <w:rPr>
          <w:rFonts w:ascii="Calibri" w:eastAsia="Calibri" w:hAnsi="Calibri" w:cs="Calibri"/>
          <w:color w:val="000000"/>
          <w:sz w:val="24"/>
        </w:rPr>
        <w:t>and telephone access was already offered via NHS and voluntary sector services, creating further complexity. There are also reports of individual experiences of people failing to reach services via telephone calls</w:t>
      </w:r>
      <w:r w:rsidR="00735C5E" w:rsidRPr="00735C5E">
        <w:rPr>
          <w:rFonts w:ascii="Calibri" w:eastAsia="Calibri" w:hAnsi="Calibri" w:cs="Calibri"/>
          <w:noProof/>
          <w:color w:val="000000"/>
          <w:sz w:val="24"/>
          <w:vertAlign w:val="superscript"/>
        </w:rPr>
        <w:t>102</w:t>
      </w:r>
      <w:r w:rsidRPr="00D009A3">
        <w:rPr>
          <w:rFonts w:ascii="Calibri" w:eastAsia="Calibri" w:hAnsi="Calibri" w:cs="Calibri"/>
          <w:color w:val="000000"/>
          <w:sz w:val="24"/>
        </w:rPr>
        <w:t xml:space="preserve"> as an interviewee explained;</w:t>
      </w:r>
    </w:p>
    <w:p w14:paraId="72DA3E51" w14:textId="6158220C"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 xml:space="preserve">“In an ideal world, an urgent response would be when you call someone </w:t>
      </w:r>
      <w:r w:rsidR="00AC06E8" w:rsidRPr="00464170">
        <w:rPr>
          <w:rFonts w:ascii="Calibri" w:eastAsia="Calibri" w:hAnsi="Calibri" w:cs="Calibri"/>
          <w:i/>
          <w:iCs/>
          <w:color w:val="000000"/>
          <w:sz w:val="24"/>
          <w:highlight w:val="green"/>
        </w:rPr>
        <w:t>up,</w:t>
      </w:r>
      <w:r w:rsidRPr="00464170">
        <w:rPr>
          <w:rFonts w:ascii="Calibri" w:eastAsia="Calibri" w:hAnsi="Calibri" w:cs="Calibri"/>
          <w:i/>
          <w:iCs/>
          <w:color w:val="000000"/>
          <w:sz w:val="24"/>
          <w:highlight w:val="green"/>
        </w:rPr>
        <w:t xml:space="preserve"> they would answer the phone. But that is not the reality. SPA never called </w:t>
      </w:r>
      <w:r w:rsidRPr="00464170">
        <w:rPr>
          <w:rFonts w:ascii="Calibri" w:eastAsia="Calibri" w:hAnsi="Calibri" w:cs="Calibri"/>
          <w:i/>
          <w:iCs/>
          <w:color w:val="000000"/>
          <w:sz w:val="24"/>
          <w:highlight w:val="green"/>
        </w:rPr>
        <w:lastRenderedPageBreak/>
        <w:t>me back. It is invalidating and it means I will need the help for longer and longer.”</w:t>
      </w:r>
      <w:r w:rsidRPr="00D009A3">
        <w:rPr>
          <w:rFonts w:ascii="Calibri" w:eastAsia="Calibri" w:hAnsi="Calibri" w:cs="Calibri"/>
          <w:i/>
          <w:iCs/>
          <w:color w:val="000000"/>
          <w:sz w:val="24"/>
        </w:rPr>
        <w:t xml:space="preserve"> </w:t>
      </w:r>
      <w:r w:rsidRPr="006B0248">
        <w:rPr>
          <w:rFonts w:ascii="Calibri" w:eastAsia="Calibri" w:hAnsi="Calibri" w:cs="Calibri"/>
          <w:color w:val="000000"/>
          <w:sz w:val="24"/>
        </w:rPr>
        <w:t>(JT2 service user).</w:t>
      </w:r>
      <w:r w:rsidRPr="00D009A3">
        <w:rPr>
          <w:rFonts w:ascii="Calibri" w:eastAsia="Calibri" w:hAnsi="Calibri" w:cs="Calibri"/>
          <w:i/>
          <w:iCs/>
          <w:color w:val="000000"/>
          <w:sz w:val="24"/>
        </w:rPr>
        <w:t xml:space="preserve"> </w:t>
      </w:r>
    </w:p>
    <w:p w14:paraId="39959818" w14:textId="13EF5A90" w:rsidR="00D009A3" w:rsidRPr="00D009A3" w:rsidRDefault="00D009A3" w:rsidP="00D009A3">
      <w:pPr>
        <w:spacing w:before="240" w:after="240" w:line="360" w:lineRule="auto"/>
        <w:jc w:val="both"/>
        <w:rPr>
          <w:rFonts w:ascii="Calibri" w:eastAsia="Calibri" w:hAnsi="Calibri" w:cs="Calibri"/>
          <w:i/>
          <w:iCs/>
          <w:color w:val="000000"/>
          <w:sz w:val="24"/>
        </w:rPr>
      </w:pPr>
      <w:r w:rsidRPr="00D009A3">
        <w:rPr>
          <w:rFonts w:ascii="Calibri" w:eastAsia="Calibri" w:hAnsi="Calibri" w:cs="Calibri"/>
          <w:color w:val="000000"/>
          <w:sz w:val="24"/>
        </w:rPr>
        <w:t>One service manager noted that the regional telephone lines may be a barrier to the continuity of supports that service users want</w:t>
      </w:r>
      <w:r w:rsidR="00AC06E8">
        <w:rPr>
          <w:rFonts w:ascii="Calibri" w:eastAsia="Calibri" w:hAnsi="Calibri" w:cs="Calibri"/>
          <w:color w:val="000000"/>
          <w:sz w:val="24"/>
        </w:rPr>
        <w:t>.</w:t>
      </w:r>
      <w:r w:rsidR="006B0248">
        <w:rPr>
          <w:rFonts w:ascii="Calibri" w:eastAsia="Calibri" w:hAnsi="Calibri" w:cs="Calibri"/>
          <w:color w:val="000000"/>
          <w:sz w:val="24"/>
        </w:rPr>
        <w:t>,</w:t>
      </w:r>
    </w:p>
    <w:p w14:paraId="3AF8B57F" w14:textId="77777777"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464170">
        <w:rPr>
          <w:rFonts w:ascii="Calibri" w:eastAsia="Calibri" w:hAnsi="Calibri" w:cs="Calibri"/>
          <w:i/>
          <w:iCs/>
          <w:color w:val="000000"/>
          <w:sz w:val="24"/>
          <w:highlight w:val="green"/>
        </w:rPr>
        <w:t>“... there is now a regional 24-hour helpline number... What we find is that service users who have rung our service for a long time are not always that keen on ringing somewhere different and prefer our response...it takes time to build up people’s confidence in different services.”</w:t>
      </w:r>
      <w:r w:rsidRPr="00D009A3">
        <w:rPr>
          <w:rFonts w:ascii="Calibri" w:eastAsia="Calibri" w:hAnsi="Calibri" w:cs="Calibri"/>
          <w:i/>
          <w:iCs/>
          <w:color w:val="000000"/>
          <w:sz w:val="24"/>
        </w:rPr>
        <w:t xml:space="preserve"> </w:t>
      </w:r>
      <w:r w:rsidRPr="006B0248">
        <w:rPr>
          <w:rFonts w:ascii="Calibri" w:eastAsia="Calibri" w:hAnsi="Calibri" w:cs="Calibri"/>
          <w:color w:val="000000"/>
          <w:sz w:val="24"/>
        </w:rPr>
        <w:t>(LS1- manager)</w:t>
      </w:r>
    </w:p>
    <w:p w14:paraId="7257AEBD" w14:textId="3FF0E9F0"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Digital poverty and poor mobile phone coverage (especially in rural areas) requires freephone systems or local systems to overcome barriers to telephone access</w:t>
      </w:r>
      <w:r w:rsidR="00735C5E" w:rsidRPr="00735C5E">
        <w:rPr>
          <w:rFonts w:ascii="Calibri" w:eastAsia="Calibri" w:hAnsi="Calibri" w:cs="Calibri"/>
          <w:noProof/>
          <w:color w:val="000000"/>
          <w:sz w:val="24"/>
          <w:vertAlign w:val="superscript"/>
        </w:rPr>
        <w:t>114</w:t>
      </w:r>
      <w:r w:rsidRPr="00D009A3">
        <w:rPr>
          <w:rFonts w:ascii="Calibri" w:eastAsia="Calibri" w:hAnsi="Calibri" w:cs="Calibri"/>
          <w:color w:val="000000"/>
          <w:sz w:val="24"/>
        </w:rPr>
        <w:t>.</w:t>
      </w:r>
      <w:r w:rsidRPr="00D009A3">
        <w:rPr>
          <w:rFonts w:ascii="Calibri" w:eastAsia="Calibri" w:hAnsi="Calibri" w:cs="Calibri"/>
          <w:color w:val="4471C4"/>
          <w:sz w:val="24"/>
        </w:rPr>
        <w:t xml:space="preserve"> </w:t>
      </w:r>
      <w:r w:rsidR="00C475EA">
        <w:rPr>
          <w:rFonts w:ascii="Calibri" w:eastAsia="Calibri" w:hAnsi="Calibri" w:cs="Calibri"/>
          <w:color w:val="000000"/>
          <w:sz w:val="24"/>
        </w:rPr>
        <w:t>An i</w:t>
      </w:r>
      <w:r w:rsidRPr="00D009A3">
        <w:rPr>
          <w:rFonts w:ascii="Calibri" w:eastAsia="Calibri" w:hAnsi="Calibri" w:cs="Calibri"/>
          <w:color w:val="000000"/>
          <w:sz w:val="24"/>
        </w:rPr>
        <w:t xml:space="preserve">nterviewee described people telephoning </w:t>
      </w:r>
      <w:r w:rsidR="00782242">
        <w:rPr>
          <w:rFonts w:ascii="Calibri" w:eastAsia="Calibri" w:hAnsi="Calibri" w:cs="Calibri"/>
          <w:color w:val="000000"/>
          <w:sz w:val="24"/>
        </w:rPr>
        <w:t>NHS</w:t>
      </w:r>
      <w:r w:rsidRPr="00D009A3">
        <w:rPr>
          <w:rFonts w:ascii="Calibri" w:eastAsia="Calibri" w:hAnsi="Calibri" w:cs="Calibri"/>
          <w:color w:val="000000"/>
          <w:sz w:val="24"/>
        </w:rPr>
        <w:t>999 when seeking crisis support because they had no phone credit</w:t>
      </w:r>
      <w:r w:rsidR="00782242">
        <w:rPr>
          <w:rFonts w:ascii="Calibri" w:eastAsia="Calibri" w:hAnsi="Calibri" w:cs="Calibri"/>
          <w:color w:val="000000"/>
          <w:sz w:val="24"/>
        </w:rPr>
        <w:t xml:space="preserve">, </w:t>
      </w:r>
      <w:r w:rsidRPr="00D009A3">
        <w:rPr>
          <w:rFonts w:ascii="Calibri" w:eastAsia="Calibri" w:hAnsi="Calibri" w:cs="Calibri"/>
          <w:color w:val="000000"/>
          <w:sz w:val="24"/>
        </w:rPr>
        <w:t xml:space="preserve">the call was free and </w:t>
      </w:r>
      <w:r w:rsidR="00782242">
        <w:rPr>
          <w:rFonts w:ascii="Calibri" w:eastAsia="Calibri" w:hAnsi="Calibri" w:cs="Calibri"/>
          <w:color w:val="000000"/>
          <w:sz w:val="24"/>
        </w:rPr>
        <w:t>known to them</w:t>
      </w:r>
      <w:r w:rsidR="00735C5E" w:rsidRPr="00735C5E">
        <w:rPr>
          <w:rFonts w:ascii="Calibri" w:eastAsia="Calibri" w:hAnsi="Calibri" w:cs="Calibri"/>
          <w:noProof/>
          <w:color w:val="000000"/>
          <w:sz w:val="24"/>
          <w:vertAlign w:val="superscript"/>
        </w:rPr>
        <w:t>97</w:t>
      </w:r>
      <w:r w:rsidR="006B0248">
        <w:rPr>
          <w:rFonts w:ascii="Calibri" w:eastAsia="Calibri" w:hAnsi="Calibri" w:cs="Calibri"/>
          <w:color w:val="000000"/>
          <w:sz w:val="24"/>
        </w:rPr>
        <w:t>,</w:t>
      </w:r>
    </w:p>
    <w:p w14:paraId="28D76E31" w14:textId="0D1F18DA" w:rsidR="00D009A3" w:rsidRPr="00D009A3" w:rsidRDefault="00D009A3" w:rsidP="00D009A3">
      <w:pPr>
        <w:spacing w:before="200" w:line="360" w:lineRule="auto"/>
        <w:ind w:left="864" w:right="864"/>
        <w:jc w:val="both"/>
        <w:rPr>
          <w:rFonts w:ascii="Calibri" w:eastAsia="Calibri" w:hAnsi="Calibri" w:cs="Calibri"/>
          <w:i/>
          <w:iCs/>
          <w:color w:val="000000"/>
          <w:sz w:val="24"/>
        </w:rPr>
      </w:pPr>
      <w:r w:rsidRPr="00270AF4">
        <w:rPr>
          <w:rFonts w:ascii="Calibri" w:eastAsia="Calibri" w:hAnsi="Calibri" w:cs="Calibri"/>
          <w:i/>
          <w:iCs/>
          <w:color w:val="000000"/>
          <w:sz w:val="24"/>
          <w:highlight w:val="green"/>
        </w:rPr>
        <w:t>“How w</w:t>
      </w:r>
      <w:r w:rsidR="00C475EA" w:rsidRPr="00270AF4">
        <w:rPr>
          <w:rFonts w:ascii="Calibri" w:eastAsia="Calibri" w:hAnsi="Calibri" w:cs="Calibri"/>
          <w:i/>
          <w:iCs/>
          <w:color w:val="000000"/>
          <w:sz w:val="24"/>
          <w:highlight w:val="green"/>
        </w:rPr>
        <w:t>i</w:t>
      </w:r>
      <w:r w:rsidRPr="00270AF4">
        <w:rPr>
          <w:rFonts w:ascii="Calibri" w:eastAsia="Calibri" w:hAnsi="Calibri" w:cs="Calibri"/>
          <w:i/>
          <w:iCs/>
          <w:color w:val="000000"/>
          <w:sz w:val="24"/>
          <w:highlight w:val="green"/>
        </w:rPr>
        <w:t>ll people know that those crisis lines are in place? ...people will always default to what they know, which ultimately is going to be 999 or 111”.</w:t>
      </w:r>
      <w:r w:rsidRPr="00D009A3">
        <w:rPr>
          <w:rFonts w:ascii="Calibri" w:eastAsia="Calibri" w:hAnsi="Calibri" w:cs="Calibri"/>
          <w:i/>
          <w:iCs/>
          <w:color w:val="000000"/>
          <w:sz w:val="24"/>
        </w:rPr>
        <w:t xml:space="preserve"> </w:t>
      </w:r>
      <w:r w:rsidRPr="006B0248">
        <w:rPr>
          <w:rFonts w:ascii="Calibri" w:eastAsia="Calibri" w:hAnsi="Calibri" w:cs="Calibri"/>
          <w:color w:val="000000"/>
          <w:sz w:val="24"/>
        </w:rPr>
        <w:t>(NC1- mental health nurse)</w:t>
      </w:r>
    </w:p>
    <w:p w14:paraId="6BAB0612" w14:textId="77777777" w:rsidR="00D009A3" w:rsidRPr="00D009A3" w:rsidRDefault="00D009A3" w:rsidP="008B73D0">
      <w:pPr>
        <w:pStyle w:val="Heading2"/>
      </w:pPr>
      <w:bookmarkStart w:id="148" w:name="_Toc86331513"/>
      <w:bookmarkStart w:id="149" w:name="_Toc104802713"/>
      <w:r w:rsidRPr="00D009A3">
        <w:t>Mechanisms</w:t>
      </w:r>
      <w:bookmarkEnd w:id="148"/>
      <w:bookmarkEnd w:id="149"/>
      <w:r w:rsidRPr="00D009A3">
        <w:t xml:space="preserve">  </w:t>
      </w:r>
    </w:p>
    <w:p w14:paraId="1B14CA31" w14:textId="77777777" w:rsidR="00D009A3" w:rsidRPr="00D009A3" w:rsidRDefault="00D009A3" w:rsidP="008B73D0">
      <w:pPr>
        <w:pStyle w:val="Heading3"/>
        <w:rPr>
          <w:rFonts w:eastAsia="Calibri"/>
        </w:rPr>
      </w:pPr>
      <w:bookmarkStart w:id="150" w:name="_Toc86331514"/>
      <w:bookmarkStart w:id="151" w:name="_Toc104802714"/>
      <w:r w:rsidRPr="00D009A3">
        <w:rPr>
          <w:rFonts w:eastAsia="Calibri"/>
        </w:rPr>
        <w:t>Mechanisms- Service users</w:t>
      </w:r>
      <w:bookmarkEnd w:id="150"/>
      <w:bookmarkEnd w:id="151"/>
    </w:p>
    <w:p w14:paraId="2507A228" w14:textId="3FB55F03" w:rsidR="00D009A3" w:rsidRPr="003A7117"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color w:val="000000"/>
          <w:sz w:val="24"/>
        </w:rPr>
        <w:t>Services that people perceive as providing a guaranteed response</w:t>
      </w:r>
      <w:r w:rsidR="00735C5E" w:rsidRPr="00735C5E">
        <w:rPr>
          <w:rFonts w:ascii="Calibri" w:eastAsia="Calibri" w:hAnsi="Calibri" w:cs="Calibri"/>
          <w:noProof/>
          <w:color w:val="000000"/>
          <w:sz w:val="24"/>
          <w:vertAlign w:val="superscript"/>
        </w:rPr>
        <w:t>97, 110</w:t>
      </w:r>
      <w:r w:rsidR="009744CA">
        <w:rPr>
          <w:rFonts w:ascii="Calibri" w:eastAsia="Calibri" w:hAnsi="Calibri" w:cs="Calibri"/>
          <w:noProof/>
          <w:color w:val="000000"/>
          <w:sz w:val="24"/>
        </w:rPr>
        <w:t xml:space="preserve"> </w:t>
      </w:r>
      <w:r w:rsidRPr="00D009A3">
        <w:rPr>
          <w:rFonts w:ascii="Calibri" w:eastAsia="Calibri" w:hAnsi="Calibri" w:cs="Calibri"/>
          <w:i/>
          <w:iCs/>
          <w:color w:val="000000"/>
          <w:sz w:val="24"/>
        </w:rPr>
        <w:t>(resource)</w:t>
      </w:r>
      <w:r w:rsidRPr="00D009A3">
        <w:rPr>
          <w:rFonts w:ascii="Calibri" w:eastAsia="Calibri" w:hAnsi="Calibri" w:cs="Calibri"/>
          <w:color w:val="000000"/>
          <w:sz w:val="24"/>
        </w:rPr>
        <w:t xml:space="preserve"> </w:t>
      </w:r>
      <w:r w:rsidR="003A7117">
        <w:rPr>
          <w:rFonts w:ascii="Calibri" w:eastAsia="Calibri" w:hAnsi="Calibri" w:cs="Calibri"/>
          <w:color w:val="000000"/>
          <w:sz w:val="24"/>
        </w:rPr>
        <w:t xml:space="preserve">for example, urgent care services, </w:t>
      </w:r>
      <w:r w:rsidRPr="00D009A3">
        <w:rPr>
          <w:rFonts w:ascii="Calibri" w:eastAsia="Calibri" w:hAnsi="Calibri" w:cs="Calibri"/>
          <w:color w:val="000000"/>
          <w:sz w:val="24"/>
        </w:rPr>
        <w:t>engender trust</w:t>
      </w:r>
      <w:r w:rsidR="00735C5E" w:rsidRPr="00735C5E">
        <w:rPr>
          <w:rFonts w:ascii="Calibri" w:eastAsia="Calibri" w:hAnsi="Calibri" w:cs="Calibri"/>
          <w:noProof/>
          <w:color w:val="000000"/>
          <w:sz w:val="24"/>
          <w:vertAlign w:val="superscript"/>
        </w:rPr>
        <w:t>10, 15, 96, 97, 108</w:t>
      </w:r>
      <w:r w:rsidRPr="00D009A3">
        <w:rPr>
          <w:rFonts w:ascii="Calibri" w:eastAsia="Calibri" w:hAnsi="Calibri" w:cs="Calibri"/>
          <w:color w:val="000000"/>
          <w:sz w:val="24"/>
        </w:rPr>
        <w:t>, a sense of safety</w:t>
      </w:r>
      <w:r w:rsidR="00735C5E" w:rsidRPr="00735C5E">
        <w:rPr>
          <w:rFonts w:ascii="Calibri" w:eastAsia="Calibri" w:hAnsi="Calibri" w:cs="Calibri"/>
          <w:noProof/>
          <w:color w:val="000000"/>
          <w:sz w:val="24"/>
          <w:vertAlign w:val="superscript"/>
        </w:rPr>
        <w:t>2, 10, 96</w:t>
      </w:r>
      <w:r w:rsidRPr="00D009A3">
        <w:rPr>
          <w:rFonts w:ascii="Calibri" w:eastAsia="Calibri" w:hAnsi="Calibri" w:cs="Calibri"/>
          <w:color w:val="000000"/>
          <w:sz w:val="24"/>
        </w:rPr>
        <w:t xml:space="preserve"> and a belief that the service can help</w:t>
      </w:r>
      <w:r w:rsidR="00735C5E" w:rsidRPr="00735C5E">
        <w:rPr>
          <w:rFonts w:ascii="Calibri" w:eastAsia="Calibri" w:hAnsi="Calibri" w:cs="Calibri"/>
          <w:noProof/>
          <w:color w:val="000000"/>
          <w:sz w:val="24"/>
          <w:vertAlign w:val="superscript"/>
        </w:rPr>
        <w:t>108</w:t>
      </w:r>
      <w:r w:rsidRPr="00D009A3">
        <w:rPr>
          <w:rFonts w:ascii="Calibri" w:eastAsia="Calibri" w:hAnsi="Calibri" w:cs="Calibri"/>
          <w:color w:val="000000"/>
          <w:sz w:val="24"/>
        </w:rPr>
        <w:t xml:space="preserve"> </w:t>
      </w:r>
      <w:r w:rsidRPr="00D009A3">
        <w:rPr>
          <w:rFonts w:ascii="Calibri" w:eastAsia="Calibri" w:hAnsi="Calibri" w:cs="Calibri"/>
          <w:i/>
          <w:iCs/>
          <w:color w:val="000000"/>
          <w:sz w:val="24"/>
        </w:rPr>
        <w:t>(response)</w:t>
      </w:r>
      <w:r w:rsidRPr="00D009A3">
        <w:rPr>
          <w:rFonts w:ascii="Calibri" w:eastAsia="Calibri" w:hAnsi="Calibri" w:cs="Calibri"/>
          <w:color w:val="000000"/>
          <w:sz w:val="24"/>
        </w:rPr>
        <w:t>.</w:t>
      </w:r>
      <w:r w:rsidR="00AC06E8">
        <w:rPr>
          <w:rFonts w:ascii="Calibri" w:eastAsia="Calibri" w:hAnsi="Calibri" w:cs="Calibri"/>
          <w:color w:val="000000"/>
          <w:sz w:val="24"/>
        </w:rPr>
        <w:t xml:space="preserve"> </w:t>
      </w:r>
      <w:r w:rsidR="003A7117">
        <w:rPr>
          <w:rFonts w:ascii="Calibri" w:eastAsia="Calibri" w:hAnsi="Calibri" w:cs="Calibri"/>
          <w:color w:val="000000"/>
          <w:sz w:val="24"/>
        </w:rPr>
        <w:t xml:space="preserve">Complex referral routes, delays in responses and failure to secure crisis responses reinforce a sense that crisis care is not guaranteed, driving people to contact urgent care services, despite the likelihood of having to wait. </w:t>
      </w:r>
      <w:r w:rsidRPr="00D009A3">
        <w:rPr>
          <w:rFonts w:ascii="Calibri" w:eastAsia="Calibri" w:hAnsi="Calibri" w:cs="Calibri"/>
          <w:color w:val="000000"/>
          <w:sz w:val="24"/>
        </w:rPr>
        <w:t>People in crisis and their family have a reduced sense of urgency and can tolerate the discomfort of waiting for an intervention or follow</w:t>
      </w:r>
      <w:r w:rsidRPr="00D009A3">
        <w:rPr>
          <w:rFonts w:ascii="Calibri" w:eastAsia="Calibri" w:hAnsi="Calibri" w:cs="Calibri"/>
          <w:sz w:val="24"/>
        </w:rPr>
        <w:t>-up</w:t>
      </w:r>
      <w:r w:rsidR="00735C5E" w:rsidRPr="00735C5E">
        <w:rPr>
          <w:rFonts w:ascii="Calibri" w:eastAsia="Calibri" w:hAnsi="Calibri" w:cs="Calibri"/>
          <w:noProof/>
          <w:sz w:val="24"/>
          <w:vertAlign w:val="superscript"/>
        </w:rPr>
        <w:t>97, 110</w:t>
      </w:r>
      <w:r w:rsidRPr="00D009A3">
        <w:rPr>
          <w:rFonts w:ascii="Calibri" w:eastAsia="Calibri" w:hAnsi="Calibri" w:cs="Calibri"/>
          <w:color w:val="4471C4"/>
          <w:sz w:val="24"/>
        </w:rPr>
        <w:t xml:space="preserve"> </w:t>
      </w:r>
      <w:r w:rsidRPr="00D009A3">
        <w:rPr>
          <w:rFonts w:ascii="Calibri" w:eastAsia="Calibri" w:hAnsi="Calibri" w:cs="Calibri"/>
          <w:i/>
          <w:iCs/>
          <w:color w:val="000000"/>
          <w:sz w:val="24"/>
        </w:rPr>
        <w:t xml:space="preserve">(response) </w:t>
      </w:r>
      <w:r w:rsidRPr="00D009A3">
        <w:rPr>
          <w:rFonts w:ascii="Calibri" w:eastAsia="Calibri" w:hAnsi="Calibri" w:cs="Calibri"/>
          <w:color w:val="000000"/>
          <w:sz w:val="24"/>
        </w:rPr>
        <w:t xml:space="preserve">when information is shared with them about the nature of the follow-up and the timing of </w:t>
      </w:r>
      <w:r w:rsidRPr="00D009A3">
        <w:rPr>
          <w:rFonts w:ascii="Calibri" w:eastAsia="Calibri" w:hAnsi="Calibri" w:cs="Calibri"/>
          <w:sz w:val="24"/>
        </w:rPr>
        <w:t>interventions</w:t>
      </w:r>
      <w:r w:rsidR="00735C5E" w:rsidRPr="00735C5E">
        <w:rPr>
          <w:rFonts w:ascii="Calibri" w:eastAsia="Calibri" w:hAnsi="Calibri" w:cs="Calibri"/>
          <w:noProof/>
          <w:sz w:val="24"/>
          <w:vertAlign w:val="superscript"/>
        </w:rPr>
        <w:t>110</w:t>
      </w:r>
      <w:r w:rsidRPr="00D009A3">
        <w:rPr>
          <w:rFonts w:ascii="Calibri" w:eastAsia="Calibri" w:hAnsi="Calibri" w:cs="Calibri"/>
          <w:sz w:val="24"/>
        </w:rPr>
        <w:t xml:space="preserve"> </w:t>
      </w:r>
      <w:r w:rsidRPr="00D009A3">
        <w:rPr>
          <w:rFonts w:ascii="Calibri" w:eastAsia="Calibri" w:hAnsi="Calibri" w:cs="Calibri"/>
          <w:i/>
          <w:iCs/>
          <w:sz w:val="24"/>
        </w:rPr>
        <w:t>(resource)</w:t>
      </w:r>
      <w:r w:rsidRPr="00D009A3">
        <w:rPr>
          <w:rFonts w:ascii="Calibri" w:eastAsia="Calibri" w:hAnsi="Calibri" w:cs="Calibri"/>
          <w:sz w:val="24"/>
        </w:rPr>
        <w:t xml:space="preserve">. </w:t>
      </w:r>
      <w:r w:rsidR="003A7117">
        <w:rPr>
          <w:rFonts w:ascii="Calibri" w:eastAsia="Calibri" w:hAnsi="Calibri" w:cs="Calibri"/>
          <w:sz w:val="24"/>
        </w:rPr>
        <w:t xml:space="preserve">People kept waiting without accurate information may become increasingly desperate for support and contact other services or leave without treatment. </w:t>
      </w:r>
      <w:r w:rsidR="003A7117" w:rsidRPr="00D009A3">
        <w:rPr>
          <w:rFonts w:ascii="Calibri" w:eastAsia="Calibri" w:hAnsi="Calibri" w:cs="Calibri"/>
          <w:color w:val="000000"/>
          <w:sz w:val="24"/>
        </w:rPr>
        <w:t xml:space="preserve">People are reassured and have a reduced sense of urgency </w:t>
      </w:r>
      <w:r w:rsidR="003A7117" w:rsidRPr="00D009A3">
        <w:rPr>
          <w:rFonts w:ascii="Calibri" w:eastAsia="Calibri" w:hAnsi="Calibri" w:cs="Calibri"/>
          <w:i/>
          <w:iCs/>
          <w:color w:val="000000"/>
          <w:sz w:val="24"/>
        </w:rPr>
        <w:t>(response)</w:t>
      </w:r>
      <w:r w:rsidR="003A7117" w:rsidRPr="00D009A3">
        <w:rPr>
          <w:rFonts w:ascii="Calibri" w:eastAsia="Calibri" w:hAnsi="Calibri" w:cs="Calibri"/>
          <w:color w:val="000000"/>
          <w:sz w:val="24"/>
        </w:rPr>
        <w:t xml:space="preserve"> when crisis services that require low effort to navigate and are available 24/7 </w:t>
      </w:r>
      <w:r w:rsidR="003A7117" w:rsidRPr="00D009A3">
        <w:rPr>
          <w:rFonts w:ascii="Calibri" w:eastAsia="Calibri" w:hAnsi="Calibri" w:cs="Calibri"/>
          <w:i/>
          <w:iCs/>
          <w:color w:val="000000"/>
          <w:sz w:val="24"/>
        </w:rPr>
        <w:t>(resource)</w:t>
      </w:r>
      <w:r w:rsidR="003A7117" w:rsidRPr="00735C5E">
        <w:rPr>
          <w:rFonts w:ascii="Calibri" w:eastAsia="Calibri" w:hAnsi="Calibri" w:cs="Calibri"/>
          <w:noProof/>
          <w:color w:val="000000"/>
          <w:sz w:val="24"/>
          <w:vertAlign w:val="superscript"/>
        </w:rPr>
        <w:t>2, 10, 15, 97, 98</w:t>
      </w:r>
      <w:r w:rsidR="003A7117" w:rsidRPr="00D009A3">
        <w:rPr>
          <w:rFonts w:ascii="Calibri" w:eastAsia="Calibri" w:hAnsi="Calibri" w:cs="Calibri"/>
          <w:sz w:val="24"/>
        </w:rPr>
        <w:t>.</w:t>
      </w:r>
      <w:r w:rsidR="003A7117">
        <w:rPr>
          <w:rFonts w:ascii="Calibri" w:eastAsia="Calibri" w:hAnsi="Calibri" w:cs="Calibri"/>
          <w:sz w:val="24"/>
        </w:rPr>
        <w:t xml:space="preserve"> </w:t>
      </w:r>
      <w:r w:rsidR="003A7117" w:rsidRPr="00D009A3">
        <w:rPr>
          <w:rFonts w:ascii="Calibri" w:eastAsia="Calibri" w:hAnsi="Calibri" w:cs="Calibri"/>
          <w:sz w:val="24"/>
        </w:rPr>
        <w:t xml:space="preserve">Access to crisis services with low financial and social burden by </w:t>
      </w:r>
      <w:r w:rsidR="003A7117" w:rsidRPr="00D009A3">
        <w:rPr>
          <w:rFonts w:ascii="Calibri" w:eastAsia="Calibri" w:hAnsi="Calibri" w:cs="Calibri"/>
          <w:sz w:val="24"/>
        </w:rPr>
        <w:lastRenderedPageBreak/>
        <w:t>having no cost</w:t>
      </w:r>
      <w:r w:rsidR="003A7117" w:rsidRPr="00735C5E">
        <w:rPr>
          <w:rFonts w:ascii="Calibri" w:eastAsia="Calibri" w:hAnsi="Calibri" w:cs="Calibri"/>
          <w:noProof/>
          <w:sz w:val="24"/>
          <w:vertAlign w:val="superscript"/>
        </w:rPr>
        <w:t>97, 101</w:t>
      </w:r>
      <w:r w:rsidR="003A7117" w:rsidRPr="00D009A3">
        <w:rPr>
          <w:rFonts w:ascii="Calibri" w:eastAsia="Calibri" w:hAnsi="Calibri" w:cs="Calibri"/>
          <w:sz w:val="24"/>
        </w:rPr>
        <w:t xml:space="preserve"> such as freephone</w:t>
      </w:r>
      <w:r w:rsidR="003A7117" w:rsidRPr="00735C5E">
        <w:rPr>
          <w:rFonts w:ascii="Calibri" w:eastAsia="Calibri" w:hAnsi="Calibri" w:cs="Calibri"/>
          <w:noProof/>
          <w:sz w:val="24"/>
          <w:vertAlign w:val="superscript"/>
        </w:rPr>
        <w:t>114</w:t>
      </w:r>
      <w:r w:rsidR="003A7117" w:rsidRPr="00D009A3">
        <w:rPr>
          <w:rFonts w:ascii="Calibri" w:eastAsia="Calibri" w:hAnsi="Calibri" w:cs="Calibri"/>
          <w:sz w:val="24"/>
        </w:rPr>
        <w:t xml:space="preserve"> not requiring travel or fee paid transport</w:t>
      </w:r>
      <w:r w:rsidR="003A7117" w:rsidRPr="00735C5E">
        <w:rPr>
          <w:rFonts w:ascii="Calibri" w:eastAsia="Calibri" w:hAnsi="Calibri" w:cs="Calibri"/>
          <w:noProof/>
          <w:sz w:val="24"/>
          <w:vertAlign w:val="superscript"/>
        </w:rPr>
        <w:t>10, 98</w:t>
      </w:r>
      <w:r w:rsidR="003A7117" w:rsidRPr="00D009A3">
        <w:rPr>
          <w:rFonts w:ascii="Calibri" w:eastAsia="Calibri" w:hAnsi="Calibri" w:cs="Calibri"/>
          <w:sz w:val="24"/>
        </w:rPr>
        <w:t xml:space="preserve"> and with minimum disruption to family life through agreed timing and venue of visits</w:t>
      </w:r>
      <w:r w:rsidR="003A7117" w:rsidRPr="00735C5E">
        <w:rPr>
          <w:rFonts w:ascii="Calibri" w:eastAsia="Calibri" w:hAnsi="Calibri" w:cs="Calibri"/>
          <w:noProof/>
          <w:sz w:val="24"/>
          <w:vertAlign w:val="superscript"/>
        </w:rPr>
        <w:t>10, 98, 115</w:t>
      </w:r>
      <w:r w:rsidR="003A7117" w:rsidRPr="00D009A3">
        <w:rPr>
          <w:rFonts w:ascii="Calibri" w:eastAsia="Calibri" w:hAnsi="Calibri" w:cs="Calibri"/>
          <w:sz w:val="24"/>
        </w:rPr>
        <w:t xml:space="preserve"> </w:t>
      </w:r>
      <w:r w:rsidR="003A7117" w:rsidRPr="00D009A3">
        <w:rPr>
          <w:rFonts w:ascii="Calibri" w:eastAsia="Calibri" w:hAnsi="Calibri" w:cs="Calibri"/>
          <w:i/>
          <w:iCs/>
          <w:sz w:val="24"/>
        </w:rPr>
        <w:t>(resource)</w:t>
      </w:r>
      <w:r w:rsidR="003A7117" w:rsidRPr="00D009A3">
        <w:rPr>
          <w:rFonts w:ascii="Calibri" w:eastAsia="Calibri" w:hAnsi="Calibri" w:cs="Calibri"/>
          <w:sz w:val="24"/>
        </w:rPr>
        <w:t xml:space="preserve"> people make contact earlier and choose mental health crisis services rather than urgent care services </w:t>
      </w:r>
      <w:r w:rsidR="003A7117" w:rsidRPr="00D009A3">
        <w:rPr>
          <w:rFonts w:ascii="Calibri" w:eastAsia="Calibri" w:hAnsi="Calibri" w:cs="Calibri"/>
          <w:i/>
          <w:iCs/>
          <w:sz w:val="24"/>
        </w:rPr>
        <w:t>(response)</w:t>
      </w:r>
      <w:r w:rsidR="003A7117" w:rsidRPr="00D009A3">
        <w:rPr>
          <w:rFonts w:ascii="Calibri" w:eastAsia="Calibri" w:hAnsi="Calibri" w:cs="Calibri"/>
          <w:sz w:val="24"/>
        </w:rPr>
        <w:t>.</w:t>
      </w:r>
    </w:p>
    <w:p w14:paraId="2D03E7DE" w14:textId="7924EE65" w:rsidR="006D59F2" w:rsidRDefault="003F30BA" w:rsidP="00D009A3">
      <w:pPr>
        <w:spacing w:before="240" w:after="240" w:line="360" w:lineRule="auto"/>
        <w:jc w:val="both"/>
        <w:rPr>
          <w:rFonts w:ascii="Calibri" w:eastAsia="Calibri" w:hAnsi="Calibri" w:cs="Calibri"/>
          <w:sz w:val="24"/>
        </w:rPr>
      </w:pPr>
      <w:r>
        <w:rPr>
          <w:rFonts w:ascii="Calibri" w:eastAsia="Calibri" w:hAnsi="Calibri" w:cs="Calibri"/>
          <w:sz w:val="24"/>
        </w:rPr>
        <w:t>T</w:t>
      </w:r>
      <w:r w:rsidR="00D009A3" w:rsidRPr="00D009A3">
        <w:rPr>
          <w:rFonts w:ascii="Calibri" w:eastAsia="Calibri" w:hAnsi="Calibri" w:cs="Calibri"/>
          <w:sz w:val="24"/>
        </w:rPr>
        <w:t>he person’s (or their family’s) perception of the urgency of the crisis is acknowledged</w:t>
      </w:r>
      <w:r w:rsidR="00735C5E" w:rsidRPr="00735C5E">
        <w:rPr>
          <w:rFonts w:ascii="Calibri" w:eastAsia="Calibri" w:hAnsi="Calibri" w:cs="Calibri"/>
          <w:noProof/>
          <w:sz w:val="24"/>
          <w:vertAlign w:val="superscript"/>
        </w:rPr>
        <w:t>2, 64, 96, 102, 118, 119</w:t>
      </w:r>
      <w:r w:rsidR="00D009A3" w:rsidRPr="00D009A3">
        <w:rPr>
          <w:rFonts w:ascii="Calibri" w:eastAsia="Calibri" w:hAnsi="Calibri" w:cs="Calibri"/>
          <w:sz w:val="24"/>
        </w:rPr>
        <w:t>,  and frontline staff acknowledge that the person may have already used their personal resources or that their own resources (such as family) are not available (such as during the night)</w:t>
      </w:r>
      <w:r w:rsidR="00735C5E" w:rsidRPr="00735C5E">
        <w:rPr>
          <w:rFonts w:ascii="Calibri" w:eastAsia="Calibri" w:hAnsi="Calibri" w:cs="Calibri"/>
          <w:noProof/>
          <w:sz w:val="24"/>
          <w:vertAlign w:val="superscript"/>
        </w:rPr>
        <w:t>95, 118</w:t>
      </w:r>
      <w:r w:rsidR="00D009A3" w:rsidRPr="00D009A3">
        <w:rPr>
          <w:rFonts w:ascii="Calibri" w:eastAsia="Calibri" w:hAnsi="Calibri" w:cs="Calibri"/>
          <w:sz w:val="24"/>
        </w:rPr>
        <w:t>, or perceived as unavailable because they do not wish to be a burden to family members</w:t>
      </w:r>
      <w:r w:rsidR="00735C5E" w:rsidRPr="00735C5E">
        <w:rPr>
          <w:rFonts w:ascii="Calibri" w:eastAsia="Calibri" w:hAnsi="Calibri" w:cs="Calibri"/>
          <w:noProof/>
          <w:sz w:val="24"/>
          <w:vertAlign w:val="superscript"/>
        </w:rPr>
        <w:t>10, 118</w:t>
      </w:r>
      <w:r w:rsidR="00D009A3" w:rsidRPr="00D009A3">
        <w:rPr>
          <w:rFonts w:ascii="Calibri" w:eastAsia="Calibri" w:hAnsi="Calibri" w:cs="Calibri"/>
          <w:sz w:val="24"/>
        </w:rPr>
        <w:t xml:space="preserve"> </w:t>
      </w:r>
      <w:r w:rsidR="00D009A3" w:rsidRPr="00D009A3">
        <w:rPr>
          <w:rFonts w:ascii="Calibri" w:eastAsia="Calibri" w:hAnsi="Calibri" w:cs="Calibri"/>
          <w:i/>
          <w:iCs/>
          <w:sz w:val="24"/>
        </w:rPr>
        <w:t>(resource),</w:t>
      </w:r>
      <w:r w:rsidR="00D009A3" w:rsidRPr="00D009A3">
        <w:rPr>
          <w:rFonts w:ascii="Calibri" w:eastAsia="Calibri" w:hAnsi="Calibri" w:cs="Calibri"/>
          <w:sz w:val="24"/>
        </w:rPr>
        <w:t xml:space="preserve"> there is mutual understanding, open communication</w:t>
      </w:r>
      <w:r w:rsidR="00735C5E" w:rsidRPr="00735C5E">
        <w:rPr>
          <w:rFonts w:ascii="Calibri" w:eastAsia="Calibri" w:hAnsi="Calibri" w:cs="Calibri"/>
          <w:bCs/>
          <w:noProof/>
          <w:sz w:val="24"/>
          <w:vertAlign w:val="superscript"/>
        </w:rPr>
        <w:t>93, 94, 97, 104</w:t>
      </w:r>
      <w:r w:rsidR="00D009A3" w:rsidRPr="00D009A3">
        <w:rPr>
          <w:rFonts w:ascii="Calibri" w:eastAsia="Calibri" w:hAnsi="Calibri" w:cs="Calibri"/>
          <w:bCs/>
          <w:sz w:val="24"/>
        </w:rPr>
        <w:t>,</w:t>
      </w:r>
      <w:r w:rsidR="00D009A3" w:rsidRPr="00D009A3">
        <w:rPr>
          <w:rFonts w:ascii="Calibri" w:eastAsia="Calibri" w:hAnsi="Calibri" w:cs="Calibri"/>
          <w:sz w:val="24"/>
        </w:rPr>
        <w:t xml:space="preserve"> a sense of collaboration</w:t>
      </w:r>
      <w:r w:rsidR="00735C5E" w:rsidRPr="00735C5E">
        <w:rPr>
          <w:rFonts w:ascii="Calibri" w:eastAsia="Calibri" w:hAnsi="Calibri" w:cs="Calibri"/>
          <w:noProof/>
          <w:sz w:val="24"/>
          <w:vertAlign w:val="superscript"/>
        </w:rPr>
        <w:t>110</w:t>
      </w:r>
      <w:r w:rsidR="00D009A3" w:rsidRPr="00D009A3">
        <w:rPr>
          <w:rFonts w:ascii="Calibri" w:eastAsia="Calibri" w:hAnsi="Calibri" w:cs="Calibri"/>
          <w:sz w:val="24"/>
        </w:rPr>
        <w:t>and</w:t>
      </w:r>
      <w:r w:rsidR="00D009A3" w:rsidRPr="00D009A3">
        <w:rPr>
          <w:rFonts w:ascii="Calibri" w:eastAsia="Calibri" w:hAnsi="Calibri" w:cs="Calibri"/>
          <w:bCs/>
          <w:sz w:val="24"/>
        </w:rPr>
        <w:t xml:space="preserve"> </w:t>
      </w:r>
      <w:r w:rsidR="00D009A3" w:rsidRPr="00D009A3">
        <w:rPr>
          <w:rFonts w:ascii="Calibri" w:eastAsia="Calibri" w:hAnsi="Calibri" w:cs="Calibri"/>
          <w:sz w:val="24"/>
        </w:rPr>
        <w:t>respect</w:t>
      </w:r>
      <w:r w:rsidR="00735C5E" w:rsidRPr="00735C5E">
        <w:rPr>
          <w:rFonts w:ascii="Calibri" w:eastAsia="Calibri" w:hAnsi="Calibri" w:cs="Calibri"/>
          <w:noProof/>
          <w:sz w:val="24"/>
          <w:vertAlign w:val="superscript"/>
        </w:rPr>
        <w:t>118</w:t>
      </w:r>
      <w:r w:rsidR="00D009A3" w:rsidRPr="00D009A3">
        <w:rPr>
          <w:rFonts w:ascii="Calibri" w:eastAsia="Calibri" w:hAnsi="Calibri" w:cs="Calibri"/>
          <w:sz w:val="24"/>
        </w:rPr>
        <w:t xml:space="preserve"> </w:t>
      </w:r>
      <w:r w:rsidR="00D009A3" w:rsidRPr="00D009A3">
        <w:rPr>
          <w:rFonts w:ascii="Calibri" w:eastAsia="Calibri" w:hAnsi="Calibri" w:cs="Calibri"/>
          <w:i/>
          <w:iCs/>
          <w:sz w:val="24"/>
        </w:rPr>
        <w:t>(response)</w:t>
      </w:r>
      <w:r w:rsidR="00D009A3" w:rsidRPr="00D009A3">
        <w:rPr>
          <w:rFonts w:ascii="Calibri" w:eastAsia="Calibri" w:hAnsi="Calibri" w:cs="Calibri"/>
          <w:sz w:val="24"/>
        </w:rPr>
        <w:t xml:space="preserve">. </w:t>
      </w:r>
      <w:r w:rsidR="003A7117">
        <w:rPr>
          <w:rFonts w:ascii="Calibri" w:eastAsia="Calibri" w:hAnsi="Calibri" w:cs="Calibri"/>
          <w:sz w:val="24"/>
        </w:rPr>
        <w:t xml:space="preserve">Support from family and friends in a crisis may also generate continuity not available in some crisis services. </w:t>
      </w:r>
      <w:r>
        <w:rPr>
          <w:rFonts w:ascii="Calibri" w:eastAsia="Calibri" w:hAnsi="Calibri" w:cs="Calibri"/>
          <w:sz w:val="24"/>
        </w:rPr>
        <w:t>Safe and welcoming community spaces with peer support</w:t>
      </w:r>
      <w:r w:rsidR="00782242" w:rsidRPr="00782242">
        <w:rPr>
          <w:rFonts w:ascii="Calibri" w:eastAsia="Calibri" w:hAnsi="Calibri" w:cs="Calibri"/>
          <w:noProof/>
          <w:sz w:val="24"/>
          <w:vertAlign w:val="superscript"/>
        </w:rPr>
        <w:t>2, 10</w:t>
      </w:r>
      <w:r>
        <w:rPr>
          <w:rFonts w:ascii="Calibri" w:eastAsia="Calibri" w:hAnsi="Calibri" w:cs="Calibri"/>
          <w:sz w:val="24"/>
        </w:rPr>
        <w:t xml:space="preserve"> provide a proxy for family and friends</w:t>
      </w:r>
      <w:r w:rsidR="00D009A3" w:rsidRPr="00D009A3">
        <w:rPr>
          <w:rFonts w:ascii="Calibri" w:eastAsia="Calibri" w:hAnsi="Calibri" w:cs="Calibri"/>
          <w:sz w:val="24"/>
        </w:rPr>
        <w:t xml:space="preserve"> </w:t>
      </w:r>
      <w:r>
        <w:rPr>
          <w:rFonts w:ascii="Calibri" w:eastAsia="Calibri" w:hAnsi="Calibri" w:cs="Calibri"/>
          <w:sz w:val="24"/>
        </w:rPr>
        <w:t>generating a sense of safety and belonging</w:t>
      </w:r>
      <w:r w:rsidR="00782242" w:rsidRPr="00782242">
        <w:rPr>
          <w:rFonts w:ascii="Calibri" w:eastAsia="Calibri" w:hAnsi="Calibri" w:cs="Calibri"/>
          <w:noProof/>
          <w:sz w:val="24"/>
          <w:vertAlign w:val="superscript"/>
        </w:rPr>
        <w:t>10</w:t>
      </w:r>
      <w:r w:rsidRPr="00782242">
        <w:rPr>
          <w:rFonts w:ascii="Calibri" w:eastAsia="Calibri" w:hAnsi="Calibri" w:cs="Calibri"/>
          <w:sz w:val="24"/>
        </w:rPr>
        <w:t>.</w:t>
      </w:r>
      <w:r>
        <w:rPr>
          <w:rFonts w:ascii="Calibri" w:eastAsia="Calibri" w:hAnsi="Calibri" w:cs="Calibri"/>
          <w:sz w:val="24"/>
        </w:rPr>
        <w:t xml:space="preserve"> </w:t>
      </w:r>
      <w:r w:rsidR="003A7117" w:rsidRPr="00D009A3">
        <w:rPr>
          <w:rFonts w:ascii="Calibri" w:eastAsia="Calibri" w:hAnsi="Calibri" w:cs="Calibri"/>
          <w:sz w:val="24"/>
        </w:rPr>
        <w:t>Consistency, continuity, and relational safety are critical factors</w:t>
      </w:r>
      <w:r w:rsidR="003A7117">
        <w:rPr>
          <w:rFonts w:ascii="Calibri" w:eastAsia="Calibri" w:hAnsi="Calibri" w:cs="Calibri"/>
          <w:sz w:val="24"/>
        </w:rPr>
        <w:t xml:space="preserve"> for people in crisis</w:t>
      </w:r>
      <w:r w:rsidR="003A7117" w:rsidRPr="00735C5E">
        <w:rPr>
          <w:rFonts w:ascii="Calibri" w:eastAsia="Calibri" w:hAnsi="Calibri" w:cs="Calibri"/>
          <w:noProof/>
          <w:sz w:val="24"/>
          <w:vertAlign w:val="superscript"/>
        </w:rPr>
        <w:t>10, 108</w:t>
      </w:r>
      <w:r w:rsidR="003A7117" w:rsidRPr="00D009A3">
        <w:rPr>
          <w:rFonts w:ascii="Calibri" w:eastAsia="Calibri" w:hAnsi="Calibri" w:cs="Calibri"/>
          <w:i/>
          <w:iCs/>
          <w:sz w:val="24"/>
        </w:rPr>
        <w:t>(resource)</w:t>
      </w:r>
      <w:r w:rsidR="003A7117" w:rsidRPr="00D009A3">
        <w:rPr>
          <w:rFonts w:ascii="Calibri" w:eastAsia="Calibri" w:hAnsi="Calibri" w:cs="Calibri"/>
          <w:sz w:val="24"/>
        </w:rPr>
        <w:t xml:space="preserve"> giving an increased sense of safety, control and a reduced sense of urgency</w:t>
      </w:r>
      <w:r w:rsidR="003A7117" w:rsidRPr="00735C5E">
        <w:rPr>
          <w:rFonts w:ascii="Calibri" w:eastAsia="Calibri" w:hAnsi="Calibri" w:cs="Calibri"/>
          <w:noProof/>
          <w:sz w:val="24"/>
          <w:vertAlign w:val="superscript"/>
        </w:rPr>
        <w:t>116, 118-120</w:t>
      </w:r>
      <w:r w:rsidR="003A7117" w:rsidRPr="00D009A3">
        <w:rPr>
          <w:rFonts w:ascii="Calibri" w:eastAsia="Calibri" w:hAnsi="Calibri" w:cs="Calibri"/>
          <w:sz w:val="24"/>
        </w:rPr>
        <w:t xml:space="preserve"> and motivate people to make contact with the service again in future crises</w:t>
      </w:r>
      <w:r w:rsidR="003A7117" w:rsidRPr="00735C5E">
        <w:rPr>
          <w:rFonts w:ascii="Calibri" w:eastAsia="Calibri" w:hAnsi="Calibri" w:cs="Calibri"/>
          <w:noProof/>
          <w:sz w:val="24"/>
          <w:vertAlign w:val="superscript"/>
        </w:rPr>
        <w:t>2, 10, 110</w:t>
      </w:r>
      <w:r w:rsidR="003A7117" w:rsidRPr="00D009A3">
        <w:rPr>
          <w:rFonts w:ascii="Calibri" w:eastAsia="Calibri" w:hAnsi="Calibri" w:cs="Calibri"/>
          <w:sz w:val="24"/>
        </w:rPr>
        <w:t xml:space="preserve"> </w:t>
      </w:r>
      <w:r w:rsidR="003A7117" w:rsidRPr="00D009A3">
        <w:rPr>
          <w:rFonts w:ascii="Calibri" w:eastAsia="Calibri" w:hAnsi="Calibri" w:cs="Calibri"/>
          <w:i/>
          <w:iCs/>
          <w:sz w:val="24"/>
        </w:rPr>
        <w:t xml:space="preserve"> (response).</w:t>
      </w:r>
    </w:p>
    <w:p w14:paraId="05BC6D73" w14:textId="71D20534" w:rsidR="00D009A3" w:rsidRPr="007C7E52" w:rsidRDefault="00D009A3" w:rsidP="00D009A3">
      <w:pPr>
        <w:spacing w:before="240" w:after="240" w:line="360" w:lineRule="auto"/>
        <w:jc w:val="both"/>
        <w:rPr>
          <w:rFonts w:ascii="Calibri" w:eastAsia="Calibri" w:hAnsi="Calibri" w:cs="Calibri"/>
          <w:sz w:val="24"/>
        </w:rPr>
      </w:pPr>
      <w:r w:rsidRPr="00D009A3">
        <w:rPr>
          <w:rFonts w:ascii="Calibri" w:eastAsia="Calibri" w:hAnsi="Calibri" w:cs="Calibri"/>
          <w:sz w:val="24"/>
        </w:rPr>
        <w:t>When a mutual agreement about the support required is agreed alongside negotiation about the timing of any intervention (shared decision making)</w:t>
      </w:r>
      <w:r w:rsidR="00735C5E" w:rsidRPr="00735C5E">
        <w:rPr>
          <w:rFonts w:ascii="Calibri" w:eastAsia="Calibri" w:hAnsi="Calibri" w:cs="Calibri"/>
          <w:noProof/>
          <w:sz w:val="24"/>
          <w:vertAlign w:val="superscript"/>
        </w:rPr>
        <w:t>118</w:t>
      </w:r>
      <w:r w:rsidRPr="00D009A3">
        <w:rPr>
          <w:rFonts w:ascii="Calibri" w:eastAsia="Calibri" w:hAnsi="Calibri" w:cs="Calibri"/>
          <w:i/>
          <w:iCs/>
          <w:sz w:val="24"/>
        </w:rPr>
        <w:t>(resource),</w:t>
      </w:r>
      <w:r w:rsidRPr="00D009A3">
        <w:rPr>
          <w:rFonts w:ascii="Calibri" w:eastAsia="Calibri" w:hAnsi="Calibri" w:cs="Calibri"/>
          <w:sz w:val="24"/>
        </w:rPr>
        <w:t xml:space="preserve"> there is motivation to engage, relational safety</w:t>
      </w:r>
      <w:r w:rsidR="00502FB9" w:rsidRPr="00502FB9">
        <w:rPr>
          <w:rFonts w:ascii="Calibri" w:eastAsia="Calibri" w:hAnsi="Calibri" w:cs="Calibri"/>
          <w:noProof/>
          <w:sz w:val="24"/>
          <w:vertAlign w:val="superscript"/>
        </w:rPr>
        <w:t>10</w:t>
      </w:r>
      <w:r w:rsidRPr="00D009A3">
        <w:rPr>
          <w:rFonts w:ascii="Calibri" w:eastAsia="Calibri" w:hAnsi="Calibri" w:cs="Calibri"/>
          <w:sz w:val="24"/>
        </w:rPr>
        <w:t xml:space="preserve"> and a reduced sense of urgency</w:t>
      </w:r>
      <w:r w:rsidR="00735C5E" w:rsidRPr="00735C5E">
        <w:rPr>
          <w:rFonts w:ascii="Calibri" w:eastAsia="Calibri" w:hAnsi="Calibri" w:cs="Calibri"/>
          <w:noProof/>
          <w:sz w:val="24"/>
          <w:vertAlign w:val="superscript"/>
        </w:rPr>
        <w:t>2, 10, 64, 94, 121</w:t>
      </w:r>
      <w:r w:rsidRPr="00D009A3">
        <w:rPr>
          <w:rFonts w:ascii="Calibri" w:eastAsia="Calibri" w:hAnsi="Calibri" w:cs="Calibri"/>
          <w:sz w:val="24"/>
        </w:rPr>
        <w:t xml:space="preserve"> and people </w:t>
      </w:r>
      <w:r w:rsidR="006D59F2">
        <w:rPr>
          <w:rFonts w:ascii="Calibri" w:eastAsia="Calibri" w:hAnsi="Calibri" w:cs="Calibri"/>
          <w:sz w:val="24"/>
        </w:rPr>
        <w:t xml:space="preserve">are less likely to </w:t>
      </w:r>
      <w:r w:rsidRPr="00D009A3">
        <w:rPr>
          <w:rFonts w:ascii="Calibri" w:eastAsia="Calibri" w:hAnsi="Calibri" w:cs="Calibri"/>
          <w:sz w:val="24"/>
        </w:rPr>
        <w:t xml:space="preserve">feel </w:t>
      </w:r>
      <w:proofErr w:type="spellStart"/>
      <w:r w:rsidRPr="00D009A3">
        <w:rPr>
          <w:rFonts w:ascii="Calibri" w:eastAsia="Calibri" w:hAnsi="Calibri" w:cs="Calibri"/>
          <w:sz w:val="24"/>
        </w:rPr>
        <w:t>patronised</w:t>
      </w:r>
      <w:proofErr w:type="spellEnd"/>
      <w:r w:rsidRPr="00D009A3">
        <w:rPr>
          <w:rFonts w:ascii="Calibri" w:eastAsia="Calibri" w:hAnsi="Calibri" w:cs="Calibri"/>
          <w:sz w:val="24"/>
        </w:rPr>
        <w:t xml:space="preserve"> </w:t>
      </w:r>
      <w:r w:rsidRPr="00D009A3">
        <w:rPr>
          <w:rFonts w:ascii="Calibri" w:eastAsia="Calibri" w:hAnsi="Calibri" w:cs="Calibri"/>
          <w:i/>
          <w:iCs/>
          <w:sz w:val="24"/>
        </w:rPr>
        <w:t>(response).</w:t>
      </w:r>
      <w:r w:rsidRPr="00D009A3">
        <w:rPr>
          <w:rFonts w:ascii="Calibri" w:eastAsia="Calibri" w:hAnsi="Calibri" w:cs="Calibri"/>
          <w:sz w:val="24"/>
        </w:rPr>
        <w:t xml:space="preserve"> </w:t>
      </w:r>
      <w:r w:rsidR="007C7E52">
        <w:rPr>
          <w:rFonts w:ascii="Calibri" w:eastAsia="Calibri" w:hAnsi="Calibri" w:cs="Calibri"/>
          <w:sz w:val="24"/>
        </w:rPr>
        <w:t>Shared decision making requires frontline staff to have positive attitudes,</w:t>
      </w:r>
      <w:r w:rsidR="00735C5E" w:rsidRPr="00735C5E">
        <w:rPr>
          <w:rFonts w:ascii="Calibri" w:eastAsia="Calibri" w:hAnsi="Calibri" w:cs="Calibri"/>
          <w:noProof/>
          <w:sz w:val="24"/>
          <w:vertAlign w:val="superscript"/>
        </w:rPr>
        <w:t>2, 10, 106</w:t>
      </w:r>
      <w:r w:rsidRPr="00D009A3">
        <w:rPr>
          <w:rFonts w:ascii="Calibri" w:eastAsia="Calibri" w:hAnsi="Calibri" w:cs="Calibri"/>
          <w:sz w:val="24"/>
        </w:rPr>
        <w:t>, mental health knowledge and interpersonal and therapeutic skills</w:t>
      </w:r>
      <w:r w:rsidR="00735C5E" w:rsidRPr="00735C5E">
        <w:rPr>
          <w:rFonts w:ascii="Calibri" w:eastAsia="Calibri" w:hAnsi="Calibri" w:cs="Calibri"/>
          <w:noProof/>
          <w:sz w:val="24"/>
          <w:vertAlign w:val="superscript"/>
        </w:rPr>
        <w:t>93, 102</w:t>
      </w:r>
      <w:r w:rsidRPr="00D009A3">
        <w:rPr>
          <w:rFonts w:ascii="Calibri" w:eastAsia="Calibri" w:hAnsi="Calibri" w:cs="Calibri"/>
          <w:sz w:val="24"/>
        </w:rPr>
        <w:t xml:space="preserve"> </w:t>
      </w:r>
      <w:r w:rsidRPr="00D009A3">
        <w:rPr>
          <w:rFonts w:ascii="Calibri" w:eastAsia="Calibri" w:hAnsi="Calibri" w:cs="Calibri"/>
          <w:i/>
          <w:iCs/>
          <w:sz w:val="24"/>
        </w:rPr>
        <w:t>(resource)</w:t>
      </w:r>
      <w:r w:rsidRPr="00D009A3">
        <w:rPr>
          <w:rFonts w:ascii="Calibri" w:eastAsia="Calibri" w:hAnsi="Calibri" w:cs="Calibri"/>
          <w:sz w:val="24"/>
        </w:rPr>
        <w:t xml:space="preserve"> </w:t>
      </w:r>
      <w:r w:rsidR="007C7E52">
        <w:rPr>
          <w:rFonts w:ascii="Calibri" w:eastAsia="Calibri" w:hAnsi="Calibri" w:cs="Calibri"/>
          <w:sz w:val="24"/>
        </w:rPr>
        <w:t xml:space="preserve">so that the person in crisis and their family can have </w:t>
      </w:r>
      <w:r w:rsidRPr="00D009A3">
        <w:rPr>
          <w:rFonts w:ascii="Calibri" w:eastAsia="Calibri" w:hAnsi="Calibri" w:cs="Calibri"/>
          <w:sz w:val="24"/>
        </w:rPr>
        <w:t xml:space="preserve">a sense of safety, an ability to communicate their need </w:t>
      </w:r>
      <w:r w:rsidR="00502FB9" w:rsidRPr="00502FB9">
        <w:rPr>
          <w:rFonts w:ascii="Calibri" w:eastAsia="Calibri" w:hAnsi="Calibri" w:cs="Calibri"/>
          <w:noProof/>
          <w:sz w:val="24"/>
          <w:vertAlign w:val="superscript"/>
        </w:rPr>
        <w:t>10</w:t>
      </w:r>
      <w:r w:rsidRPr="00D009A3">
        <w:rPr>
          <w:rFonts w:ascii="Calibri" w:eastAsia="Calibri" w:hAnsi="Calibri" w:cs="Calibri"/>
          <w:sz w:val="24"/>
        </w:rPr>
        <w:t xml:space="preserve"> and trust </w:t>
      </w:r>
      <w:r w:rsidR="007C7E52">
        <w:rPr>
          <w:rFonts w:ascii="Calibri" w:eastAsia="Calibri" w:hAnsi="Calibri" w:cs="Calibri"/>
          <w:sz w:val="24"/>
        </w:rPr>
        <w:t>can be</w:t>
      </w:r>
      <w:r w:rsidR="007C7E52" w:rsidRPr="00D009A3">
        <w:rPr>
          <w:rFonts w:ascii="Calibri" w:eastAsia="Calibri" w:hAnsi="Calibri" w:cs="Calibri"/>
          <w:sz w:val="24"/>
        </w:rPr>
        <w:t xml:space="preserve"> </w:t>
      </w:r>
      <w:r w:rsidRPr="00D009A3">
        <w:rPr>
          <w:rFonts w:ascii="Calibri" w:eastAsia="Calibri" w:hAnsi="Calibri" w:cs="Calibri"/>
          <w:sz w:val="24"/>
        </w:rPr>
        <w:t>developed</w:t>
      </w:r>
      <w:r w:rsidR="00502FB9" w:rsidRPr="00502FB9">
        <w:rPr>
          <w:rFonts w:ascii="Calibri" w:eastAsia="Calibri" w:hAnsi="Calibri" w:cs="Calibri"/>
          <w:noProof/>
          <w:sz w:val="24"/>
          <w:vertAlign w:val="superscript"/>
        </w:rPr>
        <w:t>2</w:t>
      </w:r>
      <w:r w:rsidRPr="00D009A3">
        <w:rPr>
          <w:rFonts w:ascii="Calibri" w:eastAsia="Calibri" w:hAnsi="Calibri" w:cs="Calibri"/>
          <w:sz w:val="24"/>
        </w:rPr>
        <w:t xml:space="preserve"> </w:t>
      </w:r>
      <w:r w:rsidRPr="00D009A3">
        <w:rPr>
          <w:rFonts w:ascii="Calibri" w:eastAsia="Calibri" w:hAnsi="Calibri" w:cs="Calibri"/>
          <w:i/>
          <w:iCs/>
          <w:color w:val="000000"/>
          <w:sz w:val="24"/>
        </w:rPr>
        <w:t>(response)</w:t>
      </w:r>
      <w:r w:rsidRPr="00D009A3">
        <w:rPr>
          <w:rFonts w:ascii="Calibri" w:eastAsia="Calibri" w:hAnsi="Calibri" w:cs="Calibri"/>
          <w:color w:val="4471C4"/>
          <w:sz w:val="24"/>
        </w:rPr>
        <w:t>.</w:t>
      </w:r>
      <w:r w:rsidRPr="00D009A3">
        <w:rPr>
          <w:rFonts w:ascii="Calibri" w:eastAsia="Calibri" w:hAnsi="Calibri" w:cs="Calibri"/>
          <w:color w:val="000000"/>
          <w:sz w:val="24"/>
        </w:rPr>
        <w:t xml:space="preserve"> When there is trust in frontline staff, a therapeutic alliance is developed where immediate supportive interventions to reduce distress can be </w:t>
      </w:r>
      <w:r w:rsidRPr="00D009A3">
        <w:rPr>
          <w:rFonts w:ascii="Calibri" w:eastAsia="Calibri" w:hAnsi="Calibri" w:cs="Calibri"/>
          <w:sz w:val="24"/>
        </w:rPr>
        <w:t>provided</w:t>
      </w:r>
      <w:r w:rsidR="00735C5E" w:rsidRPr="00735C5E">
        <w:rPr>
          <w:rFonts w:ascii="Calibri" w:eastAsia="Calibri" w:hAnsi="Calibri" w:cs="Calibri"/>
          <w:noProof/>
          <w:sz w:val="24"/>
          <w:vertAlign w:val="superscript"/>
        </w:rPr>
        <w:t>95</w:t>
      </w:r>
      <w:r w:rsidRPr="00D009A3">
        <w:rPr>
          <w:rFonts w:ascii="Calibri" w:eastAsia="Calibri" w:hAnsi="Calibri" w:cs="Calibri"/>
          <w:sz w:val="24"/>
        </w:rPr>
        <w:t>, such as active listening and supportive counselling</w:t>
      </w:r>
      <w:r w:rsidR="00735C5E" w:rsidRPr="00735C5E">
        <w:rPr>
          <w:rFonts w:ascii="Calibri" w:eastAsia="Calibri" w:hAnsi="Calibri" w:cs="Calibri"/>
          <w:noProof/>
          <w:sz w:val="24"/>
          <w:vertAlign w:val="superscript"/>
        </w:rPr>
        <w:t>10, 93</w:t>
      </w:r>
      <w:r w:rsidR="00796C87">
        <w:rPr>
          <w:rFonts w:ascii="Calibri" w:eastAsia="Calibri" w:hAnsi="Calibri" w:cs="Calibri"/>
          <w:noProof/>
          <w:sz w:val="24"/>
        </w:rPr>
        <w:t xml:space="preserve"> </w:t>
      </w:r>
      <w:r w:rsidRPr="00D009A3">
        <w:rPr>
          <w:rFonts w:ascii="Calibri" w:eastAsia="Calibri" w:hAnsi="Calibri" w:cs="Calibri"/>
          <w:i/>
          <w:iCs/>
          <w:sz w:val="24"/>
        </w:rPr>
        <w:t>(resource),</w:t>
      </w:r>
      <w:r w:rsidRPr="00D009A3">
        <w:rPr>
          <w:rFonts w:ascii="Calibri" w:eastAsia="Calibri" w:hAnsi="Calibri" w:cs="Calibri"/>
          <w:sz w:val="24"/>
        </w:rPr>
        <w:t xml:space="preserve"> the crisis experience is validated. The person feels believed, that their concerns have been taken seriously</w:t>
      </w:r>
      <w:r w:rsidR="00735C5E" w:rsidRPr="00735C5E">
        <w:rPr>
          <w:rFonts w:ascii="Calibri" w:eastAsia="Calibri" w:hAnsi="Calibri" w:cs="Calibri"/>
          <w:noProof/>
          <w:sz w:val="24"/>
          <w:vertAlign w:val="superscript"/>
        </w:rPr>
        <w:t>2, 10, 89, 115</w:t>
      </w:r>
      <w:r w:rsidRPr="00D009A3">
        <w:rPr>
          <w:rFonts w:ascii="Calibri" w:eastAsia="Calibri" w:hAnsi="Calibri" w:cs="Calibri"/>
          <w:sz w:val="24"/>
        </w:rPr>
        <w:t>, that they have been prioritised</w:t>
      </w:r>
      <w:r w:rsidR="00735C5E" w:rsidRPr="00735C5E">
        <w:rPr>
          <w:rFonts w:ascii="Calibri" w:eastAsia="Calibri" w:hAnsi="Calibri" w:cs="Calibri"/>
          <w:noProof/>
          <w:sz w:val="24"/>
          <w:vertAlign w:val="superscript"/>
        </w:rPr>
        <w:t>110</w:t>
      </w:r>
      <w:r w:rsidRPr="00D009A3">
        <w:rPr>
          <w:rFonts w:ascii="Calibri" w:eastAsia="Calibri" w:hAnsi="Calibri" w:cs="Calibri"/>
          <w:sz w:val="24"/>
        </w:rPr>
        <w:t>, they feel respected, and able to engage in their care</w:t>
      </w:r>
      <w:r w:rsidR="00735C5E" w:rsidRPr="00735C5E">
        <w:rPr>
          <w:rFonts w:ascii="Calibri" w:eastAsia="Calibri" w:hAnsi="Calibri" w:cs="Calibri"/>
          <w:noProof/>
          <w:sz w:val="24"/>
          <w:vertAlign w:val="superscript"/>
        </w:rPr>
        <w:t>123</w:t>
      </w:r>
      <w:r w:rsidRPr="00D009A3">
        <w:rPr>
          <w:rFonts w:ascii="Calibri" w:eastAsia="Calibri" w:hAnsi="Calibri" w:cs="Calibri"/>
          <w:i/>
          <w:iCs/>
          <w:sz w:val="24"/>
        </w:rPr>
        <w:t>(response).</w:t>
      </w:r>
    </w:p>
    <w:p w14:paraId="28BF949E" w14:textId="1CE54AC7" w:rsidR="00D009A3" w:rsidRPr="00D009A3" w:rsidRDefault="00D009A3" w:rsidP="008B73D0">
      <w:pPr>
        <w:pStyle w:val="Heading3"/>
        <w:rPr>
          <w:rFonts w:eastAsia="Times New Roman"/>
        </w:rPr>
      </w:pPr>
      <w:bookmarkStart w:id="152" w:name="_Toc86331515"/>
      <w:bookmarkStart w:id="153" w:name="_Toc104802715"/>
      <w:r w:rsidRPr="00D009A3">
        <w:rPr>
          <w:rFonts w:eastAsia="Times New Roman"/>
        </w:rPr>
        <w:lastRenderedPageBreak/>
        <w:t>Mechanisms - frontline staff.</w:t>
      </w:r>
      <w:bookmarkEnd w:id="152"/>
      <w:bookmarkEnd w:id="153"/>
    </w:p>
    <w:p w14:paraId="58B541F2" w14:textId="604FD8F7" w:rsidR="00D009A3" w:rsidRPr="007C7E52"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Frontline staff have mental health knowledge appropriate to their role and have knowledge about the role of other </w:t>
      </w:r>
      <w:r w:rsidRPr="00D009A3">
        <w:rPr>
          <w:rFonts w:ascii="Calibri" w:eastAsia="Calibri" w:hAnsi="Calibri" w:cs="Calibri"/>
          <w:sz w:val="24"/>
        </w:rPr>
        <w:t>agencies</w:t>
      </w:r>
      <w:r w:rsidR="00735C5E" w:rsidRPr="00735C5E">
        <w:rPr>
          <w:rFonts w:ascii="Calibri" w:eastAsia="Calibri" w:hAnsi="Calibri" w:cs="Calibri"/>
          <w:noProof/>
          <w:sz w:val="24"/>
          <w:vertAlign w:val="superscript"/>
        </w:rPr>
        <w:t>89</w:t>
      </w:r>
      <w:r w:rsidRPr="00D009A3">
        <w:rPr>
          <w:rFonts w:ascii="Calibri" w:eastAsia="Calibri" w:hAnsi="Calibri" w:cs="Calibri"/>
          <w:sz w:val="24"/>
        </w:rPr>
        <w:t xml:space="preserve"> through access to training appropriate to the context within which they encounter people in crisis</w:t>
      </w:r>
      <w:r w:rsidR="00735C5E" w:rsidRPr="00735C5E">
        <w:rPr>
          <w:rFonts w:ascii="Calibri" w:eastAsia="Calibri" w:hAnsi="Calibri" w:cs="Calibri"/>
          <w:noProof/>
          <w:sz w:val="24"/>
          <w:vertAlign w:val="superscript"/>
        </w:rPr>
        <w:t>93, 104, 123</w:t>
      </w:r>
      <w:r w:rsidRPr="00D009A3">
        <w:rPr>
          <w:rFonts w:ascii="Calibri" w:eastAsia="Calibri" w:hAnsi="Calibri" w:cs="Calibri"/>
          <w:sz w:val="24"/>
        </w:rPr>
        <w:t xml:space="preserve"> </w:t>
      </w:r>
      <w:r w:rsidR="007C7E52" w:rsidRPr="00D009A3">
        <w:rPr>
          <w:rFonts w:ascii="Calibri" w:eastAsia="Calibri" w:hAnsi="Calibri" w:cs="Calibri"/>
          <w:color w:val="000000"/>
          <w:sz w:val="24"/>
        </w:rPr>
        <w:t xml:space="preserve">provide immediate interventions to reduce </w:t>
      </w:r>
      <w:r w:rsidR="007C7E52" w:rsidRPr="00D009A3">
        <w:rPr>
          <w:rFonts w:ascii="Calibri" w:eastAsia="Calibri" w:hAnsi="Calibri" w:cs="Calibri"/>
          <w:sz w:val="24"/>
        </w:rPr>
        <w:t>distress</w:t>
      </w:r>
      <w:r w:rsidR="007C7E52" w:rsidRPr="00735C5E">
        <w:rPr>
          <w:rFonts w:ascii="Calibri" w:eastAsia="Calibri" w:hAnsi="Calibri" w:cs="Calibri"/>
          <w:noProof/>
          <w:sz w:val="24"/>
          <w:vertAlign w:val="superscript"/>
        </w:rPr>
        <w:t>110</w:t>
      </w:r>
      <w:r w:rsidR="007C7E52" w:rsidRPr="00D009A3">
        <w:rPr>
          <w:rFonts w:ascii="Calibri" w:eastAsia="Calibri" w:hAnsi="Calibri" w:cs="Calibri"/>
          <w:i/>
          <w:iCs/>
          <w:sz w:val="24"/>
        </w:rPr>
        <w:t xml:space="preserve"> </w:t>
      </w:r>
      <w:r w:rsidRPr="00D009A3">
        <w:rPr>
          <w:rFonts w:ascii="Calibri" w:eastAsia="Calibri" w:hAnsi="Calibri" w:cs="Calibri"/>
          <w:i/>
          <w:iCs/>
          <w:sz w:val="24"/>
        </w:rPr>
        <w:t>(resource)</w:t>
      </w:r>
      <w:r w:rsidRPr="00D009A3">
        <w:rPr>
          <w:rFonts w:ascii="Calibri" w:eastAsia="Calibri" w:hAnsi="Calibri" w:cs="Calibri"/>
          <w:sz w:val="24"/>
        </w:rPr>
        <w:t>. Staff invest in shared decision making</w:t>
      </w:r>
      <w:r w:rsidR="00735C5E" w:rsidRPr="00735C5E">
        <w:rPr>
          <w:rFonts w:ascii="Calibri" w:eastAsia="Calibri" w:hAnsi="Calibri" w:cs="Calibri"/>
          <w:noProof/>
          <w:sz w:val="24"/>
          <w:vertAlign w:val="superscript"/>
        </w:rPr>
        <w:t>10, 98, 118, 119</w:t>
      </w:r>
      <w:r w:rsidRPr="00D009A3">
        <w:rPr>
          <w:rFonts w:ascii="Calibri" w:eastAsia="Calibri" w:hAnsi="Calibri" w:cs="Calibri"/>
          <w:sz w:val="24"/>
        </w:rPr>
        <w:t xml:space="preserve"> and are confident in their role</w:t>
      </w:r>
      <w:r w:rsidR="00735C5E" w:rsidRPr="00735C5E">
        <w:rPr>
          <w:rFonts w:ascii="Calibri" w:eastAsia="Calibri" w:hAnsi="Calibri" w:cs="Calibri"/>
          <w:noProof/>
          <w:sz w:val="24"/>
          <w:vertAlign w:val="superscript"/>
        </w:rPr>
        <w:t>95</w:t>
      </w:r>
      <w:r w:rsidRPr="00D009A3">
        <w:rPr>
          <w:rFonts w:ascii="Calibri" w:eastAsia="Calibri" w:hAnsi="Calibri" w:cs="Calibri"/>
          <w:i/>
          <w:iCs/>
          <w:sz w:val="24"/>
        </w:rPr>
        <w:t xml:space="preserve"> (response)</w:t>
      </w:r>
      <w:r w:rsidRPr="00D009A3">
        <w:rPr>
          <w:rFonts w:ascii="Calibri" w:eastAsia="Calibri" w:hAnsi="Calibri" w:cs="Calibri"/>
          <w:sz w:val="24"/>
        </w:rPr>
        <w:t>. Confident staff are open, flexible and able to take account of the views and experiences of the person in crisis</w:t>
      </w:r>
      <w:r w:rsidR="00735C5E" w:rsidRPr="00735C5E">
        <w:rPr>
          <w:rFonts w:ascii="Calibri" w:eastAsia="Calibri" w:hAnsi="Calibri" w:cs="Calibri"/>
          <w:noProof/>
          <w:sz w:val="24"/>
          <w:vertAlign w:val="superscript"/>
        </w:rPr>
        <w:t>119, 123</w:t>
      </w:r>
      <w:r w:rsidRPr="00D009A3">
        <w:rPr>
          <w:rFonts w:ascii="Calibri" w:eastAsia="Calibri" w:hAnsi="Calibri" w:cs="Calibri"/>
          <w:sz w:val="24"/>
        </w:rPr>
        <w:t xml:space="preserve"> and their family</w:t>
      </w:r>
      <w:r w:rsidR="00735C5E" w:rsidRPr="00735C5E">
        <w:rPr>
          <w:rFonts w:ascii="Calibri" w:eastAsia="Calibri" w:hAnsi="Calibri" w:cs="Calibri"/>
          <w:noProof/>
          <w:sz w:val="24"/>
          <w:vertAlign w:val="superscript"/>
        </w:rPr>
        <w:t>10, 96</w:t>
      </w:r>
      <w:r w:rsidRPr="00D009A3">
        <w:rPr>
          <w:rFonts w:ascii="Calibri" w:eastAsia="Calibri" w:hAnsi="Calibri" w:cs="Calibri"/>
          <w:sz w:val="24"/>
        </w:rPr>
        <w:t xml:space="preserve"> empowering services users in the decision process</w:t>
      </w:r>
      <w:r w:rsidR="00735C5E" w:rsidRPr="00735C5E">
        <w:rPr>
          <w:rFonts w:ascii="Calibri" w:eastAsia="Calibri" w:hAnsi="Calibri" w:cs="Calibri"/>
          <w:noProof/>
          <w:sz w:val="24"/>
          <w:vertAlign w:val="superscript"/>
        </w:rPr>
        <w:t>123</w:t>
      </w:r>
      <w:r w:rsidR="007C7E52" w:rsidRPr="00D009A3">
        <w:rPr>
          <w:rFonts w:ascii="Calibri" w:eastAsia="Calibri" w:hAnsi="Calibri" w:cs="Calibri"/>
          <w:sz w:val="24"/>
        </w:rPr>
        <w:t>. They understand the importance of providing explanations to the person and their family, including proactively supporting people as they wait for follow-up</w:t>
      </w:r>
      <w:r w:rsidR="007C7E52" w:rsidRPr="00735C5E">
        <w:rPr>
          <w:rFonts w:ascii="Calibri" w:eastAsia="Calibri" w:hAnsi="Calibri" w:cs="Calibri"/>
          <w:noProof/>
          <w:sz w:val="24"/>
          <w:vertAlign w:val="superscript"/>
        </w:rPr>
        <w:t>64, 93, 104</w:t>
      </w:r>
      <w:r w:rsidR="007C7E52" w:rsidRPr="00D009A3">
        <w:rPr>
          <w:rFonts w:ascii="Calibri" w:eastAsia="Calibri" w:hAnsi="Calibri" w:cs="Calibri"/>
          <w:sz w:val="24"/>
        </w:rPr>
        <w:t xml:space="preserve"> </w:t>
      </w:r>
      <w:r w:rsidRPr="00D009A3">
        <w:rPr>
          <w:rFonts w:ascii="Calibri" w:eastAsia="Calibri" w:hAnsi="Calibri" w:cs="Calibri"/>
          <w:i/>
          <w:iCs/>
          <w:sz w:val="24"/>
        </w:rPr>
        <w:t>(response)</w:t>
      </w:r>
      <w:r w:rsidRPr="00D009A3">
        <w:rPr>
          <w:rFonts w:ascii="Calibri" w:eastAsia="Calibri" w:hAnsi="Calibri" w:cs="Calibri"/>
          <w:sz w:val="24"/>
        </w:rPr>
        <w:t>.</w:t>
      </w:r>
      <w:r w:rsidR="007C7E52">
        <w:rPr>
          <w:rFonts w:ascii="Calibri" w:eastAsia="Calibri" w:hAnsi="Calibri" w:cs="Calibri"/>
          <w:sz w:val="24"/>
        </w:rPr>
        <w:t xml:space="preserve"> </w:t>
      </w:r>
      <w:r w:rsidR="007C7E52" w:rsidRPr="00D009A3">
        <w:rPr>
          <w:rFonts w:ascii="Calibri" w:eastAsia="Calibri" w:hAnsi="Calibri" w:cs="Calibri"/>
          <w:color w:val="000000"/>
          <w:sz w:val="24"/>
        </w:rPr>
        <w:t xml:space="preserve">Referral, liaison and transitions to follow-up care </w:t>
      </w:r>
      <w:r w:rsidR="007C7E52" w:rsidRPr="00D009A3">
        <w:rPr>
          <w:rFonts w:ascii="Calibri" w:eastAsia="Calibri" w:hAnsi="Calibri" w:cs="Calibri"/>
          <w:i/>
          <w:iCs/>
          <w:color w:val="000000"/>
          <w:sz w:val="24"/>
        </w:rPr>
        <w:t>(resource)</w:t>
      </w:r>
      <w:r w:rsidR="007C7E52" w:rsidRPr="00D009A3">
        <w:rPr>
          <w:rFonts w:ascii="Calibri" w:eastAsia="Calibri" w:hAnsi="Calibri" w:cs="Calibri"/>
          <w:color w:val="000000"/>
          <w:sz w:val="24"/>
        </w:rPr>
        <w:t xml:space="preserve"> is achieved through mutual understanding and negotiation between </w:t>
      </w:r>
      <w:r w:rsidR="007C7E52" w:rsidRPr="00D009A3">
        <w:rPr>
          <w:rFonts w:ascii="Calibri" w:eastAsia="Calibri" w:hAnsi="Calibri" w:cs="Calibri"/>
          <w:sz w:val="24"/>
        </w:rPr>
        <w:t>frontline staff</w:t>
      </w:r>
      <w:r w:rsidR="007C7E52" w:rsidRPr="00735C5E">
        <w:rPr>
          <w:rFonts w:ascii="Calibri" w:eastAsia="Calibri" w:hAnsi="Calibri" w:cs="Calibri"/>
          <w:noProof/>
          <w:sz w:val="24"/>
          <w:vertAlign w:val="superscript"/>
        </w:rPr>
        <w:t>91, 98</w:t>
      </w:r>
      <w:r w:rsidR="007C7E52" w:rsidRPr="00D009A3">
        <w:rPr>
          <w:rFonts w:ascii="Calibri" w:eastAsia="Calibri" w:hAnsi="Calibri" w:cs="Calibri"/>
          <w:sz w:val="24"/>
        </w:rPr>
        <w:t>, the person experiencing a crisis</w:t>
      </w:r>
      <w:r w:rsidR="007C7E52" w:rsidRPr="00735C5E">
        <w:rPr>
          <w:rFonts w:ascii="Calibri" w:eastAsia="Calibri" w:hAnsi="Calibri" w:cs="Calibri"/>
          <w:noProof/>
          <w:sz w:val="24"/>
          <w:vertAlign w:val="superscript"/>
        </w:rPr>
        <w:t>118, 119, 123</w:t>
      </w:r>
      <w:r w:rsidR="007C7E52" w:rsidRPr="00D009A3">
        <w:rPr>
          <w:rFonts w:ascii="Calibri" w:eastAsia="Calibri" w:hAnsi="Calibri" w:cs="Calibri"/>
          <w:sz w:val="24"/>
        </w:rPr>
        <w:t xml:space="preserve"> and their family/carer</w:t>
      </w:r>
      <w:r w:rsidR="007C7E52" w:rsidRPr="00735C5E">
        <w:rPr>
          <w:rFonts w:ascii="Calibri" w:eastAsia="Calibri" w:hAnsi="Calibri" w:cs="Calibri"/>
          <w:noProof/>
          <w:sz w:val="24"/>
          <w:vertAlign w:val="superscript"/>
        </w:rPr>
        <w:t>96</w:t>
      </w:r>
      <w:r w:rsidR="007C7E52" w:rsidRPr="00D009A3">
        <w:rPr>
          <w:rFonts w:ascii="Calibri" w:eastAsia="Calibri" w:hAnsi="Calibri" w:cs="Calibri"/>
          <w:sz w:val="24"/>
        </w:rPr>
        <w:t>, enabling a shared commitment to the decisions made</w:t>
      </w:r>
      <w:r w:rsidR="007C7E52" w:rsidRPr="00735C5E">
        <w:rPr>
          <w:rFonts w:ascii="Calibri" w:eastAsia="Calibri" w:hAnsi="Calibri" w:cs="Calibri"/>
          <w:noProof/>
          <w:sz w:val="24"/>
          <w:vertAlign w:val="superscript"/>
        </w:rPr>
        <w:t>115, 116</w:t>
      </w:r>
      <w:r w:rsidR="007C7E52" w:rsidRPr="00D009A3">
        <w:rPr>
          <w:rFonts w:ascii="Calibri" w:eastAsia="Calibri" w:hAnsi="Calibri" w:cs="Calibri"/>
          <w:i/>
          <w:iCs/>
          <w:sz w:val="24"/>
        </w:rPr>
        <w:t>(response).</w:t>
      </w:r>
    </w:p>
    <w:p w14:paraId="05D3F4BF" w14:textId="47F3B213"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Frontline staff have access to support, </w:t>
      </w:r>
      <w:r w:rsidRPr="00D009A3">
        <w:rPr>
          <w:rFonts w:ascii="Calibri" w:eastAsia="Calibri" w:hAnsi="Calibri" w:cs="Calibri"/>
          <w:sz w:val="24"/>
        </w:rPr>
        <w:t>supervision</w:t>
      </w:r>
      <w:r w:rsidR="00735C5E" w:rsidRPr="00735C5E">
        <w:rPr>
          <w:rFonts w:ascii="Calibri" w:eastAsia="Calibri" w:hAnsi="Calibri" w:cs="Calibri"/>
          <w:noProof/>
          <w:sz w:val="24"/>
          <w:vertAlign w:val="superscript"/>
        </w:rPr>
        <w:t>10, 104</w:t>
      </w:r>
      <w:r w:rsidRPr="00D009A3">
        <w:rPr>
          <w:rFonts w:ascii="Calibri" w:eastAsia="Calibri" w:hAnsi="Calibri" w:cs="Calibri"/>
          <w:sz w:val="24"/>
        </w:rPr>
        <w:t>, consultation about decisions and debriefing</w:t>
      </w:r>
      <w:r w:rsidR="00735C5E" w:rsidRPr="00735C5E">
        <w:rPr>
          <w:rFonts w:ascii="Calibri" w:eastAsia="Calibri" w:hAnsi="Calibri" w:cs="Calibri"/>
          <w:noProof/>
          <w:sz w:val="24"/>
          <w:vertAlign w:val="superscript"/>
        </w:rPr>
        <w:t>10, 93</w:t>
      </w:r>
      <w:r w:rsidRPr="00D009A3">
        <w:rPr>
          <w:rFonts w:ascii="Calibri" w:eastAsia="Calibri" w:hAnsi="Calibri" w:cs="Calibri"/>
          <w:sz w:val="24"/>
        </w:rPr>
        <w:t xml:space="preserve"> that is immediately available to them by phone, face-to-face</w:t>
      </w:r>
      <w:r w:rsidR="00735C5E" w:rsidRPr="00735C5E">
        <w:rPr>
          <w:rFonts w:ascii="Calibri" w:eastAsia="Calibri" w:hAnsi="Calibri" w:cs="Calibri"/>
          <w:noProof/>
          <w:sz w:val="24"/>
          <w:vertAlign w:val="superscript"/>
        </w:rPr>
        <w:t>104</w:t>
      </w:r>
      <w:r w:rsidRPr="00D009A3">
        <w:rPr>
          <w:rFonts w:ascii="Calibri" w:eastAsia="Calibri" w:hAnsi="Calibri" w:cs="Calibri"/>
          <w:sz w:val="24"/>
        </w:rPr>
        <w:t xml:space="preserve"> or video call</w:t>
      </w:r>
      <w:r w:rsidR="00E53F13">
        <w:rPr>
          <w:rFonts w:ascii="Calibri" w:eastAsia="Calibri" w:hAnsi="Calibri" w:cs="Calibri"/>
          <w:sz w:val="24"/>
        </w:rPr>
        <w:t xml:space="preserve"> </w:t>
      </w:r>
      <w:r w:rsidR="00735C5E" w:rsidRPr="00735C5E">
        <w:rPr>
          <w:rFonts w:ascii="Calibri" w:eastAsia="Calibri" w:hAnsi="Calibri" w:cs="Calibri"/>
          <w:noProof/>
          <w:sz w:val="24"/>
          <w:vertAlign w:val="superscript"/>
        </w:rPr>
        <w:t>115</w:t>
      </w:r>
      <w:r w:rsidRPr="00D009A3">
        <w:rPr>
          <w:rFonts w:ascii="Calibri" w:eastAsia="Calibri" w:hAnsi="Calibri" w:cs="Calibri"/>
          <w:sz w:val="24"/>
        </w:rPr>
        <w:t xml:space="preserve"> from peers</w:t>
      </w:r>
      <w:r w:rsidR="00502FB9" w:rsidRPr="00502FB9">
        <w:rPr>
          <w:rFonts w:ascii="Calibri" w:eastAsia="Calibri" w:hAnsi="Calibri" w:cs="Calibri"/>
          <w:noProof/>
          <w:sz w:val="24"/>
          <w:vertAlign w:val="superscript"/>
        </w:rPr>
        <w:t>10</w:t>
      </w:r>
      <w:r w:rsidRPr="00D009A3">
        <w:rPr>
          <w:rFonts w:ascii="Calibri" w:eastAsia="Calibri" w:hAnsi="Calibri" w:cs="Calibri"/>
          <w:sz w:val="24"/>
        </w:rPr>
        <w:t xml:space="preserve"> and leaders</w:t>
      </w:r>
      <w:r w:rsidR="00735C5E" w:rsidRPr="00735C5E">
        <w:rPr>
          <w:rFonts w:ascii="Calibri" w:eastAsia="Calibri" w:hAnsi="Calibri" w:cs="Calibri"/>
          <w:noProof/>
          <w:sz w:val="24"/>
          <w:vertAlign w:val="superscript"/>
        </w:rPr>
        <w:t>10, 104</w:t>
      </w:r>
      <w:r w:rsidRPr="00D009A3">
        <w:rPr>
          <w:rFonts w:ascii="Calibri" w:eastAsia="Calibri" w:hAnsi="Calibri" w:cs="Calibri"/>
          <w:sz w:val="24"/>
        </w:rPr>
        <w:t xml:space="preserve"> </w:t>
      </w:r>
      <w:r w:rsidRPr="00D009A3">
        <w:rPr>
          <w:rFonts w:ascii="Calibri" w:eastAsia="Calibri" w:hAnsi="Calibri" w:cs="Calibri"/>
          <w:i/>
          <w:iCs/>
          <w:sz w:val="24"/>
        </w:rPr>
        <w:t>(resource). S</w:t>
      </w:r>
      <w:r w:rsidRPr="00D009A3">
        <w:rPr>
          <w:rFonts w:ascii="Calibri" w:eastAsia="Calibri" w:hAnsi="Calibri" w:cs="Calibri"/>
          <w:sz w:val="24"/>
        </w:rPr>
        <w:t>taff are less stressed and have improved emotional wellbeing</w:t>
      </w:r>
      <w:r w:rsidR="00735C5E" w:rsidRPr="00735C5E">
        <w:rPr>
          <w:rFonts w:ascii="Calibri" w:eastAsia="Calibri" w:hAnsi="Calibri" w:cs="Calibri"/>
          <w:noProof/>
          <w:sz w:val="24"/>
          <w:vertAlign w:val="superscript"/>
        </w:rPr>
        <w:t>10, 104</w:t>
      </w:r>
      <w:r w:rsidRPr="00D009A3">
        <w:rPr>
          <w:rFonts w:ascii="Calibri" w:eastAsia="Calibri" w:hAnsi="Calibri" w:cs="Calibri"/>
          <w:sz w:val="24"/>
        </w:rPr>
        <w:t xml:space="preserve"> and staff to believe that seeking advice and support is an accepted norm</w:t>
      </w:r>
      <w:r w:rsidR="00502FB9" w:rsidRPr="00502FB9">
        <w:rPr>
          <w:rFonts w:ascii="Calibri" w:eastAsia="Calibri" w:hAnsi="Calibri" w:cs="Calibri"/>
          <w:noProof/>
          <w:sz w:val="24"/>
          <w:vertAlign w:val="superscript"/>
        </w:rPr>
        <w:t>10</w:t>
      </w:r>
      <w:r w:rsidRPr="00D009A3">
        <w:rPr>
          <w:rFonts w:ascii="Calibri" w:eastAsia="Calibri" w:hAnsi="Calibri" w:cs="Calibri"/>
          <w:sz w:val="24"/>
        </w:rPr>
        <w:t xml:space="preserve"> and creates a working environment with a sense of safety, tolerance, and acceptance between staff</w:t>
      </w:r>
      <w:r w:rsidR="00735C5E" w:rsidRPr="00735C5E">
        <w:rPr>
          <w:rFonts w:ascii="Calibri" w:eastAsia="Calibri" w:hAnsi="Calibri" w:cs="Calibri"/>
          <w:noProof/>
          <w:sz w:val="24"/>
          <w:vertAlign w:val="superscript"/>
        </w:rPr>
        <w:t>104</w:t>
      </w:r>
      <w:r w:rsidRPr="00D009A3">
        <w:rPr>
          <w:rFonts w:ascii="Calibri" w:eastAsia="Calibri" w:hAnsi="Calibri" w:cs="Calibri"/>
          <w:sz w:val="24"/>
        </w:rPr>
        <w:t xml:space="preserve"> </w:t>
      </w:r>
      <w:r w:rsidRPr="00D009A3">
        <w:rPr>
          <w:rFonts w:ascii="Calibri" w:eastAsia="Calibri" w:hAnsi="Calibri" w:cs="Calibri"/>
          <w:i/>
          <w:iCs/>
          <w:sz w:val="24"/>
        </w:rPr>
        <w:t>(response)</w:t>
      </w:r>
      <w:r w:rsidRPr="00D009A3">
        <w:rPr>
          <w:rFonts w:ascii="Calibri" w:eastAsia="Calibri" w:hAnsi="Calibri" w:cs="Calibri"/>
          <w:sz w:val="24"/>
        </w:rPr>
        <w:t xml:space="preserve">. </w:t>
      </w:r>
      <w:r w:rsidRPr="00D009A3">
        <w:rPr>
          <w:rFonts w:ascii="Calibri" w:eastAsia="Calibri" w:hAnsi="Calibri" w:cs="Calibri"/>
          <w:color w:val="000000"/>
          <w:sz w:val="24"/>
        </w:rPr>
        <w:t xml:space="preserve">When responsibility is shared in high-risk situations </w:t>
      </w:r>
      <w:r w:rsidRPr="00D009A3">
        <w:rPr>
          <w:rFonts w:ascii="Calibri" w:eastAsia="Calibri" w:hAnsi="Calibri" w:cs="Calibri"/>
          <w:i/>
          <w:iCs/>
          <w:color w:val="000000"/>
          <w:sz w:val="24"/>
        </w:rPr>
        <w:t>(resource)</w:t>
      </w:r>
      <w:r w:rsidRPr="00D009A3">
        <w:rPr>
          <w:rFonts w:ascii="Calibri" w:eastAsia="Calibri" w:hAnsi="Calibri" w:cs="Calibri"/>
          <w:color w:val="000000"/>
          <w:sz w:val="24"/>
        </w:rPr>
        <w:t xml:space="preserve">, staff are confident with decision-making, less inhibited by fear of </w:t>
      </w:r>
      <w:r w:rsidRPr="00D009A3">
        <w:rPr>
          <w:rFonts w:ascii="Calibri" w:eastAsia="Calibri" w:hAnsi="Calibri" w:cs="Calibri"/>
          <w:sz w:val="24"/>
        </w:rPr>
        <w:t>blame</w:t>
      </w:r>
      <w:r w:rsidR="00735C5E" w:rsidRPr="00735C5E">
        <w:rPr>
          <w:rFonts w:ascii="Calibri" w:eastAsia="Calibri" w:hAnsi="Calibri" w:cs="Calibri"/>
          <w:noProof/>
          <w:sz w:val="24"/>
          <w:vertAlign w:val="superscript"/>
        </w:rPr>
        <w:t>104, 123</w:t>
      </w:r>
      <w:r w:rsidRPr="00D009A3">
        <w:rPr>
          <w:rFonts w:ascii="Calibri" w:eastAsia="Calibri" w:hAnsi="Calibri" w:cs="Calibri"/>
          <w:sz w:val="24"/>
        </w:rPr>
        <w:t xml:space="preserve"> </w:t>
      </w:r>
      <w:r w:rsidRPr="00D009A3">
        <w:rPr>
          <w:rFonts w:ascii="Calibri" w:eastAsia="Calibri" w:hAnsi="Calibri" w:cs="Calibri"/>
          <w:color w:val="000000"/>
          <w:sz w:val="24"/>
        </w:rPr>
        <w:t>and less paternalistic in their attitudes to service users</w:t>
      </w:r>
      <w:r w:rsidR="00735C5E" w:rsidRPr="00735C5E">
        <w:rPr>
          <w:rFonts w:ascii="Calibri" w:eastAsia="Calibri" w:hAnsi="Calibri" w:cs="Calibri"/>
          <w:noProof/>
          <w:color w:val="000000"/>
          <w:sz w:val="24"/>
          <w:vertAlign w:val="superscript"/>
        </w:rPr>
        <w:t>64</w:t>
      </w:r>
      <w:r w:rsidRPr="006B0248">
        <w:rPr>
          <w:rFonts w:ascii="Calibri" w:eastAsia="Calibri" w:hAnsi="Calibri" w:cs="Calibri"/>
          <w:sz w:val="24"/>
        </w:rPr>
        <w:t xml:space="preserve"> </w:t>
      </w:r>
      <w:r w:rsidRPr="00D009A3">
        <w:rPr>
          <w:rFonts w:ascii="Calibri" w:eastAsia="Calibri" w:hAnsi="Calibri" w:cs="Calibri"/>
          <w:i/>
          <w:iCs/>
          <w:color w:val="000000"/>
          <w:sz w:val="24"/>
        </w:rPr>
        <w:t>(response).</w:t>
      </w:r>
    </w:p>
    <w:p w14:paraId="2F610028" w14:textId="77777777" w:rsidR="00D009A3" w:rsidRPr="00D009A3" w:rsidRDefault="00D009A3" w:rsidP="008B73D0">
      <w:pPr>
        <w:pStyle w:val="Heading3"/>
        <w:rPr>
          <w:rFonts w:eastAsia="Times New Roman"/>
        </w:rPr>
      </w:pPr>
      <w:bookmarkStart w:id="154" w:name="_Toc86331516"/>
      <w:bookmarkStart w:id="155" w:name="_Toc104802716"/>
      <w:r w:rsidRPr="00D009A3">
        <w:rPr>
          <w:rFonts w:eastAsia="Times New Roman"/>
        </w:rPr>
        <w:t>Mechanisms- Systems</w:t>
      </w:r>
      <w:bookmarkEnd w:id="154"/>
      <w:bookmarkEnd w:id="155"/>
    </w:p>
    <w:p w14:paraId="374FBDEC" w14:textId="370D3FB9"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Service thresholds and staff resources needed to manage workload</w:t>
      </w:r>
      <w:r w:rsidR="00735C5E" w:rsidRPr="00735C5E">
        <w:rPr>
          <w:rFonts w:ascii="Calibri" w:eastAsia="Calibri" w:hAnsi="Calibri" w:cs="Calibri"/>
          <w:noProof/>
          <w:color w:val="000000"/>
          <w:sz w:val="24"/>
          <w:vertAlign w:val="superscript"/>
        </w:rPr>
        <w:t>15, 114</w:t>
      </w:r>
      <w:r w:rsidRPr="00D009A3">
        <w:rPr>
          <w:rFonts w:ascii="Calibri" w:eastAsia="Calibri" w:hAnsi="Calibri" w:cs="Calibri"/>
          <w:sz w:val="24"/>
        </w:rPr>
        <w:t xml:space="preserve">, and systems to </w:t>
      </w:r>
      <w:r w:rsidRPr="00D009A3">
        <w:rPr>
          <w:rFonts w:ascii="Calibri" w:eastAsia="Calibri" w:hAnsi="Calibri" w:cs="Calibri"/>
          <w:color w:val="000000"/>
          <w:sz w:val="24"/>
        </w:rPr>
        <w:t xml:space="preserve">deliver care across complex commissioning boundaries have been planned for, </w:t>
      </w:r>
      <w:r w:rsidRPr="00D009A3">
        <w:rPr>
          <w:rFonts w:ascii="Calibri" w:eastAsia="Calibri" w:hAnsi="Calibri" w:cs="Calibri"/>
          <w:i/>
          <w:iCs/>
          <w:color w:val="000000"/>
          <w:sz w:val="24"/>
        </w:rPr>
        <w:t>(resource)</w:t>
      </w:r>
      <w:r w:rsidRPr="00D009A3">
        <w:rPr>
          <w:rFonts w:ascii="Calibri" w:eastAsia="Calibri" w:hAnsi="Calibri" w:cs="Calibri"/>
          <w:color w:val="FF0000"/>
          <w:sz w:val="24"/>
        </w:rPr>
        <w:t xml:space="preserve"> </w:t>
      </w:r>
      <w:r w:rsidRPr="00D009A3">
        <w:rPr>
          <w:rFonts w:ascii="Calibri" w:eastAsia="Calibri" w:hAnsi="Calibri" w:cs="Calibri"/>
          <w:color w:val="000000"/>
          <w:sz w:val="24"/>
        </w:rPr>
        <w:t>allowing frontline staff to confidently liaise and refer people in crisis in a supportive</w:t>
      </w:r>
      <w:r w:rsidRPr="00D009A3">
        <w:rPr>
          <w:rFonts w:ascii="Calibri" w:eastAsia="Calibri" w:hAnsi="Calibri" w:cs="Calibri"/>
          <w:color w:val="4471C4"/>
          <w:sz w:val="24"/>
        </w:rPr>
        <w:t xml:space="preserve"> </w:t>
      </w:r>
      <w:r w:rsidRPr="00D009A3">
        <w:rPr>
          <w:rFonts w:ascii="Calibri" w:eastAsia="Calibri" w:hAnsi="Calibri" w:cs="Calibri"/>
          <w:color w:val="000000"/>
          <w:sz w:val="24"/>
        </w:rPr>
        <w:t>and timely way</w:t>
      </w:r>
      <w:r w:rsidR="00735C5E" w:rsidRPr="00735C5E">
        <w:rPr>
          <w:rFonts w:ascii="Calibri" w:eastAsia="Calibri" w:hAnsi="Calibri" w:cs="Calibri"/>
          <w:noProof/>
          <w:color w:val="000000"/>
          <w:sz w:val="24"/>
          <w:vertAlign w:val="superscript"/>
        </w:rPr>
        <w:t>114</w:t>
      </w:r>
      <w:r w:rsidRPr="006B0248">
        <w:rPr>
          <w:rFonts w:ascii="Calibri" w:eastAsia="Calibri" w:hAnsi="Calibri" w:cs="Calibri"/>
          <w:sz w:val="24"/>
        </w:rPr>
        <w:t xml:space="preserve"> </w:t>
      </w:r>
      <w:r w:rsidRPr="00D009A3">
        <w:rPr>
          <w:rFonts w:ascii="Calibri" w:eastAsia="Calibri" w:hAnsi="Calibri" w:cs="Calibri"/>
          <w:i/>
          <w:iCs/>
          <w:color w:val="000000"/>
          <w:sz w:val="24"/>
        </w:rPr>
        <w:t>(response).</w:t>
      </w:r>
      <w:r w:rsidRPr="00D009A3">
        <w:rPr>
          <w:rFonts w:ascii="Calibri" w:eastAsia="Calibri" w:hAnsi="Calibri" w:cs="Calibri"/>
          <w:color w:val="000000"/>
          <w:sz w:val="24"/>
        </w:rPr>
        <w:t xml:space="preserve"> Morale</w:t>
      </w:r>
      <w:r w:rsidR="00735C5E" w:rsidRPr="00735C5E">
        <w:rPr>
          <w:rFonts w:ascii="Calibri" w:eastAsia="Calibri" w:hAnsi="Calibri" w:cs="Calibri"/>
          <w:noProof/>
          <w:color w:val="000000"/>
          <w:sz w:val="24"/>
          <w:vertAlign w:val="superscript"/>
        </w:rPr>
        <w:t>104</w:t>
      </w:r>
      <w:r w:rsidRPr="00D009A3">
        <w:rPr>
          <w:rFonts w:ascii="Calibri" w:eastAsia="Calibri" w:hAnsi="Calibri" w:cs="Calibri"/>
          <w:color w:val="000000"/>
          <w:sz w:val="24"/>
        </w:rPr>
        <w:t xml:space="preserve"> </w:t>
      </w:r>
      <w:r w:rsidRPr="00D009A3">
        <w:rPr>
          <w:rFonts w:ascii="Calibri" w:eastAsia="Calibri" w:hAnsi="Calibri" w:cs="Calibri"/>
          <w:sz w:val="24"/>
        </w:rPr>
        <w:t xml:space="preserve">and </w:t>
      </w:r>
      <w:r w:rsidRPr="00D009A3">
        <w:rPr>
          <w:rFonts w:ascii="Calibri" w:eastAsia="Calibri" w:hAnsi="Calibri" w:cs="Calibri"/>
          <w:color w:val="000000"/>
          <w:sz w:val="24"/>
        </w:rPr>
        <w:t>motivation enabl</w:t>
      </w:r>
      <w:r w:rsidR="005122D1">
        <w:rPr>
          <w:rFonts w:ascii="Calibri" w:eastAsia="Calibri" w:hAnsi="Calibri" w:cs="Calibri"/>
          <w:color w:val="000000"/>
          <w:sz w:val="24"/>
        </w:rPr>
        <w:t>e</w:t>
      </w:r>
      <w:r w:rsidRPr="00D009A3">
        <w:rPr>
          <w:rFonts w:ascii="Calibri" w:eastAsia="Calibri" w:hAnsi="Calibri" w:cs="Calibri"/>
          <w:color w:val="000000"/>
          <w:sz w:val="24"/>
        </w:rPr>
        <w:t xml:space="preserve"> staff to believe in the service and trust that services are available to respond urgently to referrals</w:t>
      </w:r>
      <w:r w:rsidR="00735C5E" w:rsidRPr="00735C5E">
        <w:rPr>
          <w:rFonts w:ascii="Calibri" w:eastAsia="Calibri" w:hAnsi="Calibri" w:cs="Calibri"/>
          <w:noProof/>
          <w:color w:val="000000"/>
          <w:sz w:val="24"/>
          <w:vertAlign w:val="superscript"/>
        </w:rPr>
        <w:t>10, 95</w:t>
      </w:r>
      <w:r w:rsidRPr="00D009A3">
        <w:rPr>
          <w:rFonts w:ascii="Calibri" w:eastAsia="Calibri" w:hAnsi="Calibri" w:cs="Calibri"/>
          <w:color w:val="000000"/>
          <w:sz w:val="24"/>
        </w:rPr>
        <w:t xml:space="preserve"> </w:t>
      </w:r>
      <w:r w:rsidRPr="00D009A3">
        <w:rPr>
          <w:rFonts w:ascii="Calibri" w:eastAsia="Calibri" w:hAnsi="Calibri" w:cs="Calibri"/>
          <w:i/>
          <w:iCs/>
          <w:color w:val="000000"/>
          <w:sz w:val="24"/>
        </w:rPr>
        <w:t>(response).</w:t>
      </w:r>
    </w:p>
    <w:p w14:paraId="5609A646" w14:textId="496D0359" w:rsidR="007C7E52" w:rsidRPr="007C7E52" w:rsidRDefault="00D009A3" w:rsidP="00D009A3">
      <w:pPr>
        <w:spacing w:before="240" w:after="240" w:line="360" w:lineRule="auto"/>
        <w:jc w:val="both"/>
        <w:rPr>
          <w:rFonts w:ascii="Calibri" w:eastAsia="Calibri" w:hAnsi="Calibri" w:cs="Calibri"/>
          <w:i/>
          <w:iCs/>
          <w:color w:val="000000"/>
          <w:sz w:val="24"/>
        </w:rPr>
      </w:pPr>
      <w:r w:rsidRPr="00D009A3">
        <w:rPr>
          <w:rFonts w:ascii="Calibri" w:eastAsia="Calibri" w:hAnsi="Calibri" w:cs="Calibri"/>
          <w:color w:val="000000"/>
          <w:sz w:val="24"/>
        </w:rPr>
        <w:t>There is investment in a shared approach to maintaining up to date information across agencies, that is easily accessible to members of the public</w:t>
      </w:r>
      <w:r w:rsidR="00735C5E" w:rsidRPr="00735C5E">
        <w:rPr>
          <w:rFonts w:ascii="Calibri" w:eastAsia="Calibri" w:hAnsi="Calibri" w:cs="Calibri"/>
          <w:noProof/>
          <w:color w:val="000000"/>
          <w:sz w:val="24"/>
          <w:vertAlign w:val="superscript"/>
        </w:rPr>
        <w:t>64, 89, 97</w:t>
      </w:r>
      <w:r w:rsidRPr="00D009A3">
        <w:rPr>
          <w:rFonts w:ascii="Calibri" w:eastAsia="Calibri" w:hAnsi="Calibri" w:cs="Calibri"/>
          <w:color w:val="000000"/>
          <w:sz w:val="24"/>
        </w:rPr>
        <w:t xml:space="preserve"> </w:t>
      </w:r>
      <w:r w:rsidR="00506B70">
        <w:rPr>
          <w:rFonts w:ascii="Calibri" w:eastAsia="Calibri" w:hAnsi="Calibri" w:cs="Calibri"/>
          <w:color w:val="000000"/>
          <w:sz w:val="24"/>
        </w:rPr>
        <w:t>and</w:t>
      </w:r>
      <w:r w:rsidRPr="00D009A3">
        <w:rPr>
          <w:rFonts w:ascii="Calibri" w:eastAsia="Calibri" w:hAnsi="Calibri" w:cs="Calibri"/>
          <w:color w:val="000000"/>
          <w:sz w:val="24"/>
        </w:rPr>
        <w:t xml:space="preserve"> includes all types of crisis service</w:t>
      </w:r>
      <w:r w:rsidR="00735C5E" w:rsidRPr="00735C5E">
        <w:rPr>
          <w:rFonts w:ascii="Calibri" w:eastAsia="Calibri" w:hAnsi="Calibri" w:cs="Calibri"/>
          <w:noProof/>
          <w:color w:val="000000"/>
          <w:sz w:val="24"/>
          <w:vertAlign w:val="superscript"/>
        </w:rPr>
        <w:t>10, 89, 95</w:t>
      </w:r>
      <w:r w:rsidRPr="00D009A3">
        <w:rPr>
          <w:rFonts w:ascii="Calibri" w:eastAsia="Calibri" w:hAnsi="Calibri" w:cs="Calibri"/>
          <w:i/>
          <w:color w:val="000000"/>
          <w:sz w:val="24"/>
        </w:rPr>
        <w:t>(resource</w:t>
      </w:r>
      <w:r w:rsidRPr="00D009A3">
        <w:rPr>
          <w:rFonts w:ascii="Calibri" w:eastAsia="Calibri" w:hAnsi="Calibri" w:cs="Calibri"/>
          <w:color w:val="000000"/>
          <w:sz w:val="24"/>
        </w:rPr>
        <w:t xml:space="preserve">). People in crisis, their family and frontline staff can make </w:t>
      </w:r>
      <w:r w:rsidRPr="00D009A3">
        <w:rPr>
          <w:rFonts w:ascii="Calibri" w:eastAsia="Calibri" w:hAnsi="Calibri" w:cs="Calibri"/>
          <w:color w:val="000000"/>
          <w:sz w:val="24"/>
        </w:rPr>
        <w:lastRenderedPageBreak/>
        <w:t>informed decisions about sources of support appropriate to individual circumstances</w:t>
      </w:r>
      <w:r w:rsidR="00735C5E" w:rsidRPr="00735C5E">
        <w:rPr>
          <w:rFonts w:ascii="Calibri" w:eastAsia="Calibri" w:hAnsi="Calibri" w:cs="Calibri"/>
          <w:noProof/>
          <w:color w:val="000000"/>
          <w:sz w:val="24"/>
          <w:vertAlign w:val="superscript"/>
        </w:rPr>
        <w:t>108</w:t>
      </w:r>
      <w:r w:rsidRPr="00D009A3">
        <w:rPr>
          <w:rFonts w:ascii="Calibri" w:eastAsia="Calibri" w:hAnsi="Calibri" w:cs="Calibri"/>
          <w:color w:val="000000"/>
          <w:sz w:val="24"/>
        </w:rPr>
        <w:t xml:space="preserve"> </w:t>
      </w:r>
      <w:r w:rsidRPr="00D009A3">
        <w:rPr>
          <w:rFonts w:ascii="Calibri" w:eastAsia="Calibri" w:hAnsi="Calibri" w:cs="Calibri"/>
          <w:i/>
          <w:iCs/>
          <w:color w:val="000000"/>
          <w:sz w:val="24"/>
        </w:rPr>
        <w:t>(response).</w:t>
      </w:r>
    </w:p>
    <w:p w14:paraId="6B17A2C7" w14:textId="216EEA41" w:rsidR="000B724E" w:rsidRDefault="00A62BDC" w:rsidP="000B724E">
      <w:pPr>
        <w:pStyle w:val="Heading2"/>
      </w:pPr>
      <w:bookmarkStart w:id="156" w:name="_Toc86331575"/>
      <w:bookmarkStart w:id="157" w:name="_Toc104802717"/>
      <w:r>
        <w:t>IPT1 Pen Portrait-</w:t>
      </w:r>
      <w:r w:rsidRPr="1BB8FDCE">
        <w:t>urgent and accessible crisis services</w:t>
      </w:r>
      <w:bookmarkEnd w:id="156"/>
      <w:bookmarkEnd w:id="157"/>
    </w:p>
    <w:p w14:paraId="00538557" w14:textId="70DC9BF3" w:rsidR="007C7E52" w:rsidRDefault="007C7E52" w:rsidP="007C7E52">
      <w:pPr>
        <w:spacing w:line="360" w:lineRule="auto"/>
        <w:jc w:val="both"/>
        <w:rPr>
          <w:sz w:val="24"/>
          <w:szCs w:val="24"/>
        </w:rPr>
      </w:pPr>
      <w:r>
        <w:rPr>
          <w:sz w:val="24"/>
          <w:szCs w:val="24"/>
        </w:rPr>
        <w:t xml:space="preserve">The pen portrait shown in </w:t>
      </w:r>
      <w:r w:rsidRPr="007C7E52">
        <w:rPr>
          <w:sz w:val="24"/>
          <w:szCs w:val="24"/>
        </w:rPr>
        <w:t xml:space="preserve">Box </w:t>
      </w:r>
      <w:r>
        <w:rPr>
          <w:sz w:val="24"/>
          <w:szCs w:val="24"/>
        </w:rPr>
        <w:t xml:space="preserve">5 provides an illustration of the CIMOs identified in the focused review through a narrative </w:t>
      </w:r>
      <w:proofErr w:type="spellStart"/>
      <w:r>
        <w:rPr>
          <w:sz w:val="24"/>
          <w:szCs w:val="24"/>
        </w:rPr>
        <w:t>characterisation</w:t>
      </w:r>
      <w:proofErr w:type="spellEnd"/>
      <w:r>
        <w:rPr>
          <w:sz w:val="24"/>
          <w:szCs w:val="24"/>
        </w:rPr>
        <w:t xml:space="preserve"> of a person in crisis. The pen portrait was drafted from the chapter findings and through discussion with the research team. A draft version was discussed with ESG members and edited in light of their</w:t>
      </w:r>
      <w:r w:rsidRPr="009B7081">
        <w:rPr>
          <w:sz w:val="24"/>
          <w:szCs w:val="24"/>
        </w:rPr>
        <w:t xml:space="preserve"> </w:t>
      </w:r>
      <w:r>
        <w:rPr>
          <w:sz w:val="24"/>
          <w:szCs w:val="24"/>
        </w:rPr>
        <w:t>feedback.</w:t>
      </w:r>
      <w:r w:rsidRPr="009B7081">
        <w:rPr>
          <w:sz w:val="24"/>
          <w:szCs w:val="24"/>
        </w:rPr>
        <w:t xml:space="preserve"> </w:t>
      </w:r>
      <w:r>
        <w:rPr>
          <w:sz w:val="24"/>
          <w:szCs w:val="24"/>
        </w:rPr>
        <w:t>The p</w:t>
      </w:r>
      <w:r w:rsidRPr="009B7081">
        <w:rPr>
          <w:sz w:val="24"/>
          <w:szCs w:val="24"/>
        </w:rPr>
        <w:t xml:space="preserve">en portrait </w:t>
      </w:r>
      <w:r>
        <w:rPr>
          <w:sz w:val="24"/>
          <w:szCs w:val="24"/>
        </w:rPr>
        <w:t xml:space="preserve">of </w:t>
      </w:r>
      <w:r w:rsidR="00675820">
        <w:rPr>
          <w:sz w:val="24"/>
          <w:szCs w:val="24"/>
        </w:rPr>
        <w:t>‘</w:t>
      </w:r>
      <w:proofErr w:type="spellStart"/>
      <w:r>
        <w:rPr>
          <w:sz w:val="24"/>
          <w:szCs w:val="24"/>
        </w:rPr>
        <w:t>Nimra</w:t>
      </w:r>
      <w:proofErr w:type="spellEnd"/>
      <w:r w:rsidR="00675820">
        <w:rPr>
          <w:sz w:val="24"/>
          <w:szCs w:val="24"/>
        </w:rPr>
        <w:t>’</w:t>
      </w:r>
      <w:r>
        <w:rPr>
          <w:sz w:val="24"/>
          <w:szCs w:val="24"/>
        </w:rPr>
        <w:t xml:space="preserve"> </w:t>
      </w:r>
      <w:r w:rsidRPr="009B7081">
        <w:rPr>
          <w:sz w:val="24"/>
          <w:szCs w:val="24"/>
        </w:rPr>
        <w:t>did not sufficiently convey a sense of proactive follow-up</w:t>
      </w:r>
      <w:r>
        <w:rPr>
          <w:sz w:val="24"/>
          <w:szCs w:val="24"/>
        </w:rPr>
        <w:t xml:space="preserve"> that the ESG members felt was important in providing a sense of safety</w:t>
      </w:r>
      <w:r w:rsidRPr="009B7081">
        <w:rPr>
          <w:sz w:val="24"/>
          <w:szCs w:val="24"/>
        </w:rPr>
        <w:t xml:space="preserve">. One ESG member also </w:t>
      </w:r>
      <w:r>
        <w:rPr>
          <w:sz w:val="24"/>
          <w:szCs w:val="24"/>
        </w:rPr>
        <w:t xml:space="preserve">commented </w:t>
      </w:r>
      <w:r w:rsidRPr="009B7081">
        <w:rPr>
          <w:sz w:val="24"/>
          <w:szCs w:val="24"/>
        </w:rPr>
        <w:t xml:space="preserve">that men from minority ethnic groups would not receive the same </w:t>
      </w:r>
      <w:r>
        <w:rPr>
          <w:sz w:val="24"/>
          <w:szCs w:val="24"/>
        </w:rPr>
        <w:t xml:space="preserve">positive </w:t>
      </w:r>
      <w:r w:rsidRPr="009B7081">
        <w:rPr>
          <w:sz w:val="24"/>
          <w:szCs w:val="24"/>
        </w:rPr>
        <w:t xml:space="preserve">response as </w:t>
      </w:r>
      <w:r>
        <w:rPr>
          <w:sz w:val="24"/>
          <w:szCs w:val="24"/>
        </w:rPr>
        <w:t xml:space="preserve">the </w:t>
      </w:r>
      <w:r w:rsidRPr="009B7081">
        <w:rPr>
          <w:sz w:val="24"/>
          <w:szCs w:val="24"/>
        </w:rPr>
        <w:t>wom</w:t>
      </w:r>
      <w:r>
        <w:rPr>
          <w:sz w:val="24"/>
          <w:szCs w:val="24"/>
        </w:rPr>
        <w:t>a</w:t>
      </w:r>
      <w:r w:rsidRPr="009B7081">
        <w:rPr>
          <w:sz w:val="24"/>
          <w:szCs w:val="24"/>
        </w:rPr>
        <w:t>n</w:t>
      </w:r>
      <w:r>
        <w:rPr>
          <w:sz w:val="24"/>
          <w:szCs w:val="24"/>
        </w:rPr>
        <w:t xml:space="preserve"> described in the pen portrait.</w:t>
      </w:r>
    </w:p>
    <w:p w14:paraId="371D7663" w14:textId="77777777" w:rsidR="007C7E52" w:rsidRPr="007C7E52" w:rsidRDefault="007C7E52" w:rsidP="007C7E52"/>
    <w:p w14:paraId="36E95B7C" w14:textId="3A208CE2" w:rsidR="007C7E52" w:rsidRPr="001552AA" w:rsidRDefault="007C7E52" w:rsidP="001552AA">
      <w:pPr>
        <w:spacing w:line="360" w:lineRule="auto"/>
        <w:jc w:val="both"/>
        <w:rPr>
          <w:sz w:val="24"/>
          <w:szCs w:val="24"/>
        </w:rPr>
      </w:pPr>
      <w:r>
        <w:rPr>
          <w:noProof/>
        </w:rPr>
        <w:lastRenderedPageBreak/>
        <mc:AlternateContent>
          <mc:Choice Requires="wps">
            <w:drawing>
              <wp:anchor distT="45720" distB="45720" distL="114300" distR="114300" simplePos="0" relativeHeight="251637760" behindDoc="0" locked="0" layoutInCell="1" allowOverlap="1" wp14:anchorId="084C984B" wp14:editId="2FF8B4EC">
                <wp:simplePos x="0" y="0"/>
                <wp:positionH relativeFrom="column">
                  <wp:posOffset>62865</wp:posOffset>
                </wp:positionH>
                <wp:positionV relativeFrom="paragraph">
                  <wp:posOffset>412115</wp:posOffset>
                </wp:positionV>
                <wp:extent cx="5835650" cy="5681345"/>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50" cy="5681345"/>
                        </a:xfrm>
                        <a:prstGeom prst="rect">
                          <a:avLst/>
                        </a:prstGeom>
                        <a:solidFill>
                          <a:srgbClr val="FFFFFF"/>
                        </a:solidFill>
                        <a:ln w="9525">
                          <a:solidFill>
                            <a:srgbClr val="000000"/>
                          </a:solidFill>
                          <a:miter lim="800000"/>
                          <a:headEnd/>
                          <a:tailEnd/>
                        </a:ln>
                      </wps:spPr>
                      <wps:txbx>
                        <w:txbxContent>
                          <w:p w14:paraId="757CE99B" w14:textId="77777777" w:rsidR="00C95A8A" w:rsidRPr="001552AA" w:rsidRDefault="00C95A8A" w:rsidP="001552AA">
                            <w:pPr>
                              <w:spacing w:line="276" w:lineRule="auto"/>
                              <w:jc w:val="both"/>
                              <w:textAlignment w:val="baseline"/>
                              <w:rPr>
                                <w:rFonts w:ascii="Segoe UI" w:hAnsi="Segoe UI" w:cs="Segoe UI"/>
                                <w:color w:val="000000"/>
                                <w:lang w:eastAsia="en-GB"/>
                              </w:rPr>
                            </w:pPr>
                            <w:proofErr w:type="spellStart"/>
                            <w:r w:rsidRPr="001552AA">
                              <w:rPr>
                                <w:rFonts w:ascii="Calibri" w:hAnsi="Calibri" w:cs="Calibri"/>
                                <w:b/>
                                <w:bCs/>
                                <w:color w:val="000000"/>
                                <w:lang w:eastAsia="en-GB"/>
                              </w:rPr>
                              <w:t>Nimra’s</w:t>
                            </w:r>
                            <w:proofErr w:type="spellEnd"/>
                            <w:r w:rsidRPr="001552AA">
                              <w:rPr>
                                <w:rFonts w:ascii="Calibri" w:hAnsi="Calibri" w:cs="Calibri"/>
                                <w:b/>
                                <w:bCs/>
                                <w:color w:val="000000"/>
                                <w:lang w:eastAsia="en-GB"/>
                              </w:rPr>
                              <w:t xml:space="preserve"> story</w:t>
                            </w:r>
                            <w:r w:rsidRPr="001552AA">
                              <w:rPr>
                                <w:rFonts w:ascii="Calibri" w:hAnsi="Calibri" w:cs="Calibri"/>
                                <w:color w:val="000000"/>
                                <w:lang w:eastAsia="en-GB"/>
                              </w:rPr>
                              <w:t> </w:t>
                            </w:r>
                          </w:p>
                          <w:p w14:paraId="541ADC23" w14:textId="104C1C4C" w:rsidR="00C95A8A" w:rsidRPr="001552AA" w:rsidRDefault="00C95A8A" w:rsidP="001552AA">
                            <w:pPr>
                              <w:spacing w:line="276" w:lineRule="auto"/>
                              <w:jc w:val="both"/>
                              <w:textAlignment w:val="baseline"/>
                              <w:rPr>
                                <w:rFonts w:ascii="Calibri" w:hAnsi="Calibri" w:cs="Calibri"/>
                                <w:color w:val="000000"/>
                                <w:lang w:eastAsia="en-GB"/>
                              </w:rPr>
                            </w:pPr>
                            <w:r w:rsidRPr="001552AA">
                              <w:rPr>
                                <w:rFonts w:ascii="Calibri" w:hAnsi="Calibri" w:cs="Calibri"/>
                                <w:color w:val="000000"/>
                                <w:lang w:eastAsia="en-GB"/>
                              </w:rPr>
                              <w:t>It was midnight</w:t>
                            </w:r>
                            <w:r w:rsidRPr="001552AA">
                              <w:rPr>
                                <w:rFonts w:ascii="Calibri" w:hAnsi="Calibri" w:cs="Calibri"/>
                                <w:color w:val="000000"/>
                                <w:vertAlign w:val="superscript"/>
                                <w:lang w:eastAsia="en-GB"/>
                              </w:rPr>
                              <w:t>2, 10, 89, 94, 97</w:t>
                            </w:r>
                            <w:r w:rsidRPr="001552AA">
                              <w:rPr>
                                <w:rFonts w:ascii="Calibri" w:hAnsi="Calibri" w:cs="Calibri"/>
                                <w:color w:val="000000"/>
                                <w:lang w:eastAsia="en-GB"/>
                              </w:rPr>
                              <w:t xml:space="preserve"> and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was feeling frightened and that her mental health was getting so bad she couldn’t manage any more. </w:t>
                            </w:r>
                            <w:proofErr w:type="spellStart"/>
                            <w:r w:rsidRPr="001552AA">
                              <w:rPr>
                                <w:rFonts w:ascii="Calibri" w:hAnsi="Calibri" w:cs="Calibri"/>
                                <w:color w:val="000000"/>
                                <w:lang w:eastAsia="en-GB"/>
                              </w:rPr>
                              <w:t>Nimra’s</w:t>
                            </w:r>
                            <w:proofErr w:type="spellEnd"/>
                            <w:r w:rsidRPr="001552AA">
                              <w:rPr>
                                <w:rFonts w:ascii="Calibri" w:hAnsi="Calibri" w:cs="Calibri"/>
                                <w:color w:val="000000"/>
                                <w:lang w:eastAsia="en-GB"/>
                              </w:rPr>
                              <w:t xml:space="preserve"> mum was really worried</w:t>
                            </w:r>
                            <w:r w:rsidRPr="001552AA">
                              <w:rPr>
                                <w:rFonts w:ascii="Calibri" w:hAnsi="Calibri" w:cs="Calibri"/>
                                <w:color w:val="000000"/>
                                <w:vertAlign w:val="superscript"/>
                                <w:lang w:eastAsia="en-GB"/>
                              </w:rPr>
                              <w:t>10, 95, 96, 102, 109, 114</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had received treatment from a mental health service before and had information</w:t>
                            </w:r>
                            <w:r w:rsidRPr="001552AA">
                              <w:rPr>
                                <w:rFonts w:ascii="Calibri" w:hAnsi="Calibri" w:cs="Calibri"/>
                                <w:color w:val="000000"/>
                                <w:vertAlign w:val="superscript"/>
                                <w:lang w:eastAsia="en-GB"/>
                              </w:rPr>
                              <w:t>88</w:t>
                            </w:r>
                            <w:r w:rsidRPr="001552AA">
                              <w:rPr>
                                <w:rFonts w:ascii="Calibri" w:hAnsi="Calibri" w:cs="Calibri"/>
                                <w:color w:val="000000"/>
                                <w:lang w:eastAsia="en-GB"/>
                              </w:rPr>
                              <w:t xml:space="preserve"> about getting help urgently.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phoned NHS 111 for advice and was automatically given an option to speak with someone from a mental health service</w:t>
                            </w:r>
                            <w:r w:rsidRPr="001552AA">
                              <w:rPr>
                                <w:rFonts w:ascii="Calibri" w:hAnsi="Calibri" w:cs="Calibri"/>
                                <w:color w:val="000000"/>
                                <w:vertAlign w:val="superscript"/>
                                <w:lang w:eastAsia="en-GB"/>
                              </w:rPr>
                              <w:t>1, 10, 15, 88, 89, 91, 94, 103, 111, 112</w:t>
                            </w:r>
                            <w:r w:rsidRPr="001552AA">
                              <w:rPr>
                                <w:rFonts w:ascii="Calibri" w:hAnsi="Calibri" w:cs="Calibri"/>
                                <w:color w:val="000000"/>
                                <w:lang w:eastAsia="en-GB"/>
                              </w:rPr>
                              <w:t xml:space="preserve">. Although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felt anxious as she waited for someone to answer the phone, she felt it was an easy way to reach help</w:t>
                            </w:r>
                            <w:r w:rsidRPr="001552AA">
                              <w:rPr>
                                <w:rFonts w:ascii="Calibri" w:hAnsi="Calibri" w:cs="Calibri"/>
                                <w:color w:val="000000"/>
                                <w:vertAlign w:val="superscript"/>
                                <w:lang w:eastAsia="en-GB"/>
                              </w:rPr>
                              <w:t>10, 15, 96</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Nimra’s</w:t>
                            </w:r>
                            <w:proofErr w:type="spellEnd"/>
                            <w:r w:rsidRPr="001552AA">
                              <w:rPr>
                                <w:rFonts w:ascii="Calibri" w:hAnsi="Calibri" w:cs="Calibri"/>
                                <w:color w:val="000000"/>
                                <w:lang w:eastAsia="en-GB"/>
                              </w:rPr>
                              <w:t xml:space="preserve"> mum was relieved that they didn’t have to go out of the house at night to get help</w:t>
                            </w:r>
                            <w:r w:rsidRPr="001552AA">
                              <w:rPr>
                                <w:rFonts w:ascii="Calibri" w:hAnsi="Calibri" w:cs="Calibri"/>
                                <w:color w:val="000000"/>
                                <w:vertAlign w:val="superscript"/>
                                <w:lang w:eastAsia="en-GB"/>
                              </w:rPr>
                              <w:t>10, 89, 96, 97, 100, 107, 113, 144</w:t>
                            </w:r>
                            <w:r w:rsidRPr="001552AA">
                              <w:rPr>
                                <w:rFonts w:ascii="Calibri" w:hAnsi="Calibri" w:cs="Calibri"/>
                                <w:color w:val="000000"/>
                                <w:lang w:eastAsia="en-GB"/>
                              </w:rPr>
                              <w:t>.  </w:t>
                            </w:r>
                          </w:p>
                          <w:p w14:paraId="0C08EADF" w14:textId="77777777" w:rsidR="00C95A8A" w:rsidRPr="001552AA" w:rsidRDefault="00C95A8A" w:rsidP="001552AA">
                            <w:pPr>
                              <w:spacing w:line="276" w:lineRule="auto"/>
                              <w:jc w:val="both"/>
                              <w:textAlignment w:val="baseline"/>
                              <w:rPr>
                                <w:rFonts w:ascii="Segoe UI" w:hAnsi="Segoe UI" w:cs="Segoe UI"/>
                                <w:color w:val="000000"/>
                                <w:lang w:eastAsia="en-GB"/>
                              </w:rPr>
                            </w:pPr>
                          </w:p>
                          <w:p w14:paraId="257C1C3C" w14:textId="56ABB35A" w:rsidR="00C95A8A" w:rsidRPr="001552AA" w:rsidRDefault="00C95A8A" w:rsidP="001552AA">
                            <w:pPr>
                              <w:spacing w:line="276" w:lineRule="auto"/>
                              <w:jc w:val="both"/>
                              <w:textAlignment w:val="baseline"/>
                              <w:rPr>
                                <w:rFonts w:ascii="Calibri" w:hAnsi="Calibri" w:cs="Calibri"/>
                                <w:color w:val="000000"/>
                                <w:lang w:eastAsia="en-GB"/>
                              </w:rPr>
                            </w:pPr>
                            <w:proofErr w:type="spellStart"/>
                            <w:r w:rsidRPr="001552AA">
                              <w:rPr>
                                <w:rFonts w:ascii="Calibri" w:hAnsi="Calibri" w:cs="Calibri"/>
                                <w:color w:val="000000"/>
                                <w:lang w:eastAsia="en-GB"/>
                              </w:rPr>
                              <w:t>Nimra’s</w:t>
                            </w:r>
                            <w:proofErr w:type="spellEnd"/>
                            <w:r w:rsidRPr="001552AA">
                              <w:rPr>
                                <w:rFonts w:ascii="Calibri" w:hAnsi="Calibri" w:cs="Calibri"/>
                                <w:color w:val="000000"/>
                                <w:lang w:eastAsia="en-GB"/>
                              </w:rPr>
                              <w:t xml:space="preserve"> call was answered by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a staff member trained in helping people who are distressed over the phone</w:t>
                            </w:r>
                            <w:r w:rsidRPr="001552AA">
                              <w:rPr>
                                <w:rFonts w:ascii="Calibri" w:hAnsi="Calibri" w:cs="Calibri"/>
                                <w:color w:val="000000"/>
                                <w:vertAlign w:val="superscript"/>
                                <w:lang w:eastAsia="en-GB"/>
                              </w:rPr>
                              <w:t>122, 127, 129, 131, 135, 136</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introduced himself and explained what would happen during the call.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listened as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talked about what had happened that day.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asked questions about what was happening to Nimra</w:t>
                            </w:r>
                            <w:r w:rsidRPr="001552AA">
                              <w:rPr>
                                <w:rFonts w:ascii="Calibri" w:hAnsi="Calibri" w:cs="Calibri"/>
                                <w:color w:val="000000"/>
                                <w:vertAlign w:val="superscript"/>
                                <w:lang w:eastAsia="en-GB"/>
                              </w:rPr>
                              <w:t>97, 101, 127, 136</w:t>
                            </w:r>
                            <w:r w:rsidRPr="001552AA">
                              <w:rPr>
                                <w:rFonts w:ascii="Calibri" w:hAnsi="Calibri" w:cs="Calibri"/>
                                <w:color w:val="000000"/>
                                <w:lang w:eastAsia="en-GB"/>
                              </w:rPr>
                              <w:t xml:space="preserve"> and about family and friends</w:t>
                            </w:r>
                            <w:r w:rsidRPr="001552AA">
                              <w:rPr>
                                <w:rFonts w:ascii="Calibri" w:hAnsi="Calibri" w:cs="Calibri"/>
                                <w:color w:val="000000"/>
                                <w:vertAlign w:val="superscript"/>
                                <w:lang w:eastAsia="en-GB"/>
                              </w:rPr>
                              <w:t>92, 93, 96, 103, 109, 117</w:t>
                            </w:r>
                            <w:r w:rsidRPr="001552AA">
                              <w:rPr>
                                <w:rFonts w:ascii="Calibri" w:hAnsi="Calibri" w:cs="Calibri"/>
                                <w:color w:val="000000"/>
                                <w:lang w:eastAsia="en-GB"/>
                              </w:rPr>
                              <w:t xml:space="preserve"> and how quickly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thought she needed someone to help her</w:t>
                            </w:r>
                            <w:r w:rsidRPr="001552AA">
                              <w:rPr>
                                <w:rFonts w:ascii="Calibri" w:hAnsi="Calibri" w:cs="Calibri"/>
                                <w:color w:val="000000"/>
                                <w:vertAlign w:val="superscript"/>
                                <w:lang w:eastAsia="en-GB"/>
                              </w:rPr>
                              <w:t>2, 95, 101, 104, 117, 118, 135</w:t>
                            </w:r>
                            <w:r w:rsidRPr="001552AA">
                              <w:rPr>
                                <w:rFonts w:ascii="Calibri" w:hAnsi="Calibri" w:cs="Calibri"/>
                                <w:color w:val="000000"/>
                                <w:lang w:eastAsia="en-GB"/>
                              </w:rPr>
                              <w:t xml:space="preserve">. He also asked what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thought would be helpful</w:t>
                            </w:r>
                            <w:r w:rsidRPr="001552AA">
                              <w:rPr>
                                <w:rFonts w:ascii="Calibri" w:hAnsi="Calibri" w:cs="Calibri"/>
                                <w:color w:val="000000"/>
                                <w:vertAlign w:val="superscript"/>
                                <w:lang w:eastAsia="en-GB"/>
                              </w:rPr>
                              <w:t>105, 122</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felt able to talk to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who seemed to understand what she was saying, and she believed he wanted to help</w:t>
                            </w:r>
                            <w:r w:rsidRPr="001552AA">
                              <w:rPr>
                                <w:rFonts w:ascii="Calibri" w:hAnsi="Calibri" w:cs="Calibri"/>
                                <w:color w:val="000000"/>
                                <w:vertAlign w:val="superscript"/>
                                <w:lang w:eastAsia="en-GB"/>
                              </w:rPr>
                              <w:t>10, 109, 116, 121.</w:t>
                            </w:r>
                          </w:p>
                          <w:p w14:paraId="707DD3EF" w14:textId="77777777" w:rsidR="00C95A8A" w:rsidRPr="001552AA" w:rsidRDefault="00C95A8A" w:rsidP="001552AA">
                            <w:pPr>
                              <w:spacing w:line="276" w:lineRule="auto"/>
                              <w:jc w:val="both"/>
                              <w:textAlignment w:val="baseline"/>
                              <w:rPr>
                                <w:rFonts w:ascii="Segoe UI" w:hAnsi="Segoe UI" w:cs="Segoe UI"/>
                                <w:color w:val="000000"/>
                                <w:lang w:eastAsia="en-GB"/>
                              </w:rPr>
                            </w:pPr>
                          </w:p>
                          <w:p w14:paraId="2553E465" w14:textId="131EA28F" w:rsidR="00C95A8A" w:rsidRPr="001552AA" w:rsidRDefault="00C95A8A" w:rsidP="001552AA">
                            <w:pPr>
                              <w:spacing w:line="276" w:lineRule="auto"/>
                              <w:jc w:val="both"/>
                              <w:textAlignment w:val="baseline"/>
                              <w:rPr>
                                <w:rFonts w:ascii="Calibri" w:hAnsi="Calibri" w:cs="Calibri"/>
                                <w:color w:val="000000"/>
                                <w:lang w:eastAsia="en-GB"/>
                              </w:rPr>
                            </w:pP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was still feeling distressed and very tired but unable to sleep.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stayed on the phone with her until they had talked about ways to feel calmer and get some sleep</w:t>
                            </w:r>
                            <w:r w:rsidRPr="001552AA">
                              <w:rPr>
                                <w:rFonts w:ascii="Calibri" w:hAnsi="Calibri" w:cs="Calibri"/>
                                <w:color w:val="000000"/>
                                <w:vertAlign w:val="superscript"/>
                                <w:lang w:eastAsia="en-GB"/>
                              </w:rPr>
                              <w:t>104, 127, 131, 135, 136.</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was worried about still feeling like this the next day. During the call,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arranged an appointment for the morning guaranteeing that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would see someone</w:t>
                            </w:r>
                            <w:r w:rsidRPr="001552AA">
                              <w:rPr>
                                <w:rFonts w:ascii="Calibri" w:hAnsi="Calibri" w:cs="Calibri"/>
                                <w:color w:val="000000"/>
                                <w:vertAlign w:val="superscript"/>
                                <w:lang w:eastAsia="en-GB"/>
                              </w:rPr>
                              <w:t>96, 109, 142</w:t>
                            </w:r>
                            <w:r w:rsidRPr="001552AA">
                              <w:rPr>
                                <w:rFonts w:ascii="Calibri" w:hAnsi="Calibri" w:cs="Calibri"/>
                                <w:color w:val="000000"/>
                                <w:lang w:eastAsia="en-GB"/>
                              </w:rPr>
                              <w:t xml:space="preserve">. He also provided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with a phone number to call back overnight if needed </w:t>
                            </w:r>
                            <w:r w:rsidRPr="001552AA">
                              <w:rPr>
                                <w:rFonts w:ascii="Calibri" w:hAnsi="Calibri" w:cs="Calibri"/>
                                <w:color w:val="000000"/>
                                <w:vertAlign w:val="superscript"/>
                                <w:lang w:eastAsia="en-GB"/>
                              </w:rPr>
                              <w:t>93, 98</w:t>
                            </w:r>
                            <w:r w:rsidRPr="001552AA">
                              <w:rPr>
                                <w:rFonts w:ascii="Calibri" w:hAnsi="Calibri" w:cs="Calibri"/>
                                <w:color w:val="000000"/>
                                <w:lang w:eastAsia="en-GB"/>
                              </w:rPr>
                              <w:t xml:space="preserve"> and the address of a walk-in service</w:t>
                            </w:r>
                            <w:r w:rsidRPr="001552AA">
                              <w:rPr>
                                <w:rFonts w:ascii="Calibri" w:hAnsi="Calibri" w:cs="Calibri"/>
                                <w:color w:val="000000"/>
                                <w:vertAlign w:val="superscript"/>
                                <w:lang w:eastAsia="en-GB"/>
                              </w:rPr>
                              <w:t>1, 10, 15, 88, 89, 91, 94, 103, 111</w:t>
                            </w:r>
                            <w:r w:rsidRPr="001552AA">
                              <w:rPr>
                                <w:rFonts w:ascii="Calibri" w:hAnsi="Calibri" w:cs="Calibri"/>
                                <w:color w:val="000000"/>
                                <w:lang w:eastAsia="en-GB"/>
                              </w:rPr>
                              <w:t xml:space="preserve"> open during the day for additional support. He offered to call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back later, but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preferred to try to get some sleep.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also spoke with </w:t>
                            </w:r>
                            <w:proofErr w:type="spellStart"/>
                            <w:r w:rsidRPr="001552AA">
                              <w:rPr>
                                <w:rFonts w:ascii="Calibri" w:hAnsi="Calibri" w:cs="Calibri"/>
                                <w:color w:val="000000"/>
                                <w:lang w:eastAsia="en-GB"/>
                              </w:rPr>
                              <w:t>Nimra’s</w:t>
                            </w:r>
                            <w:proofErr w:type="spellEnd"/>
                            <w:r w:rsidRPr="001552AA">
                              <w:rPr>
                                <w:rFonts w:ascii="Calibri" w:hAnsi="Calibri" w:cs="Calibri"/>
                                <w:color w:val="000000"/>
                                <w:lang w:eastAsia="en-GB"/>
                              </w:rPr>
                              <w:t xml:space="preserve"> mum who wrote down the appointment and contact details</w:t>
                            </w:r>
                            <w:r w:rsidRPr="001552AA">
                              <w:rPr>
                                <w:rFonts w:ascii="Calibri" w:hAnsi="Calibri" w:cs="Calibri"/>
                                <w:color w:val="000000"/>
                                <w:vertAlign w:val="superscript"/>
                                <w:lang w:eastAsia="en-GB"/>
                              </w:rPr>
                              <w:t>105, 115, 121, 122</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felt safer and that she was welcome to call back if needed</w:t>
                            </w:r>
                            <w:r w:rsidRPr="001552AA">
                              <w:rPr>
                                <w:rFonts w:ascii="Calibri" w:hAnsi="Calibri" w:cs="Calibri"/>
                                <w:color w:val="000000"/>
                                <w:vertAlign w:val="superscript"/>
                                <w:lang w:eastAsia="en-GB"/>
                              </w:rPr>
                              <w:t>2, 10, 15, 95, 96, 107.</w:t>
                            </w:r>
                          </w:p>
                          <w:p w14:paraId="5D8CEB4B" w14:textId="77777777" w:rsidR="00C95A8A" w:rsidRPr="001552AA" w:rsidRDefault="00C95A8A" w:rsidP="001552AA">
                            <w:pPr>
                              <w:spacing w:line="276" w:lineRule="auto"/>
                              <w:jc w:val="both"/>
                              <w:textAlignment w:val="baseline"/>
                              <w:rPr>
                                <w:rFonts w:ascii="Segoe UI" w:hAnsi="Segoe UI" w:cs="Segoe UI"/>
                                <w:color w:val="000000"/>
                                <w:lang w:eastAsia="en-GB"/>
                              </w:rPr>
                            </w:pPr>
                          </w:p>
                          <w:p w14:paraId="4947E7CA" w14:textId="23826069" w:rsidR="00121A52" w:rsidRPr="001552AA" w:rsidRDefault="00C95A8A" w:rsidP="001552AA">
                            <w:pPr>
                              <w:spacing w:line="276" w:lineRule="auto"/>
                              <w:jc w:val="both"/>
                              <w:textAlignment w:val="baseline"/>
                              <w:rPr>
                                <w:rFonts w:ascii="Segoe UI" w:hAnsi="Segoe UI" w:cs="Segoe UI"/>
                                <w:color w:val="000000"/>
                                <w:lang w:eastAsia="en-GB"/>
                              </w:rPr>
                            </w:pP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didn’t get much sleep but remembered what she had talked about with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who she trusted</w:t>
                            </w:r>
                            <w:r w:rsidRPr="001552AA">
                              <w:rPr>
                                <w:rFonts w:ascii="Calibri" w:hAnsi="Calibri" w:cs="Calibri"/>
                                <w:color w:val="000000"/>
                                <w:vertAlign w:val="superscript"/>
                                <w:lang w:eastAsia="en-GB"/>
                              </w:rPr>
                              <w:t>10, 15, 96, 107</w:t>
                            </w:r>
                            <w:r w:rsidRPr="001552AA">
                              <w:rPr>
                                <w:rFonts w:ascii="Calibri" w:hAnsi="Calibri" w:cs="Calibri"/>
                                <w:color w:val="000000"/>
                                <w:lang w:eastAsia="en-GB"/>
                              </w:rPr>
                              <w:t xml:space="preserve"> and this helped her to feel able to wait for her appointment in the morning.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looked up the walk-in service on her phone and thought it looked like a place she might like because it has a meeting group for women and a café</w:t>
                            </w:r>
                            <w:r w:rsidRPr="001552AA">
                              <w:rPr>
                                <w:rFonts w:ascii="Calibri" w:hAnsi="Calibri" w:cs="Calibri"/>
                                <w:color w:val="000000"/>
                                <w:vertAlign w:val="superscript"/>
                                <w:lang w:eastAsia="en-GB"/>
                              </w:rPr>
                              <w:t>10, 128, 130, 153.</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wondered if this service might feel welcoming and homely and be able to help in a similar way to her family and friends</w:t>
                            </w:r>
                            <w:r w:rsidRPr="001552AA">
                              <w:rPr>
                                <w:rFonts w:ascii="Calibri" w:hAnsi="Calibri" w:cs="Calibri"/>
                                <w:color w:val="000000"/>
                                <w:vertAlign w:val="superscript"/>
                                <w:lang w:eastAsia="en-GB"/>
                              </w:rPr>
                              <w:t>10, 118, 153</w:t>
                            </w:r>
                            <w:r w:rsidRPr="001552AA">
                              <w:rPr>
                                <w:rFonts w:ascii="Calibri" w:hAnsi="Calibri" w:cs="Calibri"/>
                                <w:color w:val="000000"/>
                                <w:lang w:eastAsia="en-GB"/>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4C984B" id="_x0000_t202" coordsize="21600,21600" o:spt="202" path="m,l,21600r21600,l21600,xe">
                <v:stroke joinstyle="miter"/>
                <v:path gradientshapeok="t" o:connecttype="rect"/>
              </v:shapetype>
              <v:shape id="_x0000_s1026" type="#_x0000_t202" style="position:absolute;left:0;text-align:left;margin-left:4.95pt;margin-top:32.45pt;width:459.5pt;height:447.35pt;z-index:251637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">
                <v:textbox>
                  <w:txbxContent>
                    <w:p w14:paraId="757CE99B" w14:textId="77777777" w:rsidR="00C95A8A" w:rsidRPr="001552AA" w:rsidRDefault="00C95A8A" w:rsidP="001552AA">
                      <w:pPr>
                        <w:spacing w:line="276" w:lineRule="auto"/>
                        <w:jc w:val="both"/>
                        <w:textAlignment w:val="baseline"/>
                        <w:rPr>
                          <w:rFonts w:ascii="Segoe UI" w:hAnsi="Segoe UI" w:cs="Segoe UI"/>
                          <w:color w:val="000000"/>
                          <w:lang w:eastAsia="en-GB"/>
                        </w:rPr>
                      </w:pPr>
                      <w:proofErr w:type="spellStart"/>
                      <w:r w:rsidRPr="001552AA">
                        <w:rPr>
                          <w:rFonts w:ascii="Calibri" w:hAnsi="Calibri" w:cs="Calibri"/>
                          <w:b/>
                          <w:bCs/>
                          <w:color w:val="000000"/>
                          <w:lang w:eastAsia="en-GB"/>
                        </w:rPr>
                        <w:t>Nimra’s</w:t>
                      </w:r>
                      <w:proofErr w:type="spellEnd"/>
                      <w:r w:rsidRPr="001552AA">
                        <w:rPr>
                          <w:rFonts w:ascii="Calibri" w:hAnsi="Calibri" w:cs="Calibri"/>
                          <w:b/>
                          <w:bCs/>
                          <w:color w:val="000000"/>
                          <w:lang w:eastAsia="en-GB"/>
                        </w:rPr>
                        <w:t xml:space="preserve"> story</w:t>
                      </w:r>
                      <w:r w:rsidRPr="001552AA">
                        <w:rPr>
                          <w:rFonts w:ascii="Calibri" w:hAnsi="Calibri" w:cs="Calibri"/>
                          <w:color w:val="000000"/>
                          <w:lang w:eastAsia="en-GB"/>
                        </w:rPr>
                        <w:t> </w:t>
                      </w:r>
                    </w:p>
                    <w:p w14:paraId="541ADC23" w14:textId="104C1C4C" w:rsidR="00C95A8A" w:rsidRPr="001552AA" w:rsidRDefault="00C95A8A" w:rsidP="001552AA">
                      <w:pPr>
                        <w:spacing w:line="276" w:lineRule="auto"/>
                        <w:jc w:val="both"/>
                        <w:textAlignment w:val="baseline"/>
                        <w:rPr>
                          <w:rFonts w:ascii="Calibri" w:hAnsi="Calibri" w:cs="Calibri"/>
                          <w:color w:val="000000"/>
                          <w:lang w:eastAsia="en-GB"/>
                        </w:rPr>
                      </w:pPr>
                      <w:r w:rsidRPr="001552AA">
                        <w:rPr>
                          <w:rFonts w:ascii="Calibri" w:hAnsi="Calibri" w:cs="Calibri"/>
                          <w:color w:val="000000"/>
                          <w:lang w:eastAsia="en-GB"/>
                        </w:rPr>
                        <w:t>It was midnight</w:t>
                      </w:r>
                      <w:r w:rsidRPr="001552AA">
                        <w:rPr>
                          <w:rFonts w:ascii="Calibri" w:hAnsi="Calibri" w:cs="Calibri"/>
                          <w:color w:val="000000"/>
                          <w:vertAlign w:val="superscript"/>
                          <w:lang w:eastAsia="en-GB"/>
                        </w:rPr>
                        <w:t>2, 10, 89, 94, 97</w:t>
                      </w:r>
                      <w:r w:rsidRPr="001552AA">
                        <w:rPr>
                          <w:rFonts w:ascii="Calibri" w:hAnsi="Calibri" w:cs="Calibri"/>
                          <w:color w:val="000000"/>
                          <w:lang w:eastAsia="en-GB"/>
                        </w:rPr>
                        <w:t xml:space="preserve"> and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was feeling frightened and that her mental health was getting so bad she couldn’t manage any more. </w:t>
                      </w:r>
                      <w:proofErr w:type="spellStart"/>
                      <w:r w:rsidRPr="001552AA">
                        <w:rPr>
                          <w:rFonts w:ascii="Calibri" w:hAnsi="Calibri" w:cs="Calibri"/>
                          <w:color w:val="000000"/>
                          <w:lang w:eastAsia="en-GB"/>
                        </w:rPr>
                        <w:t>Nimra’s</w:t>
                      </w:r>
                      <w:proofErr w:type="spellEnd"/>
                      <w:r w:rsidRPr="001552AA">
                        <w:rPr>
                          <w:rFonts w:ascii="Calibri" w:hAnsi="Calibri" w:cs="Calibri"/>
                          <w:color w:val="000000"/>
                          <w:lang w:eastAsia="en-GB"/>
                        </w:rPr>
                        <w:t xml:space="preserve"> mum was really worried</w:t>
                      </w:r>
                      <w:r w:rsidRPr="001552AA">
                        <w:rPr>
                          <w:rFonts w:ascii="Calibri" w:hAnsi="Calibri" w:cs="Calibri"/>
                          <w:color w:val="000000"/>
                          <w:vertAlign w:val="superscript"/>
                          <w:lang w:eastAsia="en-GB"/>
                        </w:rPr>
                        <w:t>10, 95, 96, 102, 109, 114</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had received treatment from a mental health service before and had information</w:t>
                      </w:r>
                      <w:r w:rsidRPr="001552AA">
                        <w:rPr>
                          <w:rFonts w:ascii="Calibri" w:hAnsi="Calibri" w:cs="Calibri"/>
                          <w:color w:val="000000"/>
                          <w:vertAlign w:val="superscript"/>
                          <w:lang w:eastAsia="en-GB"/>
                        </w:rPr>
                        <w:t>88</w:t>
                      </w:r>
                      <w:r w:rsidRPr="001552AA">
                        <w:rPr>
                          <w:rFonts w:ascii="Calibri" w:hAnsi="Calibri" w:cs="Calibri"/>
                          <w:color w:val="000000"/>
                          <w:lang w:eastAsia="en-GB"/>
                        </w:rPr>
                        <w:t xml:space="preserve"> about getting help urgently.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phoned NHS 111 for advice and was automatically given an option to speak with someone from a mental health service</w:t>
                      </w:r>
                      <w:r w:rsidRPr="001552AA">
                        <w:rPr>
                          <w:rFonts w:ascii="Calibri" w:hAnsi="Calibri" w:cs="Calibri"/>
                          <w:color w:val="000000"/>
                          <w:vertAlign w:val="superscript"/>
                          <w:lang w:eastAsia="en-GB"/>
                        </w:rPr>
                        <w:t>1, 10, 15, 88, 89, 91, 94, 103, 111, 112</w:t>
                      </w:r>
                      <w:r w:rsidRPr="001552AA">
                        <w:rPr>
                          <w:rFonts w:ascii="Calibri" w:hAnsi="Calibri" w:cs="Calibri"/>
                          <w:color w:val="000000"/>
                          <w:lang w:eastAsia="en-GB"/>
                        </w:rPr>
                        <w:t xml:space="preserve">. Although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felt anxious as she waited for someone to answer the phone, she felt it was an easy way to reach help</w:t>
                      </w:r>
                      <w:r w:rsidRPr="001552AA">
                        <w:rPr>
                          <w:rFonts w:ascii="Calibri" w:hAnsi="Calibri" w:cs="Calibri"/>
                          <w:color w:val="000000"/>
                          <w:vertAlign w:val="superscript"/>
                          <w:lang w:eastAsia="en-GB"/>
                        </w:rPr>
                        <w:t>10, 15, 96</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Nimra’s</w:t>
                      </w:r>
                      <w:proofErr w:type="spellEnd"/>
                      <w:r w:rsidRPr="001552AA">
                        <w:rPr>
                          <w:rFonts w:ascii="Calibri" w:hAnsi="Calibri" w:cs="Calibri"/>
                          <w:color w:val="000000"/>
                          <w:lang w:eastAsia="en-GB"/>
                        </w:rPr>
                        <w:t xml:space="preserve"> mum was relieved that they didn’t have to go out of the house at night to get help</w:t>
                      </w:r>
                      <w:r w:rsidRPr="001552AA">
                        <w:rPr>
                          <w:rFonts w:ascii="Calibri" w:hAnsi="Calibri" w:cs="Calibri"/>
                          <w:color w:val="000000"/>
                          <w:vertAlign w:val="superscript"/>
                          <w:lang w:eastAsia="en-GB"/>
                        </w:rPr>
                        <w:t>10, 89, 96, 97, 100, 107, 113, 144</w:t>
                      </w:r>
                      <w:r w:rsidRPr="001552AA">
                        <w:rPr>
                          <w:rFonts w:ascii="Calibri" w:hAnsi="Calibri" w:cs="Calibri"/>
                          <w:color w:val="000000"/>
                          <w:lang w:eastAsia="en-GB"/>
                        </w:rPr>
                        <w:t>.  </w:t>
                      </w:r>
                    </w:p>
                    <w:p w14:paraId="0C08EADF" w14:textId="77777777" w:rsidR="00C95A8A" w:rsidRPr="001552AA" w:rsidRDefault="00C95A8A" w:rsidP="001552AA">
                      <w:pPr>
                        <w:spacing w:line="276" w:lineRule="auto"/>
                        <w:jc w:val="both"/>
                        <w:textAlignment w:val="baseline"/>
                        <w:rPr>
                          <w:rFonts w:ascii="Segoe UI" w:hAnsi="Segoe UI" w:cs="Segoe UI"/>
                          <w:color w:val="000000"/>
                          <w:lang w:eastAsia="en-GB"/>
                        </w:rPr>
                      </w:pPr>
                    </w:p>
                    <w:p w14:paraId="257C1C3C" w14:textId="56ABB35A" w:rsidR="00C95A8A" w:rsidRPr="001552AA" w:rsidRDefault="00C95A8A" w:rsidP="001552AA">
                      <w:pPr>
                        <w:spacing w:line="276" w:lineRule="auto"/>
                        <w:jc w:val="both"/>
                        <w:textAlignment w:val="baseline"/>
                        <w:rPr>
                          <w:rFonts w:ascii="Calibri" w:hAnsi="Calibri" w:cs="Calibri"/>
                          <w:color w:val="000000"/>
                          <w:lang w:eastAsia="en-GB"/>
                        </w:rPr>
                      </w:pPr>
                      <w:proofErr w:type="spellStart"/>
                      <w:r w:rsidRPr="001552AA">
                        <w:rPr>
                          <w:rFonts w:ascii="Calibri" w:hAnsi="Calibri" w:cs="Calibri"/>
                          <w:color w:val="000000"/>
                          <w:lang w:eastAsia="en-GB"/>
                        </w:rPr>
                        <w:t>Nimra’s</w:t>
                      </w:r>
                      <w:proofErr w:type="spellEnd"/>
                      <w:r w:rsidRPr="001552AA">
                        <w:rPr>
                          <w:rFonts w:ascii="Calibri" w:hAnsi="Calibri" w:cs="Calibri"/>
                          <w:color w:val="000000"/>
                          <w:lang w:eastAsia="en-GB"/>
                        </w:rPr>
                        <w:t xml:space="preserve"> call was answered by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a staff member trained in helping people who are distressed over the phone</w:t>
                      </w:r>
                      <w:r w:rsidRPr="001552AA">
                        <w:rPr>
                          <w:rFonts w:ascii="Calibri" w:hAnsi="Calibri" w:cs="Calibri"/>
                          <w:color w:val="000000"/>
                          <w:vertAlign w:val="superscript"/>
                          <w:lang w:eastAsia="en-GB"/>
                        </w:rPr>
                        <w:t>122, 127, 129, 131, 135, 136</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introduced himself and explained what would happen during the call.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listened as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talked about what had happened that day.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asked questions about what was happening to Nimra</w:t>
                      </w:r>
                      <w:r w:rsidRPr="001552AA">
                        <w:rPr>
                          <w:rFonts w:ascii="Calibri" w:hAnsi="Calibri" w:cs="Calibri"/>
                          <w:color w:val="000000"/>
                          <w:vertAlign w:val="superscript"/>
                          <w:lang w:eastAsia="en-GB"/>
                        </w:rPr>
                        <w:t>97, 101, 127, 136</w:t>
                      </w:r>
                      <w:r w:rsidRPr="001552AA">
                        <w:rPr>
                          <w:rFonts w:ascii="Calibri" w:hAnsi="Calibri" w:cs="Calibri"/>
                          <w:color w:val="000000"/>
                          <w:lang w:eastAsia="en-GB"/>
                        </w:rPr>
                        <w:t xml:space="preserve"> and about family and friends</w:t>
                      </w:r>
                      <w:r w:rsidRPr="001552AA">
                        <w:rPr>
                          <w:rFonts w:ascii="Calibri" w:hAnsi="Calibri" w:cs="Calibri"/>
                          <w:color w:val="000000"/>
                          <w:vertAlign w:val="superscript"/>
                          <w:lang w:eastAsia="en-GB"/>
                        </w:rPr>
                        <w:t>92, 93, 96, 103, 109, 117</w:t>
                      </w:r>
                      <w:r w:rsidRPr="001552AA">
                        <w:rPr>
                          <w:rFonts w:ascii="Calibri" w:hAnsi="Calibri" w:cs="Calibri"/>
                          <w:color w:val="000000"/>
                          <w:lang w:eastAsia="en-GB"/>
                        </w:rPr>
                        <w:t xml:space="preserve"> and how quickly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thought she needed someone to help her</w:t>
                      </w:r>
                      <w:r w:rsidRPr="001552AA">
                        <w:rPr>
                          <w:rFonts w:ascii="Calibri" w:hAnsi="Calibri" w:cs="Calibri"/>
                          <w:color w:val="000000"/>
                          <w:vertAlign w:val="superscript"/>
                          <w:lang w:eastAsia="en-GB"/>
                        </w:rPr>
                        <w:t>2, 95, 101, 104, 117, 118, 135</w:t>
                      </w:r>
                      <w:r w:rsidRPr="001552AA">
                        <w:rPr>
                          <w:rFonts w:ascii="Calibri" w:hAnsi="Calibri" w:cs="Calibri"/>
                          <w:color w:val="000000"/>
                          <w:lang w:eastAsia="en-GB"/>
                        </w:rPr>
                        <w:t xml:space="preserve">. He also asked what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thought would be helpful</w:t>
                      </w:r>
                      <w:r w:rsidRPr="001552AA">
                        <w:rPr>
                          <w:rFonts w:ascii="Calibri" w:hAnsi="Calibri" w:cs="Calibri"/>
                          <w:color w:val="000000"/>
                          <w:vertAlign w:val="superscript"/>
                          <w:lang w:eastAsia="en-GB"/>
                        </w:rPr>
                        <w:t>105, 122</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felt able to talk to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who seemed to understand what she was saying, and she believed he wanted to help</w:t>
                      </w:r>
                      <w:r w:rsidRPr="001552AA">
                        <w:rPr>
                          <w:rFonts w:ascii="Calibri" w:hAnsi="Calibri" w:cs="Calibri"/>
                          <w:color w:val="000000"/>
                          <w:vertAlign w:val="superscript"/>
                          <w:lang w:eastAsia="en-GB"/>
                        </w:rPr>
                        <w:t>10, 109, 116, 121.</w:t>
                      </w:r>
                    </w:p>
                    <w:p w14:paraId="707DD3EF" w14:textId="77777777" w:rsidR="00C95A8A" w:rsidRPr="001552AA" w:rsidRDefault="00C95A8A" w:rsidP="001552AA">
                      <w:pPr>
                        <w:spacing w:line="276" w:lineRule="auto"/>
                        <w:jc w:val="both"/>
                        <w:textAlignment w:val="baseline"/>
                        <w:rPr>
                          <w:rFonts w:ascii="Segoe UI" w:hAnsi="Segoe UI" w:cs="Segoe UI"/>
                          <w:color w:val="000000"/>
                          <w:lang w:eastAsia="en-GB"/>
                        </w:rPr>
                      </w:pPr>
                    </w:p>
                    <w:p w14:paraId="2553E465" w14:textId="131EA28F" w:rsidR="00C95A8A" w:rsidRPr="001552AA" w:rsidRDefault="00C95A8A" w:rsidP="001552AA">
                      <w:pPr>
                        <w:spacing w:line="276" w:lineRule="auto"/>
                        <w:jc w:val="both"/>
                        <w:textAlignment w:val="baseline"/>
                        <w:rPr>
                          <w:rFonts w:ascii="Calibri" w:hAnsi="Calibri" w:cs="Calibri"/>
                          <w:color w:val="000000"/>
                          <w:lang w:eastAsia="en-GB"/>
                        </w:rPr>
                      </w:pP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was still feeling distressed and very tired but unable to sleep.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stayed on the phone with her until they had talked about ways to feel calmer and get some sleep</w:t>
                      </w:r>
                      <w:r w:rsidRPr="001552AA">
                        <w:rPr>
                          <w:rFonts w:ascii="Calibri" w:hAnsi="Calibri" w:cs="Calibri"/>
                          <w:color w:val="000000"/>
                          <w:vertAlign w:val="superscript"/>
                          <w:lang w:eastAsia="en-GB"/>
                        </w:rPr>
                        <w:t>104, 127, 131, 135, 136.</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was worried about still feeling like this the next day. During the call,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arranged an appointment for the morning guaranteeing that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would see someone</w:t>
                      </w:r>
                      <w:r w:rsidRPr="001552AA">
                        <w:rPr>
                          <w:rFonts w:ascii="Calibri" w:hAnsi="Calibri" w:cs="Calibri"/>
                          <w:color w:val="000000"/>
                          <w:vertAlign w:val="superscript"/>
                          <w:lang w:eastAsia="en-GB"/>
                        </w:rPr>
                        <w:t>96, 109, 142</w:t>
                      </w:r>
                      <w:r w:rsidRPr="001552AA">
                        <w:rPr>
                          <w:rFonts w:ascii="Calibri" w:hAnsi="Calibri" w:cs="Calibri"/>
                          <w:color w:val="000000"/>
                          <w:lang w:eastAsia="en-GB"/>
                        </w:rPr>
                        <w:t xml:space="preserve">. He also provided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with a phone number to call back overnight if needed </w:t>
                      </w:r>
                      <w:r w:rsidRPr="001552AA">
                        <w:rPr>
                          <w:rFonts w:ascii="Calibri" w:hAnsi="Calibri" w:cs="Calibri"/>
                          <w:color w:val="000000"/>
                          <w:vertAlign w:val="superscript"/>
                          <w:lang w:eastAsia="en-GB"/>
                        </w:rPr>
                        <w:t>93, 98</w:t>
                      </w:r>
                      <w:r w:rsidRPr="001552AA">
                        <w:rPr>
                          <w:rFonts w:ascii="Calibri" w:hAnsi="Calibri" w:cs="Calibri"/>
                          <w:color w:val="000000"/>
                          <w:lang w:eastAsia="en-GB"/>
                        </w:rPr>
                        <w:t xml:space="preserve"> and the address of a walk-in service</w:t>
                      </w:r>
                      <w:r w:rsidRPr="001552AA">
                        <w:rPr>
                          <w:rFonts w:ascii="Calibri" w:hAnsi="Calibri" w:cs="Calibri"/>
                          <w:color w:val="000000"/>
                          <w:vertAlign w:val="superscript"/>
                          <w:lang w:eastAsia="en-GB"/>
                        </w:rPr>
                        <w:t>1, 10, 15, 88, 89, 91, 94, 103, 111</w:t>
                      </w:r>
                      <w:r w:rsidRPr="001552AA">
                        <w:rPr>
                          <w:rFonts w:ascii="Calibri" w:hAnsi="Calibri" w:cs="Calibri"/>
                          <w:color w:val="000000"/>
                          <w:lang w:eastAsia="en-GB"/>
                        </w:rPr>
                        <w:t xml:space="preserve"> open during the day for additional support. He offered to call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back later, but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preferred to try to get some sleep.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xml:space="preserve"> also spoke with </w:t>
                      </w:r>
                      <w:proofErr w:type="spellStart"/>
                      <w:r w:rsidRPr="001552AA">
                        <w:rPr>
                          <w:rFonts w:ascii="Calibri" w:hAnsi="Calibri" w:cs="Calibri"/>
                          <w:color w:val="000000"/>
                          <w:lang w:eastAsia="en-GB"/>
                        </w:rPr>
                        <w:t>Nimra’s</w:t>
                      </w:r>
                      <w:proofErr w:type="spellEnd"/>
                      <w:r w:rsidRPr="001552AA">
                        <w:rPr>
                          <w:rFonts w:ascii="Calibri" w:hAnsi="Calibri" w:cs="Calibri"/>
                          <w:color w:val="000000"/>
                          <w:lang w:eastAsia="en-GB"/>
                        </w:rPr>
                        <w:t xml:space="preserve"> mum who wrote down the appointment and contact details</w:t>
                      </w:r>
                      <w:r w:rsidRPr="001552AA">
                        <w:rPr>
                          <w:rFonts w:ascii="Calibri" w:hAnsi="Calibri" w:cs="Calibri"/>
                          <w:color w:val="000000"/>
                          <w:vertAlign w:val="superscript"/>
                          <w:lang w:eastAsia="en-GB"/>
                        </w:rPr>
                        <w:t>105, 115, 121, 122</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felt safer and that she was welcome to call back if needed</w:t>
                      </w:r>
                      <w:r w:rsidRPr="001552AA">
                        <w:rPr>
                          <w:rFonts w:ascii="Calibri" w:hAnsi="Calibri" w:cs="Calibri"/>
                          <w:color w:val="000000"/>
                          <w:vertAlign w:val="superscript"/>
                          <w:lang w:eastAsia="en-GB"/>
                        </w:rPr>
                        <w:t>2, 10, 15, 95, 96, 107.</w:t>
                      </w:r>
                    </w:p>
                    <w:p w14:paraId="5D8CEB4B" w14:textId="77777777" w:rsidR="00C95A8A" w:rsidRPr="001552AA" w:rsidRDefault="00C95A8A" w:rsidP="001552AA">
                      <w:pPr>
                        <w:spacing w:line="276" w:lineRule="auto"/>
                        <w:jc w:val="both"/>
                        <w:textAlignment w:val="baseline"/>
                        <w:rPr>
                          <w:rFonts w:ascii="Segoe UI" w:hAnsi="Segoe UI" w:cs="Segoe UI"/>
                          <w:color w:val="000000"/>
                          <w:lang w:eastAsia="en-GB"/>
                        </w:rPr>
                      </w:pPr>
                    </w:p>
                    <w:p w14:paraId="4947E7CA" w14:textId="23826069" w:rsidR="00121A52" w:rsidRPr="001552AA" w:rsidRDefault="00C95A8A" w:rsidP="001552AA">
                      <w:pPr>
                        <w:spacing w:line="276" w:lineRule="auto"/>
                        <w:jc w:val="both"/>
                        <w:textAlignment w:val="baseline"/>
                        <w:rPr>
                          <w:rFonts w:ascii="Segoe UI" w:hAnsi="Segoe UI" w:cs="Segoe UI"/>
                          <w:color w:val="000000"/>
                          <w:lang w:eastAsia="en-GB"/>
                        </w:rPr>
                      </w:pP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didn’t get much sleep but remembered what she had talked about with </w:t>
                      </w:r>
                      <w:proofErr w:type="spellStart"/>
                      <w:r w:rsidRPr="001552AA">
                        <w:rPr>
                          <w:rFonts w:ascii="Calibri" w:hAnsi="Calibri" w:cs="Calibri"/>
                          <w:color w:val="000000"/>
                          <w:lang w:eastAsia="en-GB"/>
                        </w:rPr>
                        <w:t>Jobe</w:t>
                      </w:r>
                      <w:proofErr w:type="spellEnd"/>
                      <w:r w:rsidRPr="001552AA">
                        <w:rPr>
                          <w:rFonts w:ascii="Calibri" w:hAnsi="Calibri" w:cs="Calibri"/>
                          <w:color w:val="000000"/>
                          <w:lang w:eastAsia="en-GB"/>
                        </w:rPr>
                        <w:t>, who she trusted</w:t>
                      </w:r>
                      <w:r w:rsidRPr="001552AA">
                        <w:rPr>
                          <w:rFonts w:ascii="Calibri" w:hAnsi="Calibri" w:cs="Calibri"/>
                          <w:color w:val="000000"/>
                          <w:vertAlign w:val="superscript"/>
                          <w:lang w:eastAsia="en-GB"/>
                        </w:rPr>
                        <w:t>10, 15, 96, 107</w:t>
                      </w:r>
                      <w:r w:rsidRPr="001552AA">
                        <w:rPr>
                          <w:rFonts w:ascii="Calibri" w:hAnsi="Calibri" w:cs="Calibri"/>
                          <w:color w:val="000000"/>
                          <w:lang w:eastAsia="en-GB"/>
                        </w:rPr>
                        <w:t xml:space="preserve"> and this helped her to feel able to wait for her appointment in the morning.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looked up the walk-in service on her phone and thought it looked like a place she might like because it has a meeting group for women and a café</w:t>
                      </w:r>
                      <w:r w:rsidRPr="001552AA">
                        <w:rPr>
                          <w:rFonts w:ascii="Calibri" w:hAnsi="Calibri" w:cs="Calibri"/>
                          <w:color w:val="000000"/>
                          <w:vertAlign w:val="superscript"/>
                          <w:lang w:eastAsia="en-GB"/>
                        </w:rPr>
                        <w:t>10, 128, 130, 153.</w:t>
                      </w:r>
                      <w:r w:rsidRPr="001552AA">
                        <w:rPr>
                          <w:rFonts w:ascii="Calibri" w:hAnsi="Calibri" w:cs="Calibri"/>
                          <w:color w:val="000000"/>
                          <w:lang w:eastAsia="en-GB"/>
                        </w:rPr>
                        <w:t xml:space="preserve"> </w:t>
                      </w:r>
                      <w:proofErr w:type="spellStart"/>
                      <w:r w:rsidRPr="001552AA">
                        <w:rPr>
                          <w:rFonts w:ascii="Calibri" w:hAnsi="Calibri" w:cs="Calibri"/>
                          <w:color w:val="000000"/>
                          <w:lang w:eastAsia="en-GB"/>
                        </w:rPr>
                        <w:t>Nimra</w:t>
                      </w:r>
                      <w:proofErr w:type="spellEnd"/>
                      <w:r w:rsidRPr="001552AA">
                        <w:rPr>
                          <w:rFonts w:ascii="Calibri" w:hAnsi="Calibri" w:cs="Calibri"/>
                          <w:color w:val="000000"/>
                          <w:lang w:eastAsia="en-GB"/>
                        </w:rPr>
                        <w:t xml:space="preserve"> wondered if this service might feel welcoming and homely and be able to help in a similar way to her family and friends</w:t>
                      </w:r>
                      <w:r w:rsidRPr="001552AA">
                        <w:rPr>
                          <w:rFonts w:ascii="Calibri" w:hAnsi="Calibri" w:cs="Calibri"/>
                          <w:color w:val="000000"/>
                          <w:vertAlign w:val="superscript"/>
                          <w:lang w:eastAsia="en-GB"/>
                        </w:rPr>
                        <w:t>10, 118, 153</w:t>
                      </w:r>
                      <w:r w:rsidRPr="001552AA">
                        <w:rPr>
                          <w:rFonts w:ascii="Calibri" w:hAnsi="Calibri" w:cs="Calibri"/>
                          <w:color w:val="000000"/>
                          <w:lang w:eastAsia="en-GB"/>
                        </w:rPr>
                        <w:t>. </w:t>
                      </w:r>
                    </w:p>
                  </w:txbxContent>
                </v:textbox>
                <w10:wrap type="square"/>
              </v:shape>
            </w:pict>
          </mc:Fallback>
        </mc:AlternateContent>
      </w:r>
      <w:r>
        <w:rPr>
          <w:noProof/>
        </w:rPr>
        <mc:AlternateContent>
          <mc:Choice Requires="wps">
            <w:drawing>
              <wp:anchor distT="0" distB="0" distL="114300" distR="114300" simplePos="0" relativeHeight="251645952" behindDoc="0" locked="0" layoutInCell="1" allowOverlap="1" wp14:anchorId="402D9618" wp14:editId="395A40A0">
                <wp:simplePos x="0" y="0"/>
                <wp:positionH relativeFrom="column">
                  <wp:posOffset>63411</wp:posOffset>
                </wp:positionH>
                <wp:positionV relativeFrom="paragraph">
                  <wp:posOffset>70429</wp:posOffset>
                </wp:positionV>
                <wp:extent cx="5835650" cy="1905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5835650" cy="190500"/>
                        </a:xfrm>
                        <a:prstGeom prst="rect">
                          <a:avLst/>
                        </a:prstGeom>
                        <a:solidFill>
                          <a:prstClr val="white"/>
                        </a:solidFill>
                        <a:ln>
                          <a:noFill/>
                        </a:ln>
                      </wps:spPr>
                      <wps:txbx>
                        <w:txbxContent>
                          <w:p w14:paraId="0FE66297" w14:textId="04D14441" w:rsidR="001552AA" w:rsidRPr="00721DE7" w:rsidRDefault="001552AA" w:rsidP="001552AA">
                            <w:pPr>
                              <w:pStyle w:val="Caption"/>
                              <w:rPr>
                                <w:rFonts w:eastAsiaTheme="minorHAnsi"/>
                                <w:noProof/>
                              </w:rPr>
                            </w:pPr>
                            <w:bookmarkStart w:id="158" w:name="_Toc104801147"/>
                            <w:r>
                              <w:t xml:space="preserve">Box </w:t>
                            </w:r>
                            <w:r w:rsidR="00E46376">
                              <w:fldChar w:fldCharType="begin"/>
                            </w:r>
                            <w:r w:rsidR="00E46376">
                              <w:instrText xml:space="preserve"> SEQ Box \* ARABIC </w:instrText>
                            </w:r>
                            <w:r w:rsidR="00E46376">
                              <w:fldChar w:fldCharType="separate"/>
                            </w:r>
                            <w:r w:rsidR="000059A2">
                              <w:rPr>
                                <w:noProof/>
                              </w:rPr>
                              <w:t>5</w:t>
                            </w:r>
                            <w:r w:rsidR="00E46376">
                              <w:rPr>
                                <w:noProof/>
                              </w:rPr>
                              <w:fldChar w:fldCharType="end"/>
                            </w:r>
                            <w:r>
                              <w:t>: Pen portrait IPT1, urgent access to crisis services</w:t>
                            </w:r>
                            <w:bookmarkEnd w:id="158"/>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2D9618" id="Text Box 13" o:spid="_x0000_s1027" type="#_x0000_t202" style="position:absolute;left:0;text-align:left;margin-left:5pt;margin-top:5.55pt;width:459.5pt;height:1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" stroked="f">
                <v:textbox inset="0,0,0,0">
                  <w:txbxContent>
                    <w:p w14:paraId="0FE66297" w14:textId="04D14441" w:rsidR="001552AA" w:rsidRPr="00721DE7" w:rsidRDefault="001552AA" w:rsidP="001552AA">
                      <w:pPr>
                        <w:pStyle w:val="Caption"/>
                        <w:rPr>
                          <w:rFonts w:eastAsiaTheme="minorHAnsi"/>
                          <w:noProof/>
                        </w:rPr>
                      </w:pPr>
                      <w:bookmarkStart w:id="159" w:name="_Toc104801147"/>
                      <w:r>
                        <w:t xml:space="preserve">Box </w:t>
                      </w:r>
                      <w:r w:rsidR="00E46376">
                        <w:fldChar w:fldCharType="begin"/>
                      </w:r>
                      <w:r w:rsidR="00E46376">
                        <w:instrText xml:space="preserve"> SEQ Box \* ARABIC </w:instrText>
                      </w:r>
                      <w:r w:rsidR="00E46376">
                        <w:fldChar w:fldCharType="separate"/>
                      </w:r>
                      <w:r w:rsidR="000059A2">
                        <w:rPr>
                          <w:noProof/>
                        </w:rPr>
                        <w:t>5</w:t>
                      </w:r>
                      <w:r w:rsidR="00E46376">
                        <w:rPr>
                          <w:noProof/>
                        </w:rPr>
                        <w:fldChar w:fldCharType="end"/>
                      </w:r>
                      <w:r>
                        <w:t>: Pen portrait IPT1, urgent access to crisis services</w:t>
                      </w:r>
                      <w:bookmarkEnd w:id="159"/>
                    </w:p>
                  </w:txbxContent>
                </v:textbox>
                <w10:wrap type="square"/>
              </v:shape>
            </w:pict>
          </mc:Fallback>
        </mc:AlternateContent>
      </w:r>
    </w:p>
    <w:p w14:paraId="710C8F0F" w14:textId="77777777" w:rsidR="00D009A3" w:rsidRPr="00D009A3" w:rsidRDefault="00D009A3" w:rsidP="008B73D0">
      <w:pPr>
        <w:pStyle w:val="Heading2"/>
      </w:pPr>
      <w:bookmarkStart w:id="160" w:name="_Toc86331517"/>
      <w:bookmarkStart w:id="161" w:name="_Toc104802718"/>
      <w:r w:rsidRPr="00D009A3">
        <w:t>Chapter conclusions</w:t>
      </w:r>
      <w:bookmarkEnd w:id="160"/>
      <w:bookmarkEnd w:id="161"/>
    </w:p>
    <w:p w14:paraId="68293413" w14:textId="77777777" w:rsidR="00D009A3" w:rsidRPr="00D009A3"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People experiencing a crisis choose to access services they perceive as providing a guaranteed response, that are easy to navigate to, and fit with their definition of the crisis.  Whilst the timing of responses remains unclear in relation to outcomes, what is clear is that people feel safer and have a reduced sense of urgency when they trust services. Trust is established through compassionate interactions and proactive management of transitions and waiting. Involvement of the person and their family, or support network in decisions supports a sense of trust and relational safety which may help meet a need for continuity for some. </w:t>
      </w:r>
    </w:p>
    <w:p w14:paraId="54F0DD73" w14:textId="34F79F39" w:rsidR="00FA1A51" w:rsidRDefault="00D009A3"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lastRenderedPageBreak/>
        <w:t>In order to sustain compassion, frontline staff need access to support for themselves as well as resources to deliver crisis care that meets their personal and professional ideals. Training in the knowledge, skills and values required for compassion can build confidence in frontline staff in all agencies. System leaders must provide resources and communicate an expectation for compassionate engagement so that it becomes the norm for staff to seek support.</w:t>
      </w:r>
    </w:p>
    <w:p w14:paraId="1AA42FF1" w14:textId="2A202553" w:rsidR="00E12056" w:rsidRPr="00D009A3" w:rsidRDefault="00E12056" w:rsidP="00D009A3">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Mental health crisis care is provided by a complex array of agencies, each with different definitions of crises, different values about the nature of interventions and different approaches to </w:t>
      </w:r>
      <w:proofErr w:type="spellStart"/>
      <w:r w:rsidRPr="00D009A3">
        <w:rPr>
          <w:rFonts w:ascii="Calibri" w:eastAsia="Calibri" w:hAnsi="Calibri" w:cs="Calibri"/>
          <w:color w:val="000000"/>
          <w:sz w:val="24"/>
        </w:rPr>
        <w:t>prioritisation</w:t>
      </w:r>
      <w:proofErr w:type="spellEnd"/>
      <w:r w:rsidRPr="00D009A3">
        <w:rPr>
          <w:rFonts w:ascii="Calibri" w:eastAsia="Calibri" w:hAnsi="Calibri" w:cs="Calibri"/>
          <w:color w:val="000000"/>
          <w:sz w:val="24"/>
        </w:rPr>
        <w:t xml:space="preserve">. This is further complicated by multiple overlapping service boundaries. What is apparent is that these differences can only be accommodated within an interagency system where information and decisions are shared from commissioning through to frontline delivery. </w:t>
      </w:r>
      <w:proofErr w:type="spellStart"/>
      <w:r w:rsidRPr="00D009A3">
        <w:rPr>
          <w:rFonts w:ascii="Calibri" w:eastAsia="Calibri" w:hAnsi="Calibri" w:cs="Calibri"/>
          <w:color w:val="000000"/>
          <w:sz w:val="24"/>
        </w:rPr>
        <w:t>Conceptualisations</w:t>
      </w:r>
      <w:proofErr w:type="spellEnd"/>
      <w:r w:rsidRPr="00D009A3">
        <w:rPr>
          <w:rFonts w:ascii="Calibri" w:eastAsia="Calibri" w:hAnsi="Calibri" w:cs="Calibri"/>
          <w:color w:val="000000"/>
          <w:sz w:val="24"/>
        </w:rPr>
        <w:t xml:space="preserve"> of crises as single events or as the sole responsibility of statutory secondary mental health systems are unhelpful and generate fragmentation leading to gaps and delays for those seeking crisis care and frustration for leaders and frontline staff. Access to services for those known and new to services need to be planned for to avoid over emphasis on one over the other.</w:t>
      </w:r>
    </w:p>
    <w:p w14:paraId="4670CCE4" w14:textId="77777777" w:rsidR="00D009A3" w:rsidRPr="00D009A3" w:rsidRDefault="00D009A3" w:rsidP="008B73D0">
      <w:pPr>
        <w:pStyle w:val="Heading3"/>
        <w:rPr>
          <w:rFonts w:eastAsia="Calibri Light"/>
        </w:rPr>
      </w:pPr>
      <w:bookmarkStart w:id="162" w:name="_Toc86331518"/>
      <w:bookmarkStart w:id="163" w:name="_Toc104802719"/>
      <w:r w:rsidRPr="00D009A3">
        <w:rPr>
          <w:rFonts w:eastAsia="Calibri Light"/>
        </w:rPr>
        <w:t xml:space="preserve">If-Then </w:t>
      </w:r>
      <w:proofErr w:type="spellStart"/>
      <w:r w:rsidRPr="00D009A3">
        <w:rPr>
          <w:rFonts w:eastAsia="Calibri Light"/>
        </w:rPr>
        <w:t>Programme</w:t>
      </w:r>
      <w:proofErr w:type="spellEnd"/>
      <w:r w:rsidRPr="00D009A3">
        <w:rPr>
          <w:rFonts w:eastAsia="Calibri Light"/>
        </w:rPr>
        <w:t xml:space="preserve"> theory: urgent and accessible crisis services</w:t>
      </w:r>
      <w:bookmarkEnd w:id="162"/>
      <w:bookmarkEnd w:id="163"/>
    </w:p>
    <w:p w14:paraId="06288D9D" w14:textId="36576C4A" w:rsidR="007C28C5" w:rsidRPr="00B476A4" w:rsidRDefault="00D009A3" w:rsidP="00D009A3">
      <w:pPr>
        <w:spacing w:before="240" w:after="240" w:line="360" w:lineRule="auto"/>
        <w:contextualSpacing/>
        <w:jc w:val="both"/>
        <w:rPr>
          <w:rFonts w:ascii="Calibri" w:eastAsia="Calibri" w:hAnsi="Calibri" w:cs="Calibri"/>
          <w:color w:val="000000"/>
          <w:sz w:val="24"/>
        </w:rPr>
      </w:pPr>
      <w:r w:rsidRPr="00D009A3">
        <w:rPr>
          <w:rFonts w:ascii="Calibri" w:eastAsia="Calibri" w:hAnsi="Calibri" w:cs="Calibri"/>
          <w:b/>
          <w:color w:val="000000"/>
          <w:sz w:val="24"/>
        </w:rPr>
        <w:t>IF</w:t>
      </w:r>
      <w:r w:rsidR="00121A52">
        <w:rPr>
          <w:rFonts w:ascii="Calibri" w:eastAsia="Calibri" w:hAnsi="Calibri" w:cs="Calibri"/>
          <w:b/>
          <w:color w:val="000000"/>
          <w:sz w:val="24"/>
        </w:rPr>
        <w:t xml:space="preserve">: </w:t>
      </w:r>
      <w:r w:rsidRPr="00D009A3">
        <w:rPr>
          <w:rFonts w:ascii="Calibri" w:eastAsia="Calibri" w:hAnsi="Calibri" w:cs="Calibri"/>
          <w:color w:val="000000"/>
          <w:sz w:val="24"/>
        </w:rPr>
        <w:t xml:space="preserve">Commissioning focuses on </w:t>
      </w:r>
      <w:proofErr w:type="spellStart"/>
      <w:r w:rsidRPr="00D009A3">
        <w:rPr>
          <w:rFonts w:ascii="Calibri" w:eastAsia="Calibri" w:hAnsi="Calibri" w:cs="Calibri"/>
          <w:color w:val="000000"/>
          <w:sz w:val="24"/>
        </w:rPr>
        <w:t>maximising</w:t>
      </w:r>
      <w:proofErr w:type="spellEnd"/>
      <w:r w:rsidRPr="00D009A3">
        <w:rPr>
          <w:rFonts w:ascii="Calibri" w:eastAsia="Calibri" w:hAnsi="Calibri" w:cs="Calibri"/>
          <w:color w:val="000000"/>
          <w:sz w:val="24"/>
        </w:rPr>
        <w:t xml:space="preserve"> access and delivering seamless transition between agencies. Waiting time standards are linked to interventions and desired outcomes. There </w:t>
      </w:r>
      <w:r w:rsidR="00B476A4">
        <w:rPr>
          <w:rFonts w:ascii="Calibri" w:eastAsia="Calibri" w:hAnsi="Calibri" w:cs="Calibri"/>
          <w:color w:val="000000"/>
          <w:sz w:val="24"/>
        </w:rPr>
        <w:t>is</w:t>
      </w:r>
      <w:r w:rsidRPr="00D009A3">
        <w:rPr>
          <w:rFonts w:ascii="Calibri" w:eastAsia="Calibri" w:hAnsi="Calibri" w:cs="Calibri"/>
          <w:color w:val="000000"/>
          <w:sz w:val="24"/>
        </w:rPr>
        <w:t xml:space="preserve"> information sharing and shared decision making. There are agreements about </w:t>
      </w:r>
      <w:proofErr w:type="spellStart"/>
      <w:r w:rsidRPr="00D009A3">
        <w:rPr>
          <w:rFonts w:ascii="Calibri" w:eastAsia="Calibri" w:hAnsi="Calibri" w:cs="Calibri"/>
          <w:color w:val="000000"/>
          <w:sz w:val="24"/>
        </w:rPr>
        <w:t>prioritisation</w:t>
      </w:r>
      <w:proofErr w:type="spellEnd"/>
      <w:r w:rsidRPr="00D009A3">
        <w:rPr>
          <w:rFonts w:ascii="Calibri" w:eastAsia="Calibri" w:hAnsi="Calibri" w:cs="Calibri"/>
          <w:color w:val="000000"/>
          <w:sz w:val="24"/>
        </w:rPr>
        <w:t xml:space="preserve"> and service thresholds that </w:t>
      </w:r>
      <w:proofErr w:type="spellStart"/>
      <w:r w:rsidRPr="00D009A3">
        <w:rPr>
          <w:rFonts w:ascii="Calibri" w:eastAsia="Calibri" w:hAnsi="Calibri" w:cs="Calibri"/>
          <w:color w:val="000000"/>
          <w:sz w:val="24"/>
        </w:rPr>
        <w:t>minimise</w:t>
      </w:r>
      <w:proofErr w:type="spellEnd"/>
      <w:r w:rsidRPr="00D009A3">
        <w:rPr>
          <w:rFonts w:ascii="Calibri" w:eastAsia="Calibri" w:hAnsi="Calibri" w:cs="Calibri"/>
          <w:color w:val="000000"/>
          <w:sz w:val="24"/>
        </w:rPr>
        <w:t xml:space="preserve"> gaps and delays. Systems to assess urgency (</w:t>
      </w:r>
      <w:r w:rsidR="006A505B" w:rsidRPr="00D009A3">
        <w:rPr>
          <w:rFonts w:ascii="Calibri" w:eastAsia="Calibri" w:hAnsi="Calibri" w:cs="Calibri"/>
          <w:color w:val="000000"/>
          <w:sz w:val="24"/>
        </w:rPr>
        <w:t>e.g.</w:t>
      </w:r>
      <w:r w:rsidRPr="00D009A3">
        <w:rPr>
          <w:rFonts w:ascii="Calibri" w:eastAsia="Calibri" w:hAnsi="Calibri" w:cs="Calibri"/>
          <w:color w:val="000000"/>
          <w:sz w:val="24"/>
        </w:rPr>
        <w:t xml:space="preserve"> triage) are agreed between agencies and are evidence-based. The person’s (or their family’s) perception of urgency is considered. Gatekeeping and referral systems operate to facilitate ease of access. Evidence-based technology and telehealth are used to enhance access and provide support during any waiting. Transition and transportation between agencies are managed proactively and waiting is actively managed. Access to an intervention appropriate to need is guaranteed. Resources enable time for therapeutic engagement, collaboration, </w:t>
      </w:r>
      <w:r w:rsidR="006A505B" w:rsidRPr="00D009A3">
        <w:rPr>
          <w:rFonts w:ascii="Calibri" w:eastAsia="Calibri" w:hAnsi="Calibri" w:cs="Calibri"/>
          <w:color w:val="000000"/>
          <w:sz w:val="24"/>
        </w:rPr>
        <w:t>support,</w:t>
      </w:r>
      <w:r w:rsidRPr="00D009A3">
        <w:rPr>
          <w:rFonts w:ascii="Calibri" w:eastAsia="Calibri" w:hAnsi="Calibri" w:cs="Calibri"/>
          <w:color w:val="000000"/>
          <w:sz w:val="24"/>
        </w:rPr>
        <w:t xml:space="preserve"> and learning. </w:t>
      </w:r>
    </w:p>
    <w:p w14:paraId="2F16FE4A" w14:textId="77777777" w:rsidR="00B476A4" w:rsidRDefault="00D009A3" w:rsidP="00D009A3">
      <w:pPr>
        <w:spacing w:before="240" w:after="240" w:line="360" w:lineRule="auto"/>
        <w:jc w:val="both"/>
        <w:rPr>
          <w:rFonts w:ascii="Calibri" w:eastAsia="Calibri" w:hAnsi="Calibri" w:cs="Calibri"/>
          <w:b/>
          <w:bCs/>
          <w:color w:val="000000"/>
          <w:sz w:val="24"/>
        </w:rPr>
      </w:pPr>
      <w:r w:rsidRPr="00D009A3">
        <w:rPr>
          <w:rFonts w:ascii="Calibri" w:eastAsia="Calibri" w:hAnsi="Calibri" w:cs="Calibri"/>
          <w:b/>
          <w:bCs/>
          <w:color w:val="000000"/>
          <w:sz w:val="24"/>
        </w:rPr>
        <w:t>THEN</w:t>
      </w:r>
      <w:r w:rsidR="00A62BDC">
        <w:rPr>
          <w:rFonts w:ascii="Calibri" w:eastAsia="Calibri" w:hAnsi="Calibri" w:cs="Calibri"/>
          <w:b/>
          <w:bCs/>
          <w:color w:val="000000"/>
          <w:sz w:val="24"/>
        </w:rPr>
        <w:t xml:space="preserve"> </w:t>
      </w:r>
    </w:p>
    <w:p w14:paraId="2BCDBE68" w14:textId="429F681C" w:rsidR="00B476A4" w:rsidRPr="00B476A4" w:rsidRDefault="00D009A3" w:rsidP="00D009A3">
      <w:pPr>
        <w:spacing w:before="240" w:after="240" w:line="360" w:lineRule="auto"/>
        <w:jc w:val="both"/>
        <w:rPr>
          <w:rFonts w:ascii="Calibri" w:hAnsi="Calibri"/>
          <w:b/>
          <w:bCs/>
          <w:color w:val="000000"/>
          <w:sz w:val="24"/>
        </w:rPr>
      </w:pPr>
      <w:r w:rsidRPr="00B476A4">
        <w:rPr>
          <w:rFonts w:ascii="Calibri" w:eastAsia="Calibri" w:hAnsi="Calibri" w:cs="Calibri"/>
          <w:color w:val="000000"/>
          <w:sz w:val="24"/>
        </w:rPr>
        <w:t>Frontline staff</w:t>
      </w:r>
      <w:r w:rsidRPr="00D009A3">
        <w:rPr>
          <w:rFonts w:ascii="Calibri" w:eastAsia="Calibri" w:hAnsi="Calibri" w:cs="Calibri"/>
          <w:b/>
          <w:bCs/>
          <w:color w:val="000000"/>
          <w:sz w:val="24"/>
        </w:rPr>
        <w:t xml:space="preserve"> </w:t>
      </w:r>
      <w:r w:rsidRPr="00D009A3">
        <w:rPr>
          <w:rFonts w:ascii="Calibri" w:eastAsia="Calibri" w:hAnsi="Calibri" w:cs="Calibri"/>
          <w:color w:val="000000"/>
          <w:sz w:val="24"/>
        </w:rPr>
        <w:t xml:space="preserve">are confident and trust leaders and agencies in the crisis care system. Staff are confident that there are resources available and, in their ability to provide a response linked </w:t>
      </w:r>
      <w:r w:rsidRPr="00D009A3">
        <w:rPr>
          <w:rFonts w:ascii="Calibri" w:eastAsia="Calibri" w:hAnsi="Calibri" w:cs="Calibri"/>
          <w:color w:val="000000"/>
          <w:sz w:val="24"/>
        </w:rPr>
        <w:lastRenderedPageBreak/>
        <w:t xml:space="preserve">to need. Staff are confident and skilled in using decision aids and technology. Training is appropriate to staff role. There is immediate access to support for decision making from peers and leaders. There is a culture of support rather than blame. Staff are proactive in providing information, supporting people as they wait and facilitating transitions. Staff engage with systems of planning and shared decision making. Compassion is </w:t>
      </w:r>
      <w:proofErr w:type="spellStart"/>
      <w:r w:rsidRPr="00D009A3">
        <w:rPr>
          <w:rFonts w:ascii="Calibri" w:eastAsia="Calibri" w:hAnsi="Calibri" w:cs="Calibri"/>
          <w:color w:val="000000"/>
          <w:sz w:val="24"/>
        </w:rPr>
        <w:t>prioritised</w:t>
      </w:r>
      <w:proofErr w:type="spellEnd"/>
      <w:r w:rsidRPr="00D009A3">
        <w:rPr>
          <w:rFonts w:ascii="Calibri" w:eastAsia="Calibri" w:hAnsi="Calibri" w:cs="Calibri"/>
          <w:color w:val="000000"/>
          <w:sz w:val="24"/>
        </w:rPr>
        <w:t xml:space="preserve"> and fatigue prevented. </w:t>
      </w:r>
    </w:p>
    <w:p w14:paraId="1EA2B7AA" w14:textId="52E236C3" w:rsidR="00D009A3" w:rsidRPr="007C28C5" w:rsidRDefault="00D009A3" w:rsidP="00D009A3">
      <w:pPr>
        <w:spacing w:before="240" w:after="240" w:line="360" w:lineRule="auto"/>
        <w:jc w:val="both"/>
        <w:rPr>
          <w:rFonts w:ascii="Calibri" w:hAnsi="Calibri"/>
          <w:b/>
          <w:bCs/>
          <w:color w:val="000000"/>
          <w:sz w:val="24"/>
        </w:rPr>
      </w:pPr>
      <w:r w:rsidRPr="00B476A4">
        <w:rPr>
          <w:rFonts w:ascii="Calibri" w:eastAsia="Calibri" w:hAnsi="Calibri" w:cs="Calibri"/>
          <w:color w:val="000000"/>
          <w:sz w:val="24"/>
        </w:rPr>
        <w:t>Service users and their family or support network</w:t>
      </w:r>
      <w:r w:rsidRPr="00D009A3">
        <w:rPr>
          <w:rFonts w:ascii="Calibri" w:eastAsia="Calibri" w:hAnsi="Calibri" w:cs="Calibri"/>
          <w:color w:val="000000"/>
          <w:sz w:val="24"/>
        </w:rPr>
        <w:t xml:space="preserve"> believe that a crisis response is guaranteed. People in crisis believe that they have been believed and </w:t>
      </w:r>
      <w:proofErr w:type="spellStart"/>
      <w:r w:rsidRPr="00D009A3">
        <w:rPr>
          <w:rFonts w:ascii="Calibri" w:eastAsia="Calibri" w:hAnsi="Calibri" w:cs="Calibri"/>
          <w:color w:val="000000"/>
          <w:sz w:val="24"/>
        </w:rPr>
        <w:t>prioritised</w:t>
      </w:r>
      <w:proofErr w:type="spellEnd"/>
      <w:r w:rsidRPr="00D009A3">
        <w:rPr>
          <w:rFonts w:ascii="Calibri" w:eastAsia="Calibri" w:hAnsi="Calibri" w:cs="Calibri"/>
          <w:color w:val="000000"/>
          <w:sz w:val="24"/>
        </w:rPr>
        <w:t xml:space="preserve">. They invest in relationships with agencies and their staff. They feel safe and supported to wait. People reach an intervention. There is low financial, </w:t>
      </w:r>
      <w:r w:rsidR="006A505B" w:rsidRPr="00D009A3">
        <w:rPr>
          <w:rFonts w:ascii="Calibri" w:eastAsia="Calibri" w:hAnsi="Calibri" w:cs="Calibri"/>
          <w:color w:val="000000"/>
          <w:sz w:val="24"/>
        </w:rPr>
        <w:t>social,</w:t>
      </w:r>
      <w:r w:rsidRPr="00D009A3">
        <w:rPr>
          <w:rFonts w:ascii="Calibri" w:eastAsia="Calibri" w:hAnsi="Calibri" w:cs="Calibri"/>
          <w:color w:val="000000"/>
          <w:sz w:val="24"/>
        </w:rPr>
        <w:t xml:space="preserve"> and emotional burden when accessing crisis care. </w:t>
      </w:r>
    </w:p>
    <w:p w14:paraId="287DD569" w14:textId="77777777" w:rsidR="00B476A4" w:rsidRDefault="00D009A3" w:rsidP="00D009A3">
      <w:pPr>
        <w:spacing w:before="240" w:after="240" w:line="360" w:lineRule="auto"/>
        <w:jc w:val="both"/>
        <w:rPr>
          <w:rFonts w:ascii="Calibri" w:eastAsia="Calibri" w:hAnsi="Calibri" w:cs="Calibri"/>
          <w:b/>
          <w:bCs/>
          <w:color w:val="000000"/>
          <w:sz w:val="24"/>
        </w:rPr>
      </w:pPr>
      <w:r w:rsidRPr="00D009A3">
        <w:rPr>
          <w:rFonts w:ascii="Calibri" w:eastAsia="Calibri" w:hAnsi="Calibri" w:cs="Calibri"/>
          <w:b/>
          <w:bCs/>
          <w:color w:val="000000"/>
          <w:sz w:val="24"/>
        </w:rPr>
        <w:t>LEADING TO</w:t>
      </w:r>
    </w:p>
    <w:p w14:paraId="16E41D30" w14:textId="77777777" w:rsidR="00B476A4" w:rsidRPr="007C28C5" w:rsidRDefault="00B476A4" w:rsidP="00B476A4">
      <w:pPr>
        <w:spacing w:before="240" w:after="240" w:line="360" w:lineRule="auto"/>
        <w:jc w:val="both"/>
        <w:rPr>
          <w:rFonts w:ascii="Calibri" w:hAnsi="Calibri"/>
          <w:b/>
          <w:bCs/>
          <w:color w:val="000000"/>
          <w:sz w:val="24"/>
        </w:rPr>
      </w:pPr>
      <w:r>
        <w:rPr>
          <w:rFonts w:ascii="Calibri" w:eastAsia="Calibri" w:hAnsi="Calibri" w:cs="Calibri"/>
          <w:color w:val="000000"/>
          <w:sz w:val="24"/>
        </w:rPr>
        <w:t xml:space="preserve">People attending urgent care services when it is the right service for their needs, such as when they have physical health concerns during a crisis. Ease of access and guaranteed responses in crisis care reduce the need for people to attend A&amp;E. There is a reduction in repeat attendances. People contact crisis services sooner reducing the likelihood of restrictive care. People experience faster access to support that reduces their distress. Staff are supported and have skills appropriate to delivering compassionate crisis care. There is improved experience of crisis services and relationships between communities and services. </w:t>
      </w:r>
    </w:p>
    <w:p w14:paraId="6852F93D" w14:textId="77777777" w:rsidR="00D009A3" w:rsidRPr="00D009A3" w:rsidRDefault="00D009A3" w:rsidP="00D009A3">
      <w:pPr>
        <w:spacing w:before="240" w:after="240" w:line="360" w:lineRule="auto"/>
        <w:jc w:val="both"/>
        <w:rPr>
          <w:rFonts w:ascii="Calibri" w:eastAsia="Calibri" w:hAnsi="Calibri" w:cs="Calibri"/>
          <w:color w:val="000000"/>
          <w:sz w:val="24"/>
        </w:rPr>
      </w:pPr>
    </w:p>
    <w:p w14:paraId="52308EF2" w14:textId="77777777" w:rsidR="00D009A3" w:rsidRPr="00D009A3" w:rsidRDefault="00D009A3" w:rsidP="00D009A3">
      <w:pPr>
        <w:spacing w:before="240" w:after="240" w:line="360" w:lineRule="auto"/>
        <w:jc w:val="both"/>
        <w:rPr>
          <w:rFonts w:ascii="Calibri" w:eastAsia="Calibri" w:hAnsi="Calibri" w:cs="Calibri"/>
          <w:color w:val="000000"/>
          <w:sz w:val="24"/>
        </w:rPr>
      </w:pPr>
    </w:p>
    <w:p w14:paraId="7DE04765" w14:textId="77777777" w:rsidR="00534CFE" w:rsidRDefault="00534CFE" w:rsidP="00281076">
      <w:pPr>
        <w:sectPr w:rsidR="00534CFE">
          <w:pgSz w:w="11906" w:h="16838"/>
          <w:pgMar w:top="1440" w:right="1440" w:bottom="1440" w:left="1440" w:header="708" w:footer="708" w:gutter="0"/>
          <w:cols w:space="708"/>
          <w:docGrid w:linePitch="360"/>
        </w:sectPr>
      </w:pPr>
    </w:p>
    <w:p w14:paraId="17A685BE" w14:textId="00D5E309" w:rsidR="001D478A" w:rsidRPr="001D478A" w:rsidRDefault="001D478A" w:rsidP="008B73D0">
      <w:pPr>
        <w:pStyle w:val="Heading1"/>
      </w:pPr>
      <w:bookmarkStart w:id="164" w:name="_Hlk65065244"/>
      <w:bookmarkStart w:id="165" w:name="_Toc104802720"/>
      <w:bookmarkStart w:id="166" w:name="_Toc86331519"/>
      <w:bookmarkStart w:id="167" w:name="_Hlk60746109"/>
      <w:r w:rsidRPr="001D478A">
        <w:lastRenderedPageBreak/>
        <w:t xml:space="preserve">Focused review </w:t>
      </w:r>
      <w:r w:rsidR="00DC7403">
        <w:t>IPT</w:t>
      </w:r>
      <w:r w:rsidRPr="001D478A">
        <w:t xml:space="preserve">2: </w:t>
      </w:r>
      <w:bookmarkStart w:id="168" w:name="_Hlk66360347"/>
      <w:bookmarkStart w:id="169" w:name="_Hlk61444221"/>
      <w:bookmarkEnd w:id="164"/>
      <w:r w:rsidRPr="001D478A">
        <w:t>C</w:t>
      </w:r>
      <w:r w:rsidR="00D13723">
        <w:t>are in a crisis is c</w:t>
      </w:r>
      <w:r w:rsidRPr="001D478A">
        <w:t>ompassionate and therapeutic</w:t>
      </w:r>
      <w:bookmarkEnd w:id="165"/>
      <w:r w:rsidRPr="001D478A">
        <w:t xml:space="preserve"> </w:t>
      </w:r>
      <w:bookmarkEnd w:id="166"/>
    </w:p>
    <w:p w14:paraId="6A658FA1" w14:textId="77777777" w:rsidR="001D478A" w:rsidRPr="001D478A" w:rsidRDefault="001D478A" w:rsidP="008B73D0">
      <w:pPr>
        <w:pStyle w:val="Heading2"/>
      </w:pPr>
      <w:bookmarkStart w:id="170" w:name="_Toc86331520"/>
      <w:bookmarkStart w:id="171" w:name="_Toc104802721"/>
      <w:bookmarkEnd w:id="167"/>
      <w:bookmarkEnd w:id="168"/>
      <w:bookmarkEnd w:id="169"/>
      <w:r w:rsidRPr="001D478A">
        <w:t>Introduction</w:t>
      </w:r>
      <w:bookmarkEnd w:id="170"/>
      <w:bookmarkEnd w:id="171"/>
    </w:p>
    <w:p w14:paraId="554409E0" w14:textId="1850AC7B"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This chapter examines the second of the three </w:t>
      </w:r>
      <w:r w:rsidR="002A22BC">
        <w:rPr>
          <w:rFonts w:ascii="Calibri" w:eastAsia="Calibri" w:hAnsi="Calibri" w:cs="Calibri"/>
          <w:color w:val="000000"/>
          <w:sz w:val="24"/>
        </w:rPr>
        <w:t>IPTs</w:t>
      </w:r>
      <w:r w:rsidRPr="001D478A">
        <w:rPr>
          <w:rFonts w:ascii="Calibri" w:eastAsia="Calibri" w:hAnsi="Calibri" w:cs="Calibri"/>
          <w:color w:val="000000"/>
          <w:sz w:val="24"/>
        </w:rPr>
        <w:t>: compassionate and therapeutic care</w:t>
      </w:r>
      <w:r w:rsidR="002A22BC">
        <w:rPr>
          <w:rFonts w:ascii="Calibri" w:eastAsia="Calibri" w:hAnsi="Calibri" w:cs="Calibri"/>
          <w:color w:val="000000"/>
          <w:sz w:val="24"/>
        </w:rPr>
        <w:t xml:space="preserve"> identified from the initial scoping </w:t>
      </w:r>
      <w:r w:rsidR="00DF4010">
        <w:rPr>
          <w:rFonts w:ascii="Calibri" w:eastAsia="Calibri" w:hAnsi="Calibri" w:cs="Calibri"/>
          <w:color w:val="000000"/>
          <w:sz w:val="24"/>
        </w:rPr>
        <w:t>searches</w:t>
      </w:r>
      <w:r w:rsidR="002A22BC">
        <w:rPr>
          <w:rFonts w:ascii="Calibri" w:eastAsia="Calibri" w:hAnsi="Calibri" w:cs="Calibri"/>
          <w:color w:val="000000"/>
          <w:sz w:val="24"/>
        </w:rPr>
        <w:t xml:space="preserve"> outlined in Chapter 2</w:t>
      </w:r>
      <w:r w:rsidRPr="001D478A">
        <w:rPr>
          <w:rFonts w:ascii="Calibri" w:eastAsia="Calibri" w:hAnsi="Calibri" w:cs="Calibri"/>
          <w:color w:val="000000"/>
          <w:sz w:val="24"/>
        </w:rPr>
        <w:t xml:space="preserve"> :</w:t>
      </w:r>
    </w:p>
    <w:p w14:paraId="2E3BAFEA" w14:textId="3C32A7C9" w:rsidR="001D478A" w:rsidRPr="001D478A" w:rsidRDefault="001D478A" w:rsidP="001D478A">
      <w:pPr>
        <w:pBdr>
          <w:top w:val="single" w:sz="4" w:space="10" w:color="5B9BD5"/>
          <w:bottom w:val="single" w:sz="4" w:space="10" w:color="5B9BD5"/>
        </w:pBdr>
        <w:spacing w:before="360" w:after="360" w:line="360" w:lineRule="auto"/>
        <w:ind w:left="864" w:right="864"/>
        <w:jc w:val="both"/>
        <w:rPr>
          <w:rFonts w:ascii="Calibri" w:eastAsia="Calibri" w:hAnsi="Calibri" w:cs="Calibri"/>
          <w:b/>
          <w:bCs/>
          <w:i/>
          <w:iCs/>
          <w:color w:val="000000"/>
          <w:sz w:val="24"/>
        </w:rPr>
      </w:pPr>
      <w:r w:rsidRPr="00DE6018">
        <w:rPr>
          <w:rFonts w:ascii="Calibri" w:eastAsia="Calibri" w:hAnsi="Calibri" w:cs="Calibri"/>
          <w:i/>
          <w:iCs/>
          <w:color w:val="000000"/>
          <w:sz w:val="24"/>
        </w:rPr>
        <w:t>IF</w:t>
      </w:r>
      <w:r w:rsidRPr="001D478A">
        <w:rPr>
          <w:rFonts w:ascii="Calibri" w:eastAsia="Calibri" w:hAnsi="Calibri" w:cs="Calibri"/>
          <w:b/>
          <w:bCs/>
          <w:i/>
          <w:iCs/>
          <w:color w:val="000000"/>
          <w:sz w:val="24"/>
        </w:rPr>
        <w:t xml:space="preserve"> </w:t>
      </w:r>
      <w:r w:rsidRPr="001D478A">
        <w:rPr>
          <w:rFonts w:ascii="Calibri" w:eastAsia="Calibri" w:hAnsi="Calibri" w:cs="Calibri"/>
          <w:i/>
          <w:iCs/>
          <w:color w:val="000000"/>
          <w:sz w:val="24"/>
        </w:rPr>
        <w:t xml:space="preserve">services provide compassionate and therapeutic care </w:t>
      </w:r>
      <w:r w:rsidR="00D13723">
        <w:rPr>
          <w:rFonts w:ascii="Calibri" w:eastAsia="Calibri" w:hAnsi="Calibri" w:cs="Calibri"/>
          <w:i/>
          <w:iCs/>
          <w:color w:val="000000"/>
          <w:sz w:val="24"/>
        </w:rPr>
        <w:t xml:space="preserve">that is </w:t>
      </w:r>
      <w:proofErr w:type="spellStart"/>
      <w:r w:rsidR="00D13723">
        <w:rPr>
          <w:rFonts w:ascii="Calibri" w:eastAsia="Calibri" w:hAnsi="Calibri" w:cs="Calibri"/>
          <w:i/>
          <w:iCs/>
          <w:color w:val="000000"/>
          <w:sz w:val="24"/>
        </w:rPr>
        <w:t>non-judgemental</w:t>
      </w:r>
      <w:proofErr w:type="spellEnd"/>
      <w:r w:rsidR="00D13723">
        <w:rPr>
          <w:rFonts w:ascii="Calibri" w:eastAsia="Calibri" w:hAnsi="Calibri" w:cs="Calibri"/>
          <w:i/>
          <w:iCs/>
          <w:color w:val="000000"/>
          <w:sz w:val="24"/>
        </w:rPr>
        <w:t xml:space="preserve">, </w:t>
      </w:r>
      <w:r w:rsidR="00E12056">
        <w:rPr>
          <w:rFonts w:ascii="Calibri" w:eastAsia="Calibri" w:hAnsi="Calibri" w:cs="Calibri"/>
          <w:i/>
          <w:iCs/>
          <w:color w:val="000000"/>
          <w:sz w:val="24"/>
        </w:rPr>
        <w:t>dignified,</w:t>
      </w:r>
      <w:r w:rsidR="00D13723">
        <w:rPr>
          <w:rFonts w:ascii="Calibri" w:eastAsia="Calibri" w:hAnsi="Calibri" w:cs="Calibri"/>
          <w:i/>
          <w:iCs/>
          <w:color w:val="000000"/>
          <w:sz w:val="24"/>
        </w:rPr>
        <w:t xml:space="preserve"> and safe by well supported staff with requisite skills and knowledge</w:t>
      </w:r>
      <w:r w:rsidR="00E12056">
        <w:rPr>
          <w:rFonts w:ascii="Calibri" w:eastAsia="Calibri" w:hAnsi="Calibri" w:cs="Calibri"/>
          <w:i/>
          <w:iCs/>
          <w:color w:val="000000"/>
          <w:sz w:val="24"/>
        </w:rPr>
        <w:t xml:space="preserve"> </w:t>
      </w:r>
      <w:r w:rsidRPr="001D478A">
        <w:rPr>
          <w:rFonts w:ascii="Calibri" w:eastAsia="Calibri" w:hAnsi="Calibri" w:cs="Calibri"/>
          <w:i/>
          <w:iCs/>
          <w:color w:val="000000"/>
          <w:sz w:val="24"/>
        </w:rPr>
        <w:t xml:space="preserve">THEN </w:t>
      </w:r>
      <w:r w:rsidR="00D13723">
        <w:rPr>
          <w:rFonts w:ascii="Calibri" w:eastAsia="Calibri" w:hAnsi="Calibri" w:cs="Calibri"/>
          <w:i/>
          <w:iCs/>
          <w:color w:val="000000"/>
          <w:sz w:val="24"/>
        </w:rPr>
        <w:t xml:space="preserve">there is trust, people feel listened to and taken seriously LEADING TO reduced distress and duration of distress, engagement in services that are delivered by compassionate staff. </w:t>
      </w:r>
    </w:p>
    <w:p w14:paraId="232663DE" w14:textId="69F59E62"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The chapter first describes the characteristics of compassionate and therapeutic care including interventions and intervention components identified in the literature to enhance its development and delivery. The evidence base for compassionate and therapeutic care, the outcomes of compassionate and therapeutic care, and the unintended consequences when key components are not in place or are not effective are described.  Next, the chapter describes the mechanisms for compassionate and therapeutic care, demonstrating how it may be facilitated at different points within mental health community crisis care. A narrative drawn from the literature is supported by contributions from the expert stakeholder group discussions and interviews.  The chapter concludes with an overview of how compassionate and therapeutic care can enhance mental health crisis care, using the ‘if then leading to’ convention.</w:t>
      </w:r>
    </w:p>
    <w:p w14:paraId="1F913E61" w14:textId="4FF70B60" w:rsidR="001D478A" w:rsidRPr="001D478A" w:rsidRDefault="001D478A" w:rsidP="008B73D0">
      <w:pPr>
        <w:pStyle w:val="Heading2"/>
      </w:pPr>
      <w:bookmarkStart w:id="172" w:name="_Toc80784997"/>
      <w:bookmarkStart w:id="173" w:name="_Toc86331521"/>
      <w:bookmarkStart w:id="174" w:name="_Toc104802722"/>
      <w:bookmarkEnd w:id="172"/>
      <w:r w:rsidRPr="001D478A">
        <w:t xml:space="preserve">Context: compassionate </w:t>
      </w:r>
      <w:r w:rsidR="008105EB">
        <w:t xml:space="preserve">and therapeutic </w:t>
      </w:r>
      <w:r w:rsidR="008204C4">
        <w:t>care</w:t>
      </w:r>
      <w:bookmarkEnd w:id="173"/>
      <w:bookmarkEnd w:id="174"/>
    </w:p>
    <w:p w14:paraId="2212D466" w14:textId="0C58FA55"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At the individual level, compassion can be understood as being open to others’ suffering, being impacted emotionally and sometimes cognitively, and acting or feeling motivated to help</w:t>
      </w:r>
      <w:r w:rsidR="001552AA" w:rsidRPr="001552AA">
        <w:rPr>
          <w:rFonts w:ascii="Calibri" w:eastAsia="Calibri" w:hAnsi="Calibri" w:cs="Calibri"/>
          <w:noProof/>
          <w:color w:val="000000"/>
          <w:sz w:val="24"/>
          <w:vertAlign w:val="superscript"/>
        </w:rPr>
        <w:t>124</w:t>
      </w:r>
      <w:r w:rsidRPr="001D478A">
        <w:rPr>
          <w:rFonts w:ascii="Calibri" w:eastAsia="Calibri" w:hAnsi="Calibri" w:cs="Calibri"/>
          <w:color w:val="000000"/>
          <w:sz w:val="24"/>
        </w:rPr>
        <w:t xml:space="preserve">. Compassionate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operate person-</w:t>
      </w:r>
      <w:proofErr w:type="spellStart"/>
      <w:r w:rsidRPr="001D478A">
        <w:rPr>
          <w:rFonts w:ascii="Calibri" w:eastAsia="Calibri" w:hAnsi="Calibri" w:cs="Calibri"/>
          <w:color w:val="000000"/>
          <w:sz w:val="24"/>
        </w:rPr>
        <w:t>centred</w:t>
      </w:r>
      <w:proofErr w:type="spellEnd"/>
      <w:r w:rsidRPr="001D478A">
        <w:rPr>
          <w:rFonts w:ascii="Calibri" w:eastAsia="Calibri" w:hAnsi="Calibri" w:cs="Calibri"/>
          <w:color w:val="000000"/>
          <w:sz w:val="24"/>
        </w:rPr>
        <w:t xml:space="preserve"> cultures, which </w:t>
      </w:r>
      <w:proofErr w:type="spellStart"/>
      <w:r w:rsidRPr="001D478A">
        <w:rPr>
          <w:rFonts w:ascii="Calibri" w:eastAsia="Calibri" w:hAnsi="Calibri" w:cs="Calibri"/>
          <w:color w:val="000000"/>
          <w:sz w:val="24"/>
        </w:rPr>
        <w:t>prioritise</w:t>
      </w:r>
      <w:proofErr w:type="spellEnd"/>
      <w:r w:rsidRPr="001D478A">
        <w:rPr>
          <w:rFonts w:ascii="Calibri" w:eastAsia="Calibri" w:hAnsi="Calibri" w:cs="Calibri"/>
          <w:color w:val="000000"/>
          <w:sz w:val="24"/>
        </w:rPr>
        <w:t xml:space="preserve"> structures and systems, in which high levels of distress can be contained, managed, and alleviated, facilitating compassionate care</w:t>
      </w:r>
      <w:r w:rsidR="001552AA" w:rsidRPr="001552AA">
        <w:rPr>
          <w:rFonts w:ascii="Calibri" w:eastAsia="Calibri" w:hAnsi="Calibri" w:cs="Calibri"/>
          <w:noProof/>
          <w:color w:val="000000"/>
          <w:sz w:val="24"/>
          <w:vertAlign w:val="superscript"/>
        </w:rPr>
        <w:t>125</w:t>
      </w:r>
      <w:r w:rsidRPr="001D478A">
        <w:rPr>
          <w:rFonts w:ascii="Calibri" w:eastAsia="Calibri" w:hAnsi="Calibri" w:cs="Calibri"/>
          <w:color w:val="000000"/>
          <w:sz w:val="24"/>
        </w:rPr>
        <w:t xml:space="preserve">. Compassionate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value employees and allocate ample resources to supporting and developing the workforce, thereby building a compassionate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culture</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w:t>
      </w:r>
    </w:p>
    <w:p w14:paraId="476B19A2" w14:textId="77777777"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lastRenderedPageBreak/>
        <w:t xml:space="preserve">The consensus of the ESG was ‘compassionate care comes from the top’,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leaders being the ‘brain’ of services, and front-line staff mirroring the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values. </w:t>
      </w:r>
    </w:p>
    <w:p w14:paraId="72C327C0" w14:textId="4D9571F8"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1D478A">
        <w:rPr>
          <w:rFonts w:ascii="Calibri" w:eastAsia="Calibri" w:hAnsi="Calibri" w:cs="Calibri"/>
          <w:i/>
          <w:iCs/>
          <w:color w:val="000000"/>
          <w:sz w:val="24"/>
        </w:rPr>
        <w:t>“</w:t>
      </w:r>
      <w:r w:rsidRPr="00270AF4">
        <w:rPr>
          <w:rFonts w:ascii="Calibri" w:eastAsia="Calibri" w:hAnsi="Calibri" w:cs="Calibri"/>
          <w:i/>
          <w:iCs/>
          <w:color w:val="000000"/>
          <w:sz w:val="24"/>
          <w:highlight w:val="green"/>
        </w:rPr>
        <w:t>Trusts need to look after their staff, they’re the best asset they’ve got”</w:t>
      </w:r>
      <w:r w:rsidR="000E608F" w:rsidRPr="00270AF4">
        <w:rPr>
          <w:rFonts w:ascii="Calibri" w:eastAsia="Calibri" w:hAnsi="Calibri" w:cs="Calibri"/>
          <w:i/>
          <w:iCs/>
          <w:color w:val="000000"/>
          <w:sz w:val="24"/>
          <w:highlight w:val="green"/>
        </w:rPr>
        <w:t xml:space="preserve"> </w:t>
      </w:r>
      <w:r w:rsidR="00735C5E" w:rsidRPr="00270AF4">
        <w:rPr>
          <w:rFonts w:ascii="Calibri" w:eastAsia="Calibri" w:hAnsi="Calibri" w:cs="Calibri"/>
          <w:noProof/>
          <w:color w:val="000000"/>
          <w:sz w:val="24"/>
          <w:highlight w:val="green"/>
          <w:vertAlign w:val="superscript"/>
        </w:rPr>
        <w:t>64</w:t>
      </w:r>
      <w:r w:rsidRPr="001D478A">
        <w:rPr>
          <w:rFonts w:ascii="Calibri" w:eastAsia="Calibri" w:hAnsi="Calibri" w:cs="Calibri"/>
          <w:i/>
          <w:iCs/>
          <w:color w:val="000000"/>
          <w:sz w:val="24"/>
        </w:rPr>
        <w:t xml:space="preserve"> </w:t>
      </w:r>
    </w:p>
    <w:p w14:paraId="07E7AA7C" w14:textId="082DD48B" w:rsidR="008204C4" w:rsidRPr="001D478A" w:rsidRDefault="001D478A" w:rsidP="00486A99">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Nevertheless, the ESG agreed that although most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identified as compassionate and would say they were committed to compassionate leadership and compassionate care, the salient question was whether the care was truly compassionate.</w:t>
      </w:r>
      <w:r w:rsidR="00CE6953">
        <w:rPr>
          <w:rFonts w:ascii="Calibri" w:eastAsia="Calibri" w:hAnsi="Calibri" w:cs="Calibri"/>
          <w:color w:val="000000"/>
          <w:sz w:val="24"/>
        </w:rPr>
        <w:t xml:space="preserve"> </w:t>
      </w:r>
      <w:r w:rsidR="00CE6953" w:rsidRPr="001D478A">
        <w:rPr>
          <w:rFonts w:ascii="Calibri" w:eastAsia="Calibri" w:hAnsi="Calibri" w:cs="Calibri"/>
          <w:color w:val="000000"/>
          <w:sz w:val="24"/>
        </w:rPr>
        <w:t>‘</w:t>
      </w:r>
      <w:proofErr w:type="spellStart"/>
      <w:r w:rsidR="00CE6953" w:rsidRPr="001D478A">
        <w:rPr>
          <w:rFonts w:ascii="Calibri" w:eastAsia="Calibri" w:hAnsi="Calibri" w:cs="Calibri"/>
          <w:color w:val="000000"/>
          <w:sz w:val="24"/>
        </w:rPr>
        <w:t>Organisational</w:t>
      </w:r>
      <w:proofErr w:type="spellEnd"/>
      <w:r w:rsidR="00CE6953" w:rsidRPr="001D478A">
        <w:rPr>
          <w:rFonts w:ascii="Calibri" w:eastAsia="Calibri" w:hAnsi="Calibri" w:cs="Calibri"/>
          <w:color w:val="000000"/>
          <w:sz w:val="24"/>
        </w:rPr>
        <w:t xml:space="preserve"> commitment and leadership’ and ‘psychologically safe models of care’ were seen as core issues for </w:t>
      </w:r>
      <w:r w:rsidR="00CE6953">
        <w:rPr>
          <w:rFonts w:ascii="Calibri" w:eastAsia="Calibri" w:hAnsi="Calibri" w:cs="Calibri"/>
          <w:color w:val="000000"/>
          <w:sz w:val="24"/>
        </w:rPr>
        <w:t xml:space="preserve">activating </w:t>
      </w:r>
      <w:r w:rsidR="00CE6953" w:rsidRPr="001D478A">
        <w:rPr>
          <w:rFonts w:ascii="Calibri" w:eastAsia="Calibri" w:hAnsi="Calibri" w:cs="Calibri"/>
          <w:color w:val="000000"/>
          <w:sz w:val="24"/>
        </w:rPr>
        <w:t>compassionate and therapeutic care and were used as a lens through which to explain compassionate and therapeutic care</w:t>
      </w:r>
      <w:r w:rsidR="00CE6953">
        <w:rPr>
          <w:rFonts w:ascii="Calibri" w:eastAsia="Calibri" w:hAnsi="Calibri" w:cs="Calibri"/>
          <w:color w:val="000000"/>
          <w:sz w:val="24"/>
        </w:rPr>
        <w:t xml:space="preserve"> and the review scope was refined to only include documents focus on these aspects of compassionate care</w:t>
      </w:r>
      <w:r w:rsidR="00CE6953" w:rsidRPr="001D478A">
        <w:rPr>
          <w:rFonts w:ascii="Calibri" w:eastAsia="Calibri" w:hAnsi="Calibri" w:cs="Calibri"/>
          <w:color w:val="000000"/>
          <w:sz w:val="24"/>
        </w:rPr>
        <w:t>.</w:t>
      </w:r>
      <w:r w:rsidR="00E12056">
        <w:rPr>
          <w:rFonts w:ascii="Calibri" w:eastAsia="Calibri" w:hAnsi="Calibri" w:cs="Calibri"/>
          <w:color w:val="000000"/>
          <w:sz w:val="24"/>
        </w:rPr>
        <w:t xml:space="preserve"> </w:t>
      </w:r>
      <w:r w:rsidR="00486A99">
        <w:rPr>
          <w:rFonts w:ascii="Calibri" w:eastAsia="Calibri" w:hAnsi="Calibri" w:cs="Calibri"/>
          <w:color w:val="000000"/>
          <w:sz w:val="24"/>
        </w:rPr>
        <w:t>A</w:t>
      </w:r>
      <w:r w:rsidR="00486A99" w:rsidRPr="001D478A">
        <w:rPr>
          <w:rFonts w:ascii="Calibri" w:eastAsia="Calibri" w:hAnsi="Calibri" w:cs="Calibri"/>
          <w:color w:val="000000"/>
          <w:sz w:val="24"/>
        </w:rPr>
        <w:t xml:space="preserve"> list of </w:t>
      </w:r>
      <w:r w:rsidR="0063748B">
        <w:rPr>
          <w:rFonts w:ascii="Calibri" w:eastAsia="Calibri" w:hAnsi="Calibri" w:cs="Calibri"/>
          <w:color w:val="000000"/>
          <w:sz w:val="24"/>
        </w:rPr>
        <w:t>contextually important intervention</w:t>
      </w:r>
      <w:r w:rsidR="008105EB">
        <w:rPr>
          <w:rFonts w:ascii="Calibri" w:eastAsia="Calibri" w:hAnsi="Calibri" w:cs="Calibri"/>
          <w:color w:val="000000"/>
          <w:sz w:val="24"/>
        </w:rPr>
        <w:t xml:space="preserve"> </w:t>
      </w:r>
      <w:r w:rsidR="0063748B">
        <w:rPr>
          <w:rFonts w:ascii="Calibri" w:eastAsia="Calibri" w:hAnsi="Calibri" w:cs="Calibri"/>
          <w:color w:val="000000"/>
          <w:sz w:val="24"/>
        </w:rPr>
        <w:t>strategies</w:t>
      </w:r>
      <w:r w:rsidR="008105EB">
        <w:rPr>
          <w:rFonts w:ascii="Calibri" w:eastAsia="Calibri" w:hAnsi="Calibri" w:cs="Calibri"/>
          <w:color w:val="000000"/>
          <w:sz w:val="24"/>
        </w:rPr>
        <w:t xml:space="preserve"> </w:t>
      </w:r>
      <w:r w:rsidR="00486A99" w:rsidRPr="001D478A">
        <w:rPr>
          <w:rFonts w:ascii="Calibri" w:eastAsia="Calibri" w:hAnsi="Calibri" w:cs="Calibri"/>
          <w:color w:val="000000"/>
          <w:sz w:val="24"/>
        </w:rPr>
        <w:t xml:space="preserve">of </w:t>
      </w:r>
      <w:r w:rsidR="00486A99">
        <w:rPr>
          <w:rFonts w:ascii="Calibri" w:eastAsia="Calibri" w:hAnsi="Calibri" w:cs="Calibri"/>
          <w:color w:val="000000"/>
          <w:sz w:val="24"/>
        </w:rPr>
        <w:t>IPT2</w:t>
      </w:r>
      <w:r w:rsidR="00486A99" w:rsidRPr="001D478A">
        <w:rPr>
          <w:rFonts w:ascii="Calibri" w:eastAsia="Calibri" w:hAnsi="Calibri" w:cs="Calibri"/>
          <w:color w:val="000000"/>
          <w:sz w:val="24"/>
        </w:rPr>
        <w:t xml:space="preserve"> </w:t>
      </w:r>
      <w:r w:rsidR="00486A99">
        <w:rPr>
          <w:rFonts w:ascii="Calibri" w:eastAsia="Calibri" w:hAnsi="Calibri" w:cs="Calibri"/>
          <w:color w:val="000000"/>
          <w:sz w:val="24"/>
        </w:rPr>
        <w:t>were identified from the included documents and confirmed through discussion between the research team and the expert stakeholder group (ESG)</w:t>
      </w:r>
      <w:r w:rsidR="00FB754D">
        <w:rPr>
          <w:rFonts w:ascii="Calibri" w:eastAsia="Calibri" w:hAnsi="Calibri" w:cs="Calibri"/>
          <w:color w:val="000000"/>
          <w:sz w:val="24"/>
        </w:rPr>
        <w:t xml:space="preserve">, listed in </w:t>
      </w:r>
      <w:r w:rsidR="00486A99" w:rsidRPr="00FB754D">
        <w:rPr>
          <w:rFonts w:ascii="Calibri" w:eastAsia="Calibri" w:hAnsi="Calibri" w:cs="Calibri"/>
          <w:color w:val="000000"/>
          <w:sz w:val="24"/>
        </w:rPr>
        <w:t xml:space="preserve">Table </w:t>
      </w:r>
      <w:r w:rsidR="00FB754D" w:rsidRPr="00FB754D">
        <w:rPr>
          <w:rFonts w:ascii="Calibri" w:eastAsia="Calibri" w:hAnsi="Calibri" w:cs="Calibri"/>
          <w:color w:val="000000"/>
          <w:sz w:val="24"/>
        </w:rPr>
        <w:t>6</w:t>
      </w:r>
      <w:r w:rsidR="00FB754D">
        <w:rPr>
          <w:rFonts w:ascii="Calibri" w:eastAsia="Calibri" w:hAnsi="Calibri" w:cs="Calibri"/>
          <w:color w:val="000000"/>
          <w:sz w:val="24"/>
        </w:rPr>
        <w:t>.</w:t>
      </w:r>
      <w:r w:rsidR="00486A99" w:rsidRPr="001D478A">
        <w:rPr>
          <w:rFonts w:ascii="Calibri" w:eastAsia="Calibri" w:hAnsi="Calibri" w:cs="Calibri"/>
          <w:color w:val="000000"/>
          <w:sz w:val="24"/>
        </w:rPr>
        <w:t xml:space="preserve"> </w:t>
      </w:r>
    </w:p>
    <w:p w14:paraId="52965237" w14:textId="44148611" w:rsidR="0063748B" w:rsidRDefault="0063748B" w:rsidP="0063748B">
      <w:pPr>
        <w:pStyle w:val="Caption"/>
        <w:keepNext/>
      </w:pPr>
      <w:bookmarkStart w:id="175" w:name="_Toc104801127"/>
      <w:r>
        <w:t xml:space="preserve">Table </w:t>
      </w:r>
      <w:r w:rsidR="00E950AC">
        <w:rPr>
          <w:noProof/>
        </w:rPr>
        <w:t>6</w:t>
      </w:r>
      <w:r>
        <w:t>: Contextually important intervention strategies facilitating compassionate leadership of crisis services</w:t>
      </w:r>
      <w:bookmarkEnd w:id="175"/>
    </w:p>
    <w:tbl>
      <w:tblPr>
        <w:tblStyle w:val="TableGrid"/>
        <w:tblW w:w="8359" w:type="dxa"/>
        <w:tblLook w:val="04A0" w:firstRow="1" w:lastRow="0" w:firstColumn="1" w:lastColumn="0" w:noHBand="0" w:noVBand="1"/>
      </w:tblPr>
      <w:tblGrid>
        <w:gridCol w:w="8359"/>
      </w:tblGrid>
      <w:tr w:rsidR="00DC7403" w:rsidRPr="001D478A" w14:paraId="72EACEB5" w14:textId="77777777" w:rsidTr="00DC7403">
        <w:tc>
          <w:tcPr>
            <w:tcW w:w="8359" w:type="dxa"/>
          </w:tcPr>
          <w:p w14:paraId="0671C8C2" w14:textId="5E653B91" w:rsidR="00DC7403" w:rsidRPr="006A505B" w:rsidRDefault="0063748B" w:rsidP="00C2770D">
            <w:pPr>
              <w:spacing w:line="276" w:lineRule="auto"/>
              <w:rPr>
                <w:b/>
                <w:bCs/>
                <w:color w:val="000000"/>
                <w:sz w:val="24"/>
              </w:rPr>
            </w:pPr>
            <w:bookmarkStart w:id="176" w:name="_Hlk99631261"/>
            <w:r w:rsidRPr="006A505B">
              <w:rPr>
                <w:b/>
                <w:bCs/>
                <w:color w:val="000000"/>
                <w:sz w:val="24"/>
              </w:rPr>
              <w:t xml:space="preserve">Contextually important </w:t>
            </w:r>
            <w:r w:rsidR="00FB754D" w:rsidRPr="006A505B">
              <w:rPr>
                <w:b/>
                <w:bCs/>
                <w:color w:val="000000"/>
                <w:sz w:val="24"/>
              </w:rPr>
              <w:t>i</w:t>
            </w:r>
            <w:r w:rsidR="00DC7403" w:rsidRPr="006A505B">
              <w:rPr>
                <w:b/>
                <w:bCs/>
                <w:color w:val="000000"/>
                <w:sz w:val="24"/>
              </w:rPr>
              <w:t xml:space="preserve">ntervention </w:t>
            </w:r>
            <w:r w:rsidRPr="006A505B">
              <w:rPr>
                <w:b/>
                <w:bCs/>
                <w:color w:val="000000"/>
                <w:sz w:val="24"/>
              </w:rPr>
              <w:t>strategies</w:t>
            </w:r>
          </w:p>
        </w:tc>
      </w:tr>
      <w:tr w:rsidR="00DC7403" w:rsidRPr="001D478A" w14:paraId="488EED6C" w14:textId="77777777" w:rsidTr="00DC7403">
        <w:tc>
          <w:tcPr>
            <w:tcW w:w="8359" w:type="dxa"/>
          </w:tcPr>
          <w:p w14:paraId="3508F9DA" w14:textId="27A87297" w:rsidR="00DC7403" w:rsidRPr="001D478A" w:rsidRDefault="00DC7403" w:rsidP="00C2770D">
            <w:pPr>
              <w:spacing w:line="276" w:lineRule="auto"/>
              <w:rPr>
                <w:color w:val="000000"/>
                <w:sz w:val="24"/>
              </w:rPr>
            </w:pPr>
            <w:proofErr w:type="spellStart"/>
            <w:r w:rsidRPr="001D478A">
              <w:rPr>
                <w:color w:val="000000"/>
                <w:sz w:val="24"/>
              </w:rPr>
              <w:t>Organisations</w:t>
            </w:r>
            <w:proofErr w:type="spellEnd"/>
            <w:r w:rsidRPr="001D478A">
              <w:rPr>
                <w:color w:val="000000"/>
                <w:sz w:val="24"/>
              </w:rPr>
              <w:t xml:space="preserve"> and leadership</w:t>
            </w:r>
            <w:r w:rsidR="00F56D7A">
              <w:rPr>
                <w:color w:val="000000"/>
                <w:sz w:val="24"/>
              </w:rPr>
              <w:t xml:space="preserve"> </w:t>
            </w:r>
            <w:r w:rsidR="00735C5E" w:rsidRPr="00735C5E">
              <w:rPr>
                <w:noProof/>
                <w:color w:val="000000"/>
                <w:sz w:val="24"/>
                <w:vertAlign w:val="superscript"/>
              </w:rPr>
              <w:t>118, 125-129</w:t>
            </w:r>
          </w:p>
        </w:tc>
      </w:tr>
      <w:tr w:rsidR="00DC7403" w:rsidRPr="001D478A" w14:paraId="28340354" w14:textId="77777777" w:rsidTr="00DC7403">
        <w:tc>
          <w:tcPr>
            <w:tcW w:w="8359" w:type="dxa"/>
          </w:tcPr>
          <w:p w14:paraId="2E3725D2" w14:textId="2ECE811C" w:rsidR="00DC7403" w:rsidRPr="001D478A" w:rsidRDefault="00DC7403" w:rsidP="00C2770D">
            <w:pPr>
              <w:spacing w:line="276" w:lineRule="auto"/>
              <w:rPr>
                <w:color w:val="000000"/>
                <w:sz w:val="24"/>
              </w:rPr>
            </w:pPr>
            <w:r w:rsidRPr="001D478A">
              <w:rPr>
                <w:color w:val="000000"/>
                <w:sz w:val="24"/>
              </w:rPr>
              <w:t>Psychologically safe models of care</w:t>
            </w:r>
            <w:r>
              <w:rPr>
                <w:color w:val="000000"/>
                <w:sz w:val="24"/>
              </w:rPr>
              <w:t xml:space="preserve"> </w:t>
            </w:r>
            <w:r w:rsidR="001552AA" w:rsidRPr="001552AA">
              <w:rPr>
                <w:noProof/>
                <w:color w:val="000000"/>
                <w:sz w:val="24"/>
                <w:vertAlign w:val="superscript"/>
              </w:rPr>
              <w:t>10, 130-133</w:t>
            </w:r>
          </w:p>
        </w:tc>
      </w:tr>
      <w:tr w:rsidR="00DC7403" w:rsidRPr="001D478A" w14:paraId="434F85FE" w14:textId="77777777" w:rsidTr="00DC7403">
        <w:tc>
          <w:tcPr>
            <w:tcW w:w="8359" w:type="dxa"/>
          </w:tcPr>
          <w:p w14:paraId="6E70681B" w14:textId="30AA0C08" w:rsidR="00DC7403" w:rsidRPr="001D478A" w:rsidRDefault="00DC7403" w:rsidP="00C2770D">
            <w:pPr>
              <w:spacing w:line="276" w:lineRule="auto"/>
              <w:rPr>
                <w:color w:val="000000"/>
                <w:sz w:val="24"/>
              </w:rPr>
            </w:pPr>
            <w:proofErr w:type="spellStart"/>
            <w:r w:rsidRPr="001D478A">
              <w:rPr>
                <w:color w:val="000000"/>
                <w:sz w:val="24"/>
              </w:rPr>
              <w:t>Individualised</w:t>
            </w:r>
            <w:proofErr w:type="spellEnd"/>
            <w:r w:rsidRPr="001D478A">
              <w:rPr>
                <w:color w:val="000000"/>
                <w:sz w:val="24"/>
              </w:rPr>
              <w:t xml:space="preserve"> care</w:t>
            </w:r>
            <w:r>
              <w:rPr>
                <w:color w:val="000000"/>
                <w:sz w:val="24"/>
              </w:rPr>
              <w:t xml:space="preserve"> </w:t>
            </w:r>
            <w:r w:rsidR="00735C5E" w:rsidRPr="00735C5E">
              <w:rPr>
                <w:noProof/>
                <w:color w:val="000000"/>
                <w:sz w:val="24"/>
                <w:vertAlign w:val="superscript"/>
              </w:rPr>
              <w:t>118, 129</w:t>
            </w:r>
          </w:p>
        </w:tc>
      </w:tr>
      <w:tr w:rsidR="00DC7403" w:rsidRPr="001D478A" w14:paraId="6E836C77" w14:textId="77777777" w:rsidTr="00DC7403">
        <w:tc>
          <w:tcPr>
            <w:tcW w:w="8359" w:type="dxa"/>
          </w:tcPr>
          <w:p w14:paraId="5CD433B1" w14:textId="7DF8A78C" w:rsidR="00DC7403" w:rsidRPr="001D478A" w:rsidRDefault="00DC7403" w:rsidP="00C2770D">
            <w:pPr>
              <w:spacing w:line="276" w:lineRule="auto"/>
              <w:rPr>
                <w:color w:val="000000"/>
                <w:sz w:val="24"/>
              </w:rPr>
            </w:pPr>
            <w:r w:rsidRPr="001D478A">
              <w:rPr>
                <w:color w:val="000000"/>
                <w:sz w:val="24"/>
              </w:rPr>
              <w:t>Therapeutic relationships</w:t>
            </w:r>
            <w:r>
              <w:rPr>
                <w:color w:val="000000"/>
                <w:sz w:val="24"/>
              </w:rPr>
              <w:t xml:space="preserve"> </w:t>
            </w:r>
            <w:r w:rsidR="001552AA" w:rsidRPr="001552AA">
              <w:rPr>
                <w:noProof/>
                <w:color w:val="000000"/>
                <w:sz w:val="24"/>
                <w:vertAlign w:val="superscript"/>
              </w:rPr>
              <w:t>129, 131</w:t>
            </w:r>
          </w:p>
        </w:tc>
      </w:tr>
      <w:tr w:rsidR="00DC7403" w:rsidRPr="001D478A" w14:paraId="346CFAFD" w14:textId="77777777" w:rsidTr="00DC7403">
        <w:tc>
          <w:tcPr>
            <w:tcW w:w="8359" w:type="dxa"/>
          </w:tcPr>
          <w:p w14:paraId="42E50718" w14:textId="04B5CB05" w:rsidR="00DC7403" w:rsidRPr="001D478A" w:rsidRDefault="00DC7403" w:rsidP="00C2770D">
            <w:pPr>
              <w:spacing w:line="276" w:lineRule="auto"/>
              <w:rPr>
                <w:color w:val="000000"/>
                <w:sz w:val="24"/>
              </w:rPr>
            </w:pPr>
            <w:r w:rsidRPr="001D478A">
              <w:rPr>
                <w:color w:val="000000"/>
                <w:sz w:val="24"/>
              </w:rPr>
              <w:t>Safe environments</w:t>
            </w:r>
            <w:r>
              <w:rPr>
                <w:color w:val="000000"/>
                <w:sz w:val="24"/>
              </w:rPr>
              <w:t xml:space="preserve"> </w:t>
            </w:r>
            <w:r w:rsidR="001552AA" w:rsidRPr="001552AA">
              <w:rPr>
                <w:noProof/>
                <w:color w:val="000000"/>
                <w:sz w:val="24"/>
                <w:vertAlign w:val="superscript"/>
              </w:rPr>
              <w:t>132</w:t>
            </w:r>
          </w:p>
        </w:tc>
      </w:tr>
      <w:tr w:rsidR="00DC7403" w:rsidRPr="001D478A" w14:paraId="0C2D630D" w14:textId="77777777" w:rsidTr="00DC7403">
        <w:tc>
          <w:tcPr>
            <w:tcW w:w="8359" w:type="dxa"/>
          </w:tcPr>
          <w:p w14:paraId="53E578AD" w14:textId="591F6934" w:rsidR="00DC7403" w:rsidRPr="001D478A" w:rsidRDefault="00DC7403" w:rsidP="00C2770D">
            <w:pPr>
              <w:spacing w:line="276" w:lineRule="auto"/>
              <w:rPr>
                <w:color w:val="000000"/>
                <w:sz w:val="24"/>
              </w:rPr>
            </w:pPr>
            <w:r w:rsidRPr="001D478A">
              <w:rPr>
                <w:color w:val="000000"/>
                <w:sz w:val="24"/>
              </w:rPr>
              <w:t>Safety planning</w:t>
            </w:r>
            <w:r>
              <w:rPr>
                <w:color w:val="000000"/>
                <w:sz w:val="24"/>
              </w:rPr>
              <w:t xml:space="preserve"> </w:t>
            </w:r>
            <w:r w:rsidR="001552AA" w:rsidRPr="001552AA">
              <w:rPr>
                <w:noProof/>
                <w:color w:val="000000"/>
                <w:sz w:val="24"/>
                <w:vertAlign w:val="superscript"/>
              </w:rPr>
              <w:t>129</w:t>
            </w:r>
          </w:p>
        </w:tc>
      </w:tr>
      <w:tr w:rsidR="00DC7403" w:rsidRPr="001D478A" w14:paraId="7063300E" w14:textId="77777777" w:rsidTr="00DC7403">
        <w:tc>
          <w:tcPr>
            <w:tcW w:w="8359" w:type="dxa"/>
          </w:tcPr>
          <w:p w14:paraId="443D99AD" w14:textId="466A462E" w:rsidR="00DC7403" w:rsidRPr="001D478A" w:rsidRDefault="00DC7403" w:rsidP="00C2770D">
            <w:pPr>
              <w:spacing w:line="276" w:lineRule="auto"/>
              <w:rPr>
                <w:color w:val="000000"/>
                <w:sz w:val="24"/>
              </w:rPr>
            </w:pPr>
            <w:r w:rsidRPr="001D478A">
              <w:rPr>
                <w:color w:val="000000"/>
                <w:sz w:val="24"/>
              </w:rPr>
              <w:t>Support for family and friends</w:t>
            </w:r>
            <w:r>
              <w:rPr>
                <w:color w:val="000000"/>
                <w:sz w:val="24"/>
              </w:rPr>
              <w:t xml:space="preserve"> </w:t>
            </w:r>
            <w:r w:rsidR="00502FB9" w:rsidRPr="00502FB9">
              <w:rPr>
                <w:noProof/>
                <w:color w:val="000000"/>
                <w:sz w:val="24"/>
                <w:vertAlign w:val="superscript"/>
              </w:rPr>
              <w:t>10</w:t>
            </w:r>
          </w:p>
        </w:tc>
      </w:tr>
      <w:tr w:rsidR="00DC7403" w:rsidRPr="001D478A" w14:paraId="4ABE887D" w14:textId="77777777" w:rsidTr="00DC7403">
        <w:tc>
          <w:tcPr>
            <w:tcW w:w="8359" w:type="dxa"/>
          </w:tcPr>
          <w:p w14:paraId="28376C11" w14:textId="26E774C7" w:rsidR="00DC7403" w:rsidRPr="001D478A" w:rsidRDefault="00DC7403" w:rsidP="00C2770D">
            <w:pPr>
              <w:spacing w:line="276" w:lineRule="auto"/>
              <w:rPr>
                <w:color w:val="000000"/>
                <w:sz w:val="24"/>
              </w:rPr>
            </w:pPr>
            <w:r w:rsidRPr="001D478A">
              <w:rPr>
                <w:color w:val="000000"/>
                <w:sz w:val="24"/>
              </w:rPr>
              <w:t>Peer support</w:t>
            </w:r>
            <w:r>
              <w:rPr>
                <w:color w:val="000000"/>
                <w:sz w:val="24"/>
              </w:rPr>
              <w:t xml:space="preserve"> </w:t>
            </w:r>
            <w:r w:rsidR="001552AA" w:rsidRPr="001552AA">
              <w:rPr>
                <w:noProof/>
                <w:color w:val="000000"/>
                <w:sz w:val="24"/>
                <w:vertAlign w:val="superscript"/>
              </w:rPr>
              <w:t>132</w:t>
            </w:r>
          </w:p>
        </w:tc>
      </w:tr>
      <w:tr w:rsidR="00DC7403" w:rsidRPr="001D478A" w14:paraId="36BB505F" w14:textId="77777777" w:rsidTr="00DC7403">
        <w:tc>
          <w:tcPr>
            <w:tcW w:w="8359" w:type="dxa"/>
          </w:tcPr>
          <w:p w14:paraId="0A86F4DC" w14:textId="7259C6F5" w:rsidR="00DC7403" w:rsidRPr="001D478A" w:rsidRDefault="00DC7403" w:rsidP="00C2770D">
            <w:pPr>
              <w:spacing w:line="276" w:lineRule="auto"/>
              <w:rPr>
                <w:color w:val="000000"/>
                <w:sz w:val="24"/>
              </w:rPr>
            </w:pPr>
            <w:r w:rsidRPr="001D478A">
              <w:rPr>
                <w:color w:val="000000"/>
                <w:sz w:val="24"/>
              </w:rPr>
              <w:t>Team working</w:t>
            </w:r>
            <w:r>
              <w:rPr>
                <w:color w:val="000000"/>
                <w:sz w:val="24"/>
              </w:rPr>
              <w:t xml:space="preserve"> </w:t>
            </w:r>
            <w:r w:rsidR="001552AA" w:rsidRPr="001552AA">
              <w:rPr>
                <w:noProof/>
                <w:color w:val="000000"/>
                <w:sz w:val="24"/>
                <w:vertAlign w:val="superscript"/>
              </w:rPr>
              <w:t>125, 126, 131</w:t>
            </w:r>
          </w:p>
        </w:tc>
      </w:tr>
      <w:tr w:rsidR="00DC7403" w:rsidRPr="001D478A" w14:paraId="61588D9F" w14:textId="77777777" w:rsidTr="00DC7403">
        <w:tc>
          <w:tcPr>
            <w:tcW w:w="8359" w:type="dxa"/>
          </w:tcPr>
          <w:p w14:paraId="4B071737" w14:textId="261748BF" w:rsidR="00DC7403" w:rsidRPr="001D478A" w:rsidRDefault="00DC7403" w:rsidP="00C2770D">
            <w:pPr>
              <w:spacing w:line="276" w:lineRule="auto"/>
              <w:rPr>
                <w:color w:val="000000"/>
                <w:sz w:val="24"/>
              </w:rPr>
            </w:pPr>
            <w:r w:rsidRPr="001D478A">
              <w:rPr>
                <w:color w:val="000000"/>
                <w:sz w:val="24"/>
              </w:rPr>
              <w:t>Education and training</w:t>
            </w:r>
            <w:r>
              <w:rPr>
                <w:color w:val="000000"/>
                <w:sz w:val="24"/>
              </w:rPr>
              <w:t xml:space="preserve"> </w:t>
            </w:r>
            <w:r w:rsidR="001552AA" w:rsidRPr="001552AA">
              <w:rPr>
                <w:noProof/>
                <w:color w:val="000000"/>
                <w:sz w:val="24"/>
                <w:vertAlign w:val="superscript"/>
              </w:rPr>
              <w:t>128, 129, 131</w:t>
            </w:r>
          </w:p>
        </w:tc>
      </w:tr>
    </w:tbl>
    <w:p w14:paraId="152B5EC0" w14:textId="77777777" w:rsidR="0063748B" w:rsidRDefault="0063748B" w:rsidP="0063748B">
      <w:bookmarkStart w:id="177" w:name="_Toc86331522"/>
      <w:bookmarkEnd w:id="176"/>
    </w:p>
    <w:p w14:paraId="74A3722E" w14:textId="57B6A6D7" w:rsidR="001D478A" w:rsidRPr="001D478A" w:rsidRDefault="001D478A" w:rsidP="008B73D0">
      <w:pPr>
        <w:pStyle w:val="Heading2"/>
      </w:pPr>
      <w:bookmarkStart w:id="178" w:name="_Toc104802723"/>
      <w:r w:rsidRPr="001D478A">
        <w:t>The evidence base</w:t>
      </w:r>
      <w:bookmarkEnd w:id="177"/>
      <w:bookmarkEnd w:id="178"/>
      <w:r w:rsidRPr="001D478A">
        <w:t xml:space="preserve"> </w:t>
      </w:r>
    </w:p>
    <w:p w14:paraId="3D604A58" w14:textId="29A6F7FA"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Sixty-six records were identified as part of the preliminary theory component ‘compassionate and therapeutic care’ (n=54 from academic literature; n=7 grey literature (websites and reports); n=5 from handsearching), and after exclusions on the grounds of irrelevance to theory, 11 were retained. Backward citation searching of these 11 identified a further 13, of which five were not relevant and seven were included. In total, 18 study records were retained. </w:t>
      </w:r>
      <w:r w:rsidRPr="00FB754D">
        <w:rPr>
          <w:rFonts w:ascii="Calibri" w:eastAsia="Calibri" w:hAnsi="Calibri" w:cs="Calibri"/>
          <w:color w:val="000000"/>
          <w:sz w:val="24"/>
        </w:rPr>
        <w:t xml:space="preserve">Figure </w:t>
      </w:r>
      <w:r w:rsidR="00FB754D" w:rsidRPr="00FB754D">
        <w:rPr>
          <w:rFonts w:ascii="Calibri" w:eastAsia="Calibri" w:hAnsi="Calibri" w:cs="Calibri"/>
          <w:color w:val="000000"/>
          <w:sz w:val="24"/>
        </w:rPr>
        <w:t>7</w:t>
      </w:r>
      <w:r w:rsidRPr="001D478A">
        <w:rPr>
          <w:rFonts w:ascii="Calibri" w:eastAsia="Calibri" w:hAnsi="Calibri" w:cs="Calibri"/>
          <w:color w:val="000000"/>
          <w:sz w:val="24"/>
        </w:rPr>
        <w:t xml:space="preserve"> illustrates the identification of new studies for this review. </w:t>
      </w:r>
    </w:p>
    <w:p w14:paraId="3D881775" w14:textId="01A0CDFE" w:rsidR="0063748B" w:rsidRDefault="0063748B" w:rsidP="0063748B">
      <w:pPr>
        <w:pStyle w:val="Caption"/>
        <w:keepNext/>
      </w:pPr>
      <w:bookmarkStart w:id="179" w:name="_Toc104801140"/>
      <w:r>
        <w:lastRenderedPageBreak/>
        <w:t xml:space="preserve">Figure </w:t>
      </w:r>
      <w:r>
        <w:rPr>
          <w:noProof/>
        </w:rPr>
        <w:t>7</w:t>
      </w:r>
      <w:r>
        <w:t>:Search results focused review IPT2 compassionate leadership</w:t>
      </w:r>
      <w:bookmarkEnd w:id="179"/>
    </w:p>
    <w:p w14:paraId="3210E0B8" w14:textId="360AFDAB" w:rsidR="001D478A" w:rsidRPr="001D478A" w:rsidRDefault="001D478A" w:rsidP="001D478A">
      <w:pPr>
        <w:spacing w:before="240" w:after="240" w:line="360" w:lineRule="auto"/>
        <w:jc w:val="both"/>
        <w:rPr>
          <w:rFonts w:ascii="Calibri" w:eastAsia="Calibri" w:hAnsi="Calibri" w:cs="Calibri"/>
          <w:color w:val="000000"/>
          <w:sz w:val="24"/>
        </w:rPr>
      </w:pPr>
    </w:p>
    <w:p w14:paraId="5CF14D95" w14:textId="77777777" w:rsidR="001D478A" w:rsidRPr="001D478A" w:rsidRDefault="001D478A" w:rsidP="008B73D0">
      <w:pPr>
        <w:pStyle w:val="Heading3"/>
        <w:rPr>
          <w:rFonts w:eastAsia="Times New Roman"/>
        </w:rPr>
      </w:pPr>
      <w:bookmarkStart w:id="180" w:name="_Toc86331523"/>
      <w:bookmarkStart w:id="181" w:name="_Toc104802724"/>
      <w:r w:rsidRPr="001D478A">
        <w:rPr>
          <w:rFonts w:eastAsia="Times New Roman"/>
        </w:rPr>
        <w:t>Retained records</w:t>
      </w:r>
      <w:bookmarkEnd w:id="180"/>
      <w:bookmarkEnd w:id="181"/>
    </w:p>
    <w:p w14:paraId="43689915" w14:textId="6F409A3C" w:rsidR="001D478A" w:rsidRPr="00C40AFA" w:rsidRDefault="00C40AFA" w:rsidP="00C40AFA">
      <w:pPr>
        <w:spacing w:before="240" w:after="240" w:line="360" w:lineRule="auto"/>
        <w:jc w:val="both"/>
        <w:rPr>
          <w:color w:val="000000"/>
        </w:rPr>
      </w:pPr>
      <w:r w:rsidRPr="00C40AFA">
        <w:rPr>
          <w:color w:val="000000"/>
        </w:rPr>
        <w:t xml:space="preserve">Details of the </w:t>
      </w:r>
      <w:r>
        <w:rPr>
          <w:color w:val="000000"/>
        </w:rPr>
        <w:t>1</w:t>
      </w:r>
      <w:r w:rsidRPr="00C40AFA">
        <w:rPr>
          <w:color w:val="000000"/>
        </w:rPr>
        <w:t xml:space="preserve">8 retained records for the compassionate and therapeutic care focused review are detailed in </w:t>
      </w:r>
      <w:r w:rsidRPr="0020489A">
        <w:rPr>
          <w:color w:val="000000"/>
        </w:rPr>
        <w:t xml:space="preserve">Appendix </w:t>
      </w:r>
      <w:r w:rsidR="0020489A" w:rsidRPr="0020489A">
        <w:rPr>
          <w:color w:val="000000"/>
        </w:rPr>
        <w:t>4</w:t>
      </w:r>
      <w:r w:rsidR="00FB754D" w:rsidRPr="0020489A">
        <w:rPr>
          <w:color w:val="000000"/>
        </w:rPr>
        <w:t>.</w:t>
      </w:r>
    </w:p>
    <w:p w14:paraId="415ED328" w14:textId="77777777" w:rsidR="001D478A" w:rsidRPr="001D478A" w:rsidRDefault="001D478A" w:rsidP="008B73D0">
      <w:pPr>
        <w:pStyle w:val="Heading3"/>
        <w:rPr>
          <w:rFonts w:eastAsia="Times New Roman"/>
        </w:rPr>
      </w:pPr>
      <w:bookmarkStart w:id="182" w:name="_Toc86331524"/>
      <w:bookmarkStart w:id="183" w:name="_Toc104802725"/>
      <w:r w:rsidRPr="001D478A">
        <w:rPr>
          <w:rFonts w:eastAsia="Times New Roman"/>
        </w:rPr>
        <w:t>Settings</w:t>
      </w:r>
      <w:bookmarkEnd w:id="182"/>
      <w:bookmarkEnd w:id="183"/>
    </w:p>
    <w:p w14:paraId="6DD788E2" w14:textId="2A82634B" w:rsidR="001D478A" w:rsidRPr="001D478A" w:rsidRDefault="001D478A" w:rsidP="001D478A">
      <w:pPr>
        <w:spacing w:before="240" w:after="240" w:line="360" w:lineRule="auto"/>
        <w:jc w:val="both"/>
        <w:rPr>
          <w:rFonts w:ascii="Calibri" w:eastAsia="Calibri" w:hAnsi="Calibri" w:cs="Calibri"/>
          <w:sz w:val="24"/>
        </w:rPr>
      </w:pPr>
      <w:r w:rsidRPr="001D478A">
        <w:rPr>
          <w:rFonts w:ascii="Calibri" w:eastAsia="Calibri" w:hAnsi="Calibri" w:cs="Calibri"/>
          <w:sz w:val="24"/>
        </w:rPr>
        <w:t>Research settings reported in</w:t>
      </w:r>
      <w:r w:rsidR="00FB754D">
        <w:rPr>
          <w:rFonts w:ascii="Calibri" w:eastAsia="Calibri" w:hAnsi="Calibri" w:cs="Calibri"/>
          <w:sz w:val="24"/>
        </w:rPr>
        <w:t xml:space="preserve"> </w:t>
      </w:r>
      <w:r w:rsidR="00C40AFA">
        <w:rPr>
          <w:rFonts w:ascii="Calibri" w:eastAsia="Calibri" w:hAnsi="Calibri" w:cs="Calibri"/>
          <w:sz w:val="24"/>
        </w:rPr>
        <w:t xml:space="preserve">included documents </w:t>
      </w:r>
      <w:r w:rsidRPr="001D478A">
        <w:rPr>
          <w:rFonts w:ascii="Calibri" w:eastAsia="Calibri" w:hAnsi="Calibri" w:cs="Calibri"/>
          <w:sz w:val="24"/>
        </w:rPr>
        <w:t>were: all healthcare</w:t>
      </w:r>
      <w:r w:rsidR="001552AA" w:rsidRPr="001552AA">
        <w:rPr>
          <w:rFonts w:ascii="Calibri" w:eastAsia="Calibri" w:hAnsi="Calibri" w:cs="Calibri"/>
          <w:noProof/>
          <w:sz w:val="24"/>
          <w:vertAlign w:val="superscript"/>
        </w:rPr>
        <w:t>127, 134-136</w:t>
      </w:r>
      <w:r w:rsidRPr="001D478A">
        <w:rPr>
          <w:rFonts w:ascii="Calibri" w:eastAsia="Calibri" w:hAnsi="Calibri" w:cs="Calibri"/>
          <w:sz w:val="24"/>
        </w:rPr>
        <w:t>; adult social care</w:t>
      </w:r>
      <w:r w:rsidR="001552AA" w:rsidRPr="001552AA">
        <w:rPr>
          <w:rFonts w:ascii="Calibri" w:eastAsia="Calibri" w:hAnsi="Calibri" w:cs="Calibri"/>
          <w:noProof/>
          <w:sz w:val="24"/>
          <w:vertAlign w:val="superscript"/>
        </w:rPr>
        <w:t>137</w:t>
      </w:r>
      <w:r w:rsidRPr="001D478A">
        <w:rPr>
          <w:rFonts w:ascii="Calibri" w:eastAsia="Calibri" w:hAnsi="Calibri" w:cs="Calibri"/>
          <w:sz w:val="24"/>
        </w:rPr>
        <w:t>; the NHS in England</w:t>
      </w:r>
      <w:r w:rsidR="001552AA" w:rsidRPr="001552AA">
        <w:rPr>
          <w:rFonts w:ascii="Calibri" w:eastAsia="Calibri" w:hAnsi="Calibri" w:cs="Calibri"/>
          <w:noProof/>
          <w:sz w:val="24"/>
          <w:vertAlign w:val="superscript"/>
        </w:rPr>
        <w:t>138</w:t>
      </w:r>
      <w:r w:rsidRPr="001D478A">
        <w:rPr>
          <w:rFonts w:ascii="Calibri" w:eastAsia="Calibri" w:hAnsi="Calibri" w:cs="Calibri"/>
          <w:sz w:val="24"/>
        </w:rPr>
        <w:t>; hospitals</w:t>
      </w:r>
      <w:r w:rsidR="001552AA" w:rsidRPr="001552AA">
        <w:rPr>
          <w:rFonts w:ascii="Calibri" w:eastAsia="Calibri" w:hAnsi="Calibri" w:cs="Calibri"/>
          <w:noProof/>
          <w:sz w:val="24"/>
          <w:vertAlign w:val="superscript"/>
        </w:rPr>
        <w:t>131, 132</w:t>
      </w:r>
      <w:r w:rsidRPr="001D478A">
        <w:rPr>
          <w:rFonts w:ascii="Calibri" w:eastAsia="Calibri" w:hAnsi="Calibri" w:cs="Calibri"/>
          <w:sz w:val="24"/>
        </w:rPr>
        <w:t>;  primary care</w:t>
      </w:r>
      <w:r w:rsidR="001552AA" w:rsidRPr="001552AA">
        <w:rPr>
          <w:rFonts w:ascii="Calibri" w:eastAsia="Calibri" w:hAnsi="Calibri" w:cs="Calibri"/>
          <w:noProof/>
          <w:sz w:val="24"/>
          <w:vertAlign w:val="superscript"/>
        </w:rPr>
        <w:t>139</w:t>
      </w:r>
      <w:r w:rsidRPr="001D478A">
        <w:rPr>
          <w:rFonts w:ascii="Calibri" w:eastAsia="Calibri" w:hAnsi="Calibri" w:cs="Calibri"/>
          <w:sz w:val="24"/>
        </w:rPr>
        <w:t>; community mental health services</w:t>
      </w:r>
      <w:r w:rsidR="00735C5E" w:rsidRPr="00735C5E">
        <w:rPr>
          <w:rFonts w:ascii="Calibri" w:eastAsia="Calibri" w:hAnsi="Calibri" w:cs="Calibri"/>
          <w:noProof/>
          <w:sz w:val="24"/>
          <w:vertAlign w:val="superscript"/>
        </w:rPr>
        <w:t>118, 125, 126, 129, 133, 140</w:t>
      </w:r>
      <w:r w:rsidRPr="001D478A">
        <w:rPr>
          <w:rFonts w:ascii="Calibri" w:eastAsia="Calibri" w:hAnsi="Calibri" w:cs="Calibri"/>
          <w:sz w:val="24"/>
        </w:rPr>
        <w:t>; the ambulance service</w:t>
      </w:r>
      <w:r w:rsidR="001552AA" w:rsidRPr="001552AA">
        <w:rPr>
          <w:rFonts w:ascii="Calibri" w:eastAsia="Calibri" w:hAnsi="Calibri" w:cs="Calibri"/>
          <w:noProof/>
          <w:sz w:val="24"/>
          <w:vertAlign w:val="superscript"/>
        </w:rPr>
        <w:t>128</w:t>
      </w:r>
      <w:r w:rsidRPr="001D478A">
        <w:rPr>
          <w:rFonts w:ascii="Calibri" w:eastAsia="Calibri" w:hAnsi="Calibri" w:cs="Calibri"/>
          <w:sz w:val="24"/>
        </w:rPr>
        <w:t>; and the voluntary sector</w:t>
      </w:r>
      <w:r w:rsidR="001552AA" w:rsidRPr="001552AA">
        <w:rPr>
          <w:rFonts w:ascii="Calibri" w:eastAsia="Calibri" w:hAnsi="Calibri" w:cs="Calibri"/>
          <w:noProof/>
          <w:sz w:val="24"/>
          <w:vertAlign w:val="superscript"/>
        </w:rPr>
        <w:t>10, 130</w:t>
      </w:r>
      <w:r w:rsidRPr="001D478A">
        <w:rPr>
          <w:rFonts w:ascii="Calibri" w:eastAsia="Calibri" w:hAnsi="Calibri" w:cs="Calibri"/>
          <w:sz w:val="24"/>
        </w:rPr>
        <w:t xml:space="preserve">. </w:t>
      </w:r>
    </w:p>
    <w:p w14:paraId="00AB40C3" w14:textId="77777777" w:rsidR="001D478A" w:rsidRPr="001D478A" w:rsidRDefault="001D478A" w:rsidP="008B73D0">
      <w:pPr>
        <w:pStyle w:val="Heading3"/>
        <w:rPr>
          <w:rFonts w:eastAsia="Times New Roman"/>
        </w:rPr>
      </w:pPr>
      <w:bookmarkStart w:id="184" w:name="_Toc86331525"/>
      <w:bookmarkStart w:id="185" w:name="_Toc104802726"/>
      <w:r w:rsidRPr="001D478A">
        <w:rPr>
          <w:rFonts w:eastAsia="Times New Roman"/>
        </w:rPr>
        <w:t>Focus</w:t>
      </w:r>
      <w:bookmarkEnd w:id="184"/>
      <w:bookmarkEnd w:id="185"/>
    </w:p>
    <w:p w14:paraId="44E039A7" w14:textId="2BF139DC"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The </w:t>
      </w:r>
      <w:r w:rsidR="00481F9C">
        <w:rPr>
          <w:rFonts w:ascii="Calibri" w:eastAsia="Calibri" w:hAnsi="Calibri" w:cs="Calibri"/>
          <w:color w:val="000000"/>
          <w:sz w:val="24"/>
        </w:rPr>
        <w:t>included documents</w:t>
      </w:r>
      <w:r w:rsidRPr="001D478A">
        <w:rPr>
          <w:rFonts w:ascii="Calibri" w:eastAsia="Calibri" w:hAnsi="Calibri" w:cs="Calibri"/>
          <w:color w:val="000000"/>
          <w:sz w:val="24"/>
        </w:rPr>
        <w:t xml:space="preserve"> investigated lived experiences of crisis</w:t>
      </w:r>
      <w:r w:rsidR="001552AA" w:rsidRPr="001552AA">
        <w:rPr>
          <w:rFonts w:ascii="Calibri" w:eastAsia="Calibri" w:hAnsi="Calibri" w:cs="Calibri"/>
          <w:noProof/>
          <w:color w:val="000000"/>
          <w:sz w:val="24"/>
          <w:vertAlign w:val="superscript"/>
        </w:rPr>
        <w:t>130, 137</w:t>
      </w:r>
      <w:r w:rsidRPr="001D478A">
        <w:rPr>
          <w:rFonts w:ascii="Calibri" w:eastAsia="Calibri" w:hAnsi="Calibri" w:cs="Calibri"/>
          <w:color w:val="000000"/>
          <w:sz w:val="24"/>
        </w:rPr>
        <w:t>; fostering compassionate care through Schwartz rounds</w:t>
      </w:r>
      <w:r w:rsidR="001552AA" w:rsidRPr="001552AA">
        <w:rPr>
          <w:rFonts w:ascii="Calibri" w:eastAsia="Calibri" w:hAnsi="Calibri" w:cs="Calibri"/>
          <w:noProof/>
          <w:color w:val="000000"/>
          <w:sz w:val="24"/>
          <w:vertAlign w:val="superscript"/>
        </w:rPr>
        <w:t>125</w:t>
      </w:r>
      <w:r w:rsidRPr="001D478A">
        <w:rPr>
          <w:rFonts w:ascii="Calibri" w:eastAsia="Calibri" w:hAnsi="Calibri" w:cs="Calibri"/>
          <w:color w:val="000000"/>
          <w:sz w:val="24"/>
        </w:rPr>
        <w:t>; culture of care</w:t>
      </w:r>
      <w:r w:rsidR="001552AA" w:rsidRPr="001552AA">
        <w:rPr>
          <w:rFonts w:ascii="Calibri" w:eastAsia="Calibri" w:hAnsi="Calibri" w:cs="Calibri"/>
          <w:noProof/>
          <w:color w:val="000000"/>
          <w:sz w:val="24"/>
          <w:vertAlign w:val="superscript"/>
        </w:rPr>
        <w:t>127</w:t>
      </w:r>
      <w:r w:rsidRPr="001D478A">
        <w:rPr>
          <w:rFonts w:ascii="Calibri" w:eastAsia="Calibri" w:hAnsi="Calibri" w:cs="Calibri"/>
          <w:color w:val="000000"/>
          <w:sz w:val="24"/>
        </w:rPr>
        <w:t>; crisis planning</w:t>
      </w:r>
      <w:r w:rsidR="00735C5E" w:rsidRPr="00735C5E">
        <w:rPr>
          <w:rFonts w:ascii="Calibri" w:eastAsia="Calibri" w:hAnsi="Calibri" w:cs="Calibri"/>
          <w:noProof/>
          <w:color w:val="000000"/>
          <w:sz w:val="24"/>
          <w:vertAlign w:val="superscript"/>
        </w:rPr>
        <w:t>118</w:t>
      </w:r>
      <w:r w:rsidRPr="001D478A">
        <w:rPr>
          <w:rFonts w:ascii="Calibri" w:eastAsia="Calibri" w:hAnsi="Calibri" w:cs="Calibri"/>
          <w:color w:val="000000"/>
          <w:sz w:val="24"/>
        </w:rPr>
        <w:t>; care quality</w:t>
      </w:r>
      <w:r w:rsidR="001552AA" w:rsidRPr="001552AA">
        <w:rPr>
          <w:rFonts w:ascii="Calibri" w:eastAsia="Calibri" w:hAnsi="Calibri" w:cs="Calibri"/>
          <w:noProof/>
          <w:color w:val="000000"/>
          <w:sz w:val="24"/>
          <w:vertAlign w:val="superscript"/>
        </w:rPr>
        <w:t>128, 138, 139</w:t>
      </w:r>
      <w:r w:rsidRPr="001D478A">
        <w:rPr>
          <w:rFonts w:ascii="Calibri" w:eastAsia="Calibri" w:hAnsi="Calibri" w:cs="Calibri"/>
          <w:color w:val="000000"/>
          <w:sz w:val="24"/>
        </w:rPr>
        <w:t>; care planning and co-ordination</w:t>
      </w:r>
      <w:r w:rsidR="00735C5E" w:rsidRPr="00735C5E">
        <w:rPr>
          <w:rFonts w:ascii="Calibri" w:eastAsia="Calibri" w:hAnsi="Calibri" w:cs="Calibri"/>
          <w:noProof/>
          <w:color w:val="000000"/>
          <w:sz w:val="24"/>
          <w:vertAlign w:val="superscript"/>
        </w:rPr>
        <w:t>118, 129</w:t>
      </w:r>
      <w:r w:rsidRPr="001D478A">
        <w:rPr>
          <w:rFonts w:ascii="Calibri" w:eastAsia="Calibri" w:hAnsi="Calibri" w:cs="Calibri"/>
          <w:color w:val="000000"/>
          <w:sz w:val="24"/>
        </w:rPr>
        <w:t>; compassion</w:t>
      </w:r>
      <w:r w:rsidR="001552AA" w:rsidRPr="001552AA">
        <w:rPr>
          <w:rFonts w:ascii="Calibri" w:eastAsia="Calibri" w:hAnsi="Calibri" w:cs="Calibri"/>
          <w:noProof/>
          <w:color w:val="000000"/>
          <w:sz w:val="24"/>
          <w:vertAlign w:val="superscript"/>
        </w:rPr>
        <w:t>126, 134-136</w:t>
      </w:r>
      <w:r w:rsidRPr="001D478A">
        <w:rPr>
          <w:rFonts w:ascii="Calibri" w:eastAsia="Calibri" w:hAnsi="Calibri" w:cs="Calibri"/>
          <w:color w:val="000000"/>
          <w:sz w:val="24"/>
        </w:rPr>
        <w:t>, impact of waiting</w:t>
      </w:r>
      <w:r w:rsidR="001552AA" w:rsidRPr="001552AA">
        <w:rPr>
          <w:rFonts w:ascii="Calibri" w:eastAsia="Calibri" w:hAnsi="Calibri" w:cs="Calibri"/>
          <w:noProof/>
          <w:color w:val="000000"/>
          <w:sz w:val="24"/>
          <w:vertAlign w:val="superscript"/>
        </w:rPr>
        <w:t>132</w:t>
      </w:r>
      <w:r w:rsidRPr="001D478A">
        <w:rPr>
          <w:rFonts w:ascii="Calibri" w:eastAsia="Calibri" w:hAnsi="Calibri" w:cs="Calibri"/>
          <w:color w:val="000000"/>
          <w:sz w:val="24"/>
        </w:rPr>
        <w:t>, risk management</w:t>
      </w:r>
      <w:r w:rsidR="001552AA" w:rsidRPr="001552AA">
        <w:rPr>
          <w:rFonts w:ascii="Calibri" w:eastAsia="Calibri" w:hAnsi="Calibri" w:cs="Calibri"/>
          <w:noProof/>
          <w:color w:val="000000"/>
          <w:sz w:val="24"/>
          <w:vertAlign w:val="superscript"/>
        </w:rPr>
        <w:t>133</w:t>
      </w:r>
      <w:r w:rsidRPr="001D478A">
        <w:rPr>
          <w:rFonts w:ascii="Calibri" w:eastAsia="Calibri" w:hAnsi="Calibri" w:cs="Calibri"/>
          <w:color w:val="000000"/>
          <w:sz w:val="24"/>
        </w:rPr>
        <w:t>, therapeutic relationships</w:t>
      </w:r>
      <w:r w:rsidR="001552AA" w:rsidRPr="001552AA">
        <w:rPr>
          <w:rFonts w:ascii="Calibri" w:eastAsia="Calibri" w:hAnsi="Calibri" w:cs="Calibri"/>
          <w:noProof/>
          <w:color w:val="000000"/>
          <w:sz w:val="24"/>
          <w:vertAlign w:val="superscript"/>
        </w:rPr>
        <w:t>131</w:t>
      </w:r>
      <w:r w:rsidRPr="001D478A">
        <w:rPr>
          <w:rFonts w:ascii="Calibri" w:eastAsia="Calibri" w:hAnsi="Calibri" w:cs="Calibri"/>
          <w:color w:val="000000"/>
          <w:sz w:val="24"/>
        </w:rPr>
        <w:t xml:space="preserve"> and team functioning</w:t>
      </w:r>
      <w:r w:rsidR="001552AA" w:rsidRPr="001552AA">
        <w:rPr>
          <w:rFonts w:ascii="Calibri" w:eastAsia="Calibri" w:hAnsi="Calibri" w:cs="Calibri"/>
          <w:noProof/>
          <w:color w:val="000000"/>
          <w:sz w:val="24"/>
          <w:vertAlign w:val="superscript"/>
        </w:rPr>
        <w:t>140</w:t>
      </w:r>
      <w:r w:rsidRPr="001D478A">
        <w:rPr>
          <w:rFonts w:ascii="Calibri" w:eastAsia="Calibri" w:hAnsi="Calibri" w:cs="Calibri"/>
          <w:color w:val="000000"/>
          <w:sz w:val="24"/>
        </w:rPr>
        <w:t>.</w:t>
      </w:r>
    </w:p>
    <w:p w14:paraId="69109A14" w14:textId="0AD1DCAB" w:rsidR="001D478A" w:rsidRPr="001D478A" w:rsidRDefault="00481F9C" w:rsidP="008B73D0">
      <w:pPr>
        <w:pStyle w:val="Heading3"/>
        <w:rPr>
          <w:rFonts w:eastAsia="Times New Roman"/>
        </w:rPr>
      </w:pPr>
      <w:bookmarkStart w:id="186" w:name="_Toc86331526"/>
      <w:bookmarkStart w:id="187" w:name="_Toc104802727"/>
      <w:r>
        <w:rPr>
          <w:rFonts w:eastAsia="Times New Roman"/>
        </w:rPr>
        <w:t>A</w:t>
      </w:r>
      <w:r w:rsidR="001D478A" w:rsidRPr="001D478A">
        <w:rPr>
          <w:rFonts w:eastAsia="Times New Roman"/>
        </w:rPr>
        <w:t>ppraisal</w:t>
      </w:r>
      <w:bookmarkEnd w:id="186"/>
      <w:r>
        <w:rPr>
          <w:rFonts w:eastAsia="Times New Roman"/>
        </w:rPr>
        <w:t xml:space="preserve"> of relevance and </w:t>
      </w:r>
      <w:proofErr w:type="spellStart"/>
      <w:r>
        <w:rPr>
          <w:rFonts w:eastAsia="Times New Roman"/>
        </w:rPr>
        <w:t>rigour</w:t>
      </w:r>
      <w:bookmarkEnd w:id="187"/>
      <w:proofErr w:type="spellEnd"/>
    </w:p>
    <w:p w14:paraId="31FF05C9" w14:textId="319760C7" w:rsidR="00481F9C" w:rsidRPr="003F62C1" w:rsidRDefault="00481F9C" w:rsidP="001D478A">
      <w:pPr>
        <w:spacing w:before="240" w:after="240" w:line="360" w:lineRule="auto"/>
        <w:jc w:val="both"/>
        <w:rPr>
          <w:color w:val="000000"/>
          <w:sz w:val="24"/>
          <w:szCs w:val="24"/>
        </w:rPr>
      </w:pPr>
      <w:r w:rsidRPr="003F62C1">
        <w:rPr>
          <w:color w:val="000000"/>
          <w:sz w:val="24"/>
          <w:szCs w:val="24"/>
        </w:rPr>
        <w:t>All included documents were appraised for relevance and richness using a modified realist appraisal tool</w:t>
      </w:r>
      <w:r w:rsidR="00735C5E" w:rsidRPr="00735C5E">
        <w:rPr>
          <w:noProof/>
          <w:color w:val="000000"/>
          <w:sz w:val="24"/>
          <w:szCs w:val="24"/>
          <w:vertAlign w:val="superscript"/>
        </w:rPr>
        <w:t>72</w:t>
      </w:r>
      <w:r w:rsidR="00FB754D">
        <w:rPr>
          <w:color w:val="000000"/>
          <w:sz w:val="24"/>
          <w:szCs w:val="24"/>
        </w:rPr>
        <w:t xml:space="preserve"> </w:t>
      </w:r>
      <w:r w:rsidR="00FB754D" w:rsidRPr="00732DF0">
        <w:rPr>
          <w:color w:val="000000"/>
          <w:sz w:val="24"/>
          <w:szCs w:val="24"/>
        </w:rPr>
        <w:t>(</w:t>
      </w:r>
      <w:r w:rsidR="0020489A" w:rsidRPr="00732DF0">
        <w:rPr>
          <w:color w:val="000000"/>
          <w:sz w:val="24"/>
          <w:szCs w:val="24"/>
        </w:rPr>
        <w:t xml:space="preserve">Supplementary Materials </w:t>
      </w:r>
      <w:r w:rsidR="00732DF0" w:rsidRPr="00732DF0">
        <w:rPr>
          <w:color w:val="000000"/>
          <w:sz w:val="24"/>
          <w:szCs w:val="24"/>
        </w:rPr>
        <w:t>3</w:t>
      </w:r>
      <w:r w:rsidR="00FB754D" w:rsidRPr="00732DF0">
        <w:rPr>
          <w:color w:val="000000"/>
          <w:sz w:val="24"/>
          <w:szCs w:val="24"/>
        </w:rPr>
        <w:t>)</w:t>
      </w:r>
      <w:r w:rsidRPr="00732DF0">
        <w:rPr>
          <w:noProof/>
          <w:color w:val="000000"/>
          <w:sz w:val="24"/>
          <w:szCs w:val="24"/>
        </w:rPr>
        <w:t>.</w:t>
      </w:r>
      <w:r w:rsidRPr="003F62C1">
        <w:rPr>
          <w:noProof/>
          <w:color w:val="000000"/>
          <w:sz w:val="24"/>
          <w:szCs w:val="24"/>
        </w:rPr>
        <w:t xml:space="preserve"> Documents containing primary research data were also appraised for rigour using the mixed methods appraisal tool (MMAT)</w:t>
      </w:r>
      <w:r w:rsidR="00735C5E" w:rsidRPr="00735C5E">
        <w:rPr>
          <w:noProof/>
          <w:color w:val="000000"/>
          <w:sz w:val="24"/>
          <w:szCs w:val="24"/>
          <w:vertAlign w:val="superscript"/>
        </w:rPr>
        <w:t>73</w:t>
      </w:r>
      <w:r w:rsidR="00FB754D">
        <w:rPr>
          <w:noProof/>
          <w:color w:val="000000"/>
          <w:sz w:val="24"/>
          <w:szCs w:val="24"/>
        </w:rPr>
        <w:t xml:space="preserve"> </w:t>
      </w:r>
      <w:r w:rsidR="00FB754D" w:rsidRPr="00732DF0">
        <w:rPr>
          <w:noProof/>
          <w:color w:val="000000"/>
          <w:sz w:val="24"/>
          <w:szCs w:val="24"/>
        </w:rPr>
        <w:t>(</w:t>
      </w:r>
      <w:r w:rsidR="0020489A" w:rsidRPr="00732DF0">
        <w:rPr>
          <w:color w:val="000000"/>
          <w:sz w:val="24"/>
          <w:szCs w:val="24"/>
        </w:rPr>
        <w:t xml:space="preserve">Supplementary Materials </w:t>
      </w:r>
      <w:r w:rsidR="00732DF0" w:rsidRPr="00732DF0">
        <w:rPr>
          <w:color w:val="000000"/>
          <w:sz w:val="24"/>
          <w:szCs w:val="24"/>
        </w:rPr>
        <w:t>3</w:t>
      </w:r>
      <w:r w:rsidR="00FB754D" w:rsidRPr="00732DF0">
        <w:rPr>
          <w:noProof/>
          <w:color w:val="000000"/>
          <w:sz w:val="24"/>
          <w:szCs w:val="24"/>
        </w:rPr>
        <w:t>)</w:t>
      </w:r>
      <w:r w:rsidRPr="00732DF0">
        <w:rPr>
          <w:noProof/>
          <w:color w:val="000000"/>
          <w:sz w:val="24"/>
          <w:szCs w:val="24"/>
        </w:rPr>
        <w:t>.</w:t>
      </w:r>
      <w:r w:rsidRPr="003F62C1">
        <w:rPr>
          <w:noProof/>
          <w:color w:val="000000"/>
          <w:sz w:val="24"/>
          <w:szCs w:val="24"/>
        </w:rPr>
        <w:t xml:space="preserve"> The combined appraisal</w:t>
      </w:r>
      <w:r w:rsidRPr="003F62C1">
        <w:rPr>
          <w:color w:val="000000"/>
          <w:sz w:val="24"/>
          <w:szCs w:val="24"/>
        </w:rPr>
        <w:t xml:space="preserve"> of relevance and </w:t>
      </w:r>
      <w:proofErr w:type="spellStart"/>
      <w:r w:rsidRPr="003F62C1">
        <w:rPr>
          <w:color w:val="000000"/>
          <w:sz w:val="24"/>
          <w:szCs w:val="24"/>
        </w:rPr>
        <w:t>rigour</w:t>
      </w:r>
      <w:proofErr w:type="spellEnd"/>
      <w:r w:rsidRPr="003F62C1">
        <w:rPr>
          <w:color w:val="000000"/>
          <w:sz w:val="24"/>
          <w:szCs w:val="24"/>
        </w:rPr>
        <w:t xml:space="preserve"> identified that the evidence supporting IPT </w:t>
      </w:r>
      <w:r w:rsidR="00D05F4A" w:rsidRPr="003F62C1">
        <w:rPr>
          <w:color w:val="000000"/>
          <w:sz w:val="24"/>
          <w:szCs w:val="24"/>
        </w:rPr>
        <w:t>2</w:t>
      </w:r>
      <w:r w:rsidRPr="003F62C1">
        <w:rPr>
          <w:color w:val="000000"/>
          <w:sz w:val="24"/>
          <w:szCs w:val="24"/>
        </w:rPr>
        <w:t xml:space="preserve"> </w:t>
      </w:r>
      <w:r w:rsidR="00D05F4A" w:rsidRPr="003F62C1">
        <w:rPr>
          <w:color w:val="000000"/>
          <w:sz w:val="24"/>
          <w:szCs w:val="24"/>
        </w:rPr>
        <w:t>compassionate and therapeutic car</w:t>
      </w:r>
      <w:r w:rsidR="00FB754D">
        <w:rPr>
          <w:color w:val="000000"/>
          <w:sz w:val="24"/>
          <w:szCs w:val="24"/>
        </w:rPr>
        <w:t>e</w:t>
      </w:r>
      <w:r w:rsidRPr="003F62C1">
        <w:rPr>
          <w:color w:val="000000"/>
          <w:sz w:val="24"/>
          <w:szCs w:val="24"/>
        </w:rPr>
        <w:t xml:space="preserve"> is based on studies of mixed quality. </w:t>
      </w:r>
    </w:p>
    <w:p w14:paraId="3CF3D179" w14:textId="3EE92D58" w:rsidR="001D478A" w:rsidRPr="001D478A" w:rsidRDefault="00D05F4A" w:rsidP="001D478A">
      <w:pPr>
        <w:spacing w:before="240" w:after="240" w:line="360" w:lineRule="auto"/>
        <w:jc w:val="both"/>
        <w:rPr>
          <w:rFonts w:ascii="Calibri" w:eastAsia="Calibri" w:hAnsi="Calibri" w:cs="Calibri"/>
          <w:color w:val="000000"/>
          <w:sz w:val="24"/>
          <w:szCs w:val="24"/>
        </w:rPr>
      </w:pPr>
      <w:r>
        <w:rPr>
          <w:rFonts w:ascii="Calibri" w:eastAsia="Calibri" w:hAnsi="Calibri" w:cs="Calibri"/>
          <w:color w:val="000000"/>
          <w:sz w:val="24"/>
        </w:rPr>
        <w:t>T</w:t>
      </w:r>
      <w:r w:rsidR="001D478A" w:rsidRPr="001D478A">
        <w:rPr>
          <w:rFonts w:ascii="Calibri" w:eastAsia="Calibri" w:hAnsi="Calibri" w:cs="Calibri"/>
          <w:color w:val="000000"/>
          <w:sz w:val="24"/>
        </w:rPr>
        <w:t xml:space="preserve">hree records </w:t>
      </w:r>
      <w:r>
        <w:rPr>
          <w:rFonts w:ascii="Calibri" w:eastAsia="Calibri" w:hAnsi="Calibri" w:cs="Calibri"/>
          <w:color w:val="000000"/>
          <w:sz w:val="24"/>
        </w:rPr>
        <w:t>had</w:t>
      </w:r>
      <w:r w:rsidRPr="001D478A">
        <w:rPr>
          <w:rFonts w:ascii="Calibri" w:eastAsia="Calibri" w:hAnsi="Calibri" w:cs="Calibri"/>
          <w:color w:val="000000"/>
          <w:sz w:val="24"/>
        </w:rPr>
        <w:t xml:space="preserve"> </w:t>
      </w:r>
      <w:r w:rsidR="001D478A" w:rsidRPr="001D478A">
        <w:rPr>
          <w:rFonts w:ascii="Calibri" w:eastAsia="Calibri" w:hAnsi="Calibri" w:cs="Calibri"/>
          <w:color w:val="000000"/>
          <w:sz w:val="24"/>
        </w:rPr>
        <w:t>high relevance, in that the</w:t>
      </w:r>
      <w:r>
        <w:rPr>
          <w:rFonts w:ascii="Calibri" w:eastAsia="Calibri" w:hAnsi="Calibri" w:cs="Calibri"/>
          <w:color w:val="000000"/>
          <w:sz w:val="24"/>
        </w:rPr>
        <w:t>y</w:t>
      </w:r>
      <w:r w:rsidR="001D478A" w:rsidRPr="001D478A">
        <w:rPr>
          <w:rFonts w:ascii="Calibri" w:eastAsia="Calibri" w:hAnsi="Calibri" w:cs="Calibri"/>
          <w:color w:val="000000"/>
          <w:sz w:val="24"/>
        </w:rPr>
        <w:t xml:space="preserve"> </w:t>
      </w:r>
      <w:r>
        <w:rPr>
          <w:rFonts w:ascii="Calibri" w:eastAsia="Calibri" w:hAnsi="Calibri" w:cs="Calibri"/>
          <w:color w:val="000000"/>
          <w:sz w:val="24"/>
        </w:rPr>
        <w:t xml:space="preserve">were </w:t>
      </w:r>
      <w:r w:rsidR="001D478A" w:rsidRPr="001D478A">
        <w:rPr>
          <w:rFonts w:ascii="Calibri" w:eastAsia="Calibri" w:hAnsi="Calibri" w:cs="Calibri"/>
          <w:color w:val="000000"/>
          <w:sz w:val="24"/>
        </w:rPr>
        <w:t>highly matched to the theory and provided a rich description of mechanisms and context</w:t>
      </w:r>
      <w:r w:rsidR="001552AA" w:rsidRPr="001552AA">
        <w:rPr>
          <w:rFonts w:ascii="Calibri" w:eastAsia="Calibri" w:hAnsi="Calibri" w:cs="Calibri"/>
          <w:noProof/>
          <w:color w:val="000000"/>
          <w:sz w:val="24"/>
          <w:vertAlign w:val="superscript"/>
        </w:rPr>
        <w:t>10, 126, 133</w:t>
      </w:r>
      <w:r w:rsidR="001D478A" w:rsidRPr="001D478A">
        <w:rPr>
          <w:rFonts w:ascii="Calibri" w:eastAsia="Calibri" w:hAnsi="Calibri" w:cs="Calibri"/>
          <w:color w:val="000000"/>
          <w:sz w:val="24"/>
        </w:rPr>
        <w:t>. A high-quality mixed method study of the voluntary sector contribution to crisis services was methodologically rigorous</w:t>
      </w:r>
      <w:r w:rsidR="00502FB9" w:rsidRPr="00502FB9">
        <w:rPr>
          <w:rFonts w:ascii="Calibri" w:eastAsia="Calibri" w:hAnsi="Calibri" w:cs="Calibri"/>
          <w:noProof/>
          <w:color w:val="000000"/>
          <w:sz w:val="24"/>
          <w:vertAlign w:val="superscript"/>
        </w:rPr>
        <w:t>10</w:t>
      </w:r>
      <w:r w:rsidR="001D478A" w:rsidRPr="001D478A">
        <w:rPr>
          <w:rFonts w:ascii="Calibri" w:eastAsia="Calibri" w:hAnsi="Calibri" w:cs="Calibri"/>
          <w:color w:val="000000"/>
          <w:sz w:val="24"/>
        </w:rPr>
        <w:t>. A qualitative study provided rich accounts of lived experience from a small sample that was limited by a lack of ethnic diversity</w:t>
      </w:r>
      <w:r w:rsidR="001552AA" w:rsidRPr="001552AA">
        <w:rPr>
          <w:rFonts w:ascii="Calibri" w:eastAsia="Calibri" w:hAnsi="Calibri" w:cs="Calibri"/>
          <w:noProof/>
          <w:color w:val="000000"/>
          <w:sz w:val="24"/>
          <w:vertAlign w:val="superscript"/>
        </w:rPr>
        <w:t>133</w:t>
      </w:r>
      <w:r w:rsidR="001D478A" w:rsidRPr="001D478A">
        <w:rPr>
          <w:rFonts w:ascii="Calibri" w:eastAsia="Calibri" w:hAnsi="Calibri" w:cs="Calibri"/>
          <w:color w:val="000000"/>
          <w:sz w:val="24"/>
        </w:rPr>
        <w:t xml:space="preserve">. The expert report was strongly linked to </w:t>
      </w:r>
      <w:r w:rsidR="003F62C1">
        <w:rPr>
          <w:rFonts w:ascii="Calibri" w:eastAsia="Calibri" w:hAnsi="Calibri" w:cs="Calibri"/>
          <w:color w:val="000000"/>
          <w:sz w:val="24"/>
        </w:rPr>
        <w:t xml:space="preserve">theory related to </w:t>
      </w:r>
      <w:r w:rsidR="001D478A" w:rsidRPr="001D478A">
        <w:rPr>
          <w:rFonts w:ascii="Calibri" w:eastAsia="Calibri" w:hAnsi="Calibri" w:cs="Calibri"/>
          <w:color w:val="000000"/>
          <w:sz w:val="24"/>
        </w:rPr>
        <w:t>practice but reported no method</w:t>
      </w:r>
      <w:r w:rsidR="001552AA" w:rsidRPr="001552AA">
        <w:rPr>
          <w:rFonts w:ascii="Calibri" w:eastAsia="Calibri" w:hAnsi="Calibri" w:cs="Calibri"/>
          <w:noProof/>
          <w:color w:val="000000"/>
          <w:sz w:val="24"/>
          <w:vertAlign w:val="superscript"/>
        </w:rPr>
        <w:t>126</w:t>
      </w:r>
      <w:r w:rsidR="001D478A" w:rsidRPr="001D478A">
        <w:rPr>
          <w:rFonts w:ascii="Calibri" w:eastAsia="Calibri" w:hAnsi="Calibri" w:cs="Calibri"/>
          <w:color w:val="000000"/>
          <w:sz w:val="24"/>
          <w:szCs w:val="24"/>
        </w:rPr>
        <w:t>.</w:t>
      </w:r>
    </w:p>
    <w:p w14:paraId="70B7F17C" w14:textId="01EB3099" w:rsidR="001D478A" w:rsidRPr="001D478A" w:rsidRDefault="003B773D"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lastRenderedPageBreak/>
        <w:t>Most</w:t>
      </w:r>
      <w:r w:rsidR="001D478A" w:rsidRPr="001D478A">
        <w:rPr>
          <w:rFonts w:ascii="Calibri" w:eastAsia="Calibri" w:hAnsi="Calibri" w:cs="Calibri"/>
          <w:color w:val="000000"/>
          <w:sz w:val="24"/>
        </w:rPr>
        <w:t xml:space="preserve"> </w:t>
      </w:r>
      <w:r w:rsidR="003F62C1">
        <w:rPr>
          <w:rFonts w:ascii="Calibri" w:eastAsia="Calibri" w:hAnsi="Calibri" w:cs="Calibri"/>
          <w:color w:val="000000"/>
          <w:sz w:val="24"/>
        </w:rPr>
        <w:t>documents</w:t>
      </w:r>
      <w:r w:rsidR="001D478A" w:rsidRPr="001D478A">
        <w:rPr>
          <w:rFonts w:ascii="Calibri" w:eastAsia="Calibri" w:hAnsi="Calibri" w:cs="Calibri"/>
          <w:color w:val="000000"/>
          <w:sz w:val="24"/>
        </w:rPr>
        <w:t xml:space="preserve"> were moderately framed to the theory, reporting different but related phenomena, and containing multiple relevant areas of interest</w:t>
      </w:r>
      <w:r w:rsidR="001552AA" w:rsidRPr="001552AA">
        <w:rPr>
          <w:rFonts w:ascii="Calibri" w:eastAsia="Calibri" w:hAnsi="Calibri" w:cs="Calibri"/>
          <w:noProof/>
          <w:color w:val="000000"/>
          <w:sz w:val="24"/>
          <w:vertAlign w:val="superscript"/>
        </w:rPr>
        <w:t>125, 127-129, 134, 136, 138-140</w:t>
      </w:r>
      <w:r w:rsidR="001D478A" w:rsidRPr="001D478A">
        <w:rPr>
          <w:rFonts w:ascii="Calibri" w:eastAsia="Calibri" w:hAnsi="Calibri" w:cs="Calibri"/>
          <w:color w:val="000000"/>
          <w:sz w:val="24"/>
        </w:rPr>
        <w:t>. Of these, four were mixed</w:t>
      </w:r>
      <w:r w:rsidR="003F62C1">
        <w:rPr>
          <w:rFonts w:ascii="Calibri" w:eastAsia="Calibri" w:hAnsi="Calibri" w:cs="Calibri"/>
          <w:color w:val="000000"/>
          <w:sz w:val="24"/>
        </w:rPr>
        <w:t>-</w:t>
      </w:r>
      <w:r w:rsidR="001D478A" w:rsidRPr="001D478A">
        <w:rPr>
          <w:rFonts w:ascii="Calibri" w:eastAsia="Calibri" w:hAnsi="Calibri" w:cs="Calibri"/>
          <w:color w:val="000000"/>
          <w:sz w:val="24"/>
        </w:rPr>
        <w:t xml:space="preserve"> </w:t>
      </w:r>
      <w:r w:rsidR="003F62C1">
        <w:rPr>
          <w:rFonts w:ascii="Calibri" w:eastAsia="Calibri" w:hAnsi="Calibri" w:cs="Calibri"/>
          <w:color w:val="000000"/>
          <w:sz w:val="24"/>
        </w:rPr>
        <w:t>or multi-</w:t>
      </w:r>
      <w:r w:rsidR="001D478A" w:rsidRPr="001D478A">
        <w:rPr>
          <w:rFonts w:ascii="Calibri" w:eastAsia="Calibri" w:hAnsi="Calibri" w:cs="Calibri"/>
          <w:color w:val="000000"/>
          <w:sz w:val="24"/>
        </w:rPr>
        <w:t>method studies</w:t>
      </w:r>
      <w:r w:rsidR="001552AA" w:rsidRPr="001552AA">
        <w:rPr>
          <w:rFonts w:ascii="Calibri" w:eastAsia="Calibri" w:hAnsi="Calibri" w:cs="Calibri"/>
          <w:noProof/>
          <w:color w:val="000000"/>
          <w:sz w:val="24"/>
          <w:vertAlign w:val="superscript"/>
        </w:rPr>
        <w:t>127, 129, 136, 138</w:t>
      </w:r>
      <w:r w:rsidR="001D478A" w:rsidRPr="001D478A">
        <w:rPr>
          <w:rFonts w:ascii="Calibri" w:eastAsia="Calibri" w:hAnsi="Calibri" w:cs="Calibri"/>
          <w:sz w:val="24"/>
        </w:rPr>
        <w:t xml:space="preserve"> reporting rigorous methods, but limited by</w:t>
      </w:r>
      <w:r w:rsidR="003F62C1">
        <w:rPr>
          <w:rFonts w:ascii="Calibri" w:eastAsia="Calibri" w:hAnsi="Calibri" w:cs="Calibri"/>
          <w:sz w:val="24"/>
        </w:rPr>
        <w:t>;</w:t>
      </w:r>
      <w:r w:rsidR="001D478A" w:rsidRPr="001D478A">
        <w:rPr>
          <w:rFonts w:ascii="Calibri" w:eastAsia="Calibri" w:hAnsi="Calibri" w:cs="Calibri"/>
          <w:sz w:val="24"/>
        </w:rPr>
        <w:t xml:space="preserve"> low response to a survey</w:t>
      </w:r>
      <w:r w:rsidR="001552AA" w:rsidRPr="001552AA">
        <w:rPr>
          <w:rFonts w:ascii="Calibri" w:eastAsia="Calibri" w:hAnsi="Calibri" w:cs="Calibri"/>
          <w:noProof/>
          <w:sz w:val="24"/>
          <w:vertAlign w:val="superscript"/>
        </w:rPr>
        <w:t>129</w:t>
      </w:r>
      <w:r w:rsidR="001D478A" w:rsidRPr="001D478A">
        <w:rPr>
          <w:rFonts w:ascii="Calibri" w:eastAsia="Calibri" w:hAnsi="Calibri" w:cs="Calibri"/>
          <w:sz w:val="24"/>
        </w:rPr>
        <w:t xml:space="preserve">; </w:t>
      </w:r>
      <w:r w:rsidR="003F62C1">
        <w:rPr>
          <w:rFonts w:ascii="Calibri" w:eastAsia="Calibri" w:hAnsi="Calibri" w:cs="Calibri"/>
          <w:sz w:val="24"/>
        </w:rPr>
        <w:t>the</w:t>
      </w:r>
      <w:r w:rsidR="001D478A" w:rsidRPr="001D478A">
        <w:rPr>
          <w:rFonts w:ascii="Calibri" w:eastAsia="Calibri" w:hAnsi="Calibri" w:cs="Calibri"/>
          <w:sz w:val="24"/>
        </w:rPr>
        <w:t xml:space="preserve"> narrow focus of the research setting</w:t>
      </w:r>
      <w:r w:rsidR="001552AA" w:rsidRPr="001552AA">
        <w:rPr>
          <w:rFonts w:ascii="Calibri" w:eastAsia="Calibri" w:hAnsi="Calibri" w:cs="Calibri"/>
          <w:noProof/>
          <w:sz w:val="24"/>
          <w:vertAlign w:val="superscript"/>
        </w:rPr>
        <w:t>127, 138</w:t>
      </w:r>
      <w:r w:rsidR="001D478A" w:rsidRPr="001D478A">
        <w:rPr>
          <w:rFonts w:ascii="Calibri" w:eastAsia="Calibri" w:hAnsi="Calibri" w:cs="Calibri"/>
          <w:sz w:val="24"/>
        </w:rPr>
        <w:t>; a stated limitation of the interpretive nature of the study risking biases from the research team</w:t>
      </w:r>
      <w:r w:rsidR="001552AA" w:rsidRPr="001552AA">
        <w:rPr>
          <w:rFonts w:ascii="Calibri" w:eastAsia="Calibri" w:hAnsi="Calibri" w:cs="Calibri"/>
          <w:noProof/>
          <w:sz w:val="24"/>
          <w:vertAlign w:val="superscript"/>
        </w:rPr>
        <w:t>138</w:t>
      </w:r>
      <w:r w:rsidR="001D478A" w:rsidRPr="001D478A">
        <w:rPr>
          <w:rFonts w:ascii="Calibri" w:eastAsia="Calibri" w:hAnsi="Calibri" w:cs="Calibri"/>
          <w:sz w:val="24"/>
        </w:rPr>
        <w:t>; and a lack of detail in the stated method and approach to sampling</w:t>
      </w:r>
      <w:r w:rsidR="001552AA" w:rsidRPr="001552AA">
        <w:rPr>
          <w:rFonts w:ascii="Calibri" w:eastAsia="Calibri" w:hAnsi="Calibri" w:cs="Calibri"/>
          <w:noProof/>
          <w:sz w:val="24"/>
          <w:vertAlign w:val="superscript"/>
        </w:rPr>
        <w:t>136</w:t>
      </w:r>
      <w:r w:rsidR="001D478A" w:rsidRPr="001D478A">
        <w:rPr>
          <w:rFonts w:ascii="Calibri" w:eastAsia="Calibri" w:hAnsi="Calibri" w:cs="Calibri"/>
          <w:sz w:val="24"/>
        </w:rPr>
        <w:t>. A realist ev</w:t>
      </w:r>
      <w:r w:rsidR="001D478A" w:rsidRPr="003F62C1">
        <w:rPr>
          <w:rFonts w:ascii="Calibri" w:eastAsia="Calibri" w:hAnsi="Calibri" w:cs="Calibri"/>
          <w:sz w:val="24"/>
        </w:rPr>
        <w:t>aluation</w:t>
      </w:r>
      <w:r w:rsidR="001552AA" w:rsidRPr="001552AA">
        <w:rPr>
          <w:rFonts w:ascii="Calibri" w:eastAsia="Calibri" w:hAnsi="Calibri" w:cs="Calibri"/>
          <w:noProof/>
          <w:sz w:val="24"/>
          <w:vertAlign w:val="superscript"/>
        </w:rPr>
        <w:t>125</w:t>
      </w:r>
      <w:r w:rsidR="001D478A" w:rsidRPr="001D478A">
        <w:rPr>
          <w:rFonts w:ascii="Calibri" w:eastAsia="Calibri" w:hAnsi="Calibri" w:cs="Calibri"/>
          <w:sz w:val="24"/>
        </w:rPr>
        <w:t xml:space="preserve"> provided rich data related to mechanism but had limitations in linking these and any reported outcomes specifically to Schwartz rounds within a complex clinical setting. Two qualitative studies provided in-depth rich data limited by small samples that lacked variation</w:t>
      </w:r>
      <w:r w:rsidR="001552AA" w:rsidRPr="001552AA">
        <w:rPr>
          <w:rFonts w:ascii="Calibri" w:eastAsia="Calibri" w:hAnsi="Calibri" w:cs="Calibri"/>
          <w:noProof/>
          <w:sz w:val="24"/>
          <w:vertAlign w:val="superscript"/>
        </w:rPr>
        <w:t>139, 140</w:t>
      </w:r>
      <w:r w:rsidR="001D478A" w:rsidRPr="001D478A">
        <w:rPr>
          <w:rFonts w:ascii="Calibri" w:eastAsia="Calibri" w:hAnsi="Calibri" w:cs="Calibri"/>
          <w:sz w:val="24"/>
        </w:rPr>
        <w:t xml:space="preserve"> and data that were over five years old</w:t>
      </w:r>
      <w:r w:rsidR="001552AA" w:rsidRPr="001552AA">
        <w:rPr>
          <w:rFonts w:ascii="Calibri" w:eastAsia="Calibri" w:hAnsi="Calibri" w:cs="Calibri"/>
          <w:noProof/>
          <w:sz w:val="24"/>
          <w:vertAlign w:val="superscript"/>
        </w:rPr>
        <w:t>140</w:t>
      </w:r>
      <w:r w:rsidR="001D478A" w:rsidRPr="001D478A">
        <w:rPr>
          <w:rFonts w:ascii="Calibri" w:eastAsia="Calibri" w:hAnsi="Calibri" w:cs="Calibri"/>
          <w:sz w:val="24"/>
        </w:rPr>
        <w:t>.</w:t>
      </w:r>
      <w:r w:rsidR="001D478A" w:rsidRPr="001D478A">
        <w:rPr>
          <w:rFonts w:ascii="Calibri" w:eastAsia="Calibri" w:hAnsi="Calibri" w:cs="Calibri"/>
          <w:sz w:val="24"/>
          <w:u w:val="single"/>
        </w:rPr>
        <w:t xml:space="preserve"> </w:t>
      </w:r>
    </w:p>
    <w:p w14:paraId="5BB81CC7" w14:textId="05B5C1AC"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There were four relevant articles in which the pertinent context, mechanisms and outcomes were less substantial</w:t>
      </w:r>
      <w:r w:rsidR="00735C5E" w:rsidRPr="00735C5E">
        <w:rPr>
          <w:rFonts w:ascii="Calibri" w:eastAsia="Calibri" w:hAnsi="Calibri" w:cs="Calibri"/>
          <w:noProof/>
          <w:color w:val="000000"/>
          <w:sz w:val="24"/>
          <w:vertAlign w:val="superscript"/>
        </w:rPr>
        <w:t>118, 130-132</w:t>
      </w:r>
      <w:r w:rsidRPr="001D478A">
        <w:rPr>
          <w:rFonts w:ascii="Calibri" w:eastAsia="Calibri" w:hAnsi="Calibri" w:cs="Calibri"/>
          <w:color w:val="000000"/>
          <w:sz w:val="24"/>
        </w:rPr>
        <w:t xml:space="preserve">; and a further two less substantially framed documents were retained on the basis of their contribution to understanding risk </w:t>
      </w:r>
      <w:r w:rsidR="00E12056" w:rsidRPr="00E12056">
        <w:rPr>
          <w:rFonts w:ascii="Calibri" w:eastAsia="Calibri" w:hAnsi="Calibri" w:cs="Calibri"/>
          <w:noProof/>
          <w:color w:val="000000"/>
          <w:sz w:val="24"/>
          <w:vertAlign w:val="superscript"/>
        </w:rPr>
        <w:t>137</w:t>
      </w:r>
      <w:r w:rsidR="008B1836">
        <w:rPr>
          <w:rFonts w:ascii="Calibri" w:eastAsia="Calibri" w:hAnsi="Calibri" w:cs="Calibri"/>
          <w:noProof/>
          <w:color w:val="000000"/>
          <w:sz w:val="24"/>
        </w:rPr>
        <w:t xml:space="preserve"> </w:t>
      </w:r>
      <w:r w:rsidRPr="001D478A">
        <w:rPr>
          <w:rFonts w:ascii="Calibri" w:eastAsia="Calibri" w:hAnsi="Calibri" w:cs="Calibri"/>
          <w:color w:val="000000"/>
          <w:sz w:val="24"/>
        </w:rPr>
        <w:t>and leadership</w:t>
      </w:r>
      <w:r w:rsidR="001552AA" w:rsidRPr="001552AA">
        <w:rPr>
          <w:rFonts w:ascii="Calibri" w:eastAsia="Calibri" w:hAnsi="Calibri" w:cs="Calibri"/>
          <w:noProof/>
          <w:color w:val="000000"/>
          <w:sz w:val="24"/>
          <w:vertAlign w:val="superscript"/>
        </w:rPr>
        <w:t>135</w:t>
      </w:r>
      <w:r w:rsidRPr="001D478A">
        <w:rPr>
          <w:rFonts w:ascii="Calibri" w:eastAsia="Calibri" w:hAnsi="Calibri" w:cs="Calibri"/>
          <w:color w:val="000000"/>
          <w:sz w:val="24"/>
        </w:rPr>
        <w:t>. Of these, a meta synthesis lacked a focus on community settings</w:t>
      </w:r>
      <w:r w:rsidR="001552AA" w:rsidRPr="001552AA">
        <w:rPr>
          <w:rFonts w:ascii="Calibri" w:eastAsia="Calibri" w:hAnsi="Calibri" w:cs="Calibri"/>
          <w:noProof/>
          <w:color w:val="000000"/>
          <w:sz w:val="24"/>
          <w:vertAlign w:val="superscript"/>
        </w:rPr>
        <w:t>131</w:t>
      </w:r>
      <w:r w:rsidRPr="001D478A">
        <w:rPr>
          <w:rFonts w:ascii="Calibri" w:eastAsia="Calibri" w:hAnsi="Calibri" w:cs="Calibri"/>
          <w:color w:val="000000"/>
          <w:sz w:val="24"/>
        </w:rPr>
        <w:t>, two qualitative studies provided in-depth rich data from small samples</w:t>
      </w:r>
      <w:r w:rsidR="00735C5E" w:rsidRPr="00735C5E">
        <w:rPr>
          <w:rFonts w:ascii="Calibri" w:eastAsia="Calibri" w:hAnsi="Calibri" w:cs="Calibri"/>
          <w:noProof/>
          <w:color w:val="000000"/>
          <w:sz w:val="24"/>
          <w:vertAlign w:val="superscript"/>
        </w:rPr>
        <w:t>118, 130</w:t>
      </w:r>
      <w:r w:rsidRPr="001D478A">
        <w:rPr>
          <w:rFonts w:ascii="Calibri" w:eastAsia="Calibri" w:hAnsi="Calibri" w:cs="Calibri"/>
          <w:color w:val="000000"/>
          <w:sz w:val="24"/>
        </w:rPr>
        <w:t>. The remaining documents were expert reports with no stated methods</w:t>
      </w:r>
      <w:r w:rsidR="001552AA" w:rsidRPr="001552AA">
        <w:rPr>
          <w:rFonts w:ascii="Calibri" w:eastAsia="Calibri" w:hAnsi="Calibri" w:cs="Calibri"/>
          <w:noProof/>
          <w:color w:val="000000"/>
          <w:sz w:val="24"/>
          <w:vertAlign w:val="superscript"/>
        </w:rPr>
        <w:t>132, 135, 137</w:t>
      </w:r>
      <w:r w:rsidRPr="001D478A">
        <w:rPr>
          <w:rFonts w:ascii="Calibri" w:eastAsia="Calibri" w:hAnsi="Calibri" w:cs="Calibri"/>
          <w:color w:val="000000"/>
          <w:sz w:val="24"/>
        </w:rPr>
        <w:t xml:space="preserve">. </w:t>
      </w:r>
    </w:p>
    <w:p w14:paraId="4134EC83" w14:textId="77777777" w:rsidR="001D478A" w:rsidRPr="001D478A" w:rsidRDefault="001D478A" w:rsidP="008B73D0">
      <w:pPr>
        <w:pStyle w:val="Heading2"/>
      </w:pPr>
      <w:bookmarkStart w:id="188" w:name="_Toc86331527"/>
      <w:bookmarkStart w:id="189" w:name="_Toc104802728"/>
      <w:r w:rsidRPr="001D478A">
        <w:t>Outcomes</w:t>
      </w:r>
      <w:bookmarkEnd w:id="188"/>
      <w:bookmarkEnd w:id="189"/>
    </w:p>
    <w:p w14:paraId="26623ED9" w14:textId="1D394B03"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Much of the </w:t>
      </w:r>
      <w:r w:rsidR="00385F2C">
        <w:rPr>
          <w:rFonts w:ascii="Calibri" w:eastAsia="Calibri" w:hAnsi="Calibri" w:cs="Calibri"/>
          <w:color w:val="000000"/>
          <w:sz w:val="24"/>
        </w:rPr>
        <w:t>included documents</w:t>
      </w:r>
      <w:r w:rsidRPr="001D478A">
        <w:rPr>
          <w:rFonts w:ascii="Calibri" w:eastAsia="Calibri" w:hAnsi="Calibri" w:cs="Calibri"/>
          <w:color w:val="000000"/>
          <w:sz w:val="24"/>
        </w:rPr>
        <w:t xml:space="preserve"> </w:t>
      </w:r>
      <w:r w:rsidR="00385F2C">
        <w:rPr>
          <w:rFonts w:ascii="Calibri" w:eastAsia="Calibri" w:hAnsi="Calibri" w:cs="Calibri"/>
          <w:color w:val="000000"/>
          <w:sz w:val="24"/>
        </w:rPr>
        <w:t>were</w:t>
      </w:r>
      <w:r w:rsidR="00385F2C" w:rsidRPr="001D478A">
        <w:rPr>
          <w:rFonts w:ascii="Calibri" w:eastAsia="Calibri" w:hAnsi="Calibri" w:cs="Calibri"/>
          <w:color w:val="000000"/>
          <w:sz w:val="24"/>
        </w:rPr>
        <w:t xml:space="preserve"> </w:t>
      </w:r>
      <w:r w:rsidRPr="001D478A">
        <w:rPr>
          <w:rFonts w:ascii="Calibri" w:eastAsia="Calibri" w:hAnsi="Calibri" w:cs="Calibri"/>
          <w:color w:val="000000"/>
          <w:sz w:val="24"/>
        </w:rPr>
        <w:t xml:space="preserve">highly theoretical in </w:t>
      </w:r>
      <w:r w:rsidR="00385F2C">
        <w:rPr>
          <w:rFonts w:ascii="Calibri" w:eastAsia="Calibri" w:hAnsi="Calibri" w:cs="Calibri"/>
          <w:color w:val="000000"/>
          <w:sz w:val="24"/>
        </w:rPr>
        <w:t>their</w:t>
      </w:r>
      <w:r w:rsidR="00385F2C" w:rsidRPr="001D478A">
        <w:rPr>
          <w:rFonts w:ascii="Calibri" w:eastAsia="Calibri" w:hAnsi="Calibri" w:cs="Calibri"/>
          <w:color w:val="000000"/>
          <w:sz w:val="24"/>
        </w:rPr>
        <w:t xml:space="preserve"> </w:t>
      </w:r>
      <w:r w:rsidRPr="001D478A">
        <w:rPr>
          <w:rFonts w:ascii="Calibri" w:eastAsia="Calibri" w:hAnsi="Calibri" w:cs="Calibri"/>
          <w:color w:val="000000"/>
          <w:sz w:val="24"/>
        </w:rPr>
        <w:t>treatment of effectiveness</w:t>
      </w:r>
      <w:r w:rsidR="0030271F">
        <w:rPr>
          <w:rFonts w:ascii="Calibri" w:eastAsia="Calibri" w:hAnsi="Calibri" w:cs="Calibri"/>
          <w:color w:val="000000"/>
          <w:sz w:val="24"/>
        </w:rPr>
        <w:t xml:space="preserve"> and</w:t>
      </w:r>
      <w:r w:rsidRPr="001D478A">
        <w:rPr>
          <w:rFonts w:ascii="Calibri" w:eastAsia="Calibri" w:hAnsi="Calibri" w:cs="Calibri"/>
          <w:color w:val="000000"/>
          <w:sz w:val="24"/>
        </w:rPr>
        <w:t xml:space="preserve"> the relationships between the contexts</w:t>
      </w:r>
      <w:r w:rsidR="00E305E6">
        <w:rPr>
          <w:rFonts w:ascii="Calibri" w:eastAsia="Calibri" w:hAnsi="Calibri" w:cs="Calibri"/>
          <w:color w:val="000000"/>
          <w:sz w:val="24"/>
        </w:rPr>
        <w:t>,</w:t>
      </w:r>
      <w:r w:rsidR="00FB754D">
        <w:rPr>
          <w:rFonts w:ascii="Calibri" w:eastAsia="Calibri" w:hAnsi="Calibri" w:cs="Calibri"/>
          <w:color w:val="000000"/>
          <w:sz w:val="24"/>
        </w:rPr>
        <w:t xml:space="preserve"> </w:t>
      </w:r>
      <w:r w:rsidRPr="001D478A">
        <w:rPr>
          <w:rFonts w:ascii="Calibri" w:eastAsia="Calibri" w:hAnsi="Calibri" w:cs="Calibri"/>
          <w:color w:val="000000"/>
          <w:sz w:val="24"/>
        </w:rPr>
        <w:t xml:space="preserve">mechanisms and reported outcomes. There appeared to be little in the literature to support the identification of outcomes of compassionate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and leadership, linked with psychologically safe crisis care. </w:t>
      </w:r>
    </w:p>
    <w:p w14:paraId="2211DBD5" w14:textId="39FF735A" w:rsidR="001D478A" w:rsidRPr="001D478A" w:rsidRDefault="001D478A" w:rsidP="008B73D0">
      <w:pPr>
        <w:pStyle w:val="Heading3"/>
        <w:rPr>
          <w:rFonts w:eastAsia="Times New Roman"/>
        </w:rPr>
      </w:pPr>
      <w:bookmarkStart w:id="190" w:name="_Toc86331528"/>
      <w:bookmarkStart w:id="191" w:name="_Toc104802729"/>
      <w:r w:rsidRPr="001D478A">
        <w:rPr>
          <w:rFonts w:eastAsia="Times New Roman"/>
        </w:rPr>
        <w:t xml:space="preserve">Service user, </w:t>
      </w:r>
      <w:r w:rsidR="003B773D" w:rsidRPr="001D478A">
        <w:rPr>
          <w:rFonts w:eastAsia="Times New Roman"/>
        </w:rPr>
        <w:t>staff,</w:t>
      </w:r>
      <w:r w:rsidRPr="001D478A">
        <w:rPr>
          <w:rFonts w:eastAsia="Times New Roman"/>
        </w:rPr>
        <w:t xml:space="preserve"> and </w:t>
      </w:r>
      <w:r w:rsidR="00B76DF3">
        <w:rPr>
          <w:rFonts w:eastAsia="Times New Roman"/>
        </w:rPr>
        <w:t>system</w:t>
      </w:r>
      <w:r w:rsidRPr="001D478A">
        <w:rPr>
          <w:rFonts w:eastAsia="Times New Roman"/>
        </w:rPr>
        <w:t xml:space="preserve"> outcomes</w:t>
      </w:r>
      <w:bookmarkEnd w:id="190"/>
      <w:bookmarkEnd w:id="191"/>
    </w:p>
    <w:p w14:paraId="7FC41B08" w14:textId="5CED52EA" w:rsidR="001D478A" w:rsidRPr="001D478A" w:rsidRDefault="00E305E6" w:rsidP="001D478A">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 xml:space="preserve">Where </w:t>
      </w:r>
      <w:proofErr w:type="spellStart"/>
      <w:r>
        <w:rPr>
          <w:rFonts w:ascii="Calibri" w:eastAsia="Calibri" w:hAnsi="Calibri" w:cs="Calibri"/>
          <w:color w:val="000000"/>
          <w:sz w:val="24"/>
        </w:rPr>
        <w:t>organisations</w:t>
      </w:r>
      <w:proofErr w:type="spellEnd"/>
      <w:r>
        <w:rPr>
          <w:rFonts w:ascii="Calibri" w:eastAsia="Calibri" w:hAnsi="Calibri" w:cs="Calibri"/>
          <w:color w:val="000000"/>
          <w:sz w:val="24"/>
        </w:rPr>
        <w:t xml:space="preserve"> </w:t>
      </w:r>
      <w:proofErr w:type="spellStart"/>
      <w:r>
        <w:rPr>
          <w:rFonts w:ascii="Calibri" w:eastAsia="Calibri" w:hAnsi="Calibri" w:cs="Calibri"/>
          <w:color w:val="000000"/>
          <w:sz w:val="24"/>
        </w:rPr>
        <w:t>prioritise</w:t>
      </w:r>
      <w:proofErr w:type="spellEnd"/>
      <w:r>
        <w:rPr>
          <w:rFonts w:ascii="Calibri" w:eastAsia="Calibri" w:hAnsi="Calibri" w:cs="Calibri"/>
          <w:color w:val="000000"/>
          <w:sz w:val="24"/>
        </w:rPr>
        <w:t xml:space="preserve"> reducing coercive practices </w:t>
      </w:r>
      <w:r w:rsidR="001D478A" w:rsidRPr="001D478A">
        <w:rPr>
          <w:rFonts w:ascii="Calibri" w:eastAsia="Calibri" w:hAnsi="Calibri" w:cs="Calibri"/>
          <w:color w:val="000000"/>
          <w:sz w:val="24"/>
        </w:rPr>
        <w:t xml:space="preserve">described  as </w:t>
      </w:r>
      <w:r w:rsidR="001D478A" w:rsidRPr="005F75CE">
        <w:rPr>
          <w:rFonts w:ascii="Calibri" w:eastAsia="Calibri" w:hAnsi="Calibri" w:cs="Calibri"/>
          <w:color w:val="000000"/>
          <w:sz w:val="24"/>
          <w:highlight w:val="green"/>
        </w:rPr>
        <w:t>“</w:t>
      </w:r>
      <w:r w:rsidR="001D478A" w:rsidRPr="005F75CE">
        <w:rPr>
          <w:rFonts w:ascii="Calibri" w:eastAsia="Calibri" w:hAnsi="Calibri" w:cs="Calibri"/>
          <w:i/>
          <w:iCs/>
          <w:color w:val="000000"/>
          <w:sz w:val="24"/>
          <w:highlight w:val="green"/>
        </w:rPr>
        <w:t>measures such as compulsory admission, restraint and forced medication”</w:t>
      </w:r>
      <w:r w:rsidRPr="00E305E6">
        <w:rPr>
          <w:rFonts w:ascii="Calibri" w:eastAsia="Calibri" w:hAnsi="Calibri" w:cs="Calibri"/>
          <w:color w:val="000000"/>
          <w:sz w:val="24"/>
        </w:rPr>
        <w:t xml:space="preserve"> </w:t>
      </w:r>
      <w:r w:rsidR="001D478A" w:rsidRPr="001D478A">
        <w:rPr>
          <w:rFonts w:ascii="Calibri" w:eastAsia="Calibri" w:hAnsi="Calibri" w:cs="Calibri"/>
          <w:color w:val="000000"/>
          <w:sz w:val="24"/>
        </w:rPr>
        <w:t>people in crisis are supported to keep themselves safe, and risk reduces</w:t>
      </w:r>
      <w:r w:rsidR="001552AA" w:rsidRPr="001552AA">
        <w:rPr>
          <w:rFonts w:ascii="Calibri" w:eastAsia="Calibri" w:hAnsi="Calibri" w:cs="Calibri"/>
          <w:noProof/>
          <w:color w:val="000000"/>
          <w:sz w:val="24"/>
          <w:vertAlign w:val="superscript"/>
        </w:rPr>
        <w:t>133</w:t>
      </w:r>
      <w:r w:rsidR="00B76DF3" w:rsidRPr="00B76DF3">
        <w:rPr>
          <w:rFonts w:ascii="Calibri" w:eastAsia="Calibri" w:hAnsi="Calibri" w:cs="Calibri"/>
          <w:color w:val="000000"/>
          <w:sz w:val="24"/>
        </w:rPr>
        <w:t xml:space="preserve"> </w:t>
      </w:r>
      <w:r w:rsidR="00B76DF3" w:rsidRPr="001D478A">
        <w:rPr>
          <w:rFonts w:ascii="Calibri" w:eastAsia="Calibri" w:hAnsi="Calibri" w:cs="Calibri"/>
          <w:color w:val="000000"/>
          <w:sz w:val="24"/>
        </w:rPr>
        <w:t>(p94)</w:t>
      </w:r>
      <w:r w:rsidR="00B76DF3" w:rsidRPr="001D478A">
        <w:rPr>
          <w:rFonts w:ascii="Calibri" w:eastAsia="Calibri" w:hAnsi="Calibri" w:cs="Calibri"/>
          <w:i/>
          <w:iCs/>
          <w:color w:val="000000"/>
          <w:sz w:val="24"/>
        </w:rPr>
        <w:t>,</w:t>
      </w:r>
      <w:r w:rsidR="001D478A" w:rsidRPr="001D478A">
        <w:rPr>
          <w:rFonts w:ascii="Calibri" w:eastAsia="Calibri" w:hAnsi="Calibri" w:cs="Calibri"/>
          <w:color w:val="000000"/>
          <w:sz w:val="24"/>
        </w:rPr>
        <w:t xml:space="preserve">. </w:t>
      </w:r>
      <w:r>
        <w:rPr>
          <w:rFonts w:ascii="Calibri" w:eastAsia="Calibri" w:hAnsi="Calibri" w:cs="Calibri"/>
          <w:color w:val="000000"/>
          <w:sz w:val="24"/>
        </w:rPr>
        <w:t>F</w:t>
      </w:r>
      <w:r w:rsidR="001D478A" w:rsidRPr="001D478A">
        <w:rPr>
          <w:rFonts w:ascii="Calibri" w:eastAsia="Calibri" w:hAnsi="Calibri" w:cs="Calibri"/>
          <w:color w:val="000000"/>
          <w:sz w:val="24"/>
        </w:rPr>
        <w:t>rontline workers feel valued, engaged, respected, less isolated, and less exposed when they are fully supported by their organisation</w:t>
      </w:r>
      <w:r w:rsidR="001552AA" w:rsidRPr="001552AA">
        <w:rPr>
          <w:rFonts w:ascii="Calibri" w:eastAsia="Calibri" w:hAnsi="Calibri" w:cs="Calibri"/>
          <w:noProof/>
          <w:color w:val="000000"/>
          <w:sz w:val="24"/>
          <w:vertAlign w:val="superscript"/>
        </w:rPr>
        <w:t>125, 139</w:t>
      </w:r>
      <w:r w:rsidR="001D478A" w:rsidRPr="001D478A">
        <w:rPr>
          <w:rFonts w:ascii="Calibri" w:eastAsia="Calibri" w:hAnsi="Calibri" w:cs="Calibri"/>
          <w:i/>
          <w:iCs/>
          <w:sz w:val="24"/>
        </w:rPr>
        <w:t xml:space="preserve">. </w:t>
      </w:r>
      <w:r w:rsidR="001D478A" w:rsidRPr="001D478A">
        <w:rPr>
          <w:rFonts w:ascii="Calibri" w:eastAsia="Calibri" w:hAnsi="Calibri" w:cs="Calibri"/>
          <w:color w:val="000000"/>
          <w:sz w:val="24"/>
          <w:szCs w:val="24"/>
        </w:rPr>
        <w:t>When frontline workers feel supported, staff groups are more stable and staff turnover is reduced</w:t>
      </w:r>
      <w:r w:rsidR="001552AA" w:rsidRPr="001552AA">
        <w:rPr>
          <w:rFonts w:ascii="Calibri" w:eastAsia="Calibri" w:hAnsi="Calibri" w:cs="Calibri"/>
          <w:noProof/>
          <w:color w:val="000000"/>
          <w:sz w:val="24"/>
          <w:szCs w:val="24"/>
          <w:vertAlign w:val="superscript"/>
        </w:rPr>
        <w:t>126</w:t>
      </w:r>
      <w:r w:rsidR="001D478A" w:rsidRPr="001D478A">
        <w:rPr>
          <w:rFonts w:ascii="Calibri" w:eastAsia="Calibri" w:hAnsi="Calibri" w:cs="Calibri"/>
          <w:color w:val="000000"/>
          <w:sz w:val="24"/>
        </w:rPr>
        <w:t xml:space="preserve">. Hence, compassionate treatment, of both people in crisis and front-line staff, produces better service user and </w:t>
      </w:r>
      <w:proofErr w:type="spellStart"/>
      <w:r w:rsidR="001D478A" w:rsidRPr="001D478A">
        <w:rPr>
          <w:rFonts w:ascii="Calibri" w:eastAsia="Calibri" w:hAnsi="Calibri" w:cs="Calibri"/>
          <w:color w:val="000000"/>
          <w:sz w:val="24"/>
        </w:rPr>
        <w:t>organisational</w:t>
      </w:r>
      <w:proofErr w:type="spellEnd"/>
      <w:r w:rsidR="001D478A" w:rsidRPr="001D478A">
        <w:rPr>
          <w:rFonts w:ascii="Calibri" w:eastAsia="Calibri" w:hAnsi="Calibri" w:cs="Calibri"/>
          <w:color w:val="000000"/>
          <w:sz w:val="24"/>
        </w:rPr>
        <w:t xml:space="preserve"> outcomes. Furthermore, in </w:t>
      </w:r>
      <w:r w:rsidR="001D478A" w:rsidRPr="001D478A">
        <w:rPr>
          <w:rFonts w:ascii="Calibri" w:eastAsia="Calibri" w:hAnsi="Calibri" w:cs="Calibri"/>
          <w:color w:val="000000"/>
          <w:sz w:val="24"/>
        </w:rPr>
        <w:lastRenderedPageBreak/>
        <w:t xml:space="preserve">interviews, </w:t>
      </w:r>
      <w:r w:rsidR="00B76DF3">
        <w:rPr>
          <w:rFonts w:ascii="Calibri" w:eastAsia="Calibri" w:hAnsi="Calibri" w:cs="Calibri"/>
          <w:color w:val="000000"/>
          <w:sz w:val="24"/>
        </w:rPr>
        <w:t xml:space="preserve">frontline staff </w:t>
      </w:r>
      <w:r w:rsidR="001D478A" w:rsidRPr="001D478A">
        <w:rPr>
          <w:rFonts w:ascii="Calibri" w:eastAsia="Calibri" w:hAnsi="Calibri" w:cs="Calibri"/>
          <w:color w:val="000000"/>
          <w:sz w:val="24"/>
        </w:rPr>
        <w:t xml:space="preserve">provided insights into how </w:t>
      </w:r>
      <w:proofErr w:type="spellStart"/>
      <w:r w:rsidR="001D478A" w:rsidRPr="001D478A">
        <w:rPr>
          <w:rFonts w:ascii="Calibri" w:eastAsia="Calibri" w:hAnsi="Calibri" w:cs="Calibri"/>
          <w:color w:val="000000"/>
          <w:sz w:val="24"/>
        </w:rPr>
        <w:t>favourable</w:t>
      </w:r>
      <w:proofErr w:type="spellEnd"/>
      <w:r w:rsidR="001D478A" w:rsidRPr="001D478A">
        <w:rPr>
          <w:rFonts w:ascii="Calibri" w:eastAsia="Calibri" w:hAnsi="Calibri" w:cs="Calibri"/>
          <w:color w:val="000000"/>
          <w:sz w:val="24"/>
        </w:rPr>
        <w:t xml:space="preserve"> outcomes may depend on </w:t>
      </w:r>
      <w:r w:rsidR="009C4A6E">
        <w:rPr>
          <w:rFonts w:ascii="Calibri" w:eastAsia="Calibri" w:hAnsi="Calibri" w:cs="Calibri"/>
          <w:color w:val="000000"/>
          <w:sz w:val="24"/>
        </w:rPr>
        <w:t>how individual staff respond</w:t>
      </w:r>
      <w:r w:rsidR="00FB754D">
        <w:rPr>
          <w:rFonts w:ascii="Calibri" w:eastAsia="Calibri" w:hAnsi="Calibri" w:cs="Calibri"/>
          <w:color w:val="000000"/>
          <w:sz w:val="24"/>
        </w:rPr>
        <w:t>.</w:t>
      </w:r>
      <w:r w:rsidR="001D478A" w:rsidRPr="001D478A">
        <w:rPr>
          <w:rFonts w:ascii="Calibri" w:eastAsia="Calibri" w:hAnsi="Calibri" w:cs="Calibri"/>
          <w:color w:val="000000"/>
          <w:sz w:val="24"/>
        </w:rPr>
        <w:t xml:space="preserve"> </w:t>
      </w:r>
    </w:p>
    <w:p w14:paraId="214DEDBB" w14:textId="60FF8B27"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5F75CE">
        <w:rPr>
          <w:rFonts w:ascii="Calibri" w:eastAsia="Calibri" w:hAnsi="Calibri" w:cs="Calibri"/>
          <w:i/>
          <w:iCs/>
          <w:color w:val="000000"/>
          <w:sz w:val="24"/>
          <w:highlight w:val="green"/>
        </w:rPr>
        <w:t xml:space="preserve">“Compassionate response is completely dependent on the individual officer. Looking back on my own </w:t>
      </w:r>
      <w:proofErr w:type="spellStart"/>
      <w:r w:rsidR="003B773D" w:rsidRPr="005F75CE">
        <w:rPr>
          <w:rFonts w:ascii="Calibri" w:eastAsia="Calibri" w:hAnsi="Calibri" w:cs="Calibri"/>
          <w:i/>
          <w:iCs/>
          <w:color w:val="000000"/>
          <w:sz w:val="24"/>
          <w:highlight w:val="green"/>
        </w:rPr>
        <w:t>behaviour</w:t>
      </w:r>
      <w:proofErr w:type="spellEnd"/>
      <w:r w:rsidR="003B773D" w:rsidRPr="005F75CE">
        <w:rPr>
          <w:rFonts w:ascii="Calibri" w:eastAsia="Calibri" w:hAnsi="Calibri" w:cs="Calibri"/>
          <w:i/>
          <w:iCs/>
          <w:color w:val="000000"/>
          <w:sz w:val="24"/>
          <w:highlight w:val="green"/>
        </w:rPr>
        <w:t xml:space="preserve"> I</w:t>
      </w:r>
      <w:r w:rsidRPr="005F75CE">
        <w:rPr>
          <w:rFonts w:ascii="Calibri" w:eastAsia="Calibri" w:hAnsi="Calibri" w:cs="Calibri"/>
          <w:i/>
          <w:iCs/>
          <w:color w:val="000000"/>
          <w:sz w:val="24"/>
          <w:highlight w:val="green"/>
        </w:rPr>
        <w:t xml:space="preserve"> used to be quite by the book. I wouldn’t consider and reflect and alter my </w:t>
      </w:r>
      <w:proofErr w:type="spellStart"/>
      <w:r w:rsidRPr="005F75CE">
        <w:rPr>
          <w:rFonts w:ascii="Calibri" w:eastAsia="Calibri" w:hAnsi="Calibri" w:cs="Calibri"/>
          <w:i/>
          <w:iCs/>
          <w:color w:val="000000"/>
          <w:sz w:val="24"/>
          <w:highlight w:val="green"/>
        </w:rPr>
        <w:t>behaviour</w:t>
      </w:r>
      <w:proofErr w:type="spellEnd"/>
      <w:r w:rsidRPr="005F75CE">
        <w:rPr>
          <w:rFonts w:ascii="Calibri" w:eastAsia="Calibri" w:hAnsi="Calibri" w:cs="Calibri"/>
          <w:i/>
          <w:iCs/>
          <w:color w:val="000000"/>
          <w:sz w:val="24"/>
          <w:highlight w:val="green"/>
        </w:rPr>
        <w:t xml:space="preserve"> at the time; but I don’t </w:t>
      </w:r>
      <w:proofErr w:type="spellStart"/>
      <w:r w:rsidRPr="005F75CE">
        <w:rPr>
          <w:rFonts w:ascii="Calibri" w:eastAsia="Calibri" w:hAnsi="Calibri" w:cs="Calibri"/>
          <w:i/>
          <w:iCs/>
          <w:color w:val="000000"/>
          <w:sz w:val="24"/>
          <w:highlight w:val="green"/>
        </w:rPr>
        <w:t>recognise</w:t>
      </w:r>
      <w:proofErr w:type="spellEnd"/>
      <w:r w:rsidRPr="005F75CE">
        <w:rPr>
          <w:rFonts w:ascii="Calibri" w:eastAsia="Calibri" w:hAnsi="Calibri" w:cs="Calibri"/>
          <w:i/>
          <w:iCs/>
          <w:color w:val="000000"/>
          <w:sz w:val="24"/>
          <w:highlight w:val="green"/>
        </w:rPr>
        <w:t xml:space="preserve"> myself even looking back 5 years</w:t>
      </w:r>
      <w:r w:rsidR="009C4A6E" w:rsidRPr="005F75CE">
        <w:rPr>
          <w:rFonts w:ascii="Calibri" w:eastAsia="Calibri" w:hAnsi="Calibri" w:cs="Calibri"/>
          <w:i/>
          <w:iCs/>
          <w:color w:val="000000"/>
          <w:sz w:val="24"/>
          <w:highlight w:val="green"/>
        </w:rPr>
        <w:t>.</w:t>
      </w:r>
      <w:r w:rsidRPr="005F75CE">
        <w:rPr>
          <w:rFonts w:ascii="Calibri" w:eastAsia="Calibri" w:hAnsi="Calibri" w:cs="Calibri"/>
          <w:i/>
          <w:iCs/>
          <w:color w:val="000000"/>
          <w:sz w:val="24"/>
          <w:highlight w:val="green"/>
        </w:rPr>
        <w:t xml:space="preserve"> I’ve changed so much and that’s moving from a response officer to a community </w:t>
      </w:r>
      <w:proofErr w:type="spellStart"/>
      <w:r w:rsidRPr="005F75CE">
        <w:rPr>
          <w:rFonts w:ascii="Calibri" w:eastAsia="Calibri" w:hAnsi="Calibri" w:cs="Calibri"/>
          <w:i/>
          <w:iCs/>
          <w:color w:val="000000"/>
          <w:sz w:val="24"/>
          <w:highlight w:val="green"/>
        </w:rPr>
        <w:t>behaviour</w:t>
      </w:r>
      <w:proofErr w:type="spellEnd"/>
      <w:r w:rsidR="009C4A6E" w:rsidRPr="005F75CE">
        <w:rPr>
          <w:rFonts w:ascii="Calibri" w:eastAsia="Calibri" w:hAnsi="Calibri" w:cs="Calibri"/>
          <w:i/>
          <w:iCs/>
          <w:color w:val="000000"/>
          <w:sz w:val="24"/>
          <w:highlight w:val="green"/>
        </w:rPr>
        <w:t>,</w:t>
      </w:r>
      <w:r w:rsidRPr="005F75CE">
        <w:rPr>
          <w:rFonts w:ascii="Calibri" w:eastAsia="Calibri" w:hAnsi="Calibri" w:cs="Calibri"/>
          <w:i/>
          <w:iCs/>
          <w:color w:val="000000"/>
          <w:sz w:val="24"/>
          <w:highlight w:val="green"/>
        </w:rPr>
        <w:t xml:space="preserve"> it really brought about a sea change...”</w:t>
      </w:r>
      <w:r w:rsidRPr="001D478A">
        <w:rPr>
          <w:rFonts w:ascii="Calibri" w:eastAsia="Calibri" w:hAnsi="Calibri" w:cs="Calibri"/>
          <w:i/>
          <w:iCs/>
          <w:color w:val="000000"/>
          <w:sz w:val="24"/>
        </w:rPr>
        <w:t xml:space="preserve"> </w:t>
      </w:r>
      <w:r w:rsidRPr="00E12056">
        <w:rPr>
          <w:rFonts w:ascii="Calibri" w:eastAsia="Calibri" w:hAnsi="Calibri" w:cs="Calibri"/>
          <w:color w:val="000000"/>
          <w:sz w:val="24"/>
        </w:rPr>
        <w:t>(</w:t>
      </w:r>
      <w:r w:rsidR="009C4A6E" w:rsidRPr="00E12056">
        <w:rPr>
          <w:rFonts w:ascii="Calibri" w:eastAsia="Calibri" w:hAnsi="Calibri" w:cs="Calibri"/>
          <w:color w:val="000000"/>
          <w:sz w:val="24"/>
        </w:rPr>
        <w:t xml:space="preserve">KB1, </w:t>
      </w:r>
      <w:r w:rsidRPr="00E12056">
        <w:rPr>
          <w:rFonts w:ascii="Calibri" w:eastAsia="Calibri" w:hAnsi="Calibri" w:cs="Calibri"/>
          <w:color w:val="000000"/>
          <w:sz w:val="24"/>
        </w:rPr>
        <w:t>Police Officer)</w:t>
      </w:r>
    </w:p>
    <w:p w14:paraId="45A5E118" w14:textId="468A32EB"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And the wellbeing of the staff </w:t>
      </w:r>
      <w:r w:rsidR="003B773D" w:rsidRPr="001D478A">
        <w:rPr>
          <w:rFonts w:ascii="Calibri" w:eastAsia="Calibri" w:hAnsi="Calibri" w:cs="Calibri"/>
          <w:color w:val="000000"/>
          <w:sz w:val="24"/>
        </w:rPr>
        <w:t>has</w:t>
      </w:r>
      <w:r w:rsidRPr="001D478A">
        <w:rPr>
          <w:rFonts w:ascii="Calibri" w:eastAsia="Calibri" w:hAnsi="Calibri" w:cs="Calibri"/>
          <w:color w:val="000000"/>
          <w:sz w:val="24"/>
        </w:rPr>
        <w:t xml:space="preserve"> an impact on how able they are to provide compassionate responses</w:t>
      </w:r>
      <w:r w:rsidR="00FB754D">
        <w:rPr>
          <w:rFonts w:ascii="Calibri" w:eastAsia="Calibri" w:hAnsi="Calibri" w:cs="Calibri"/>
          <w:color w:val="000000"/>
          <w:sz w:val="24"/>
        </w:rPr>
        <w:t>.</w:t>
      </w:r>
    </w:p>
    <w:p w14:paraId="07B93E79" w14:textId="55067D97"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5F75CE">
        <w:rPr>
          <w:rFonts w:ascii="Calibri" w:eastAsia="Calibri" w:hAnsi="Calibri" w:cs="Calibri"/>
          <w:i/>
          <w:iCs/>
          <w:color w:val="000000"/>
          <w:sz w:val="24"/>
          <w:highlight w:val="green"/>
        </w:rPr>
        <w:t>“My personal mental health experience shapes how I deal with people. I notice how much patience I have depends on how tired I am, how hungry I am, whether I’ve had a break</w:t>
      </w:r>
      <w:r w:rsidR="003B773D" w:rsidRPr="005F75CE">
        <w:rPr>
          <w:rFonts w:ascii="Calibri" w:eastAsia="Calibri" w:hAnsi="Calibri" w:cs="Calibri"/>
          <w:i/>
          <w:iCs/>
          <w:color w:val="000000"/>
          <w:sz w:val="24"/>
          <w:highlight w:val="green"/>
        </w:rPr>
        <w:t>...”</w:t>
      </w:r>
      <w:r w:rsidR="003B773D" w:rsidRPr="00E12056">
        <w:rPr>
          <w:rFonts w:ascii="Calibri" w:eastAsia="Calibri" w:hAnsi="Calibri" w:cs="Calibri"/>
          <w:color w:val="000000"/>
          <w:sz w:val="24"/>
        </w:rPr>
        <w:t xml:space="preserve"> (</w:t>
      </w:r>
      <w:r w:rsidR="00385F2C" w:rsidRPr="00E12056">
        <w:rPr>
          <w:rFonts w:ascii="Calibri" w:eastAsia="Calibri" w:hAnsi="Calibri" w:cs="Calibri"/>
          <w:color w:val="000000"/>
          <w:sz w:val="24"/>
        </w:rPr>
        <w:t>KB2, Paramedic)</w:t>
      </w:r>
      <w:r w:rsidR="000931CF" w:rsidRPr="00E12056">
        <w:rPr>
          <w:rFonts w:ascii="Calibri" w:eastAsia="Calibri" w:hAnsi="Calibri" w:cs="Calibri"/>
          <w:color w:val="000000"/>
          <w:sz w:val="24"/>
        </w:rPr>
        <w:t>.</w:t>
      </w:r>
    </w:p>
    <w:p w14:paraId="689E58E2" w14:textId="2B88FDC1"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Other times, the </w:t>
      </w:r>
      <w:proofErr w:type="spellStart"/>
      <w:r w:rsidRPr="001D478A">
        <w:rPr>
          <w:rFonts w:ascii="Calibri" w:eastAsia="Calibri" w:hAnsi="Calibri" w:cs="Calibri"/>
          <w:color w:val="000000"/>
          <w:sz w:val="24"/>
        </w:rPr>
        <w:t>behaviour</w:t>
      </w:r>
      <w:proofErr w:type="spellEnd"/>
      <w:r w:rsidRPr="001D478A">
        <w:rPr>
          <w:rFonts w:ascii="Calibri" w:eastAsia="Calibri" w:hAnsi="Calibri" w:cs="Calibri"/>
          <w:color w:val="000000"/>
          <w:sz w:val="24"/>
        </w:rPr>
        <w:t xml:space="preserve"> of the person and the escalating nature of some crises make staying compassionate difficult for staff and rely on staff members personal resources and resilience</w:t>
      </w:r>
      <w:r w:rsidR="00FB754D">
        <w:rPr>
          <w:rFonts w:ascii="Calibri" w:eastAsia="Calibri" w:hAnsi="Calibri" w:cs="Calibri"/>
          <w:color w:val="000000"/>
          <w:sz w:val="24"/>
        </w:rPr>
        <w:t>.</w:t>
      </w:r>
    </w:p>
    <w:p w14:paraId="1DC4C765" w14:textId="19CA0B24"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5F75CE">
        <w:rPr>
          <w:rFonts w:ascii="Calibri" w:eastAsia="Calibri" w:hAnsi="Calibri" w:cs="Calibri"/>
          <w:i/>
          <w:iCs/>
          <w:color w:val="000000"/>
          <w:sz w:val="24"/>
          <w:highlight w:val="green"/>
        </w:rPr>
        <w:t>“Some people will be deliberately antagonistic and aggressive – people shouting screaming and swearing, trying to push me out of the room</w:t>
      </w:r>
      <w:r w:rsidR="009C4A6E" w:rsidRPr="005F75CE">
        <w:rPr>
          <w:rFonts w:ascii="Calibri" w:eastAsia="Calibri" w:hAnsi="Calibri" w:cs="Calibri"/>
          <w:i/>
          <w:iCs/>
          <w:color w:val="000000"/>
          <w:sz w:val="24"/>
          <w:highlight w:val="green"/>
        </w:rPr>
        <w:t>.</w:t>
      </w:r>
      <w:r w:rsidRPr="005F75CE">
        <w:rPr>
          <w:rFonts w:ascii="Calibri" w:eastAsia="Calibri" w:hAnsi="Calibri" w:cs="Calibri"/>
          <w:i/>
          <w:iCs/>
          <w:color w:val="000000"/>
          <w:sz w:val="24"/>
          <w:highlight w:val="green"/>
        </w:rPr>
        <w:t xml:space="preserve"> </w:t>
      </w:r>
      <w:r w:rsidR="009C4A6E" w:rsidRPr="005F75CE">
        <w:rPr>
          <w:rFonts w:ascii="Calibri" w:eastAsia="Calibri" w:hAnsi="Calibri" w:cs="Calibri"/>
          <w:i/>
          <w:iCs/>
          <w:color w:val="000000"/>
          <w:sz w:val="24"/>
          <w:highlight w:val="green"/>
        </w:rPr>
        <w:t>T</w:t>
      </w:r>
      <w:r w:rsidRPr="005F75CE">
        <w:rPr>
          <w:rFonts w:ascii="Calibri" w:eastAsia="Calibri" w:hAnsi="Calibri" w:cs="Calibri"/>
          <w:i/>
          <w:iCs/>
          <w:color w:val="000000"/>
          <w:sz w:val="24"/>
          <w:highlight w:val="green"/>
        </w:rPr>
        <w:t>hey are going to be threatened with police involvement, they are going to get a very different response than those sitting quietly. Even if aggression is a result of distress I don’t want to be hit!”</w:t>
      </w:r>
      <w:r w:rsidRPr="001D478A">
        <w:rPr>
          <w:rFonts w:ascii="Calibri" w:eastAsia="Calibri" w:hAnsi="Calibri" w:cs="Calibri"/>
          <w:i/>
          <w:iCs/>
          <w:color w:val="000000"/>
          <w:sz w:val="24"/>
        </w:rPr>
        <w:t xml:space="preserve"> </w:t>
      </w:r>
      <w:r w:rsidRPr="00E12056">
        <w:rPr>
          <w:rFonts w:ascii="Calibri" w:eastAsia="Calibri" w:hAnsi="Calibri" w:cs="Calibri"/>
          <w:color w:val="000000"/>
          <w:sz w:val="24"/>
        </w:rPr>
        <w:t>(</w:t>
      </w:r>
      <w:r w:rsidR="009C4A6E" w:rsidRPr="00E12056">
        <w:rPr>
          <w:rFonts w:ascii="Calibri" w:eastAsia="Calibri" w:hAnsi="Calibri" w:cs="Calibri"/>
          <w:color w:val="000000"/>
          <w:sz w:val="24"/>
        </w:rPr>
        <w:t xml:space="preserve">KB2, </w:t>
      </w:r>
      <w:r w:rsidRPr="00E12056">
        <w:rPr>
          <w:rFonts w:ascii="Calibri" w:eastAsia="Calibri" w:hAnsi="Calibri" w:cs="Calibri"/>
          <w:color w:val="000000"/>
          <w:sz w:val="24"/>
        </w:rPr>
        <w:t>Paramedic)</w:t>
      </w:r>
      <w:r w:rsidR="009C4A6E" w:rsidRPr="00E12056">
        <w:rPr>
          <w:rFonts w:ascii="Calibri" w:eastAsia="Calibri" w:hAnsi="Calibri" w:cs="Calibri"/>
          <w:color w:val="000000"/>
          <w:sz w:val="24"/>
        </w:rPr>
        <w:t>.</w:t>
      </w:r>
    </w:p>
    <w:p w14:paraId="212239BF" w14:textId="77777777" w:rsidR="001D478A" w:rsidRPr="001D478A" w:rsidRDefault="001D478A" w:rsidP="008B73D0">
      <w:pPr>
        <w:pStyle w:val="Heading2"/>
      </w:pPr>
      <w:bookmarkStart w:id="192" w:name="_Toc86331529"/>
      <w:bookmarkStart w:id="193" w:name="_Toc104802730"/>
      <w:r w:rsidRPr="001D478A">
        <w:t>Unintended consequences</w:t>
      </w:r>
      <w:bookmarkEnd w:id="192"/>
      <w:bookmarkEnd w:id="193"/>
    </w:p>
    <w:p w14:paraId="390E15E0" w14:textId="739987D8"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The reality of mental health crisis care was not perceived by many stakeholders to be compassionate and psychologically safe. This reflects literature suggesting that service deficiencies may currently affect help seeking behaviour</w:t>
      </w:r>
      <w:r w:rsidR="00502FB9" w:rsidRPr="00502FB9">
        <w:rPr>
          <w:rFonts w:ascii="Calibri" w:eastAsia="Calibri" w:hAnsi="Calibri" w:cs="Calibri"/>
          <w:noProof/>
          <w:color w:val="000000"/>
          <w:sz w:val="24"/>
          <w:vertAlign w:val="superscript"/>
        </w:rPr>
        <w:t>10</w:t>
      </w:r>
      <w:r w:rsidRPr="001D478A">
        <w:rPr>
          <w:rFonts w:ascii="Calibri" w:eastAsia="Calibri" w:hAnsi="Calibri" w:cs="Calibri"/>
          <w:color w:val="000000"/>
          <w:sz w:val="24"/>
        </w:rPr>
        <w:t>, for example, leaving emergency departments before treatment</w:t>
      </w:r>
      <w:r w:rsidR="001552AA" w:rsidRPr="001552AA">
        <w:rPr>
          <w:rFonts w:ascii="Calibri" w:eastAsia="Calibri" w:hAnsi="Calibri" w:cs="Calibri"/>
          <w:noProof/>
          <w:color w:val="000000"/>
          <w:sz w:val="24"/>
          <w:vertAlign w:val="superscript"/>
        </w:rPr>
        <w:t>132</w:t>
      </w:r>
      <w:r w:rsidRPr="001D478A">
        <w:rPr>
          <w:rFonts w:ascii="Calibri" w:eastAsia="Calibri" w:hAnsi="Calibri" w:cs="Calibri"/>
          <w:color w:val="000000"/>
          <w:sz w:val="24"/>
        </w:rPr>
        <w:t>. Other concerns around services include increased use of the Mental Health Act, particularly among black, Asian, and minority ethnic groups</w:t>
      </w:r>
      <w:r w:rsidR="00502FB9" w:rsidRPr="00502FB9">
        <w:rPr>
          <w:rFonts w:ascii="Calibri" w:eastAsia="Calibri" w:hAnsi="Calibri" w:cs="Calibri"/>
          <w:noProof/>
          <w:color w:val="000000"/>
          <w:sz w:val="24"/>
          <w:vertAlign w:val="superscript"/>
        </w:rPr>
        <w:t>10</w:t>
      </w:r>
      <w:r w:rsidRPr="001D478A">
        <w:rPr>
          <w:rFonts w:ascii="Calibri" w:eastAsia="Calibri" w:hAnsi="Calibri" w:cs="Calibri"/>
          <w:color w:val="000000"/>
          <w:sz w:val="24"/>
        </w:rPr>
        <w:t>; the use of restrictive interventions</w:t>
      </w:r>
      <w:r w:rsidR="001552AA" w:rsidRPr="001552AA">
        <w:rPr>
          <w:rFonts w:ascii="Calibri" w:eastAsia="Calibri" w:hAnsi="Calibri" w:cs="Calibri"/>
          <w:noProof/>
          <w:color w:val="000000"/>
          <w:sz w:val="24"/>
          <w:vertAlign w:val="superscript"/>
        </w:rPr>
        <w:t>132</w:t>
      </w:r>
      <w:r w:rsidRPr="001D478A">
        <w:rPr>
          <w:rFonts w:ascii="Calibri" w:eastAsia="Calibri" w:hAnsi="Calibri" w:cs="Calibri"/>
          <w:color w:val="000000"/>
          <w:sz w:val="24"/>
        </w:rPr>
        <w:t>; more incidents of self-harm</w:t>
      </w:r>
      <w:r w:rsidR="001552AA" w:rsidRPr="001552AA">
        <w:rPr>
          <w:rFonts w:ascii="Calibri" w:eastAsia="Calibri" w:hAnsi="Calibri" w:cs="Calibri"/>
          <w:noProof/>
          <w:color w:val="000000"/>
          <w:sz w:val="24"/>
          <w:vertAlign w:val="superscript"/>
        </w:rPr>
        <w:t>131</w:t>
      </w:r>
      <w:r w:rsidRPr="001D478A">
        <w:rPr>
          <w:rFonts w:ascii="Calibri" w:eastAsia="Calibri" w:hAnsi="Calibri" w:cs="Calibri"/>
          <w:color w:val="000000"/>
          <w:sz w:val="24"/>
        </w:rPr>
        <w:t xml:space="preserve"> and the potential of negative experiences of crisis care to increase trauma and suicide risk</w:t>
      </w:r>
      <w:r w:rsidR="001552AA" w:rsidRPr="001552AA">
        <w:rPr>
          <w:rFonts w:ascii="Calibri" w:eastAsia="Calibri" w:hAnsi="Calibri" w:cs="Calibri"/>
          <w:noProof/>
          <w:color w:val="000000"/>
          <w:sz w:val="24"/>
          <w:vertAlign w:val="superscript"/>
        </w:rPr>
        <w:t>130, 133</w:t>
      </w:r>
      <w:r w:rsidRPr="001D478A">
        <w:rPr>
          <w:rFonts w:ascii="Calibri" w:eastAsia="Calibri" w:hAnsi="Calibri" w:cs="Calibri"/>
          <w:color w:val="000000"/>
          <w:sz w:val="24"/>
        </w:rPr>
        <w:t xml:space="preserve">. </w:t>
      </w:r>
    </w:p>
    <w:p w14:paraId="6C6A02C5" w14:textId="6ECA60A6" w:rsidR="001D478A" w:rsidRPr="001D478A" w:rsidRDefault="00027CF1" w:rsidP="008B73D0">
      <w:pPr>
        <w:pStyle w:val="Heading3"/>
        <w:rPr>
          <w:rFonts w:eastAsia="Times New Roman"/>
        </w:rPr>
      </w:pPr>
      <w:bookmarkStart w:id="194" w:name="_Toc86331530"/>
      <w:bookmarkStart w:id="195" w:name="_Toc104802731"/>
      <w:r>
        <w:rPr>
          <w:rFonts w:eastAsia="Times New Roman"/>
        </w:rPr>
        <w:lastRenderedPageBreak/>
        <w:t xml:space="preserve">Unintended consequences, </w:t>
      </w:r>
      <w:r w:rsidR="001D478A" w:rsidRPr="001D478A">
        <w:rPr>
          <w:rFonts w:eastAsia="Times New Roman"/>
        </w:rPr>
        <w:t>Service users</w:t>
      </w:r>
      <w:bookmarkEnd w:id="194"/>
      <w:bookmarkEnd w:id="195"/>
    </w:p>
    <w:p w14:paraId="39F93BF3" w14:textId="5F19DFE5"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The crisis care experienced by some people in crisis appears in many ways to lack compassion, being experienced as humiliating, invasive, and </w:t>
      </w:r>
      <w:proofErr w:type="spellStart"/>
      <w:r w:rsidRPr="001D478A">
        <w:rPr>
          <w:rFonts w:ascii="Calibri" w:eastAsia="Calibri" w:hAnsi="Calibri" w:cs="Calibri"/>
          <w:color w:val="000000"/>
          <w:sz w:val="24"/>
        </w:rPr>
        <w:t>traumatising</w:t>
      </w:r>
      <w:proofErr w:type="spellEnd"/>
      <w:r w:rsidRPr="001D478A">
        <w:rPr>
          <w:rFonts w:ascii="Calibri" w:eastAsia="Calibri" w:hAnsi="Calibri" w:cs="Calibri"/>
          <w:color w:val="000000"/>
          <w:sz w:val="24"/>
        </w:rPr>
        <w:t>, and in some instances reminiscent of previous abuse</w:t>
      </w:r>
      <w:r w:rsidR="001552AA" w:rsidRPr="001552AA">
        <w:rPr>
          <w:rFonts w:ascii="Calibri" w:eastAsia="Calibri" w:hAnsi="Calibri" w:cs="Calibri"/>
          <w:noProof/>
          <w:color w:val="000000"/>
          <w:sz w:val="24"/>
          <w:vertAlign w:val="superscript"/>
        </w:rPr>
        <w:t>133</w:t>
      </w:r>
      <w:r w:rsidRPr="001D478A">
        <w:rPr>
          <w:rFonts w:ascii="Calibri" w:eastAsia="Calibri" w:hAnsi="Calibri" w:cs="Calibri"/>
          <w:color w:val="000000"/>
          <w:sz w:val="24"/>
        </w:rPr>
        <w:t>. Service users have reported being domineered by frontline workers</w:t>
      </w:r>
      <w:r w:rsidR="00735C5E" w:rsidRPr="00735C5E">
        <w:rPr>
          <w:rFonts w:ascii="Calibri" w:eastAsia="Calibri" w:hAnsi="Calibri" w:cs="Calibri"/>
          <w:noProof/>
          <w:color w:val="000000"/>
          <w:sz w:val="24"/>
          <w:vertAlign w:val="superscript"/>
        </w:rPr>
        <w:t>118</w:t>
      </w:r>
      <w:r w:rsidRPr="001D478A">
        <w:rPr>
          <w:rFonts w:ascii="Calibri" w:eastAsia="Calibri" w:hAnsi="Calibri" w:cs="Calibri"/>
          <w:color w:val="000000"/>
          <w:sz w:val="24"/>
        </w:rPr>
        <w:t xml:space="preserve">. They </w:t>
      </w:r>
      <w:bookmarkStart w:id="196" w:name="_Hlk65065566"/>
      <w:r w:rsidRPr="001D478A">
        <w:rPr>
          <w:rFonts w:ascii="Calibri" w:eastAsia="Calibri" w:hAnsi="Calibri" w:cs="Calibri"/>
          <w:color w:val="000000"/>
          <w:sz w:val="24"/>
        </w:rPr>
        <w:t xml:space="preserve">describe feeling </w:t>
      </w:r>
      <w:proofErr w:type="spellStart"/>
      <w:r w:rsidRPr="001D478A">
        <w:rPr>
          <w:rFonts w:ascii="Calibri" w:eastAsia="Calibri" w:hAnsi="Calibri" w:cs="Calibri"/>
          <w:color w:val="000000"/>
          <w:sz w:val="24"/>
        </w:rPr>
        <w:t>dehumanised</w:t>
      </w:r>
      <w:proofErr w:type="spellEnd"/>
      <w:r w:rsidRPr="001D478A">
        <w:rPr>
          <w:rFonts w:ascii="Calibri" w:eastAsia="Calibri" w:hAnsi="Calibri" w:cs="Calibri"/>
          <w:color w:val="000000"/>
          <w:sz w:val="24"/>
        </w:rPr>
        <w:t xml:space="preserve"> and losing trust</w:t>
      </w:r>
      <w:r w:rsidR="001552AA" w:rsidRPr="001552AA">
        <w:rPr>
          <w:rFonts w:ascii="Calibri" w:eastAsia="Calibri" w:hAnsi="Calibri" w:cs="Calibri"/>
          <w:noProof/>
          <w:color w:val="000000"/>
          <w:sz w:val="24"/>
          <w:vertAlign w:val="superscript"/>
        </w:rPr>
        <w:t>130</w:t>
      </w:r>
      <w:bookmarkEnd w:id="196"/>
      <w:r w:rsidRPr="001D478A">
        <w:rPr>
          <w:rFonts w:ascii="Calibri" w:eastAsia="Calibri" w:hAnsi="Calibri" w:cs="Calibri"/>
          <w:color w:val="000000"/>
          <w:sz w:val="24"/>
        </w:rPr>
        <w:t xml:space="preserve">. </w:t>
      </w:r>
      <w:bookmarkStart w:id="197" w:name="_Hlk65065585"/>
      <w:r w:rsidRPr="001D478A">
        <w:rPr>
          <w:rFonts w:ascii="Calibri" w:eastAsia="Calibri" w:hAnsi="Calibri" w:cs="Calibri"/>
          <w:color w:val="000000"/>
          <w:sz w:val="24"/>
        </w:rPr>
        <w:t>Loss of trust in services and workers may impact self-confidence, abilities, activities, and thoughts and lead to isolation and anxiety</w:t>
      </w:r>
      <w:bookmarkEnd w:id="197"/>
      <w:r w:rsidR="001552AA" w:rsidRPr="001552AA">
        <w:rPr>
          <w:rFonts w:ascii="Calibri" w:eastAsia="Calibri" w:hAnsi="Calibri" w:cs="Calibri"/>
          <w:noProof/>
          <w:color w:val="000000"/>
          <w:sz w:val="24"/>
          <w:vertAlign w:val="superscript"/>
        </w:rPr>
        <w:t>130</w:t>
      </w:r>
      <w:r w:rsidRPr="001D478A">
        <w:rPr>
          <w:rFonts w:ascii="Calibri" w:eastAsia="Calibri" w:hAnsi="Calibri" w:cs="Calibri"/>
          <w:color w:val="000000"/>
          <w:sz w:val="24"/>
        </w:rPr>
        <w:t>. Inadequate responses and rejection from services has been reported to lead to increasingly desperate people</w:t>
      </w:r>
      <w:r w:rsidR="00502FB9" w:rsidRPr="00502FB9">
        <w:rPr>
          <w:rFonts w:ascii="Calibri" w:eastAsia="Calibri" w:hAnsi="Calibri" w:cs="Calibri"/>
          <w:noProof/>
          <w:color w:val="000000"/>
          <w:sz w:val="24"/>
          <w:vertAlign w:val="superscript"/>
        </w:rPr>
        <w:t>10</w:t>
      </w:r>
      <w:r w:rsidRPr="001D478A">
        <w:rPr>
          <w:rFonts w:ascii="Calibri" w:eastAsia="Calibri" w:hAnsi="Calibri" w:cs="Calibri"/>
          <w:color w:val="000000"/>
          <w:sz w:val="24"/>
        </w:rPr>
        <w:t xml:space="preserve">. </w:t>
      </w:r>
    </w:p>
    <w:p w14:paraId="297DA0D6" w14:textId="5587C772" w:rsidR="001D478A" w:rsidRPr="001D478A" w:rsidRDefault="00354EE8" w:rsidP="001D478A">
      <w:pPr>
        <w:spacing w:before="200" w:line="360" w:lineRule="auto"/>
        <w:ind w:left="864" w:right="864"/>
        <w:jc w:val="both"/>
        <w:rPr>
          <w:rFonts w:ascii="Calibri" w:eastAsia="Calibri" w:hAnsi="Calibri" w:cs="Calibri"/>
          <w:i/>
          <w:iCs/>
          <w:color w:val="000000"/>
          <w:sz w:val="24"/>
        </w:rPr>
      </w:pPr>
      <w:r w:rsidRPr="005F75CE">
        <w:rPr>
          <w:rFonts w:ascii="Calibri" w:eastAsia="Calibri" w:hAnsi="Calibri" w:cs="Calibri"/>
          <w:i/>
          <w:iCs/>
          <w:color w:val="000000"/>
          <w:sz w:val="24"/>
          <w:highlight w:val="green"/>
        </w:rPr>
        <w:t>“</w:t>
      </w:r>
      <w:r w:rsidR="001D478A" w:rsidRPr="005F75CE">
        <w:rPr>
          <w:rFonts w:ascii="Calibri" w:eastAsia="Calibri" w:hAnsi="Calibri" w:cs="Calibri"/>
          <w:i/>
          <w:iCs/>
          <w:color w:val="000000"/>
          <w:sz w:val="24"/>
          <w:highlight w:val="green"/>
        </w:rPr>
        <w:t xml:space="preserve">If they ever offered me any support at all I might have trust in them </w:t>
      </w:r>
      <w:r w:rsidRPr="005F75CE">
        <w:rPr>
          <w:rFonts w:ascii="Calibri" w:eastAsia="Calibri" w:hAnsi="Calibri" w:cs="Calibri"/>
          <w:i/>
          <w:iCs/>
          <w:color w:val="000000"/>
          <w:sz w:val="24"/>
          <w:highlight w:val="green"/>
        </w:rPr>
        <w:t>[</w:t>
      </w:r>
      <w:r w:rsidR="001D478A" w:rsidRPr="005F75CE">
        <w:rPr>
          <w:rFonts w:ascii="Calibri" w:eastAsia="Calibri" w:hAnsi="Calibri" w:cs="Calibri"/>
          <w:i/>
          <w:iCs/>
          <w:color w:val="000000"/>
          <w:sz w:val="24"/>
          <w:highlight w:val="green"/>
        </w:rPr>
        <w:t>crisis services</w:t>
      </w:r>
      <w:r w:rsidRPr="005F75CE">
        <w:rPr>
          <w:rFonts w:ascii="Calibri" w:eastAsia="Calibri" w:hAnsi="Calibri" w:cs="Calibri"/>
          <w:i/>
          <w:iCs/>
          <w:color w:val="000000"/>
          <w:sz w:val="24"/>
          <w:highlight w:val="green"/>
        </w:rPr>
        <w:t>]”</w:t>
      </w:r>
      <w:r w:rsidR="001D478A" w:rsidRPr="005F75CE">
        <w:rPr>
          <w:rFonts w:ascii="Calibri" w:eastAsia="Calibri" w:hAnsi="Calibri" w:cs="Calibri"/>
          <w:i/>
          <w:iCs/>
          <w:color w:val="000000"/>
          <w:sz w:val="24"/>
          <w:highlight w:val="green"/>
        </w:rPr>
        <w:t xml:space="preserve"> </w:t>
      </w:r>
      <w:r w:rsidR="001D478A" w:rsidRPr="005F75CE">
        <w:rPr>
          <w:rFonts w:ascii="Calibri" w:eastAsia="Calibri" w:hAnsi="Calibri" w:cs="Calibri"/>
          <w:color w:val="000000"/>
          <w:sz w:val="24"/>
          <w:highlight w:val="green"/>
        </w:rPr>
        <w:t>(</w:t>
      </w:r>
      <w:r w:rsidRPr="00E12056">
        <w:rPr>
          <w:rFonts w:ascii="Calibri" w:eastAsia="Calibri" w:hAnsi="Calibri" w:cs="Calibri"/>
          <w:color w:val="000000"/>
          <w:sz w:val="24"/>
        </w:rPr>
        <w:t xml:space="preserve">JT2, </w:t>
      </w:r>
      <w:r w:rsidR="001D478A" w:rsidRPr="00E12056">
        <w:rPr>
          <w:rFonts w:ascii="Calibri" w:eastAsia="Calibri" w:hAnsi="Calibri" w:cs="Calibri"/>
          <w:color w:val="000000"/>
          <w:sz w:val="24"/>
        </w:rPr>
        <w:t>Service user)</w:t>
      </w:r>
      <w:r w:rsidRPr="00E12056">
        <w:rPr>
          <w:rFonts w:ascii="Calibri" w:eastAsia="Calibri" w:hAnsi="Calibri" w:cs="Calibri"/>
          <w:color w:val="000000"/>
          <w:sz w:val="24"/>
        </w:rPr>
        <w:t>.</w:t>
      </w:r>
    </w:p>
    <w:p w14:paraId="538FF720" w14:textId="4A54E1BC"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NHS services such as crisis resolution teams working to the national model may not be able to offer continuity. A service user interviewee </w:t>
      </w:r>
      <w:r w:rsidRPr="00E12056">
        <w:rPr>
          <w:rFonts w:ascii="Calibri" w:eastAsia="Calibri" w:hAnsi="Calibri" w:cs="Calibri"/>
          <w:color w:val="000000"/>
          <w:sz w:val="24"/>
        </w:rPr>
        <w:t>(JT1)</w:t>
      </w:r>
      <w:r w:rsidRPr="001D478A">
        <w:rPr>
          <w:rFonts w:ascii="Calibri" w:eastAsia="Calibri" w:hAnsi="Calibri" w:cs="Calibri"/>
          <w:color w:val="000000"/>
          <w:sz w:val="24"/>
        </w:rPr>
        <w:t xml:space="preserve"> reported that the lack of continuity was distressing and prevented them from establishing rapport with workers, and this point was further explained by a mental health nurse </w:t>
      </w:r>
      <w:r w:rsidRPr="00E12056">
        <w:rPr>
          <w:rFonts w:ascii="Calibri" w:eastAsia="Calibri" w:hAnsi="Calibri" w:cs="Calibri"/>
          <w:color w:val="000000"/>
          <w:sz w:val="24"/>
        </w:rPr>
        <w:t>(LS6)</w:t>
      </w:r>
      <w:r w:rsidR="00E12056">
        <w:rPr>
          <w:rFonts w:ascii="Calibri" w:eastAsia="Calibri" w:hAnsi="Calibri" w:cs="Calibri"/>
          <w:color w:val="000000"/>
          <w:sz w:val="24"/>
        </w:rPr>
        <w:t>,</w:t>
      </w:r>
    </w:p>
    <w:p w14:paraId="5508681B" w14:textId="771A3200"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5F75CE">
        <w:rPr>
          <w:rFonts w:ascii="Calibri" w:eastAsia="Calibri" w:hAnsi="Calibri" w:cs="Calibri"/>
          <w:i/>
          <w:iCs/>
          <w:color w:val="000000"/>
          <w:sz w:val="24"/>
          <w:highlight w:val="green"/>
        </w:rPr>
        <w:t>“A criticism we get is consistency of staff when people come to the CRHT they see different nurses each time. It is really hard for them to connect with people. We try to allocate the same worker to the same service user if we can. But with holidays and breaks in shifts it’s really hard to do. They are having to tell the same story. However, much we document things</w:t>
      </w:r>
      <w:r w:rsidR="00FB754D" w:rsidRPr="005F75CE">
        <w:rPr>
          <w:rFonts w:ascii="Calibri" w:eastAsia="Calibri" w:hAnsi="Calibri" w:cs="Calibri"/>
          <w:i/>
          <w:iCs/>
          <w:color w:val="000000"/>
          <w:sz w:val="24"/>
          <w:highlight w:val="green"/>
        </w:rPr>
        <w:t>, t</w:t>
      </w:r>
      <w:r w:rsidRPr="005F75CE">
        <w:rPr>
          <w:rFonts w:ascii="Calibri" w:eastAsia="Calibri" w:hAnsi="Calibri" w:cs="Calibri"/>
          <w:i/>
          <w:iCs/>
          <w:color w:val="000000"/>
          <w:sz w:val="24"/>
          <w:highlight w:val="green"/>
        </w:rPr>
        <w:t>hey feel we ask the same questions, and, in many ways, we are, we ask about risk and medication”</w:t>
      </w:r>
      <w:r w:rsidRPr="001D478A">
        <w:rPr>
          <w:rFonts w:ascii="Calibri" w:eastAsia="Calibri" w:hAnsi="Calibri" w:cs="Calibri"/>
          <w:i/>
          <w:iCs/>
          <w:color w:val="000000"/>
          <w:sz w:val="24"/>
        </w:rPr>
        <w:t xml:space="preserve"> </w:t>
      </w:r>
      <w:r w:rsidRPr="00E12056">
        <w:rPr>
          <w:rFonts w:ascii="Calibri" w:eastAsia="Calibri" w:hAnsi="Calibri" w:cs="Calibri"/>
          <w:color w:val="000000"/>
          <w:sz w:val="24"/>
        </w:rPr>
        <w:t>(</w:t>
      </w:r>
      <w:r w:rsidR="008105EB" w:rsidRPr="00E12056">
        <w:rPr>
          <w:rFonts w:ascii="Calibri" w:eastAsia="Calibri" w:hAnsi="Calibri" w:cs="Calibri"/>
          <w:color w:val="000000"/>
          <w:sz w:val="24"/>
        </w:rPr>
        <w:t xml:space="preserve">LS6, </w:t>
      </w:r>
      <w:r w:rsidRPr="00E12056">
        <w:rPr>
          <w:rFonts w:ascii="Calibri" w:eastAsia="Calibri" w:hAnsi="Calibri" w:cs="Calibri"/>
          <w:color w:val="000000"/>
          <w:sz w:val="24"/>
        </w:rPr>
        <w:t>Mental health nurse)</w:t>
      </w:r>
      <w:r w:rsidR="0086399C" w:rsidRPr="00E12056">
        <w:rPr>
          <w:rFonts w:ascii="Calibri" w:eastAsia="Calibri" w:hAnsi="Calibri" w:cs="Calibri"/>
          <w:color w:val="000000"/>
          <w:sz w:val="24"/>
        </w:rPr>
        <w:t>.</w:t>
      </w:r>
    </w:p>
    <w:p w14:paraId="3E8EB9B6" w14:textId="1F1B16D2"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A lack of investment in suitable safe spaces for people in a mental health crisis</w:t>
      </w:r>
      <w:r w:rsidR="001552AA" w:rsidRPr="001552AA">
        <w:rPr>
          <w:rFonts w:ascii="Calibri" w:eastAsia="Calibri" w:hAnsi="Calibri" w:cs="Calibri"/>
          <w:noProof/>
          <w:color w:val="000000"/>
          <w:sz w:val="24"/>
          <w:vertAlign w:val="superscript"/>
        </w:rPr>
        <w:t>130</w:t>
      </w:r>
      <w:r w:rsidRPr="001D478A">
        <w:rPr>
          <w:rFonts w:ascii="Calibri" w:eastAsia="Calibri" w:hAnsi="Calibri" w:cs="Calibri"/>
          <w:color w:val="000000"/>
          <w:sz w:val="24"/>
        </w:rPr>
        <w:t xml:space="preserve"> is a challenge for the delivery of compassionate and therapeutic care. Service users may have no choice other than to attend the emergency department, where care and assessment may not routinely be trauma-informed</w:t>
      </w:r>
      <w:r w:rsidR="001552AA" w:rsidRPr="001552AA">
        <w:rPr>
          <w:rFonts w:ascii="Calibri" w:eastAsia="Calibri" w:hAnsi="Calibri" w:cs="Calibri"/>
          <w:noProof/>
          <w:color w:val="000000"/>
          <w:sz w:val="24"/>
          <w:vertAlign w:val="superscript"/>
        </w:rPr>
        <w:t>132</w:t>
      </w:r>
      <w:r w:rsidR="00FB754D">
        <w:rPr>
          <w:rFonts w:ascii="Calibri" w:eastAsia="Calibri" w:hAnsi="Calibri" w:cs="Calibri"/>
          <w:color w:val="000000"/>
          <w:sz w:val="24"/>
        </w:rPr>
        <w:t>.</w:t>
      </w:r>
    </w:p>
    <w:p w14:paraId="04775629" w14:textId="149B8262"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5F75CE">
        <w:rPr>
          <w:rFonts w:ascii="Calibri" w:eastAsia="Calibri" w:hAnsi="Calibri" w:cs="Calibri"/>
          <w:i/>
          <w:iCs/>
          <w:color w:val="000000"/>
          <w:sz w:val="24"/>
          <w:highlight w:val="green"/>
        </w:rPr>
        <w:t xml:space="preserve">“I have to be in a very bad place to present at A&amp;E. I find it triggers me there. It is not a helpful place to be”. </w:t>
      </w:r>
      <w:r w:rsidRPr="005F75CE">
        <w:rPr>
          <w:rFonts w:ascii="Calibri" w:eastAsia="Calibri" w:hAnsi="Calibri" w:cs="Calibri"/>
          <w:color w:val="000000"/>
          <w:sz w:val="24"/>
          <w:highlight w:val="green"/>
        </w:rPr>
        <w:t>(</w:t>
      </w:r>
      <w:r w:rsidR="0086399C" w:rsidRPr="00E12056">
        <w:rPr>
          <w:rFonts w:ascii="Calibri" w:eastAsia="Calibri" w:hAnsi="Calibri" w:cs="Calibri"/>
          <w:color w:val="000000"/>
          <w:sz w:val="24"/>
        </w:rPr>
        <w:t xml:space="preserve">JT2, </w:t>
      </w:r>
      <w:r w:rsidRPr="00E12056">
        <w:rPr>
          <w:rFonts w:ascii="Calibri" w:eastAsia="Calibri" w:hAnsi="Calibri" w:cs="Calibri"/>
          <w:color w:val="000000"/>
          <w:sz w:val="24"/>
        </w:rPr>
        <w:t>Service user)</w:t>
      </w:r>
    </w:p>
    <w:p w14:paraId="71310A9B" w14:textId="4B0B8935"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1D478A">
        <w:rPr>
          <w:rFonts w:ascii="Calibri" w:eastAsia="Calibri" w:hAnsi="Calibri" w:cs="Calibri"/>
          <w:i/>
          <w:iCs/>
          <w:color w:val="000000"/>
          <w:sz w:val="24"/>
        </w:rPr>
        <w:lastRenderedPageBreak/>
        <w:t xml:space="preserve"> </w:t>
      </w:r>
      <w:r w:rsidRPr="005F75CE">
        <w:rPr>
          <w:rFonts w:ascii="Calibri" w:eastAsia="Calibri" w:hAnsi="Calibri" w:cs="Calibri"/>
          <w:i/>
          <w:iCs/>
          <w:color w:val="000000"/>
          <w:sz w:val="24"/>
          <w:highlight w:val="green"/>
        </w:rPr>
        <w:t>“If someone is stressed, anxious and suffering</w:t>
      </w:r>
      <w:r w:rsidR="0086399C" w:rsidRPr="005F75CE">
        <w:rPr>
          <w:rFonts w:ascii="Calibri" w:eastAsia="Calibri" w:hAnsi="Calibri" w:cs="Calibri"/>
          <w:i/>
          <w:iCs/>
          <w:color w:val="000000"/>
          <w:sz w:val="24"/>
          <w:highlight w:val="green"/>
        </w:rPr>
        <w:t>,</w:t>
      </w:r>
      <w:r w:rsidRPr="005F75CE">
        <w:rPr>
          <w:rFonts w:ascii="Calibri" w:eastAsia="Calibri" w:hAnsi="Calibri" w:cs="Calibri"/>
          <w:i/>
          <w:iCs/>
          <w:color w:val="000000"/>
          <w:sz w:val="24"/>
          <w:highlight w:val="green"/>
        </w:rPr>
        <w:t xml:space="preserve"> to put them in a stressed and anxious environment is not going to help”.</w:t>
      </w:r>
      <w:r w:rsidRPr="001D478A">
        <w:rPr>
          <w:rFonts w:ascii="Calibri" w:eastAsia="Calibri" w:hAnsi="Calibri" w:cs="Calibri"/>
          <w:i/>
          <w:iCs/>
          <w:color w:val="000000"/>
          <w:sz w:val="24"/>
        </w:rPr>
        <w:t xml:space="preserve"> </w:t>
      </w:r>
      <w:r w:rsidRPr="00E12056">
        <w:rPr>
          <w:rFonts w:ascii="Calibri" w:eastAsia="Calibri" w:hAnsi="Calibri" w:cs="Calibri"/>
          <w:color w:val="000000"/>
          <w:sz w:val="24"/>
        </w:rPr>
        <w:t>(</w:t>
      </w:r>
      <w:r w:rsidR="0086399C" w:rsidRPr="00E12056">
        <w:rPr>
          <w:rFonts w:ascii="Calibri" w:eastAsia="Calibri" w:hAnsi="Calibri" w:cs="Calibri"/>
          <w:color w:val="000000"/>
          <w:sz w:val="24"/>
        </w:rPr>
        <w:t xml:space="preserve">LS6, </w:t>
      </w:r>
      <w:r w:rsidRPr="00E12056">
        <w:rPr>
          <w:rFonts w:ascii="Calibri" w:eastAsia="Calibri" w:hAnsi="Calibri" w:cs="Calibri"/>
          <w:color w:val="000000"/>
          <w:sz w:val="24"/>
        </w:rPr>
        <w:t>Mental health nurse).</w:t>
      </w:r>
      <w:r w:rsidRPr="001D478A">
        <w:rPr>
          <w:rFonts w:ascii="Calibri" w:eastAsia="Calibri" w:hAnsi="Calibri" w:cs="Calibri"/>
          <w:i/>
          <w:iCs/>
          <w:color w:val="000000"/>
          <w:sz w:val="24"/>
        </w:rPr>
        <w:t xml:space="preserve"> </w:t>
      </w:r>
    </w:p>
    <w:p w14:paraId="0170C07E" w14:textId="5C65518D" w:rsidR="001D478A" w:rsidRPr="001D478A" w:rsidRDefault="00027CF1" w:rsidP="008B73D0">
      <w:pPr>
        <w:pStyle w:val="Heading3"/>
        <w:rPr>
          <w:rFonts w:eastAsia="Times New Roman"/>
        </w:rPr>
      </w:pPr>
      <w:bookmarkStart w:id="198" w:name="_Toc86331531"/>
      <w:bookmarkStart w:id="199" w:name="_Toc104802732"/>
      <w:r>
        <w:rPr>
          <w:rFonts w:eastAsia="Times New Roman"/>
        </w:rPr>
        <w:t xml:space="preserve">Unintended consequences, </w:t>
      </w:r>
      <w:r w:rsidR="001D478A" w:rsidRPr="001D478A">
        <w:rPr>
          <w:rFonts w:eastAsia="Times New Roman"/>
        </w:rPr>
        <w:t>Frontline Staff</w:t>
      </w:r>
      <w:bookmarkEnd w:id="198"/>
      <w:bookmarkEnd w:id="199"/>
    </w:p>
    <w:p w14:paraId="792AA56A" w14:textId="422B45E6" w:rsidR="00E12056" w:rsidRDefault="001D478A" w:rsidP="00FB754D">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Poor leadership at the level of middle management has been identified as detrimental to delivering compassionate care</w:t>
      </w:r>
      <w:r w:rsidR="001552AA" w:rsidRPr="001552AA">
        <w:rPr>
          <w:rFonts w:ascii="Calibri" w:eastAsia="Calibri" w:hAnsi="Calibri" w:cs="Calibri"/>
          <w:noProof/>
          <w:color w:val="000000"/>
          <w:sz w:val="24"/>
          <w:vertAlign w:val="superscript"/>
        </w:rPr>
        <w:t>129</w:t>
      </w:r>
      <w:r w:rsidRPr="001D478A">
        <w:rPr>
          <w:rFonts w:ascii="Calibri" w:eastAsia="Calibri" w:hAnsi="Calibri" w:cs="Calibri"/>
          <w:color w:val="000000"/>
          <w:sz w:val="24"/>
        </w:rPr>
        <w:t>. Compassionate and therapeutic care delivery can be challenged by continuous tension between meeting the day-to-day demands of working in healthcare</w:t>
      </w:r>
      <w:r w:rsidR="0086399C">
        <w:rPr>
          <w:rFonts w:ascii="Calibri" w:eastAsia="Calibri" w:hAnsi="Calibri" w:cs="Calibri"/>
          <w:color w:val="000000"/>
          <w:sz w:val="24"/>
        </w:rPr>
        <w:t>,</w:t>
      </w:r>
      <w:r w:rsidRPr="001D478A">
        <w:rPr>
          <w:rFonts w:ascii="Calibri" w:eastAsia="Calibri" w:hAnsi="Calibri" w:cs="Calibri"/>
          <w:color w:val="000000"/>
          <w:sz w:val="24"/>
        </w:rPr>
        <w:t xml:space="preserve"> developing and supporting teams</w:t>
      </w:r>
      <w:r w:rsidR="0086399C">
        <w:rPr>
          <w:rFonts w:ascii="Calibri" w:eastAsia="Calibri" w:hAnsi="Calibri" w:cs="Calibri"/>
          <w:color w:val="000000"/>
          <w:sz w:val="24"/>
        </w:rPr>
        <w:t>,</w:t>
      </w:r>
      <w:r w:rsidRPr="001D478A">
        <w:rPr>
          <w:rFonts w:ascii="Calibri" w:eastAsia="Calibri" w:hAnsi="Calibri" w:cs="Calibri"/>
          <w:color w:val="000000"/>
          <w:sz w:val="24"/>
        </w:rPr>
        <w:t xml:space="preserve"> and embedding structures and policies</w:t>
      </w:r>
      <w:r w:rsidR="001552AA" w:rsidRPr="001552AA">
        <w:rPr>
          <w:rFonts w:ascii="Calibri" w:eastAsia="Calibri" w:hAnsi="Calibri" w:cs="Calibri"/>
          <w:noProof/>
          <w:color w:val="000000"/>
          <w:sz w:val="24"/>
          <w:vertAlign w:val="superscript"/>
        </w:rPr>
        <w:t>140</w:t>
      </w:r>
      <w:r w:rsidRPr="001D478A">
        <w:rPr>
          <w:rFonts w:ascii="Calibri" w:eastAsia="Calibri" w:hAnsi="Calibri" w:cs="Calibri"/>
          <w:color w:val="000000"/>
          <w:sz w:val="24"/>
        </w:rPr>
        <w:t xml:space="preserve">.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policies may not support the workforce to make decisions</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r w:rsidR="0086399C">
        <w:rPr>
          <w:rFonts w:ascii="Calibri" w:eastAsia="Calibri" w:hAnsi="Calibri" w:cs="Calibri"/>
          <w:color w:val="000000"/>
          <w:sz w:val="24"/>
        </w:rPr>
        <w:t>L</w:t>
      </w:r>
      <w:r w:rsidRPr="001D478A">
        <w:rPr>
          <w:rFonts w:ascii="Calibri" w:eastAsia="Calibri" w:hAnsi="Calibri" w:cs="Calibri"/>
          <w:color w:val="000000"/>
          <w:sz w:val="24"/>
        </w:rPr>
        <w:t>ines of accountability can be unclear within multi-disciplinary mental health teams</w:t>
      </w:r>
      <w:r w:rsidR="001512ED">
        <w:rPr>
          <w:rFonts w:ascii="Calibri" w:eastAsia="Calibri" w:hAnsi="Calibri" w:cs="Calibri"/>
          <w:color w:val="000000"/>
          <w:sz w:val="24"/>
        </w:rPr>
        <w:t>,</w:t>
      </w:r>
      <w:r w:rsidR="00E12056">
        <w:rPr>
          <w:rFonts w:ascii="Calibri" w:eastAsia="Calibri" w:hAnsi="Calibri" w:cs="Calibri"/>
          <w:color w:val="000000"/>
          <w:sz w:val="24"/>
        </w:rPr>
        <w:t xml:space="preserve"> </w:t>
      </w:r>
      <w:r w:rsidRPr="001D478A">
        <w:rPr>
          <w:rFonts w:ascii="Calibri" w:eastAsia="Calibri" w:hAnsi="Calibri" w:cs="Calibri"/>
          <w:color w:val="000000"/>
          <w:sz w:val="24"/>
        </w:rPr>
        <w:t>it may be less apparent who is in charge; or unhelpful power dynamics may undermine operational and clinical decisions</w:t>
      </w:r>
      <w:r w:rsidR="001552AA" w:rsidRPr="001552AA">
        <w:rPr>
          <w:rFonts w:ascii="Calibri" w:eastAsia="Calibri" w:hAnsi="Calibri" w:cs="Calibri"/>
          <w:noProof/>
          <w:color w:val="000000"/>
          <w:sz w:val="24"/>
          <w:vertAlign w:val="superscript"/>
        </w:rPr>
        <w:t>140</w:t>
      </w:r>
      <w:r w:rsidRPr="001D478A">
        <w:rPr>
          <w:rFonts w:ascii="Calibri" w:eastAsia="Calibri" w:hAnsi="Calibri" w:cs="Calibri"/>
          <w:color w:val="000000"/>
          <w:sz w:val="24"/>
        </w:rPr>
        <w:t>, with resulting poor communications and disengagement. One interviewee explained</w:t>
      </w:r>
      <w:r w:rsidR="00FB754D">
        <w:rPr>
          <w:rFonts w:ascii="Calibri" w:eastAsia="Calibri" w:hAnsi="Calibri" w:cs="Calibri"/>
          <w:color w:val="000000"/>
          <w:sz w:val="24"/>
        </w:rPr>
        <w:t xml:space="preserve">, </w:t>
      </w:r>
    </w:p>
    <w:p w14:paraId="7A9B0229" w14:textId="27AED4E9" w:rsidR="00E12056" w:rsidRDefault="001D478A" w:rsidP="00E12056">
      <w:pPr>
        <w:spacing w:before="240" w:after="240" w:line="360" w:lineRule="auto"/>
        <w:ind w:left="720"/>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t>“It is hard to know whose opinion is the top one…so that can cause tensions”</w:t>
      </w:r>
      <w:r w:rsidRPr="001D478A">
        <w:rPr>
          <w:rFonts w:ascii="Calibri" w:eastAsia="Calibri" w:hAnsi="Calibri" w:cs="Calibri"/>
          <w:i/>
          <w:iCs/>
          <w:color w:val="000000"/>
          <w:sz w:val="24"/>
        </w:rPr>
        <w:t xml:space="preserve"> </w:t>
      </w:r>
      <w:r w:rsidRPr="00E12056">
        <w:rPr>
          <w:rFonts w:ascii="Calibri" w:eastAsia="Calibri" w:hAnsi="Calibri" w:cs="Calibri"/>
          <w:color w:val="000000"/>
          <w:sz w:val="24"/>
        </w:rPr>
        <w:t>(</w:t>
      </w:r>
      <w:r w:rsidR="001512ED" w:rsidRPr="00E12056">
        <w:rPr>
          <w:rFonts w:ascii="Calibri" w:eastAsia="Calibri" w:hAnsi="Calibri" w:cs="Calibri"/>
          <w:color w:val="000000"/>
          <w:sz w:val="24"/>
        </w:rPr>
        <w:t xml:space="preserve">LS1, </w:t>
      </w:r>
      <w:r w:rsidRPr="00E12056">
        <w:rPr>
          <w:rFonts w:ascii="Calibri" w:eastAsia="Calibri" w:hAnsi="Calibri" w:cs="Calibri"/>
          <w:color w:val="000000"/>
          <w:sz w:val="24"/>
        </w:rPr>
        <w:t>Operational manager).</w:t>
      </w:r>
      <w:r w:rsidRPr="001D478A">
        <w:rPr>
          <w:rFonts w:ascii="Calibri" w:eastAsia="Calibri" w:hAnsi="Calibri" w:cs="Calibri"/>
          <w:i/>
          <w:iCs/>
          <w:color w:val="000000"/>
          <w:sz w:val="24"/>
        </w:rPr>
        <w:t xml:space="preserve"> </w:t>
      </w:r>
    </w:p>
    <w:p w14:paraId="7639ED8D" w14:textId="206C84E2" w:rsidR="00E12056" w:rsidRDefault="001512ED" w:rsidP="00FB754D">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W</w:t>
      </w:r>
      <w:r w:rsidR="001D478A" w:rsidRPr="001D478A">
        <w:rPr>
          <w:rFonts w:ascii="Calibri" w:eastAsia="Calibri" w:hAnsi="Calibri" w:cs="Calibri"/>
          <w:color w:val="000000"/>
          <w:sz w:val="24"/>
        </w:rPr>
        <w:t>orkload pressures on clinical team leaders may limit their availability to team members</w:t>
      </w:r>
      <w:r w:rsidR="001552AA" w:rsidRPr="001552AA">
        <w:rPr>
          <w:rFonts w:ascii="Calibri" w:eastAsia="Calibri" w:hAnsi="Calibri" w:cs="Calibri"/>
          <w:noProof/>
          <w:color w:val="000000"/>
          <w:sz w:val="24"/>
          <w:vertAlign w:val="superscript"/>
        </w:rPr>
        <w:t>136</w:t>
      </w:r>
      <w:r w:rsidR="001D478A" w:rsidRPr="001D478A">
        <w:rPr>
          <w:rFonts w:ascii="Calibri" w:eastAsia="Calibri" w:hAnsi="Calibri" w:cs="Calibri"/>
          <w:color w:val="000000"/>
          <w:sz w:val="24"/>
        </w:rPr>
        <w:t>. This may be particularly noticeable when things go wrong, as identified by one interviewee</w:t>
      </w:r>
      <w:r w:rsidR="00FB754D">
        <w:rPr>
          <w:rFonts w:ascii="Calibri" w:eastAsia="Calibri" w:hAnsi="Calibri" w:cs="Calibri"/>
          <w:color w:val="000000"/>
          <w:sz w:val="24"/>
        </w:rPr>
        <w:t xml:space="preserve">, </w:t>
      </w:r>
    </w:p>
    <w:p w14:paraId="67C37933" w14:textId="7A5CA2D0" w:rsidR="001D478A" w:rsidRPr="00E12056" w:rsidRDefault="001D478A" w:rsidP="00E12056">
      <w:pPr>
        <w:spacing w:before="240" w:after="240" w:line="360" w:lineRule="auto"/>
        <w:ind w:left="720"/>
        <w:jc w:val="both"/>
        <w:rPr>
          <w:rFonts w:ascii="Calibri" w:eastAsia="Calibri" w:hAnsi="Calibri" w:cs="Calibri"/>
          <w:color w:val="000000"/>
          <w:sz w:val="24"/>
        </w:rPr>
      </w:pPr>
      <w:r w:rsidRPr="007E279F">
        <w:rPr>
          <w:rFonts w:ascii="Calibri" w:eastAsia="Calibri" w:hAnsi="Calibri" w:cs="Calibri"/>
          <w:i/>
          <w:iCs/>
          <w:color w:val="000000"/>
          <w:sz w:val="24"/>
          <w:highlight w:val="green"/>
        </w:rPr>
        <w:t>“Everyone’s a bit unsure where to go when there ha</w:t>
      </w:r>
      <w:r w:rsidR="001512ED" w:rsidRPr="007E279F">
        <w:rPr>
          <w:rFonts w:ascii="Calibri" w:eastAsia="Calibri" w:hAnsi="Calibri" w:cs="Calibri"/>
          <w:i/>
          <w:iCs/>
          <w:color w:val="000000"/>
          <w:sz w:val="24"/>
          <w:highlight w:val="green"/>
        </w:rPr>
        <w:t>ve</w:t>
      </w:r>
      <w:r w:rsidRPr="007E279F">
        <w:rPr>
          <w:rFonts w:ascii="Calibri" w:eastAsia="Calibri" w:hAnsi="Calibri" w:cs="Calibri"/>
          <w:i/>
          <w:iCs/>
          <w:color w:val="000000"/>
          <w:sz w:val="24"/>
          <w:highlight w:val="green"/>
        </w:rPr>
        <w:t xml:space="preserve"> been incidents”</w:t>
      </w:r>
      <w:r w:rsidRPr="001D478A">
        <w:rPr>
          <w:rFonts w:ascii="Calibri" w:eastAsia="Calibri" w:hAnsi="Calibri" w:cs="Calibri"/>
          <w:i/>
          <w:iCs/>
          <w:color w:val="000000"/>
          <w:sz w:val="24"/>
        </w:rPr>
        <w:t xml:space="preserve"> </w:t>
      </w:r>
      <w:r w:rsidRPr="00E12056">
        <w:rPr>
          <w:rFonts w:ascii="Calibri" w:eastAsia="Calibri" w:hAnsi="Calibri" w:cs="Calibri"/>
          <w:color w:val="000000"/>
          <w:sz w:val="24"/>
        </w:rPr>
        <w:t>(</w:t>
      </w:r>
      <w:r w:rsidR="001512ED" w:rsidRPr="00E12056">
        <w:rPr>
          <w:rFonts w:ascii="Calibri" w:eastAsia="Calibri" w:hAnsi="Calibri" w:cs="Calibri"/>
          <w:color w:val="000000"/>
          <w:sz w:val="24"/>
        </w:rPr>
        <w:t xml:space="preserve">LS7, </w:t>
      </w:r>
      <w:r w:rsidRPr="00E12056">
        <w:rPr>
          <w:rFonts w:ascii="Calibri" w:eastAsia="Calibri" w:hAnsi="Calibri" w:cs="Calibri"/>
          <w:color w:val="000000"/>
          <w:sz w:val="24"/>
        </w:rPr>
        <w:t>psychiatrist).</w:t>
      </w:r>
    </w:p>
    <w:p w14:paraId="30AFCC45" w14:textId="7964819C" w:rsidR="001D478A" w:rsidRPr="001D478A" w:rsidRDefault="001512ED" w:rsidP="001D478A">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I</w:t>
      </w:r>
      <w:r w:rsidR="001D478A" w:rsidRPr="001D478A">
        <w:rPr>
          <w:rFonts w:ascii="Calibri" w:eastAsia="Calibri" w:hAnsi="Calibri" w:cs="Calibri"/>
          <w:color w:val="000000"/>
          <w:sz w:val="24"/>
        </w:rPr>
        <w:t xml:space="preserve">nherent conflicts within the leadership role may </w:t>
      </w:r>
      <w:proofErr w:type="spellStart"/>
      <w:r w:rsidR="001D478A" w:rsidRPr="001D478A">
        <w:rPr>
          <w:rFonts w:ascii="Calibri" w:eastAsia="Calibri" w:hAnsi="Calibri" w:cs="Calibri"/>
          <w:color w:val="000000"/>
          <w:sz w:val="24"/>
        </w:rPr>
        <w:t>paralyse</w:t>
      </w:r>
      <w:proofErr w:type="spellEnd"/>
      <w:r w:rsidR="001D478A" w:rsidRPr="001D478A">
        <w:rPr>
          <w:rFonts w:ascii="Calibri" w:eastAsia="Calibri" w:hAnsi="Calibri" w:cs="Calibri"/>
          <w:color w:val="000000"/>
          <w:sz w:val="24"/>
        </w:rPr>
        <w:t xml:space="preserve"> the decision making of clinical team leaders. This can lead to a tendency to resist innovation and constructive criticism, label staff who raise concerns as disruptive or complainers, and resort to blaming any service problems either on external circumstances, or on frontline staff, thus absolving themselves of responsibility</w:t>
      </w:r>
      <w:r w:rsidR="001552AA" w:rsidRPr="001552AA">
        <w:rPr>
          <w:rFonts w:ascii="Calibri" w:eastAsia="Calibri" w:hAnsi="Calibri" w:cs="Calibri"/>
          <w:noProof/>
          <w:color w:val="000000"/>
          <w:sz w:val="24"/>
          <w:vertAlign w:val="superscript"/>
        </w:rPr>
        <w:t>135</w:t>
      </w:r>
      <w:r w:rsidR="001D478A" w:rsidRPr="001D478A">
        <w:rPr>
          <w:rFonts w:ascii="Calibri" w:eastAsia="Calibri" w:hAnsi="Calibri" w:cs="Calibri"/>
          <w:color w:val="000000"/>
          <w:sz w:val="24"/>
        </w:rPr>
        <w:t>. In response to these tensions, clinical leaders may also display power and superiority</w:t>
      </w:r>
      <w:r w:rsidR="001552AA" w:rsidRPr="001552AA">
        <w:rPr>
          <w:rFonts w:ascii="Calibri" w:eastAsia="Calibri" w:hAnsi="Calibri" w:cs="Calibri"/>
          <w:noProof/>
          <w:color w:val="000000"/>
          <w:sz w:val="24"/>
          <w:vertAlign w:val="superscript"/>
        </w:rPr>
        <w:t>140</w:t>
      </w:r>
      <w:r w:rsidR="001D478A" w:rsidRPr="001D478A">
        <w:rPr>
          <w:rFonts w:ascii="Calibri" w:eastAsia="Calibri" w:hAnsi="Calibri" w:cs="Calibri"/>
          <w:color w:val="000000"/>
          <w:sz w:val="24"/>
        </w:rPr>
        <w:t xml:space="preserve"> and engage in bullying in order to drive change </w:t>
      </w:r>
      <w:r w:rsidR="001552AA" w:rsidRPr="001552AA">
        <w:rPr>
          <w:rFonts w:ascii="Calibri" w:eastAsia="Calibri" w:hAnsi="Calibri" w:cs="Calibri"/>
          <w:noProof/>
          <w:color w:val="000000"/>
          <w:sz w:val="24"/>
          <w:vertAlign w:val="superscript"/>
        </w:rPr>
        <w:t>134</w:t>
      </w:r>
      <w:r w:rsidR="001D478A" w:rsidRPr="001D478A">
        <w:rPr>
          <w:rFonts w:ascii="Calibri" w:eastAsia="Calibri" w:hAnsi="Calibri" w:cs="Calibri"/>
          <w:color w:val="000000"/>
          <w:sz w:val="24"/>
        </w:rPr>
        <w:t>. Ultimately, these processes may diminish the capacity of a clinical team to deliver compassionate care</w:t>
      </w:r>
      <w:r w:rsidR="001552AA" w:rsidRPr="001552AA">
        <w:rPr>
          <w:rFonts w:ascii="Calibri" w:eastAsia="Calibri" w:hAnsi="Calibri" w:cs="Calibri"/>
          <w:noProof/>
          <w:color w:val="000000"/>
          <w:sz w:val="24"/>
          <w:vertAlign w:val="superscript"/>
        </w:rPr>
        <w:t>134, 140</w:t>
      </w:r>
      <w:r w:rsidR="001D478A" w:rsidRPr="001D478A">
        <w:rPr>
          <w:rFonts w:ascii="Calibri" w:eastAsia="Calibri" w:hAnsi="Calibri" w:cs="Calibri"/>
          <w:color w:val="000000"/>
          <w:sz w:val="24"/>
        </w:rPr>
        <w:t xml:space="preserve">. </w:t>
      </w:r>
    </w:p>
    <w:p w14:paraId="633C32FA" w14:textId="77777777" w:rsidR="001D478A" w:rsidRPr="001D478A" w:rsidRDefault="001D478A" w:rsidP="008B73D0">
      <w:pPr>
        <w:pStyle w:val="Heading4"/>
        <w:rPr>
          <w:rFonts w:eastAsia="Times New Roman"/>
        </w:rPr>
      </w:pPr>
      <w:r w:rsidRPr="001D478A">
        <w:rPr>
          <w:rFonts w:eastAsia="Times New Roman"/>
        </w:rPr>
        <w:t>Staff morale</w:t>
      </w:r>
    </w:p>
    <w:p w14:paraId="177C9EB4" w14:textId="13A06BD0"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Clinical leadership approaches may impose solutions that create resentment and resistance at the frontline</w:t>
      </w:r>
      <w:r w:rsidR="001552AA" w:rsidRPr="001552AA">
        <w:rPr>
          <w:rFonts w:ascii="Calibri" w:eastAsia="Calibri" w:hAnsi="Calibri" w:cs="Calibri"/>
          <w:noProof/>
          <w:color w:val="000000"/>
          <w:sz w:val="24"/>
          <w:vertAlign w:val="superscript"/>
        </w:rPr>
        <w:t>140</w:t>
      </w:r>
      <w:r w:rsidRPr="001D478A">
        <w:rPr>
          <w:rFonts w:ascii="Calibri" w:eastAsia="Calibri" w:hAnsi="Calibri" w:cs="Calibri"/>
          <w:color w:val="000000"/>
          <w:sz w:val="24"/>
        </w:rPr>
        <w:t xml:space="preserve">. In working environments where there is a lack of autonomy, exposure to </w:t>
      </w:r>
      <w:r w:rsidRPr="001D478A">
        <w:rPr>
          <w:rFonts w:ascii="Calibri" w:eastAsia="Calibri" w:hAnsi="Calibri" w:cs="Calibri"/>
          <w:color w:val="000000"/>
          <w:sz w:val="24"/>
        </w:rPr>
        <w:lastRenderedPageBreak/>
        <w:t>severe health problems, limited social support, and opportunities for constructive feedback, workplace stress is common</w:t>
      </w:r>
      <w:r w:rsidR="001552AA" w:rsidRPr="001552AA">
        <w:rPr>
          <w:rFonts w:ascii="Calibri" w:eastAsia="Calibri" w:hAnsi="Calibri" w:cs="Calibri"/>
          <w:noProof/>
          <w:color w:val="000000"/>
          <w:sz w:val="24"/>
          <w:vertAlign w:val="superscript"/>
        </w:rPr>
        <w:t>135</w:t>
      </w:r>
      <w:r w:rsidRPr="001D478A">
        <w:rPr>
          <w:rFonts w:ascii="Calibri" w:eastAsia="Calibri" w:hAnsi="Calibri" w:cs="Calibri"/>
          <w:color w:val="000000"/>
          <w:sz w:val="24"/>
        </w:rPr>
        <w:t>. Frontline workers can also feel frustrated and powerless to enact change, resulting in low motivation and morale and consequent disengagement from their teams and from the goals of their organisation</w:t>
      </w:r>
      <w:r w:rsidR="001552AA" w:rsidRPr="001552AA">
        <w:rPr>
          <w:rFonts w:ascii="Calibri" w:eastAsia="Calibri" w:hAnsi="Calibri" w:cs="Calibri"/>
          <w:noProof/>
          <w:color w:val="000000"/>
          <w:sz w:val="24"/>
          <w:vertAlign w:val="superscript"/>
        </w:rPr>
        <w:t>138, 139</w:t>
      </w:r>
      <w:r w:rsidRPr="001D478A">
        <w:rPr>
          <w:rFonts w:ascii="Calibri" w:eastAsia="Calibri" w:hAnsi="Calibri" w:cs="Calibri"/>
          <w:color w:val="000000"/>
          <w:sz w:val="24"/>
        </w:rPr>
        <w:t xml:space="preserve">. </w:t>
      </w:r>
    </w:p>
    <w:p w14:paraId="22E118DD" w14:textId="72F52C4B" w:rsidR="001D478A" w:rsidRPr="00E12056" w:rsidRDefault="001D478A" w:rsidP="001D478A">
      <w:pPr>
        <w:spacing w:before="200" w:line="360" w:lineRule="auto"/>
        <w:ind w:left="864" w:right="864"/>
        <w:jc w:val="both"/>
        <w:rPr>
          <w:rFonts w:ascii="Calibri" w:eastAsia="Calibri" w:hAnsi="Calibri" w:cs="Calibri"/>
          <w:color w:val="000000"/>
          <w:sz w:val="24"/>
        </w:rPr>
      </w:pPr>
      <w:r w:rsidRPr="007E279F">
        <w:rPr>
          <w:rFonts w:ascii="Calibri" w:eastAsia="Calibri" w:hAnsi="Calibri" w:cs="Calibri"/>
          <w:i/>
          <w:iCs/>
          <w:color w:val="000000"/>
          <w:sz w:val="24"/>
          <w:highlight w:val="green"/>
        </w:rPr>
        <w:t xml:space="preserve">“I don’t necessarily feel well supported or trusting of more senior [colleagues]. I'd like to feel like I can trust managers a bit more” </w:t>
      </w:r>
      <w:r w:rsidRPr="007E279F">
        <w:rPr>
          <w:rFonts w:ascii="Calibri" w:eastAsia="Calibri" w:hAnsi="Calibri" w:cs="Calibri"/>
          <w:color w:val="000000"/>
          <w:sz w:val="24"/>
          <w:highlight w:val="green"/>
        </w:rPr>
        <w:t>(</w:t>
      </w:r>
      <w:r w:rsidR="007D2669" w:rsidRPr="007E279F">
        <w:rPr>
          <w:rFonts w:ascii="Calibri" w:eastAsia="Calibri" w:hAnsi="Calibri" w:cs="Calibri"/>
          <w:color w:val="000000"/>
          <w:sz w:val="24"/>
          <w:highlight w:val="green"/>
        </w:rPr>
        <w:t xml:space="preserve">LS2, </w:t>
      </w:r>
      <w:r w:rsidRPr="007E279F">
        <w:rPr>
          <w:rFonts w:ascii="Calibri" w:eastAsia="Calibri" w:hAnsi="Calibri" w:cs="Calibri"/>
          <w:color w:val="000000"/>
          <w:sz w:val="24"/>
          <w:highlight w:val="green"/>
        </w:rPr>
        <w:t>Mental health nurse)</w:t>
      </w:r>
    </w:p>
    <w:p w14:paraId="431D5A6F" w14:textId="2B3F2A20" w:rsidR="001D478A" w:rsidRPr="001D478A" w:rsidRDefault="007D2669" w:rsidP="001D478A">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 xml:space="preserve">Disengagement of staff from their employing </w:t>
      </w:r>
      <w:proofErr w:type="spellStart"/>
      <w:r>
        <w:rPr>
          <w:rFonts w:ascii="Calibri" w:eastAsia="Calibri" w:hAnsi="Calibri" w:cs="Calibri"/>
          <w:color w:val="000000"/>
          <w:sz w:val="24"/>
        </w:rPr>
        <w:t>organisations</w:t>
      </w:r>
      <w:proofErr w:type="spellEnd"/>
      <w:r>
        <w:rPr>
          <w:rFonts w:ascii="Calibri" w:eastAsia="Calibri" w:hAnsi="Calibri" w:cs="Calibri"/>
          <w:color w:val="000000"/>
          <w:sz w:val="24"/>
        </w:rPr>
        <w:t xml:space="preserve"> goals can be linked to </w:t>
      </w:r>
      <w:r w:rsidR="001D478A" w:rsidRPr="001D478A">
        <w:rPr>
          <w:rFonts w:ascii="Calibri" w:eastAsia="Calibri" w:hAnsi="Calibri" w:cs="Calibri"/>
          <w:color w:val="000000"/>
          <w:sz w:val="24"/>
        </w:rPr>
        <w:t>high levels of staff turnover</w:t>
      </w:r>
      <w:r w:rsidR="001552AA" w:rsidRPr="001552AA">
        <w:rPr>
          <w:rFonts w:ascii="Calibri" w:eastAsia="Calibri" w:hAnsi="Calibri" w:cs="Calibri"/>
          <w:noProof/>
          <w:color w:val="000000"/>
          <w:sz w:val="24"/>
          <w:vertAlign w:val="superscript"/>
        </w:rPr>
        <w:t>126</w:t>
      </w:r>
      <w:r w:rsidR="001D478A" w:rsidRPr="001D478A">
        <w:rPr>
          <w:rFonts w:ascii="Calibri" w:eastAsia="Calibri" w:hAnsi="Calibri" w:cs="Calibri"/>
          <w:color w:val="000000"/>
          <w:sz w:val="24"/>
        </w:rPr>
        <w:t>, resulting in staff shortages, heavy workloads, and unclear priorities</w:t>
      </w:r>
      <w:r w:rsidR="001552AA" w:rsidRPr="001552AA">
        <w:rPr>
          <w:rFonts w:ascii="Calibri" w:eastAsia="Calibri" w:hAnsi="Calibri" w:cs="Calibri"/>
          <w:noProof/>
          <w:color w:val="000000"/>
          <w:sz w:val="24"/>
          <w:vertAlign w:val="superscript"/>
        </w:rPr>
        <w:t>135, 138</w:t>
      </w:r>
      <w:r w:rsidR="001D478A" w:rsidRPr="001D478A">
        <w:rPr>
          <w:rFonts w:ascii="Calibri" w:eastAsia="Calibri" w:hAnsi="Calibri" w:cs="Calibri"/>
          <w:color w:val="000000"/>
          <w:sz w:val="24"/>
        </w:rPr>
        <w:t xml:space="preserve">. </w:t>
      </w:r>
      <w:r>
        <w:rPr>
          <w:rFonts w:ascii="Calibri" w:eastAsia="Calibri" w:hAnsi="Calibri" w:cs="Calibri"/>
          <w:color w:val="000000"/>
          <w:sz w:val="24"/>
        </w:rPr>
        <w:t xml:space="preserve">These pressures are compounded by </w:t>
      </w:r>
      <w:r w:rsidR="001D478A" w:rsidRPr="001D478A">
        <w:rPr>
          <w:rFonts w:ascii="Calibri" w:eastAsia="Calibri" w:hAnsi="Calibri" w:cs="Calibri"/>
          <w:color w:val="000000"/>
          <w:sz w:val="24"/>
        </w:rPr>
        <w:t>increasing level of need and complexity in UK mental healthcare</w:t>
      </w:r>
      <w:r w:rsidR="001552AA" w:rsidRPr="001552AA">
        <w:rPr>
          <w:rFonts w:ascii="Calibri" w:eastAsia="Calibri" w:hAnsi="Calibri" w:cs="Calibri"/>
          <w:noProof/>
          <w:color w:val="000000"/>
          <w:sz w:val="24"/>
          <w:vertAlign w:val="superscript"/>
        </w:rPr>
        <w:t>129</w:t>
      </w:r>
      <w:r w:rsidR="00D85C25">
        <w:rPr>
          <w:rFonts w:ascii="Calibri" w:eastAsia="Calibri" w:hAnsi="Calibri" w:cs="Calibri"/>
          <w:color w:val="000000"/>
          <w:sz w:val="24"/>
        </w:rPr>
        <w:t xml:space="preserve"> and the fact that </w:t>
      </w:r>
      <w:r w:rsidR="001D478A" w:rsidRPr="001D478A">
        <w:rPr>
          <w:rFonts w:ascii="Calibri" w:eastAsia="Calibri" w:hAnsi="Calibri" w:cs="Calibri"/>
          <w:color w:val="000000"/>
          <w:sz w:val="24"/>
        </w:rPr>
        <w:t xml:space="preserve"> in healthcare when there are workforce gaps, the work still needs to be done. Interviewees expressed feelings of frustration around the gap between what they felt was needed and what they were able to deliver:</w:t>
      </w:r>
    </w:p>
    <w:p w14:paraId="58231A28" w14:textId="2AB28913" w:rsidR="001D478A" w:rsidRPr="007E279F" w:rsidRDefault="001D478A" w:rsidP="001D478A">
      <w:pPr>
        <w:spacing w:before="200" w:line="360" w:lineRule="auto"/>
        <w:ind w:left="864" w:right="864"/>
        <w:jc w:val="both"/>
        <w:rPr>
          <w:rFonts w:ascii="Calibri" w:eastAsia="Calibri" w:hAnsi="Calibri" w:cs="Calibri"/>
          <w:i/>
          <w:iCs/>
          <w:color w:val="000000"/>
          <w:sz w:val="24"/>
          <w:highlight w:val="green"/>
        </w:rPr>
      </w:pPr>
      <w:r w:rsidRPr="001D478A">
        <w:rPr>
          <w:rFonts w:ascii="Calibri" w:eastAsia="Calibri" w:hAnsi="Calibri" w:cs="Calibri"/>
          <w:i/>
          <w:iCs/>
          <w:color w:val="000000"/>
          <w:sz w:val="24"/>
        </w:rPr>
        <w:t xml:space="preserve"> </w:t>
      </w:r>
      <w:r w:rsidRPr="007E279F">
        <w:rPr>
          <w:rFonts w:ascii="Calibri" w:eastAsia="Calibri" w:hAnsi="Calibri" w:cs="Calibri"/>
          <w:i/>
          <w:iCs/>
          <w:color w:val="000000"/>
          <w:sz w:val="24"/>
          <w:highlight w:val="green"/>
        </w:rPr>
        <w:t xml:space="preserve">“NHS services stretch and stretch to meet impossible demands until the whole system fails” </w:t>
      </w:r>
      <w:r w:rsidRPr="007E279F">
        <w:rPr>
          <w:rFonts w:ascii="Calibri" w:eastAsia="Calibri" w:hAnsi="Calibri" w:cs="Calibri"/>
          <w:color w:val="000000"/>
          <w:sz w:val="24"/>
          <w:highlight w:val="green"/>
        </w:rPr>
        <w:t>(</w:t>
      </w:r>
      <w:r w:rsidR="00D85C25" w:rsidRPr="007E279F">
        <w:rPr>
          <w:rFonts w:ascii="Calibri" w:eastAsia="Calibri" w:hAnsi="Calibri" w:cs="Calibri"/>
          <w:color w:val="000000"/>
          <w:sz w:val="24"/>
          <w:highlight w:val="green"/>
        </w:rPr>
        <w:t xml:space="preserve">NC2, </w:t>
      </w:r>
      <w:r w:rsidRPr="007E279F">
        <w:rPr>
          <w:rFonts w:ascii="Calibri" w:eastAsia="Calibri" w:hAnsi="Calibri" w:cs="Calibri"/>
          <w:color w:val="000000"/>
          <w:sz w:val="24"/>
          <w:highlight w:val="green"/>
        </w:rPr>
        <w:t>Mental health nurse).</w:t>
      </w:r>
    </w:p>
    <w:p w14:paraId="55AF5575" w14:textId="4F4E14B2"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t xml:space="preserve">“It's leading more towards you know not helping people and not supporting people as much as I'd like to” </w:t>
      </w:r>
      <w:r w:rsidRPr="007E279F">
        <w:rPr>
          <w:rFonts w:ascii="Calibri" w:eastAsia="Calibri" w:hAnsi="Calibri" w:cs="Calibri"/>
          <w:color w:val="000000"/>
          <w:sz w:val="24"/>
          <w:highlight w:val="green"/>
        </w:rPr>
        <w:t>(</w:t>
      </w:r>
      <w:r w:rsidR="00D85C25" w:rsidRPr="007E279F">
        <w:rPr>
          <w:rFonts w:ascii="Calibri" w:eastAsia="Calibri" w:hAnsi="Calibri" w:cs="Calibri"/>
          <w:color w:val="000000"/>
          <w:sz w:val="24"/>
          <w:highlight w:val="green"/>
        </w:rPr>
        <w:t xml:space="preserve">LS2, </w:t>
      </w:r>
      <w:r w:rsidRPr="007E279F">
        <w:rPr>
          <w:rFonts w:ascii="Calibri" w:eastAsia="Calibri" w:hAnsi="Calibri" w:cs="Calibri"/>
          <w:color w:val="000000"/>
          <w:sz w:val="24"/>
          <w:highlight w:val="green"/>
        </w:rPr>
        <w:t>Mental health nurse).</w:t>
      </w:r>
    </w:p>
    <w:p w14:paraId="1EF44C49" w14:textId="6E6415B7"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Frontline staff who attempt to speak up risk being vilified by clinical leaders and might learn not to complain, leading to the failure to escalate concerns</w:t>
      </w:r>
      <w:r w:rsidR="001552AA" w:rsidRPr="001552AA">
        <w:rPr>
          <w:rFonts w:ascii="Calibri" w:eastAsia="Calibri" w:hAnsi="Calibri" w:cs="Calibri"/>
          <w:noProof/>
          <w:color w:val="000000"/>
          <w:sz w:val="24"/>
          <w:vertAlign w:val="superscript"/>
        </w:rPr>
        <w:t>136</w:t>
      </w:r>
      <w:r w:rsidRPr="001D478A">
        <w:rPr>
          <w:rFonts w:ascii="Calibri" w:eastAsia="Calibri" w:hAnsi="Calibri" w:cs="Calibri"/>
          <w:color w:val="000000"/>
          <w:sz w:val="24"/>
        </w:rPr>
        <w:t>. Some frontline workers learn helplessness or focus exclusively on keeping immediate line managers happy for survival and advancement</w:t>
      </w:r>
      <w:r w:rsidR="001552AA" w:rsidRPr="001552AA">
        <w:rPr>
          <w:rFonts w:ascii="Calibri" w:eastAsia="Calibri" w:hAnsi="Calibri" w:cs="Calibri"/>
          <w:noProof/>
          <w:color w:val="000000"/>
          <w:sz w:val="24"/>
          <w:vertAlign w:val="superscript"/>
        </w:rPr>
        <w:t>136</w:t>
      </w:r>
      <w:r w:rsidRPr="001D478A">
        <w:rPr>
          <w:rFonts w:ascii="Calibri" w:eastAsia="Calibri" w:hAnsi="Calibri" w:cs="Calibri"/>
          <w:color w:val="000000"/>
          <w:sz w:val="24"/>
        </w:rPr>
        <w:t>. Some emulate bad role models leading to undesirable behaviours</w:t>
      </w:r>
      <w:r w:rsidR="001552AA" w:rsidRPr="001552AA">
        <w:rPr>
          <w:rFonts w:ascii="Calibri" w:eastAsia="Calibri" w:hAnsi="Calibri" w:cs="Calibri"/>
          <w:noProof/>
          <w:color w:val="000000"/>
          <w:sz w:val="24"/>
          <w:vertAlign w:val="superscript"/>
        </w:rPr>
        <w:t>135</w:t>
      </w:r>
      <w:r w:rsidRPr="001D478A">
        <w:rPr>
          <w:rFonts w:ascii="Calibri" w:eastAsia="Calibri" w:hAnsi="Calibri" w:cs="Calibri"/>
          <w:color w:val="000000"/>
          <w:sz w:val="24"/>
        </w:rPr>
        <w:t xml:space="preserve">. </w:t>
      </w:r>
    </w:p>
    <w:p w14:paraId="1D1F4578" w14:textId="14EDA21B"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Quite early in their career, front line workers may become </w:t>
      </w:r>
      <w:proofErr w:type="spellStart"/>
      <w:r w:rsidRPr="001D478A">
        <w:rPr>
          <w:rFonts w:ascii="Calibri" w:eastAsia="Calibri" w:hAnsi="Calibri" w:cs="Calibri"/>
          <w:color w:val="000000"/>
          <w:sz w:val="24"/>
        </w:rPr>
        <w:t>traumatised</w:t>
      </w:r>
      <w:proofErr w:type="spellEnd"/>
      <w:r w:rsidRPr="001D478A">
        <w:rPr>
          <w:rFonts w:ascii="Calibri" w:eastAsia="Calibri" w:hAnsi="Calibri" w:cs="Calibri"/>
          <w:color w:val="000000"/>
          <w:sz w:val="24"/>
        </w:rPr>
        <w:t xml:space="preserve"> by the emotional demands of the job, which can limit their personal resources for compassion</w:t>
      </w:r>
      <w:r w:rsidR="001552AA" w:rsidRPr="001552AA">
        <w:rPr>
          <w:rFonts w:ascii="Calibri" w:eastAsia="Calibri" w:hAnsi="Calibri" w:cs="Calibri"/>
          <w:noProof/>
          <w:color w:val="000000"/>
          <w:sz w:val="24"/>
          <w:vertAlign w:val="superscript"/>
        </w:rPr>
        <w:t>134</w:t>
      </w:r>
      <w:r w:rsidRPr="001D478A">
        <w:rPr>
          <w:rFonts w:ascii="Calibri" w:eastAsia="Calibri" w:hAnsi="Calibri" w:cs="Calibri"/>
          <w:color w:val="000000"/>
          <w:sz w:val="24"/>
        </w:rPr>
        <w:t>. They may deal with unresolved emotional burden by distancing themselves from work and colleagues</w:t>
      </w:r>
      <w:r w:rsidR="001552AA" w:rsidRPr="001552AA">
        <w:rPr>
          <w:rFonts w:ascii="Calibri" w:eastAsia="Calibri" w:hAnsi="Calibri" w:cs="Calibri"/>
          <w:noProof/>
          <w:color w:val="000000"/>
          <w:sz w:val="24"/>
          <w:vertAlign w:val="superscript"/>
        </w:rPr>
        <w:t>134</w:t>
      </w:r>
      <w:r w:rsidRPr="001D478A">
        <w:rPr>
          <w:rFonts w:ascii="Calibri" w:eastAsia="Calibri" w:hAnsi="Calibri" w:cs="Calibri"/>
          <w:color w:val="000000"/>
          <w:sz w:val="24"/>
        </w:rPr>
        <w:t xml:space="preserve">.  An </w:t>
      </w:r>
      <w:r w:rsidR="002F1101">
        <w:rPr>
          <w:rFonts w:ascii="Calibri" w:eastAsia="Calibri" w:hAnsi="Calibri" w:cs="Calibri"/>
          <w:color w:val="000000"/>
          <w:sz w:val="24"/>
        </w:rPr>
        <w:t>interviewee</w:t>
      </w:r>
      <w:r w:rsidRPr="001D478A">
        <w:rPr>
          <w:rFonts w:ascii="Calibri" w:eastAsia="Calibri" w:hAnsi="Calibri" w:cs="Calibri"/>
          <w:color w:val="000000"/>
          <w:sz w:val="24"/>
        </w:rPr>
        <w:t xml:space="preserve"> explained</w:t>
      </w:r>
      <w:r w:rsidR="00675820">
        <w:rPr>
          <w:rFonts w:ascii="Calibri" w:eastAsia="Calibri" w:hAnsi="Calibri" w:cs="Calibri"/>
          <w:color w:val="000000"/>
          <w:sz w:val="24"/>
        </w:rPr>
        <w:t>:</w:t>
      </w:r>
    </w:p>
    <w:p w14:paraId="53B8C1DE" w14:textId="2E06AACB"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1D478A">
        <w:rPr>
          <w:rFonts w:ascii="Calibri" w:eastAsia="Calibri" w:hAnsi="Calibri" w:cs="Calibri"/>
          <w:i/>
          <w:iCs/>
          <w:color w:val="000000"/>
          <w:sz w:val="24"/>
        </w:rPr>
        <w:t xml:space="preserve"> </w:t>
      </w:r>
      <w:r w:rsidR="008105EB" w:rsidRPr="007E279F">
        <w:rPr>
          <w:rFonts w:ascii="Calibri" w:eastAsia="Calibri" w:hAnsi="Calibri" w:cs="Calibri"/>
          <w:i/>
          <w:iCs/>
          <w:color w:val="000000"/>
          <w:sz w:val="24"/>
          <w:highlight w:val="green"/>
        </w:rPr>
        <w:t>“</w:t>
      </w:r>
      <w:r w:rsidRPr="007E279F">
        <w:rPr>
          <w:rFonts w:ascii="Calibri" w:eastAsia="Calibri" w:hAnsi="Calibri" w:cs="Calibri"/>
          <w:i/>
          <w:iCs/>
          <w:color w:val="000000"/>
          <w:sz w:val="24"/>
          <w:highlight w:val="green"/>
        </w:rPr>
        <w:t>How we maintain standards is to disconnect [emotionally] so that you can maintain that standard of care</w:t>
      </w:r>
      <w:r w:rsidR="008105EB" w:rsidRPr="007E279F">
        <w:rPr>
          <w:rFonts w:ascii="Calibri" w:eastAsia="Calibri" w:hAnsi="Calibri" w:cs="Calibri"/>
          <w:i/>
          <w:iCs/>
          <w:color w:val="000000"/>
          <w:sz w:val="24"/>
          <w:highlight w:val="green"/>
        </w:rPr>
        <w:t>”</w:t>
      </w:r>
      <w:r w:rsidRPr="007E279F">
        <w:rPr>
          <w:rFonts w:ascii="Calibri" w:eastAsia="Calibri" w:hAnsi="Calibri" w:cs="Calibri"/>
          <w:i/>
          <w:iCs/>
          <w:color w:val="000000"/>
          <w:sz w:val="24"/>
          <w:highlight w:val="green"/>
        </w:rPr>
        <w:t xml:space="preserve"> </w:t>
      </w:r>
      <w:r w:rsidRPr="007E279F">
        <w:rPr>
          <w:rFonts w:ascii="Calibri" w:eastAsia="Calibri" w:hAnsi="Calibri" w:cs="Calibri"/>
          <w:color w:val="000000"/>
          <w:sz w:val="24"/>
          <w:highlight w:val="green"/>
        </w:rPr>
        <w:t>(LS4</w:t>
      </w:r>
      <w:r w:rsidR="002F1101" w:rsidRPr="007E279F">
        <w:rPr>
          <w:rFonts w:ascii="Calibri" w:eastAsia="Calibri" w:hAnsi="Calibri" w:cs="Calibri"/>
          <w:color w:val="000000"/>
          <w:sz w:val="24"/>
          <w:highlight w:val="green"/>
        </w:rPr>
        <w:t>, ambulance care assistant</w:t>
      </w:r>
      <w:r w:rsidRPr="007E279F">
        <w:rPr>
          <w:rFonts w:ascii="Calibri" w:eastAsia="Calibri" w:hAnsi="Calibri" w:cs="Calibri"/>
          <w:color w:val="000000"/>
          <w:sz w:val="24"/>
          <w:highlight w:val="green"/>
        </w:rPr>
        <w:t>)</w:t>
      </w:r>
      <w:r w:rsidR="002F1101" w:rsidRPr="007E279F">
        <w:rPr>
          <w:rFonts w:ascii="Calibri" w:eastAsia="Calibri" w:hAnsi="Calibri" w:cs="Calibri"/>
          <w:color w:val="000000"/>
          <w:sz w:val="24"/>
          <w:highlight w:val="green"/>
        </w:rPr>
        <w:t>.</w:t>
      </w:r>
    </w:p>
    <w:p w14:paraId="71F2411B" w14:textId="77777777" w:rsidR="001D478A" w:rsidRPr="001D478A" w:rsidRDefault="001D478A" w:rsidP="008B73D0">
      <w:pPr>
        <w:pStyle w:val="Heading4"/>
        <w:rPr>
          <w:rFonts w:eastAsia="Times New Roman"/>
        </w:rPr>
      </w:pPr>
      <w:r w:rsidRPr="001D478A">
        <w:rPr>
          <w:rFonts w:eastAsia="Times New Roman"/>
        </w:rPr>
        <w:lastRenderedPageBreak/>
        <w:t>Management of risk</w:t>
      </w:r>
    </w:p>
    <w:p w14:paraId="75B89261" w14:textId="2006174D"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In some areas, systemic failings are driving skills deficits at the frontline</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especially if there are limited opportunities for professional </w:t>
      </w:r>
      <w:r w:rsidRPr="00513B70">
        <w:rPr>
          <w:rFonts w:ascii="Calibri" w:eastAsia="Calibri" w:hAnsi="Calibri" w:cs="Calibri"/>
          <w:color w:val="000000"/>
          <w:sz w:val="24"/>
        </w:rPr>
        <w:t>development</w:t>
      </w:r>
      <w:r w:rsidR="001552AA" w:rsidRPr="001552AA">
        <w:rPr>
          <w:rFonts w:ascii="Calibri" w:eastAsia="Calibri" w:hAnsi="Calibri" w:cs="Calibri"/>
          <w:noProof/>
          <w:color w:val="000000"/>
          <w:sz w:val="24"/>
          <w:vertAlign w:val="superscript"/>
        </w:rPr>
        <w:t>129</w:t>
      </w:r>
      <w:r w:rsidRPr="00513B70">
        <w:rPr>
          <w:rFonts w:ascii="Calibri" w:eastAsia="Calibri" w:hAnsi="Calibri" w:cs="Calibri"/>
          <w:color w:val="000000"/>
          <w:sz w:val="24"/>
        </w:rPr>
        <w:t>.</w:t>
      </w:r>
      <w:r w:rsidRPr="001D478A">
        <w:rPr>
          <w:rFonts w:ascii="Calibri" w:eastAsia="Calibri" w:hAnsi="Calibri" w:cs="Calibri"/>
          <w:color w:val="000000"/>
          <w:sz w:val="24"/>
        </w:rPr>
        <w:t xml:space="preserve"> A lack of therapeutic skills and the inability to provide interventions may result in an excessive focus on the mitigation of risk</w:t>
      </w:r>
      <w:r w:rsidR="001552AA" w:rsidRPr="001552AA">
        <w:rPr>
          <w:rFonts w:ascii="Calibri" w:eastAsia="Calibri" w:hAnsi="Calibri" w:cs="Calibri"/>
          <w:noProof/>
          <w:color w:val="000000"/>
          <w:sz w:val="24"/>
          <w:vertAlign w:val="superscript"/>
        </w:rPr>
        <w:t>129</w:t>
      </w:r>
      <w:r w:rsidRPr="001D478A">
        <w:rPr>
          <w:rFonts w:ascii="Calibri" w:eastAsia="Calibri" w:hAnsi="Calibri" w:cs="Calibri"/>
          <w:color w:val="000000"/>
          <w:sz w:val="24"/>
        </w:rPr>
        <w:t xml:space="preserve"> and the </w:t>
      </w:r>
      <w:proofErr w:type="spellStart"/>
      <w:r w:rsidRPr="001D478A">
        <w:rPr>
          <w:rFonts w:ascii="Calibri" w:eastAsia="Calibri" w:hAnsi="Calibri" w:cs="Calibri"/>
          <w:color w:val="000000"/>
          <w:sz w:val="24"/>
        </w:rPr>
        <w:t>prioritisation</w:t>
      </w:r>
      <w:proofErr w:type="spellEnd"/>
      <w:r w:rsidRPr="001D478A">
        <w:rPr>
          <w:rFonts w:ascii="Calibri" w:eastAsia="Calibri" w:hAnsi="Calibri" w:cs="Calibri"/>
          <w:color w:val="000000"/>
          <w:sz w:val="24"/>
        </w:rPr>
        <w:t xml:space="preserve"> of medicines and short term, physical safety</w:t>
      </w:r>
      <w:r w:rsidR="001552AA" w:rsidRPr="001552AA">
        <w:rPr>
          <w:rFonts w:ascii="Calibri" w:eastAsia="Calibri" w:hAnsi="Calibri" w:cs="Calibri"/>
          <w:noProof/>
          <w:color w:val="000000"/>
          <w:sz w:val="24"/>
          <w:vertAlign w:val="superscript"/>
        </w:rPr>
        <w:t>133</w:t>
      </w:r>
      <w:r w:rsidRPr="001D478A">
        <w:rPr>
          <w:rFonts w:ascii="Calibri" w:eastAsia="Calibri" w:hAnsi="Calibri" w:cs="Calibri"/>
          <w:color w:val="000000"/>
          <w:sz w:val="24"/>
        </w:rPr>
        <w:t>. If frontline workers fear making the wrong decision and being blamed for the consequences of that decision</w:t>
      </w:r>
      <w:r w:rsidR="001552AA" w:rsidRPr="001552AA">
        <w:rPr>
          <w:rFonts w:ascii="Calibri" w:eastAsia="Calibri" w:hAnsi="Calibri" w:cs="Calibri"/>
          <w:noProof/>
          <w:color w:val="000000"/>
          <w:sz w:val="24"/>
          <w:vertAlign w:val="superscript"/>
        </w:rPr>
        <w:t>137</w:t>
      </w:r>
      <w:r w:rsidRPr="001D478A">
        <w:rPr>
          <w:rFonts w:ascii="Calibri" w:eastAsia="Calibri" w:hAnsi="Calibri" w:cs="Calibri"/>
          <w:color w:val="000000"/>
          <w:sz w:val="24"/>
        </w:rPr>
        <w:t xml:space="preserve">, anxiety may drive </w:t>
      </w:r>
      <w:proofErr w:type="spellStart"/>
      <w:r w:rsidRPr="001D478A">
        <w:rPr>
          <w:rFonts w:ascii="Calibri" w:eastAsia="Calibri" w:hAnsi="Calibri" w:cs="Calibri"/>
          <w:color w:val="000000"/>
          <w:sz w:val="24"/>
        </w:rPr>
        <w:t>behaviours</w:t>
      </w:r>
      <w:proofErr w:type="spellEnd"/>
      <w:r w:rsidRPr="001D478A">
        <w:rPr>
          <w:rFonts w:ascii="Calibri" w:eastAsia="Calibri" w:hAnsi="Calibri" w:cs="Calibri"/>
          <w:color w:val="000000"/>
          <w:sz w:val="24"/>
        </w:rPr>
        <w:t xml:space="preserve"> in individuals and teams that are not conducive to providing high quality compassionate care</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In the crisis context, a lack of confidence may </w:t>
      </w:r>
      <w:proofErr w:type="spellStart"/>
      <w:r w:rsidRPr="001D478A">
        <w:rPr>
          <w:rFonts w:ascii="Calibri" w:eastAsia="Calibri" w:hAnsi="Calibri" w:cs="Calibri"/>
          <w:color w:val="000000"/>
          <w:sz w:val="24"/>
        </w:rPr>
        <w:t>paralyse</w:t>
      </w:r>
      <w:proofErr w:type="spellEnd"/>
      <w:r w:rsidRPr="001D478A">
        <w:rPr>
          <w:rFonts w:ascii="Calibri" w:eastAsia="Calibri" w:hAnsi="Calibri" w:cs="Calibri"/>
          <w:color w:val="000000"/>
          <w:sz w:val="24"/>
        </w:rPr>
        <w:t xml:space="preserve"> decision making</w:t>
      </w:r>
      <w:r w:rsidR="001552AA" w:rsidRPr="001552AA">
        <w:rPr>
          <w:rFonts w:ascii="Calibri" w:eastAsia="Calibri" w:hAnsi="Calibri" w:cs="Calibri"/>
          <w:noProof/>
          <w:color w:val="000000"/>
          <w:sz w:val="24"/>
          <w:vertAlign w:val="superscript"/>
        </w:rPr>
        <w:t>128</w:t>
      </w:r>
      <w:r w:rsidRPr="001D478A">
        <w:rPr>
          <w:rFonts w:ascii="Calibri" w:eastAsia="Calibri" w:hAnsi="Calibri" w:cs="Calibri"/>
          <w:color w:val="000000"/>
          <w:sz w:val="24"/>
        </w:rPr>
        <w:t>. The effect may be that decisions around risk assessments do not involve the people directly affected by the risk</w:t>
      </w:r>
      <w:r w:rsidR="001552AA" w:rsidRPr="001552AA">
        <w:rPr>
          <w:rFonts w:ascii="Calibri" w:eastAsia="Calibri" w:hAnsi="Calibri" w:cs="Calibri"/>
          <w:noProof/>
          <w:color w:val="000000"/>
          <w:sz w:val="24"/>
          <w:vertAlign w:val="superscript"/>
        </w:rPr>
        <w:t>137</w:t>
      </w:r>
      <w:r w:rsidR="00675820">
        <w:rPr>
          <w:rFonts w:ascii="Calibri" w:eastAsia="Calibri" w:hAnsi="Calibri" w:cs="Calibri"/>
          <w:color w:val="000000"/>
          <w:sz w:val="24"/>
        </w:rPr>
        <w:t>:</w:t>
      </w:r>
    </w:p>
    <w:p w14:paraId="44D490E5" w14:textId="3224E1BB" w:rsidR="001D478A" w:rsidRPr="001D478A" w:rsidRDefault="00661A41" w:rsidP="001D478A">
      <w:pPr>
        <w:spacing w:before="200" w:line="360" w:lineRule="auto"/>
        <w:ind w:left="864" w:right="864"/>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t>“</w:t>
      </w:r>
      <w:r w:rsidR="001D478A" w:rsidRPr="007E279F">
        <w:rPr>
          <w:rFonts w:ascii="Calibri" w:eastAsia="Calibri" w:hAnsi="Calibri" w:cs="Calibri"/>
          <w:i/>
          <w:iCs/>
          <w:color w:val="000000"/>
          <w:sz w:val="24"/>
          <w:highlight w:val="green"/>
        </w:rPr>
        <w:t xml:space="preserve">We have adopted a more litigious approach to society… so for anything neglectful or for omissions there is a high degree of fear in </w:t>
      </w:r>
      <w:proofErr w:type="spellStart"/>
      <w:r w:rsidR="001D478A" w:rsidRPr="007E279F">
        <w:rPr>
          <w:rFonts w:ascii="Calibri" w:eastAsia="Calibri" w:hAnsi="Calibri" w:cs="Calibri"/>
          <w:i/>
          <w:iCs/>
          <w:color w:val="000000"/>
          <w:sz w:val="24"/>
          <w:highlight w:val="green"/>
        </w:rPr>
        <w:t>organisations</w:t>
      </w:r>
      <w:proofErr w:type="spellEnd"/>
      <w:r w:rsidR="001D478A" w:rsidRPr="007E279F">
        <w:rPr>
          <w:rFonts w:ascii="Calibri" w:eastAsia="Calibri" w:hAnsi="Calibri" w:cs="Calibri"/>
          <w:i/>
          <w:iCs/>
          <w:color w:val="000000"/>
          <w:sz w:val="24"/>
          <w:highlight w:val="green"/>
        </w:rPr>
        <w:t xml:space="preserve">. It makes the formal relationship between the </w:t>
      </w:r>
      <w:proofErr w:type="spellStart"/>
      <w:r w:rsidR="001D478A" w:rsidRPr="007E279F">
        <w:rPr>
          <w:rFonts w:ascii="Calibri" w:eastAsia="Calibri" w:hAnsi="Calibri" w:cs="Calibri"/>
          <w:i/>
          <w:iCs/>
          <w:color w:val="000000"/>
          <w:sz w:val="24"/>
          <w:highlight w:val="green"/>
        </w:rPr>
        <w:t>organisation</w:t>
      </w:r>
      <w:proofErr w:type="spellEnd"/>
      <w:r w:rsidR="001D478A" w:rsidRPr="007E279F">
        <w:rPr>
          <w:rFonts w:ascii="Calibri" w:eastAsia="Calibri" w:hAnsi="Calibri" w:cs="Calibri"/>
          <w:i/>
          <w:iCs/>
          <w:color w:val="000000"/>
          <w:sz w:val="24"/>
          <w:highlight w:val="green"/>
        </w:rPr>
        <w:t xml:space="preserve"> and the service user cautious and risk averse</w:t>
      </w:r>
      <w:r w:rsidR="003B773D" w:rsidRPr="007E279F">
        <w:rPr>
          <w:rFonts w:ascii="Calibri" w:eastAsia="Calibri" w:hAnsi="Calibri" w:cs="Calibri"/>
          <w:color w:val="000000"/>
          <w:sz w:val="24"/>
          <w:highlight w:val="green"/>
        </w:rPr>
        <w:t>.” (</w:t>
      </w:r>
      <w:r w:rsidR="00CE4D7D" w:rsidRPr="007E279F">
        <w:rPr>
          <w:rFonts w:ascii="Calibri" w:eastAsia="Calibri" w:hAnsi="Calibri" w:cs="Calibri"/>
          <w:color w:val="000000"/>
          <w:sz w:val="24"/>
          <w:highlight w:val="green"/>
        </w:rPr>
        <w:t xml:space="preserve">LS3, </w:t>
      </w:r>
      <w:r w:rsidR="001D478A" w:rsidRPr="007E279F">
        <w:rPr>
          <w:rFonts w:ascii="Calibri" w:eastAsia="Calibri" w:hAnsi="Calibri" w:cs="Calibri"/>
          <w:color w:val="000000"/>
          <w:sz w:val="24"/>
          <w:highlight w:val="green"/>
        </w:rPr>
        <w:t>Emergency medical technician)</w:t>
      </w:r>
      <w:r w:rsidR="00CE4D7D" w:rsidRPr="007E279F">
        <w:rPr>
          <w:rFonts w:ascii="Calibri" w:eastAsia="Calibri" w:hAnsi="Calibri" w:cs="Calibri"/>
          <w:color w:val="000000"/>
          <w:sz w:val="24"/>
          <w:highlight w:val="green"/>
        </w:rPr>
        <w:t>.</w:t>
      </w:r>
    </w:p>
    <w:p w14:paraId="29C76C32" w14:textId="16B9B1F4"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Frontline workers may justify taking coercive actions in challenging situations, on grounds of risk</w:t>
      </w:r>
      <w:r w:rsidR="001552AA" w:rsidRPr="001552AA">
        <w:rPr>
          <w:rFonts w:ascii="Calibri" w:eastAsia="Calibri" w:hAnsi="Calibri" w:cs="Calibri"/>
          <w:noProof/>
          <w:color w:val="000000"/>
          <w:sz w:val="24"/>
          <w:vertAlign w:val="superscript"/>
        </w:rPr>
        <w:t>128, 131</w:t>
      </w:r>
      <w:r w:rsidRPr="001D478A">
        <w:rPr>
          <w:rFonts w:ascii="Calibri" w:eastAsia="Calibri" w:hAnsi="Calibri" w:cs="Calibri"/>
          <w:color w:val="000000"/>
          <w:sz w:val="24"/>
        </w:rPr>
        <w:t>. Concern about paramedics taking people to hospital by force following self-harm, irrespective of motives or severity, has been highlighted</w:t>
      </w:r>
      <w:r w:rsidR="003D6366">
        <w:rPr>
          <w:rFonts w:ascii="Calibri" w:eastAsia="Calibri" w:hAnsi="Calibri" w:cs="Calibri"/>
          <w:color w:val="000000"/>
          <w:sz w:val="24"/>
        </w:rPr>
        <w:t xml:space="preserve"> in light of the known likelihood that</w:t>
      </w:r>
      <w:r w:rsidRPr="001D478A">
        <w:rPr>
          <w:rFonts w:ascii="Calibri" w:eastAsia="Calibri" w:hAnsi="Calibri" w:cs="Calibri"/>
          <w:color w:val="000000"/>
          <w:sz w:val="24"/>
        </w:rPr>
        <w:t xml:space="preserve"> such action can escalate risk, particularly following self-harm</w:t>
      </w:r>
      <w:r w:rsidR="001552AA" w:rsidRPr="001552AA">
        <w:rPr>
          <w:rFonts w:ascii="Calibri" w:eastAsia="Calibri" w:hAnsi="Calibri" w:cs="Calibri"/>
          <w:noProof/>
          <w:color w:val="000000"/>
          <w:sz w:val="24"/>
          <w:vertAlign w:val="superscript"/>
        </w:rPr>
        <w:t>128</w:t>
      </w:r>
      <w:r w:rsidRPr="001D478A">
        <w:rPr>
          <w:rFonts w:ascii="Calibri" w:eastAsia="Calibri" w:hAnsi="Calibri" w:cs="Calibri"/>
          <w:color w:val="000000"/>
          <w:sz w:val="24"/>
        </w:rPr>
        <w:t>. A</w:t>
      </w:r>
      <w:r w:rsidR="00661A41">
        <w:rPr>
          <w:rFonts w:ascii="Calibri" w:eastAsia="Calibri" w:hAnsi="Calibri" w:cs="Calibri"/>
          <w:color w:val="000000"/>
          <w:sz w:val="24"/>
        </w:rPr>
        <w:t xml:space="preserve">n interviewee </w:t>
      </w:r>
      <w:r w:rsidRPr="001D478A">
        <w:rPr>
          <w:rFonts w:ascii="Calibri" w:eastAsia="Calibri" w:hAnsi="Calibri" w:cs="Calibri"/>
          <w:color w:val="000000"/>
          <w:sz w:val="24"/>
        </w:rPr>
        <w:t>reflected on the value of interpersonal skills for risk management:</w:t>
      </w:r>
    </w:p>
    <w:p w14:paraId="628E8D2F" w14:textId="3B90B07D"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t>“Understanding</w:t>
      </w:r>
      <w:r w:rsidR="003D6366" w:rsidRPr="007E279F">
        <w:rPr>
          <w:rFonts w:ascii="Calibri" w:eastAsia="Calibri" w:hAnsi="Calibri" w:cs="Calibri"/>
          <w:i/>
          <w:iCs/>
          <w:color w:val="000000"/>
          <w:sz w:val="24"/>
          <w:highlight w:val="green"/>
        </w:rPr>
        <w:t>,</w:t>
      </w:r>
      <w:r w:rsidRPr="007E279F">
        <w:rPr>
          <w:rFonts w:ascii="Calibri" w:eastAsia="Calibri" w:hAnsi="Calibri" w:cs="Calibri"/>
          <w:i/>
          <w:iCs/>
          <w:color w:val="000000"/>
          <w:sz w:val="24"/>
          <w:highlight w:val="green"/>
        </w:rPr>
        <w:t xml:space="preserve"> rapport and de-escalation are soft skills that are important but aren’t taught or given the time to be appreciated or reflected on in busy working environments” </w:t>
      </w:r>
      <w:r w:rsidRPr="007E279F">
        <w:rPr>
          <w:rFonts w:ascii="Calibri" w:eastAsia="Calibri" w:hAnsi="Calibri" w:cs="Calibri"/>
          <w:color w:val="000000"/>
          <w:sz w:val="24"/>
          <w:highlight w:val="green"/>
        </w:rPr>
        <w:t>(</w:t>
      </w:r>
      <w:r w:rsidR="003D6366" w:rsidRPr="00E12056">
        <w:rPr>
          <w:rFonts w:ascii="Calibri" w:eastAsia="Calibri" w:hAnsi="Calibri" w:cs="Calibri"/>
          <w:color w:val="000000"/>
          <w:sz w:val="24"/>
        </w:rPr>
        <w:t>LS7,</w:t>
      </w:r>
      <w:r w:rsidRPr="00E12056">
        <w:rPr>
          <w:rFonts w:ascii="Calibri" w:eastAsia="Calibri" w:hAnsi="Calibri" w:cs="Calibri"/>
          <w:color w:val="000000"/>
          <w:sz w:val="24"/>
        </w:rPr>
        <w:t xml:space="preserve"> psychiatrist).</w:t>
      </w:r>
    </w:p>
    <w:p w14:paraId="39C2DA9C" w14:textId="118101FC"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Coercive practices undermine the development of trusting relationships</w:t>
      </w:r>
      <w:r w:rsidR="001552AA" w:rsidRPr="001552AA">
        <w:rPr>
          <w:rFonts w:ascii="Calibri" w:eastAsia="Calibri" w:hAnsi="Calibri" w:cs="Calibri"/>
          <w:noProof/>
          <w:color w:val="000000"/>
          <w:sz w:val="24"/>
          <w:vertAlign w:val="superscript"/>
        </w:rPr>
        <w:t>133</w:t>
      </w:r>
      <w:r w:rsidRPr="001D478A">
        <w:rPr>
          <w:rFonts w:ascii="Calibri" w:eastAsia="Calibri" w:hAnsi="Calibri" w:cs="Calibri"/>
          <w:color w:val="000000"/>
          <w:sz w:val="24"/>
        </w:rPr>
        <w:t>. The lack of a trusting relationship may generate fear in staff around risk and decision making</w:t>
      </w:r>
      <w:r w:rsidR="001552AA" w:rsidRPr="001552AA">
        <w:rPr>
          <w:rFonts w:ascii="Calibri" w:eastAsia="Calibri" w:hAnsi="Calibri" w:cs="Calibri"/>
          <w:noProof/>
          <w:color w:val="000000"/>
          <w:sz w:val="24"/>
          <w:vertAlign w:val="superscript"/>
        </w:rPr>
        <w:t>137</w:t>
      </w:r>
      <w:r w:rsidRPr="001D478A">
        <w:rPr>
          <w:rFonts w:ascii="Calibri" w:eastAsia="Calibri" w:hAnsi="Calibri" w:cs="Calibri"/>
          <w:color w:val="000000"/>
          <w:sz w:val="24"/>
        </w:rPr>
        <w:t>, increasing levels of coercion. Frontline workers may also respond to risk with complacency e.g., “</w:t>
      </w:r>
      <w:r w:rsidRPr="007E279F">
        <w:rPr>
          <w:rFonts w:ascii="Calibri" w:eastAsia="Calibri" w:hAnsi="Calibri" w:cs="Calibri"/>
          <w:i/>
          <w:iCs/>
          <w:color w:val="000000"/>
          <w:sz w:val="24"/>
          <w:highlight w:val="green"/>
        </w:rPr>
        <w:t>He’s not going to do it because he’s never done it yet</w:t>
      </w:r>
      <w:r w:rsidRPr="007E279F">
        <w:rPr>
          <w:rFonts w:ascii="Calibri" w:eastAsia="Calibri" w:hAnsi="Calibri" w:cs="Calibri"/>
          <w:color w:val="000000"/>
          <w:sz w:val="24"/>
          <w:highlight w:val="green"/>
        </w:rPr>
        <w:t>” (</w:t>
      </w:r>
      <w:r w:rsidR="003D6366" w:rsidRPr="007E279F">
        <w:rPr>
          <w:rFonts w:ascii="Calibri" w:eastAsia="Calibri" w:hAnsi="Calibri" w:cs="Calibri"/>
          <w:color w:val="000000"/>
          <w:sz w:val="24"/>
          <w:highlight w:val="green"/>
        </w:rPr>
        <w:t xml:space="preserve">NC3, </w:t>
      </w:r>
      <w:r w:rsidRPr="007E279F">
        <w:rPr>
          <w:rFonts w:ascii="Calibri" w:eastAsia="Calibri" w:hAnsi="Calibri" w:cs="Calibri"/>
          <w:color w:val="000000"/>
          <w:sz w:val="24"/>
          <w:highlight w:val="green"/>
        </w:rPr>
        <w:t>Carer).</w:t>
      </w:r>
      <w:r w:rsidRPr="001D478A">
        <w:rPr>
          <w:rFonts w:ascii="Calibri" w:eastAsia="Calibri" w:hAnsi="Calibri" w:cs="Calibri"/>
          <w:color w:val="000000"/>
          <w:sz w:val="24"/>
        </w:rPr>
        <w:t xml:space="preserve"> Alternatively, they may engage in ‘positive risk taking’.</w:t>
      </w:r>
    </w:p>
    <w:p w14:paraId="0349652C" w14:textId="62E574C0"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lastRenderedPageBreak/>
        <w:t xml:space="preserve">“Positive risk taking can be kind of a little bit of a buzzword that we use when we're talking about, you know, justifying why we're not responding to something” </w:t>
      </w:r>
      <w:r w:rsidRPr="007E279F">
        <w:rPr>
          <w:rFonts w:ascii="Calibri" w:eastAsia="Calibri" w:hAnsi="Calibri" w:cs="Calibri"/>
          <w:color w:val="000000"/>
          <w:sz w:val="24"/>
          <w:highlight w:val="green"/>
        </w:rPr>
        <w:t>(</w:t>
      </w:r>
      <w:r w:rsidR="003D6366" w:rsidRPr="007E279F">
        <w:rPr>
          <w:rFonts w:ascii="Calibri" w:eastAsia="Calibri" w:hAnsi="Calibri" w:cs="Calibri"/>
          <w:color w:val="000000"/>
          <w:sz w:val="24"/>
          <w:highlight w:val="green"/>
        </w:rPr>
        <w:t xml:space="preserve">LS2, </w:t>
      </w:r>
      <w:r w:rsidRPr="007E279F">
        <w:rPr>
          <w:rFonts w:ascii="Calibri" w:eastAsia="Calibri" w:hAnsi="Calibri" w:cs="Calibri"/>
          <w:color w:val="000000"/>
          <w:sz w:val="24"/>
          <w:highlight w:val="green"/>
        </w:rPr>
        <w:t>Mental health nurse).</w:t>
      </w:r>
      <w:r w:rsidRPr="001D478A">
        <w:rPr>
          <w:rFonts w:ascii="Calibri" w:eastAsia="Calibri" w:hAnsi="Calibri" w:cs="Calibri"/>
          <w:i/>
          <w:iCs/>
          <w:color w:val="000000"/>
          <w:sz w:val="24"/>
        </w:rPr>
        <w:t xml:space="preserve"> </w:t>
      </w:r>
    </w:p>
    <w:p w14:paraId="31BAFBF0" w14:textId="5EDF01CB" w:rsidR="001D478A" w:rsidRPr="001D478A" w:rsidRDefault="00027CF1" w:rsidP="008B73D0">
      <w:pPr>
        <w:pStyle w:val="Heading3"/>
        <w:rPr>
          <w:rFonts w:eastAsia="Times New Roman"/>
        </w:rPr>
      </w:pPr>
      <w:bookmarkStart w:id="200" w:name="_Toc86331532"/>
      <w:bookmarkStart w:id="201" w:name="_Toc104802733"/>
      <w:r>
        <w:rPr>
          <w:rFonts w:eastAsia="Times New Roman"/>
        </w:rPr>
        <w:t xml:space="preserve">Unintended consequences, </w:t>
      </w:r>
      <w:r w:rsidR="001D478A" w:rsidRPr="001D478A">
        <w:rPr>
          <w:rFonts w:eastAsia="Times New Roman"/>
        </w:rPr>
        <w:t>Systems</w:t>
      </w:r>
      <w:bookmarkEnd w:id="200"/>
      <w:bookmarkEnd w:id="201"/>
    </w:p>
    <w:p w14:paraId="6D5FED72" w14:textId="172C6436"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There is potential for tensions between financial and performance management agendas, and the delivery of compassionate and psychologically safe crisis care</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 since the systems for regulation, inspection, and commissioning across the healthcare system may directly undermine compassion in organisations</w:t>
      </w:r>
      <w:r w:rsidR="001552AA" w:rsidRPr="001552AA">
        <w:rPr>
          <w:rFonts w:ascii="Calibri" w:eastAsia="Calibri" w:hAnsi="Calibri" w:cs="Calibri"/>
          <w:noProof/>
          <w:color w:val="000000"/>
          <w:sz w:val="24"/>
          <w:vertAlign w:val="superscript"/>
        </w:rPr>
        <w:t>136</w:t>
      </w:r>
      <w:r w:rsidRPr="001D478A">
        <w:rPr>
          <w:rFonts w:ascii="Calibri" w:eastAsia="Calibri" w:hAnsi="Calibri" w:cs="Calibri"/>
          <w:color w:val="000000"/>
          <w:sz w:val="24"/>
        </w:rPr>
        <w:t xml:space="preserve">. The issue appears to relate to health quality improvement strategies that involve comparative indicators and external audits. It has been observed that evaluation strategies are underpinned by an assumption that public sector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cannot be trusted to manage performance, leading to an imposition of </w:t>
      </w:r>
      <w:proofErr w:type="spellStart"/>
      <w:r w:rsidRPr="001D478A">
        <w:rPr>
          <w:rFonts w:ascii="Calibri" w:eastAsia="Calibri" w:hAnsi="Calibri" w:cs="Calibri"/>
          <w:color w:val="000000"/>
          <w:sz w:val="24"/>
        </w:rPr>
        <w:t>standardised</w:t>
      </w:r>
      <w:proofErr w:type="spellEnd"/>
      <w:r w:rsidRPr="001D478A">
        <w:rPr>
          <w:rFonts w:ascii="Calibri" w:eastAsia="Calibri" w:hAnsi="Calibri" w:cs="Calibri"/>
          <w:color w:val="000000"/>
          <w:sz w:val="24"/>
        </w:rPr>
        <w:t xml:space="preserve"> quality assurance approaches across organisations</w:t>
      </w:r>
      <w:r w:rsidR="001552AA" w:rsidRPr="001552AA">
        <w:rPr>
          <w:rFonts w:ascii="Calibri" w:eastAsia="Calibri" w:hAnsi="Calibri" w:cs="Calibri"/>
          <w:noProof/>
          <w:color w:val="000000"/>
          <w:sz w:val="24"/>
          <w:vertAlign w:val="superscript"/>
        </w:rPr>
        <w:t>125</w:t>
      </w:r>
      <w:r w:rsidRPr="001D478A">
        <w:rPr>
          <w:rFonts w:ascii="Calibri" w:eastAsia="Calibri" w:hAnsi="Calibri" w:cs="Calibri"/>
          <w:color w:val="000000"/>
          <w:sz w:val="24"/>
        </w:rPr>
        <w:t>. Furthermore, strategies to drive out bad practice based on what can be measured and regulated, may actually restrict the ability of staff to meet service user need</w:t>
      </w:r>
      <w:r w:rsidR="001552AA" w:rsidRPr="001552AA">
        <w:rPr>
          <w:rFonts w:ascii="Calibri" w:eastAsia="Calibri" w:hAnsi="Calibri" w:cs="Calibri"/>
          <w:noProof/>
          <w:color w:val="000000"/>
          <w:sz w:val="24"/>
          <w:vertAlign w:val="superscript"/>
        </w:rPr>
        <w:t>125, 134</w:t>
      </w:r>
      <w:r w:rsidRPr="001D478A">
        <w:rPr>
          <w:rFonts w:ascii="Calibri" w:eastAsia="Calibri" w:hAnsi="Calibri" w:cs="Calibri"/>
          <w:color w:val="000000"/>
          <w:sz w:val="24"/>
        </w:rPr>
        <w:t xml:space="preserve">. </w:t>
      </w:r>
    </w:p>
    <w:p w14:paraId="1425154B" w14:textId="0A596D0D" w:rsidR="001D478A" w:rsidRPr="001D478A" w:rsidRDefault="00B3669A" w:rsidP="001D478A">
      <w:pPr>
        <w:spacing w:before="200" w:line="360" w:lineRule="auto"/>
        <w:ind w:left="864" w:right="864"/>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t>“</w:t>
      </w:r>
      <w:r w:rsidR="001D478A" w:rsidRPr="007E279F">
        <w:rPr>
          <w:rFonts w:ascii="Calibri" w:eastAsia="Calibri" w:hAnsi="Calibri" w:cs="Calibri"/>
          <w:i/>
          <w:iCs/>
          <w:color w:val="000000"/>
          <w:sz w:val="24"/>
          <w:highlight w:val="green"/>
        </w:rPr>
        <w:t>Sometimes you feel like you are governed by performance reporting and the things the commissioners want.  You would hope that is about service user outcomes but sometimes it feels like it does restrict you as opposed to free you ....</w:t>
      </w:r>
      <w:r w:rsidRPr="007E279F">
        <w:rPr>
          <w:rFonts w:ascii="Calibri" w:eastAsia="Calibri" w:hAnsi="Calibri" w:cs="Calibri"/>
          <w:i/>
          <w:iCs/>
          <w:color w:val="000000"/>
          <w:sz w:val="24"/>
          <w:highlight w:val="green"/>
        </w:rPr>
        <w:t xml:space="preserve">” </w:t>
      </w:r>
      <w:r w:rsidR="001D478A" w:rsidRPr="007E279F">
        <w:rPr>
          <w:rFonts w:ascii="Calibri" w:eastAsia="Calibri" w:hAnsi="Calibri" w:cs="Calibri"/>
          <w:color w:val="000000"/>
          <w:sz w:val="24"/>
          <w:highlight w:val="green"/>
        </w:rPr>
        <w:t>(</w:t>
      </w:r>
      <w:r w:rsidR="00DE0CD0" w:rsidRPr="007E279F">
        <w:rPr>
          <w:rFonts w:ascii="Calibri" w:eastAsia="Calibri" w:hAnsi="Calibri" w:cs="Calibri"/>
          <w:color w:val="000000"/>
          <w:sz w:val="24"/>
          <w:highlight w:val="green"/>
        </w:rPr>
        <w:t xml:space="preserve">LS1, </w:t>
      </w:r>
      <w:r w:rsidR="001D478A" w:rsidRPr="007E279F">
        <w:rPr>
          <w:rFonts w:ascii="Calibri" w:eastAsia="Calibri" w:hAnsi="Calibri" w:cs="Calibri"/>
          <w:color w:val="000000"/>
          <w:sz w:val="24"/>
          <w:highlight w:val="green"/>
        </w:rPr>
        <w:t>Operational manager)</w:t>
      </w:r>
    </w:p>
    <w:p w14:paraId="5F5DDDC1" w14:textId="07C62B91"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The current institutional and regulatory environment requires public sector healthcare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to achieve targets, measures, and standards, to seek financial incentives, and to report compliance to multiple overlapping authorities. The obligation to supply metrics in different formats to multiple external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is costly and distracting and may lead to fragmented knowledge, competing and ambiguous priorities, diffusion of responsibility, and a lack of innovation</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Some service user priorities such as compassion and psychological safety are difficult to measure</w:t>
      </w:r>
      <w:r w:rsidR="001552AA" w:rsidRPr="001552AA">
        <w:rPr>
          <w:rFonts w:ascii="Calibri" w:eastAsia="Calibri" w:hAnsi="Calibri" w:cs="Calibri"/>
          <w:noProof/>
          <w:color w:val="000000"/>
          <w:sz w:val="24"/>
          <w:vertAlign w:val="superscript"/>
        </w:rPr>
        <w:t>125, 136</w:t>
      </w:r>
      <w:r w:rsidRPr="001D478A">
        <w:rPr>
          <w:rFonts w:ascii="Calibri" w:eastAsia="Calibri" w:hAnsi="Calibri" w:cs="Calibri"/>
          <w:color w:val="000000"/>
          <w:sz w:val="24"/>
        </w:rPr>
        <w:t xml:space="preserve">, and may not be reflected in outcomes data that focuses on quantifiable aspects of care. This suggests that there may be better ways to approach service evaluation.  </w:t>
      </w:r>
    </w:p>
    <w:p w14:paraId="2F111A0B" w14:textId="67D46EE1" w:rsidR="001D478A" w:rsidRPr="001D478A" w:rsidRDefault="00B3669A" w:rsidP="001D478A">
      <w:pPr>
        <w:spacing w:before="200" w:line="360" w:lineRule="auto"/>
        <w:ind w:left="864" w:right="864"/>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t>“</w:t>
      </w:r>
      <w:r w:rsidR="001D478A" w:rsidRPr="007E279F">
        <w:rPr>
          <w:rFonts w:ascii="Calibri" w:eastAsia="Calibri" w:hAnsi="Calibri" w:cs="Calibri"/>
          <w:i/>
          <w:iCs/>
          <w:color w:val="000000"/>
          <w:sz w:val="24"/>
          <w:highlight w:val="green"/>
        </w:rPr>
        <w:t>What we are not doing is using the data intelligently to improve outcomes.</w:t>
      </w:r>
      <w:r w:rsidRPr="007E279F">
        <w:rPr>
          <w:rFonts w:ascii="Calibri" w:eastAsia="Calibri" w:hAnsi="Calibri" w:cs="Calibri"/>
          <w:i/>
          <w:iCs/>
          <w:color w:val="000000"/>
          <w:sz w:val="24"/>
          <w:highlight w:val="green"/>
        </w:rPr>
        <w:t>”</w:t>
      </w:r>
      <w:r w:rsidR="001D478A" w:rsidRPr="007E279F">
        <w:rPr>
          <w:rFonts w:ascii="Calibri" w:eastAsia="Calibri" w:hAnsi="Calibri" w:cs="Calibri"/>
          <w:i/>
          <w:iCs/>
          <w:color w:val="000000"/>
          <w:sz w:val="24"/>
          <w:highlight w:val="green"/>
        </w:rPr>
        <w:t xml:space="preserve"> </w:t>
      </w:r>
      <w:r w:rsidR="001D478A" w:rsidRPr="007E279F">
        <w:rPr>
          <w:rFonts w:ascii="Calibri" w:eastAsia="Calibri" w:hAnsi="Calibri" w:cs="Calibri"/>
          <w:color w:val="000000"/>
          <w:sz w:val="24"/>
          <w:highlight w:val="green"/>
        </w:rPr>
        <w:t>(</w:t>
      </w:r>
      <w:r w:rsidR="00DE0CD0" w:rsidRPr="007E279F">
        <w:rPr>
          <w:rFonts w:ascii="Calibri" w:eastAsia="Calibri" w:hAnsi="Calibri" w:cs="Calibri"/>
          <w:color w:val="000000"/>
          <w:sz w:val="24"/>
          <w:highlight w:val="green"/>
        </w:rPr>
        <w:t xml:space="preserve">KB4, </w:t>
      </w:r>
      <w:r w:rsidR="001D478A" w:rsidRPr="007E279F">
        <w:rPr>
          <w:rFonts w:ascii="Calibri" w:eastAsia="Calibri" w:hAnsi="Calibri" w:cs="Calibri"/>
          <w:color w:val="000000"/>
          <w:sz w:val="24"/>
          <w:highlight w:val="green"/>
        </w:rPr>
        <w:t>Researcher)</w:t>
      </w:r>
    </w:p>
    <w:p w14:paraId="406B8460" w14:textId="4EEE8FAC"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lastRenderedPageBreak/>
        <w:t>Voluntary sector systems have been described as relatively compassionate and humane compared with the public sector</w:t>
      </w:r>
      <w:r w:rsidR="00502FB9" w:rsidRPr="00502FB9">
        <w:rPr>
          <w:rFonts w:ascii="Calibri" w:eastAsia="Calibri" w:hAnsi="Calibri" w:cs="Calibri"/>
          <w:noProof/>
          <w:color w:val="000000"/>
          <w:sz w:val="24"/>
          <w:vertAlign w:val="superscript"/>
        </w:rPr>
        <w:t>10</w:t>
      </w:r>
      <w:r w:rsidRPr="001D478A">
        <w:rPr>
          <w:rFonts w:ascii="Calibri" w:eastAsia="Calibri" w:hAnsi="Calibri" w:cs="Calibri"/>
          <w:color w:val="000000"/>
          <w:sz w:val="24"/>
        </w:rPr>
        <w:t xml:space="preserve">, though similar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dynamics appear to be affecting the</w:t>
      </w:r>
      <w:r w:rsidR="00F57112">
        <w:rPr>
          <w:rFonts w:ascii="Calibri" w:eastAsia="Calibri" w:hAnsi="Calibri" w:cs="Calibri"/>
          <w:color w:val="000000"/>
          <w:sz w:val="24"/>
        </w:rPr>
        <w:t>ir</w:t>
      </w:r>
      <w:r w:rsidRPr="001D478A">
        <w:rPr>
          <w:rFonts w:ascii="Calibri" w:eastAsia="Calibri" w:hAnsi="Calibri" w:cs="Calibri"/>
          <w:color w:val="000000"/>
          <w:sz w:val="24"/>
        </w:rPr>
        <w:t xml:space="preserve"> potential for delivery of compassionate care. Numerous and diverse funding arrangements and relationships between the public and voluntary sectors are contingent on complex factors such as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ethos, </w:t>
      </w:r>
      <w:r w:rsidR="003B773D" w:rsidRPr="001D478A">
        <w:rPr>
          <w:rFonts w:ascii="Calibri" w:eastAsia="Calibri" w:hAnsi="Calibri" w:cs="Calibri"/>
          <w:color w:val="000000"/>
          <w:sz w:val="24"/>
        </w:rPr>
        <w:t>mission,</w:t>
      </w:r>
      <w:r w:rsidRPr="001D478A">
        <w:rPr>
          <w:rFonts w:ascii="Calibri" w:eastAsia="Calibri" w:hAnsi="Calibri" w:cs="Calibri"/>
          <w:color w:val="000000"/>
          <w:sz w:val="24"/>
        </w:rPr>
        <w:t xml:space="preserve"> and strategic objectives</w:t>
      </w:r>
      <w:r w:rsidR="001552AA" w:rsidRPr="001552AA">
        <w:rPr>
          <w:rFonts w:ascii="Calibri" w:eastAsia="Calibri" w:hAnsi="Calibri" w:cs="Calibri"/>
          <w:noProof/>
          <w:color w:val="000000"/>
          <w:sz w:val="24"/>
          <w:vertAlign w:val="superscript"/>
        </w:rPr>
        <w:t>10, 130</w:t>
      </w:r>
      <w:r w:rsidRPr="001D478A">
        <w:rPr>
          <w:rFonts w:ascii="Calibri" w:eastAsia="Calibri" w:hAnsi="Calibri" w:cs="Calibri"/>
          <w:color w:val="000000"/>
          <w:sz w:val="24"/>
        </w:rPr>
        <w:t xml:space="preserve">. </w:t>
      </w:r>
    </w:p>
    <w:p w14:paraId="77C23282" w14:textId="23243174" w:rsidR="001D478A" w:rsidRPr="001D478A" w:rsidRDefault="001D478A" w:rsidP="001D478A">
      <w:pPr>
        <w:spacing w:before="240" w:after="240" w:line="360" w:lineRule="auto"/>
        <w:jc w:val="both"/>
        <w:rPr>
          <w:rFonts w:ascii="Calibri" w:eastAsia="Calibri" w:hAnsi="Calibri" w:cs="Calibri"/>
          <w:color w:val="000000"/>
          <w:sz w:val="24"/>
        </w:rPr>
      </w:pPr>
      <w:r w:rsidRPr="00C666E8">
        <w:rPr>
          <w:rFonts w:ascii="Calibri" w:eastAsia="Calibri" w:hAnsi="Calibri" w:cs="Calibri"/>
          <w:color w:val="000000"/>
          <w:sz w:val="24"/>
        </w:rPr>
        <w:t>A key informant</w:t>
      </w:r>
      <w:r w:rsidRPr="001D478A">
        <w:rPr>
          <w:rFonts w:ascii="Calibri" w:eastAsia="Calibri" w:hAnsi="Calibri" w:cs="Calibri"/>
          <w:color w:val="000000"/>
          <w:sz w:val="24"/>
        </w:rPr>
        <w:t xml:space="preserve"> study in this review</w:t>
      </w:r>
      <w:r w:rsidR="00502FB9" w:rsidRPr="00502FB9">
        <w:rPr>
          <w:rFonts w:ascii="Calibri" w:eastAsia="Calibri" w:hAnsi="Calibri" w:cs="Calibri"/>
          <w:noProof/>
          <w:color w:val="000000"/>
          <w:sz w:val="24"/>
          <w:vertAlign w:val="superscript"/>
        </w:rPr>
        <w:t>10</w:t>
      </w:r>
      <w:r w:rsidRPr="001D478A">
        <w:rPr>
          <w:rFonts w:ascii="Calibri" w:eastAsia="Calibri" w:hAnsi="Calibri" w:cs="Calibri"/>
          <w:color w:val="000000"/>
          <w:sz w:val="24"/>
        </w:rPr>
        <w:t xml:space="preserve"> investigated the contribution of voluntary sector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to mental health crisis care and highlighted the complexity of commissioning decisions concerning voluntary sector mental health crisis care, particularly in the context of austerity and cuts to services. The authors concluded that the quality of services in the voluntary sector can be inhibited, similarly to the public sector, when commissioners operate a business model</w:t>
      </w:r>
      <w:r w:rsidR="00502FB9" w:rsidRPr="00502FB9">
        <w:rPr>
          <w:rFonts w:ascii="Calibri" w:eastAsia="Calibri" w:hAnsi="Calibri" w:cs="Calibri"/>
          <w:noProof/>
          <w:color w:val="000000"/>
          <w:sz w:val="24"/>
          <w:vertAlign w:val="superscript"/>
        </w:rPr>
        <w:t>10</w:t>
      </w:r>
      <w:r w:rsidRPr="001D478A">
        <w:rPr>
          <w:rFonts w:ascii="Calibri" w:eastAsia="Calibri" w:hAnsi="Calibri" w:cs="Calibri"/>
          <w:color w:val="000000"/>
          <w:sz w:val="24"/>
        </w:rPr>
        <w:t xml:space="preserve">; however, in other ways, business models can be beneficial to voluntary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w:t>
      </w:r>
    </w:p>
    <w:p w14:paraId="7018AB0C" w14:textId="00F7DCF6"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1D478A" w:rsidDel="00B92AEC">
        <w:rPr>
          <w:rFonts w:ascii="Calibri" w:eastAsia="Calibri" w:hAnsi="Calibri" w:cs="Calibri"/>
          <w:i/>
          <w:iCs/>
          <w:color w:val="000000"/>
          <w:sz w:val="24"/>
        </w:rPr>
        <w:t xml:space="preserve"> </w:t>
      </w:r>
      <w:r w:rsidR="00B3669A" w:rsidRPr="007E279F">
        <w:rPr>
          <w:rFonts w:ascii="Calibri" w:eastAsia="Calibri" w:hAnsi="Calibri" w:cs="Calibri"/>
          <w:i/>
          <w:iCs/>
          <w:color w:val="000000"/>
          <w:sz w:val="24"/>
          <w:highlight w:val="green"/>
        </w:rPr>
        <w:t>“</w:t>
      </w:r>
      <w:r w:rsidRPr="007E279F">
        <w:rPr>
          <w:rFonts w:ascii="Calibri" w:eastAsia="Calibri" w:hAnsi="Calibri" w:cs="Calibri"/>
          <w:i/>
          <w:iCs/>
          <w:color w:val="000000"/>
          <w:sz w:val="24"/>
          <w:highlight w:val="green"/>
        </w:rPr>
        <w:t xml:space="preserve">There are large ones </w:t>
      </w:r>
      <w:r w:rsidR="00F57112" w:rsidRPr="007E279F">
        <w:rPr>
          <w:rFonts w:ascii="Calibri" w:eastAsia="Calibri" w:hAnsi="Calibri" w:cs="Calibri"/>
          <w:i/>
          <w:iCs/>
          <w:color w:val="000000"/>
          <w:sz w:val="24"/>
          <w:highlight w:val="green"/>
        </w:rPr>
        <w:t>[</w:t>
      </w:r>
      <w:r w:rsidRPr="007E279F">
        <w:rPr>
          <w:rFonts w:ascii="Calibri" w:eastAsia="Calibri" w:hAnsi="Calibri" w:cs="Calibri"/>
          <w:i/>
          <w:iCs/>
          <w:color w:val="000000"/>
          <w:sz w:val="24"/>
          <w:highlight w:val="green"/>
        </w:rPr>
        <w:t xml:space="preserve">voluntary sector </w:t>
      </w:r>
      <w:proofErr w:type="spellStart"/>
      <w:r w:rsidRPr="007E279F">
        <w:rPr>
          <w:rFonts w:ascii="Calibri" w:eastAsia="Calibri" w:hAnsi="Calibri" w:cs="Calibri"/>
          <w:i/>
          <w:iCs/>
          <w:color w:val="000000"/>
          <w:sz w:val="24"/>
          <w:highlight w:val="green"/>
        </w:rPr>
        <w:t>organisations</w:t>
      </w:r>
      <w:proofErr w:type="spellEnd"/>
      <w:r w:rsidR="00F57112" w:rsidRPr="007E279F">
        <w:rPr>
          <w:rFonts w:ascii="Calibri" w:eastAsia="Calibri" w:hAnsi="Calibri" w:cs="Calibri"/>
          <w:i/>
          <w:iCs/>
          <w:color w:val="000000"/>
          <w:sz w:val="24"/>
          <w:highlight w:val="green"/>
        </w:rPr>
        <w:t>]</w:t>
      </w:r>
      <w:r w:rsidRPr="007E279F">
        <w:rPr>
          <w:rFonts w:ascii="Calibri" w:eastAsia="Calibri" w:hAnsi="Calibri" w:cs="Calibri"/>
          <w:i/>
          <w:iCs/>
          <w:color w:val="000000"/>
          <w:sz w:val="24"/>
          <w:highlight w:val="green"/>
        </w:rPr>
        <w:t xml:space="preserve"> that are now run like businesses and well off, others that are local and grass roots and </w:t>
      </w:r>
      <w:r w:rsidR="003B773D" w:rsidRPr="007E279F">
        <w:rPr>
          <w:rFonts w:ascii="Calibri" w:eastAsia="Calibri" w:hAnsi="Calibri" w:cs="Calibri"/>
          <w:i/>
          <w:iCs/>
          <w:color w:val="000000"/>
          <w:sz w:val="24"/>
          <w:highlight w:val="green"/>
        </w:rPr>
        <w:t>struggle” (</w:t>
      </w:r>
      <w:r w:rsidR="00F57112" w:rsidRPr="007E279F">
        <w:rPr>
          <w:rFonts w:ascii="Calibri" w:eastAsia="Calibri" w:hAnsi="Calibri" w:cs="Calibri"/>
          <w:color w:val="000000"/>
          <w:sz w:val="24"/>
          <w:highlight w:val="green"/>
        </w:rPr>
        <w:t xml:space="preserve">KB4, </w:t>
      </w:r>
      <w:r w:rsidRPr="007E279F">
        <w:rPr>
          <w:rFonts w:ascii="Calibri" w:eastAsia="Calibri" w:hAnsi="Calibri" w:cs="Calibri"/>
          <w:color w:val="000000"/>
          <w:sz w:val="24"/>
          <w:highlight w:val="green"/>
        </w:rPr>
        <w:t>Researcher)</w:t>
      </w:r>
      <w:r w:rsidR="00F57112" w:rsidRPr="007E279F">
        <w:rPr>
          <w:rFonts w:ascii="Calibri" w:eastAsia="Calibri" w:hAnsi="Calibri" w:cs="Calibri"/>
          <w:color w:val="000000"/>
          <w:sz w:val="24"/>
          <w:highlight w:val="green"/>
        </w:rPr>
        <w:t>.</w:t>
      </w:r>
    </w:p>
    <w:p w14:paraId="7D66D514" w14:textId="7AA69446" w:rsidR="001D478A" w:rsidRPr="001D478A" w:rsidRDefault="001D478A" w:rsidP="001D478A">
      <w:pPr>
        <w:spacing w:before="240" w:after="240" w:line="360" w:lineRule="auto"/>
        <w:jc w:val="both"/>
        <w:rPr>
          <w:rFonts w:ascii="Calibri" w:eastAsia="Calibri" w:hAnsi="Calibri" w:cs="Calibri"/>
          <w:color w:val="000000"/>
          <w:sz w:val="24"/>
        </w:rPr>
      </w:pPr>
      <w:proofErr w:type="spellStart"/>
      <w:r w:rsidRPr="001D478A">
        <w:rPr>
          <w:rFonts w:ascii="Calibri" w:eastAsia="Calibri" w:hAnsi="Calibri" w:cs="Calibri"/>
          <w:color w:val="000000"/>
          <w:sz w:val="24"/>
        </w:rPr>
        <w:t>Prioritising</w:t>
      </w:r>
      <w:proofErr w:type="spellEnd"/>
      <w:r w:rsidRPr="001D478A">
        <w:rPr>
          <w:rFonts w:ascii="Calibri" w:eastAsia="Calibri" w:hAnsi="Calibri" w:cs="Calibri"/>
          <w:color w:val="000000"/>
          <w:sz w:val="24"/>
        </w:rPr>
        <w:t xml:space="preserve"> finance and performance management over people appears to lead to</w:t>
      </w:r>
      <w:r w:rsidRPr="001D478A">
        <w:rPr>
          <w:rFonts w:ascii="Calibri" w:eastAsia="Calibri" w:hAnsi="Calibri" w:cs="Calibri"/>
          <w:b/>
          <w:bCs/>
          <w:color w:val="000000"/>
          <w:sz w:val="24"/>
        </w:rPr>
        <w:t xml:space="preserve"> </w:t>
      </w:r>
      <w:r w:rsidRPr="001D478A">
        <w:rPr>
          <w:rFonts w:ascii="Calibri" w:eastAsia="Calibri" w:hAnsi="Calibri" w:cs="Calibri"/>
          <w:color w:val="000000"/>
          <w:sz w:val="24"/>
        </w:rPr>
        <w:t>a lack of investment in peer support services and in physically and psychologically safe and calm alternatives to admission e.g., crisis houses, safe spaces and walk-in services</w:t>
      </w:r>
      <w:r w:rsidR="00502FB9" w:rsidRPr="00502FB9">
        <w:rPr>
          <w:rFonts w:ascii="Calibri" w:eastAsia="Calibri" w:hAnsi="Calibri" w:cs="Calibri"/>
          <w:noProof/>
          <w:color w:val="000000"/>
          <w:sz w:val="24"/>
          <w:vertAlign w:val="superscript"/>
        </w:rPr>
        <w:t>10</w:t>
      </w:r>
      <w:r w:rsidRPr="001D478A">
        <w:rPr>
          <w:rFonts w:ascii="Calibri" w:eastAsia="Calibri" w:hAnsi="Calibri" w:cs="Calibri"/>
          <w:color w:val="000000"/>
          <w:sz w:val="24"/>
        </w:rPr>
        <w:t>, and safe, short-term options for people who are intoxicated or distressed</w:t>
      </w:r>
      <w:r w:rsidR="001552AA" w:rsidRPr="001552AA">
        <w:rPr>
          <w:rFonts w:ascii="Calibri" w:eastAsia="Calibri" w:hAnsi="Calibri" w:cs="Calibri"/>
          <w:noProof/>
          <w:color w:val="000000"/>
          <w:sz w:val="24"/>
          <w:vertAlign w:val="superscript"/>
        </w:rPr>
        <w:t>132, 133</w:t>
      </w:r>
      <w:r w:rsidRPr="001D478A">
        <w:rPr>
          <w:rFonts w:ascii="Calibri" w:eastAsia="Calibri" w:hAnsi="Calibri" w:cs="Calibri"/>
          <w:color w:val="000000"/>
          <w:sz w:val="24"/>
        </w:rPr>
        <w:t xml:space="preserve">. </w:t>
      </w:r>
    </w:p>
    <w:p w14:paraId="6D096BDB" w14:textId="259AAD13"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An NHS England report</w:t>
      </w:r>
      <w:r w:rsidR="001552AA" w:rsidRPr="001552AA">
        <w:rPr>
          <w:rFonts w:ascii="Calibri" w:eastAsia="Calibri" w:hAnsi="Calibri" w:cs="Calibri"/>
          <w:noProof/>
          <w:color w:val="000000"/>
          <w:sz w:val="24"/>
          <w:vertAlign w:val="superscript"/>
        </w:rPr>
        <w:t>136</w:t>
      </w:r>
      <w:r w:rsidRPr="001D478A">
        <w:rPr>
          <w:rFonts w:ascii="Calibri" w:eastAsia="Calibri" w:hAnsi="Calibri" w:cs="Calibri"/>
          <w:color w:val="000000"/>
          <w:sz w:val="24"/>
        </w:rPr>
        <w:t xml:space="preserve"> identified a risk that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leaders feed reports and metrics to system leaders without any genuine oversight and interpretation of the data, thereby reducing the potential for outcomes data to inform better service delivery. For example, the interpersonal and relational aspects of care may be less visible (and hence lower priority) to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leaders because they are not readily captured, measured, and reported</w:t>
      </w:r>
      <w:r w:rsidR="001552AA" w:rsidRPr="001552AA">
        <w:rPr>
          <w:rFonts w:ascii="Calibri" w:eastAsia="Calibri" w:hAnsi="Calibri" w:cs="Calibri"/>
          <w:noProof/>
          <w:color w:val="000000"/>
          <w:sz w:val="24"/>
          <w:vertAlign w:val="superscript"/>
        </w:rPr>
        <w:t>139</w:t>
      </w:r>
      <w:r w:rsidRPr="001D478A">
        <w:rPr>
          <w:rFonts w:ascii="Calibri" w:eastAsia="Calibri" w:hAnsi="Calibri" w:cs="Calibri"/>
          <w:color w:val="000000"/>
          <w:sz w:val="24"/>
        </w:rPr>
        <w:t>.</w:t>
      </w:r>
    </w:p>
    <w:p w14:paraId="1D7B99AF" w14:textId="12E0D32B" w:rsidR="001D478A" w:rsidRPr="001D478A" w:rsidRDefault="00B3669A" w:rsidP="001D478A">
      <w:pPr>
        <w:spacing w:before="200" w:line="360" w:lineRule="auto"/>
        <w:ind w:left="864" w:right="864"/>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t>“</w:t>
      </w:r>
      <w:r w:rsidR="001D478A" w:rsidRPr="007E279F">
        <w:rPr>
          <w:rFonts w:ascii="Calibri" w:eastAsia="Calibri" w:hAnsi="Calibri" w:cs="Calibri"/>
          <w:i/>
          <w:iCs/>
          <w:color w:val="000000"/>
          <w:sz w:val="24"/>
          <w:highlight w:val="green"/>
        </w:rPr>
        <w:t>I don't think there's much connection between sort of ground level staff and the directorate anymore.</w:t>
      </w:r>
      <w:r w:rsidRPr="007E279F">
        <w:rPr>
          <w:rFonts w:ascii="Calibri" w:eastAsia="Calibri" w:hAnsi="Calibri" w:cs="Calibri"/>
          <w:i/>
          <w:iCs/>
          <w:color w:val="000000"/>
          <w:sz w:val="24"/>
          <w:highlight w:val="green"/>
        </w:rPr>
        <w:t>”</w:t>
      </w:r>
      <w:r w:rsidR="001D478A" w:rsidRPr="007E279F">
        <w:rPr>
          <w:rFonts w:ascii="Calibri" w:eastAsia="Calibri" w:hAnsi="Calibri" w:cs="Calibri"/>
          <w:i/>
          <w:iCs/>
          <w:color w:val="000000"/>
          <w:sz w:val="24"/>
          <w:highlight w:val="green"/>
        </w:rPr>
        <w:t xml:space="preserve"> </w:t>
      </w:r>
      <w:r w:rsidR="001D478A" w:rsidRPr="007E279F">
        <w:rPr>
          <w:rFonts w:ascii="Calibri" w:eastAsia="Calibri" w:hAnsi="Calibri" w:cs="Calibri"/>
          <w:color w:val="000000"/>
          <w:sz w:val="24"/>
          <w:highlight w:val="green"/>
        </w:rPr>
        <w:t>(</w:t>
      </w:r>
      <w:r w:rsidR="00C666E8" w:rsidRPr="007E279F">
        <w:rPr>
          <w:rFonts w:ascii="Calibri" w:eastAsia="Calibri" w:hAnsi="Calibri" w:cs="Calibri"/>
          <w:color w:val="000000"/>
          <w:sz w:val="24"/>
          <w:highlight w:val="green"/>
        </w:rPr>
        <w:t>LS2,</w:t>
      </w:r>
      <w:r w:rsidR="0063748B" w:rsidRPr="007E279F">
        <w:rPr>
          <w:rFonts w:ascii="Calibri" w:eastAsia="Calibri" w:hAnsi="Calibri" w:cs="Calibri"/>
          <w:color w:val="000000"/>
          <w:sz w:val="24"/>
          <w:highlight w:val="green"/>
        </w:rPr>
        <w:t xml:space="preserve"> </w:t>
      </w:r>
      <w:r w:rsidR="001D478A" w:rsidRPr="007E279F">
        <w:rPr>
          <w:rFonts w:ascii="Calibri" w:eastAsia="Calibri" w:hAnsi="Calibri" w:cs="Calibri"/>
          <w:color w:val="000000"/>
          <w:sz w:val="24"/>
          <w:highlight w:val="green"/>
        </w:rPr>
        <w:t>Mental health nurse)</w:t>
      </w:r>
      <w:r w:rsidR="00C666E8" w:rsidRPr="007E279F">
        <w:rPr>
          <w:rFonts w:ascii="Calibri" w:eastAsia="Calibri" w:hAnsi="Calibri" w:cs="Calibri"/>
          <w:color w:val="000000"/>
          <w:sz w:val="24"/>
          <w:highlight w:val="green"/>
        </w:rPr>
        <w:t>.</w:t>
      </w:r>
    </w:p>
    <w:p w14:paraId="29C3A26C" w14:textId="4B0D1E06"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Therefore, arguably, if primacy is given to achieving financial objectives and to </w:t>
      </w:r>
      <w:proofErr w:type="spellStart"/>
      <w:r w:rsidRPr="001D478A">
        <w:rPr>
          <w:rFonts w:ascii="Calibri" w:eastAsia="Calibri" w:hAnsi="Calibri" w:cs="Calibri"/>
          <w:color w:val="000000"/>
          <w:sz w:val="24"/>
        </w:rPr>
        <w:t>rationalisation</w:t>
      </w:r>
      <w:proofErr w:type="spellEnd"/>
      <w:r w:rsidRPr="001D478A">
        <w:rPr>
          <w:rFonts w:ascii="Calibri" w:eastAsia="Calibri" w:hAnsi="Calibri" w:cs="Calibri"/>
          <w:color w:val="000000"/>
          <w:sz w:val="24"/>
        </w:rPr>
        <w:t xml:space="preserve">, the main unintended consequence of </w:t>
      </w:r>
      <w:proofErr w:type="spellStart"/>
      <w:r w:rsidRPr="001D478A">
        <w:rPr>
          <w:rFonts w:ascii="Calibri" w:eastAsia="Calibri" w:hAnsi="Calibri" w:cs="Calibri"/>
          <w:color w:val="000000"/>
          <w:sz w:val="24"/>
        </w:rPr>
        <w:t>prioritising</w:t>
      </w:r>
      <w:proofErr w:type="spellEnd"/>
      <w:r w:rsidRPr="001D478A">
        <w:rPr>
          <w:rFonts w:ascii="Calibri" w:eastAsia="Calibri" w:hAnsi="Calibri" w:cs="Calibri"/>
          <w:color w:val="000000"/>
          <w:sz w:val="24"/>
        </w:rPr>
        <w:t xml:space="preserve"> measurable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‘business’ </w:t>
      </w:r>
      <w:r w:rsidRPr="001D478A">
        <w:rPr>
          <w:rFonts w:ascii="Calibri" w:eastAsia="Calibri" w:hAnsi="Calibri" w:cs="Calibri"/>
          <w:color w:val="000000"/>
          <w:sz w:val="24"/>
        </w:rPr>
        <w:lastRenderedPageBreak/>
        <w:t>outcomes, is that healthcare delivery may become unduly performance and task orientated</w:t>
      </w:r>
      <w:r w:rsidR="001552AA" w:rsidRPr="001552AA">
        <w:rPr>
          <w:rFonts w:ascii="Calibri" w:eastAsia="Calibri" w:hAnsi="Calibri" w:cs="Calibri"/>
          <w:noProof/>
          <w:color w:val="000000"/>
          <w:sz w:val="24"/>
          <w:vertAlign w:val="superscript"/>
        </w:rPr>
        <w:t>125, 127</w:t>
      </w:r>
      <w:r w:rsidRPr="001D478A">
        <w:rPr>
          <w:rFonts w:ascii="Calibri" w:eastAsia="Calibri" w:hAnsi="Calibri" w:cs="Calibri"/>
          <w:color w:val="000000"/>
          <w:sz w:val="24"/>
        </w:rPr>
        <w:t>. Employees may be required to operate as units of production</w:t>
      </w:r>
      <w:r w:rsidR="001552AA" w:rsidRPr="001552AA">
        <w:rPr>
          <w:rFonts w:ascii="Calibri" w:eastAsia="Calibri" w:hAnsi="Calibri" w:cs="Calibri"/>
          <w:noProof/>
          <w:color w:val="000000"/>
          <w:sz w:val="24"/>
          <w:vertAlign w:val="superscript"/>
        </w:rPr>
        <w:t>126</w:t>
      </w:r>
      <w:r w:rsidR="00C666E8">
        <w:rPr>
          <w:rFonts w:ascii="Calibri" w:eastAsia="Calibri" w:hAnsi="Calibri" w:cs="Calibri"/>
          <w:noProof/>
          <w:color w:val="000000"/>
          <w:sz w:val="24"/>
        </w:rPr>
        <w:t xml:space="preserve"> </w:t>
      </w:r>
      <w:r w:rsidRPr="001D478A">
        <w:rPr>
          <w:rFonts w:ascii="Calibri" w:eastAsia="Calibri" w:hAnsi="Calibri" w:cs="Calibri"/>
          <w:color w:val="000000"/>
          <w:sz w:val="24"/>
        </w:rPr>
        <w:t>with little regard for the relational or compassionate aspects of care</w:t>
      </w:r>
      <w:r w:rsidR="001552AA" w:rsidRPr="001552AA">
        <w:rPr>
          <w:rFonts w:ascii="Calibri" w:eastAsia="Calibri" w:hAnsi="Calibri" w:cs="Calibri"/>
          <w:noProof/>
          <w:color w:val="000000"/>
          <w:sz w:val="24"/>
          <w:vertAlign w:val="superscript"/>
        </w:rPr>
        <w:t>125</w:t>
      </w:r>
      <w:r w:rsidRPr="001D478A">
        <w:rPr>
          <w:rFonts w:ascii="Calibri" w:eastAsia="Calibri" w:hAnsi="Calibri" w:cs="Calibri"/>
          <w:color w:val="000000"/>
          <w:sz w:val="24"/>
        </w:rPr>
        <w:t xml:space="preserve">. The Royal College of Psychiatry has argued that hierarchical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structures may be unhelpful, especially if the </w:t>
      </w:r>
      <w:proofErr w:type="spellStart"/>
      <w:r w:rsidRPr="001D478A">
        <w:rPr>
          <w:rFonts w:ascii="Calibri" w:eastAsia="Calibri" w:hAnsi="Calibri" w:cs="Calibri"/>
          <w:color w:val="000000"/>
          <w:sz w:val="24"/>
        </w:rPr>
        <w:t>organisation</w:t>
      </w:r>
      <w:proofErr w:type="spellEnd"/>
      <w:r w:rsidRPr="001D478A">
        <w:rPr>
          <w:rFonts w:ascii="Calibri" w:eastAsia="Calibri" w:hAnsi="Calibri" w:cs="Calibri"/>
          <w:color w:val="000000"/>
          <w:sz w:val="24"/>
        </w:rPr>
        <w:t xml:space="preserve"> is not clinically led</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In </w:t>
      </w:r>
      <w:r w:rsidR="009A737E">
        <w:rPr>
          <w:rFonts w:ascii="Calibri" w:eastAsia="Calibri" w:hAnsi="Calibri" w:cs="Calibri"/>
          <w:color w:val="000000"/>
          <w:sz w:val="24"/>
        </w:rPr>
        <w:t>an</w:t>
      </w:r>
      <w:r w:rsidRPr="001D478A">
        <w:rPr>
          <w:rFonts w:ascii="Calibri" w:eastAsia="Calibri" w:hAnsi="Calibri" w:cs="Calibri"/>
          <w:color w:val="000000"/>
          <w:sz w:val="24"/>
        </w:rPr>
        <w:t xml:space="preserve"> interview, a psychiatrist conveyed the frustrations of having to work with the system:</w:t>
      </w:r>
    </w:p>
    <w:p w14:paraId="513AC686" w14:textId="0CE3DD23" w:rsidR="001D478A" w:rsidRPr="001D478A" w:rsidRDefault="00B3669A" w:rsidP="001D478A">
      <w:pPr>
        <w:spacing w:before="200" w:line="360" w:lineRule="auto"/>
        <w:ind w:left="864" w:right="864"/>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t>“</w:t>
      </w:r>
      <w:r w:rsidR="001D478A" w:rsidRPr="007E279F">
        <w:rPr>
          <w:rFonts w:ascii="Calibri" w:eastAsia="Calibri" w:hAnsi="Calibri" w:cs="Calibri"/>
          <w:i/>
          <w:iCs/>
          <w:color w:val="000000"/>
          <w:sz w:val="24"/>
          <w:highlight w:val="green"/>
        </w:rPr>
        <w:t>Your MDT time, your team meetings, governance meetings, those are important. If you don’t get the support, it can’t happen. They just look at numbers and go you reached that target</w:t>
      </w:r>
      <w:r w:rsidRPr="007E279F">
        <w:rPr>
          <w:rFonts w:ascii="Calibri" w:eastAsia="Calibri" w:hAnsi="Calibri" w:cs="Calibri"/>
          <w:i/>
          <w:iCs/>
          <w:color w:val="000000"/>
          <w:sz w:val="24"/>
          <w:highlight w:val="green"/>
        </w:rPr>
        <w:t>”</w:t>
      </w:r>
      <w:r w:rsidR="001D478A" w:rsidRPr="007E279F">
        <w:rPr>
          <w:rFonts w:ascii="Calibri" w:eastAsia="Calibri" w:hAnsi="Calibri" w:cs="Calibri"/>
          <w:i/>
          <w:iCs/>
          <w:color w:val="000000"/>
          <w:sz w:val="24"/>
          <w:highlight w:val="green"/>
        </w:rPr>
        <w:t xml:space="preserve"> </w:t>
      </w:r>
      <w:r w:rsidR="001D478A" w:rsidRPr="007E279F">
        <w:rPr>
          <w:rFonts w:ascii="Calibri" w:eastAsia="Calibri" w:hAnsi="Calibri" w:cs="Calibri"/>
          <w:color w:val="000000"/>
          <w:sz w:val="24"/>
          <w:highlight w:val="green"/>
        </w:rPr>
        <w:t>(</w:t>
      </w:r>
      <w:r w:rsidR="009A737E" w:rsidRPr="007E279F">
        <w:rPr>
          <w:rFonts w:ascii="Calibri" w:eastAsia="Calibri" w:hAnsi="Calibri" w:cs="Calibri"/>
          <w:color w:val="000000"/>
          <w:sz w:val="24"/>
          <w:highlight w:val="green"/>
        </w:rPr>
        <w:t xml:space="preserve">LS7, </w:t>
      </w:r>
      <w:r w:rsidR="001D478A" w:rsidRPr="007E279F">
        <w:rPr>
          <w:rFonts w:ascii="Calibri" w:eastAsia="Calibri" w:hAnsi="Calibri" w:cs="Calibri"/>
          <w:color w:val="000000"/>
          <w:sz w:val="24"/>
          <w:highlight w:val="green"/>
        </w:rPr>
        <w:t>psychiatrist)</w:t>
      </w:r>
      <w:r w:rsidR="00675820" w:rsidRPr="007E279F">
        <w:rPr>
          <w:rFonts w:ascii="Calibri" w:eastAsia="Calibri" w:hAnsi="Calibri" w:cs="Calibri"/>
          <w:color w:val="000000"/>
          <w:sz w:val="24"/>
          <w:highlight w:val="green"/>
        </w:rPr>
        <w:t>.</w:t>
      </w:r>
    </w:p>
    <w:p w14:paraId="56DEF2D9" w14:textId="58CCDEFF"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Managers are equally likely to be frustrated by performance target cultures, as explained by one interviewee</w:t>
      </w:r>
      <w:r w:rsidR="00675820">
        <w:rPr>
          <w:rFonts w:ascii="Calibri" w:eastAsia="Calibri" w:hAnsi="Calibri" w:cs="Calibri"/>
          <w:color w:val="000000"/>
          <w:sz w:val="24"/>
        </w:rPr>
        <w:t>:</w:t>
      </w:r>
      <w:r w:rsidRPr="001D478A">
        <w:rPr>
          <w:rFonts w:ascii="Calibri" w:eastAsia="Calibri" w:hAnsi="Calibri" w:cs="Calibri"/>
          <w:color w:val="000000"/>
          <w:sz w:val="24"/>
        </w:rPr>
        <w:t xml:space="preserve"> </w:t>
      </w:r>
    </w:p>
    <w:p w14:paraId="42174573" w14:textId="589908F9" w:rsidR="001D478A" w:rsidRPr="001D478A" w:rsidRDefault="001D478A" w:rsidP="001D478A">
      <w:pPr>
        <w:spacing w:before="200" w:line="360" w:lineRule="auto"/>
        <w:ind w:left="864" w:right="864"/>
        <w:jc w:val="both"/>
        <w:rPr>
          <w:rFonts w:ascii="Calibri" w:eastAsia="Calibri" w:hAnsi="Calibri" w:cs="Calibri"/>
          <w:i/>
          <w:iCs/>
          <w:color w:val="000000"/>
          <w:sz w:val="24"/>
        </w:rPr>
      </w:pPr>
      <w:r w:rsidRPr="001D478A">
        <w:rPr>
          <w:rFonts w:ascii="Calibri" w:eastAsia="Calibri" w:hAnsi="Calibri" w:cs="Calibri"/>
          <w:i/>
          <w:iCs/>
          <w:color w:val="000000"/>
          <w:sz w:val="24"/>
        </w:rPr>
        <w:t xml:space="preserve"> </w:t>
      </w:r>
      <w:r w:rsidR="00B3669A" w:rsidRPr="007E279F">
        <w:rPr>
          <w:rFonts w:ascii="Calibri" w:eastAsia="Calibri" w:hAnsi="Calibri" w:cs="Calibri"/>
          <w:i/>
          <w:iCs/>
          <w:color w:val="000000"/>
          <w:sz w:val="24"/>
          <w:highlight w:val="green"/>
        </w:rPr>
        <w:t>“</w:t>
      </w:r>
      <w:r w:rsidRPr="007E279F">
        <w:rPr>
          <w:rFonts w:ascii="Calibri" w:eastAsia="Calibri" w:hAnsi="Calibri" w:cs="Calibri"/>
          <w:i/>
          <w:iCs/>
          <w:color w:val="000000"/>
          <w:sz w:val="24"/>
          <w:highlight w:val="green"/>
        </w:rPr>
        <w:t>There are things you might want to do more work on but…it doesn’t fit your current performance target</w:t>
      </w:r>
      <w:r w:rsidR="00B3669A" w:rsidRPr="007E279F">
        <w:rPr>
          <w:rFonts w:ascii="Calibri" w:eastAsia="Calibri" w:hAnsi="Calibri" w:cs="Calibri"/>
          <w:i/>
          <w:iCs/>
          <w:color w:val="000000"/>
          <w:sz w:val="24"/>
          <w:highlight w:val="green"/>
        </w:rPr>
        <w:t>”</w:t>
      </w:r>
      <w:r w:rsidRPr="007E279F">
        <w:rPr>
          <w:rFonts w:ascii="Calibri" w:eastAsia="Calibri" w:hAnsi="Calibri" w:cs="Calibri"/>
          <w:i/>
          <w:iCs/>
          <w:color w:val="000000"/>
          <w:sz w:val="24"/>
          <w:highlight w:val="green"/>
        </w:rPr>
        <w:t xml:space="preserve"> </w:t>
      </w:r>
      <w:r w:rsidRPr="007E279F">
        <w:rPr>
          <w:rFonts w:ascii="Calibri" w:eastAsia="Calibri" w:hAnsi="Calibri" w:cs="Calibri"/>
          <w:color w:val="000000"/>
          <w:sz w:val="24"/>
          <w:highlight w:val="green"/>
        </w:rPr>
        <w:t>(</w:t>
      </w:r>
      <w:r w:rsidR="009A737E" w:rsidRPr="007E279F">
        <w:rPr>
          <w:rFonts w:ascii="Calibri" w:eastAsia="Calibri" w:hAnsi="Calibri" w:cs="Calibri"/>
          <w:color w:val="000000"/>
          <w:sz w:val="24"/>
          <w:highlight w:val="green"/>
        </w:rPr>
        <w:t xml:space="preserve">LS1, </w:t>
      </w:r>
      <w:r w:rsidRPr="007E279F">
        <w:rPr>
          <w:rFonts w:ascii="Calibri" w:eastAsia="Calibri" w:hAnsi="Calibri" w:cs="Calibri"/>
          <w:color w:val="000000"/>
          <w:sz w:val="24"/>
          <w:highlight w:val="green"/>
        </w:rPr>
        <w:t>operational manager).</w:t>
      </w:r>
      <w:r w:rsidRPr="001D478A">
        <w:rPr>
          <w:rFonts w:ascii="Calibri" w:eastAsia="Calibri" w:hAnsi="Calibri" w:cs="Calibri"/>
          <w:i/>
          <w:iCs/>
          <w:color w:val="000000"/>
          <w:sz w:val="24"/>
        </w:rPr>
        <w:t xml:space="preserve"> </w:t>
      </w:r>
    </w:p>
    <w:p w14:paraId="11D025B8" w14:textId="6CECBAEB"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An extensive comparative mixed methods study of mental health teams across six NHS sites in England and Wales</w:t>
      </w:r>
      <w:r w:rsidR="001552AA" w:rsidRPr="001552AA">
        <w:rPr>
          <w:rFonts w:ascii="Calibri" w:eastAsia="Calibri" w:hAnsi="Calibri" w:cs="Calibri"/>
          <w:noProof/>
          <w:color w:val="000000"/>
          <w:sz w:val="24"/>
          <w:vertAlign w:val="superscript"/>
        </w:rPr>
        <w:t>129</w:t>
      </w:r>
      <w:r w:rsidRPr="001D478A">
        <w:rPr>
          <w:rFonts w:ascii="Calibri" w:eastAsia="Calibri" w:hAnsi="Calibri" w:cs="Calibri"/>
          <w:color w:val="000000"/>
          <w:sz w:val="24"/>
        </w:rPr>
        <w:t xml:space="preserve"> found a discernable gap between national policy aspirations for recovery-focused mental health care, and practice. The authors raised concerns about a lack of vision among leadership teams and the impact on front line services as a consequence of budget cuts, under-resourcing and bureaucracy</w:t>
      </w:r>
      <w:r w:rsidR="001552AA" w:rsidRPr="001552AA">
        <w:rPr>
          <w:rFonts w:ascii="Calibri" w:eastAsia="Calibri" w:hAnsi="Calibri" w:cs="Calibri"/>
          <w:noProof/>
          <w:color w:val="000000"/>
          <w:sz w:val="24"/>
          <w:vertAlign w:val="superscript"/>
        </w:rPr>
        <w:t>129</w:t>
      </w:r>
      <w:r w:rsidRPr="001D478A">
        <w:rPr>
          <w:rFonts w:ascii="Calibri" w:eastAsia="Calibri" w:hAnsi="Calibri" w:cs="Calibri"/>
          <w:color w:val="000000"/>
          <w:sz w:val="24"/>
        </w:rPr>
        <w:t xml:space="preserve">. They highlighted a need to ensure that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aims and operations were consistent with supporting staff and service users</w:t>
      </w:r>
      <w:r w:rsidR="001552AA" w:rsidRPr="001552AA">
        <w:rPr>
          <w:rFonts w:ascii="Calibri" w:eastAsia="Calibri" w:hAnsi="Calibri" w:cs="Calibri"/>
          <w:noProof/>
          <w:color w:val="000000"/>
          <w:sz w:val="24"/>
          <w:vertAlign w:val="superscript"/>
        </w:rPr>
        <w:t>129</w:t>
      </w:r>
      <w:r w:rsidRPr="001D478A">
        <w:rPr>
          <w:rFonts w:ascii="Calibri" w:eastAsia="Calibri" w:hAnsi="Calibri" w:cs="Calibri"/>
          <w:color w:val="000000"/>
          <w:sz w:val="24"/>
        </w:rPr>
        <w:t xml:space="preserve">. The ESG discussions </w:t>
      </w:r>
      <w:r w:rsidR="00B3669A">
        <w:rPr>
          <w:rFonts w:ascii="Calibri" w:eastAsia="Calibri" w:hAnsi="Calibri" w:cs="Calibri"/>
          <w:color w:val="000000"/>
          <w:sz w:val="24"/>
        </w:rPr>
        <w:t>identified</w:t>
      </w:r>
      <w:r w:rsidR="00E12056">
        <w:rPr>
          <w:rFonts w:ascii="Calibri" w:eastAsia="Calibri" w:hAnsi="Calibri" w:cs="Calibri"/>
          <w:color w:val="000000"/>
          <w:sz w:val="24"/>
        </w:rPr>
        <w:t xml:space="preserve"> </w:t>
      </w:r>
      <w:r w:rsidRPr="001D478A">
        <w:rPr>
          <w:rFonts w:ascii="Calibri" w:eastAsia="Calibri" w:hAnsi="Calibri" w:cs="Calibri"/>
          <w:color w:val="000000"/>
          <w:sz w:val="24"/>
        </w:rPr>
        <w:t xml:space="preserve">that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priorities determined</w:t>
      </w:r>
      <w:r w:rsidRPr="001D478A">
        <w:rPr>
          <w:rFonts w:ascii="Calibri" w:eastAsia="Calibri" w:hAnsi="Calibri" w:cs="Calibri"/>
          <w:i/>
          <w:iCs/>
          <w:color w:val="000000"/>
          <w:sz w:val="24"/>
        </w:rPr>
        <w:t xml:space="preserve"> </w:t>
      </w:r>
      <w:r w:rsidR="00B3669A">
        <w:rPr>
          <w:rFonts w:ascii="Calibri" w:eastAsia="Calibri" w:hAnsi="Calibri" w:cs="Calibri"/>
          <w:i/>
          <w:iCs/>
          <w:color w:val="000000"/>
          <w:sz w:val="24"/>
        </w:rPr>
        <w:t>“</w:t>
      </w:r>
      <w:r w:rsidRPr="001D478A">
        <w:rPr>
          <w:rFonts w:ascii="Calibri" w:eastAsia="Calibri" w:hAnsi="Calibri" w:cs="Calibri"/>
          <w:i/>
          <w:iCs/>
          <w:color w:val="000000"/>
          <w:sz w:val="24"/>
        </w:rPr>
        <w:t>how well staff are looked after</w:t>
      </w:r>
      <w:r w:rsidR="00B3669A">
        <w:rPr>
          <w:rFonts w:ascii="Calibri" w:eastAsia="Calibri" w:hAnsi="Calibri" w:cs="Calibri"/>
          <w:i/>
          <w:iCs/>
          <w:color w:val="000000"/>
          <w:sz w:val="24"/>
        </w:rPr>
        <w:t>”</w:t>
      </w:r>
      <w:r w:rsidRPr="001D478A">
        <w:rPr>
          <w:rFonts w:ascii="Calibri" w:eastAsia="Calibri" w:hAnsi="Calibri" w:cs="Calibri"/>
          <w:i/>
          <w:iCs/>
          <w:color w:val="000000"/>
          <w:sz w:val="24"/>
        </w:rPr>
        <w:t xml:space="preserve"> </w:t>
      </w:r>
      <w:r w:rsidRPr="001D478A">
        <w:rPr>
          <w:rFonts w:ascii="Calibri" w:eastAsia="Calibri" w:hAnsi="Calibri" w:cs="Calibri"/>
          <w:color w:val="000000"/>
          <w:sz w:val="24"/>
        </w:rPr>
        <w:t>and</w:t>
      </w:r>
      <w:r w:rsidRPr="001D478A">
        <w:rPr>
          <w:rFonts w:ascii="Calibri" w:eastAsia="Calibri" w:hAnsi="Calibri" w:cs="Calibri"/>
          <w:i/>
          <w:iCs/>
          <w:color w:val="000000"/>
          <w:sz w:val="24"/>
        </w:rPr>
        <w:t xml:space="preserve"> </w:t>
      </w:r>
      <w:r w:rsidR="00B3669A">
        <w:rPr>
          <w:rFonts w:ascii="Calibri" w:eastAsia="Calibri" w:hAnsi="Calibri" w:cs="Calibri"/>
          <w:i/>
          <w:iCs/>
          <w:color w:val="000000"/>
          <w:sz w:val="24"/>
        </w:rPr>
        <w:t>“</w:t>
      </w:r>
      <w:r w:rsidRPr="001D478A">
        <w:rPr>
          <w:rFonts w:ascii="Calibri" w:eastAsia="Calibri" w:hAnsi="Calibri" w:cs="Calibri"/>
          <w:i/>
          <w:iCs/>
          <w:color w:val="000000"/>
          <w:sz w:val="24"/>
        </w:rPr>
        <w:t>how well staff know what is expected of them</w:t>
      </w:r>
      <w:r w:rsidR="00B3669A">
        <w:rPr>
          <w:rFonts w:ascii="Calibri" w:eastAsia="Calibri" w:hAnsi="Calibri" w:cs="Calibri"/>
          <w:i/>
          <w:iCs/>
          <w:color w:val="000000"/>
          <w:sz w:val="24"/>
        </w:rPr>
        <w:t>”</w:t>
      </w:r>
      <w:r w:rsidRPr="001D478A">
        <w:rPr>
          <w:rFonts w:ascii="Calibri" w:eastAsia="Calibri" w:hAnsi="Calibri" w:cs="Calibri"/>
          <w:i/>
          <w:iCs/>
          <w:color w:val="000000"/>
          <w:sz w:val="24"/>
        </w:rPr>
        <w:t xml:space="preserve">, </w:t>
      </w:r>
      <w:r w:rsidRPr="001D478A">
        <w:rPr>
          <w:rFonts w:ascii="Calibri" w:eastAsia="Calibri" w:hAnsi="Calibri" w:cs="Calibri"/>
          <w:iCs/>
          <w:color w:val="000000"/>
          <w:sz w:val="24"/>
        </w:rPr>
        <w:t>i.e., were focused on staff rather than service users</w:t>
      </w:r>
      <w:r w:rsidR="00735C5E" w:rsidRPr="00735C5E">
        <w:rPr>
          <w:rFonts w:ascii="Calibri" w:eastAsia="Calibri" w:hAnsi="Calibri" w:cs="Calibri"/>
          <w:iCs/>
          <w:noProof/>
          <w:color w:val="000000"/>
          <w:sz w:val="24"/>
          <w:vertAlign w:val="superscript"/>
        </w:rPr>
        <w:t>64</w:t>
      </w:r>
      <w:r w:rsidRPr="001D478A">
        <w:rPr>
          <w:rFonts w:ascii="Calibri" w:eastAsia="Calibri" w:hAnsi="Calibri" w:cs="Calibri"/>
          <w:iCs/>
          <w:color w:val="000000"/>
          <w:sz w:val="24"/>
        </w:rPr>
        <w:t>.</w:t>
      </w:r>
    </w:p>
    <w:p w14:paraId="7943CE9E" w14:textId="779F50DA" w:rsidR="001D478A" w:rsidRPr="001D478A" w:rsidRDefault="009A737E" w:rsidP="001D478A">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A</w:t>
      </w:r>
      <w:r w:rsidR="001D478A" w:rsidRPr="001D478A">
        <w:rPr>
          <w:rFonts w:ascii="Calibri" w:eastAsia="Calibri" w:hAnsi="Calibri" w:cs="Calibri"/>
          <w:color w:val="000000"/>
          <w:sz w:val="24"/>
        </w:rPr>
        <w:t xml:space="preserve">lthough the systems, processes, practices, and disciplines within </w:t>
      </w:r>
      <w:proofErr w:type="spellStart"/>
      <w:r w:rsidR="001D478A" w:rsidRPr="001D478A">
        <w:rPr>
          <w:rFonts w:ascii="Calibri" w:eastAsia="Calibri" w:hAnsi="Calibri" w:cs="Calibri"/>
          <w:color w:val="000000"/>
          <w:sz w:val="24"/>
        </w:rPr>
        <w:t>organisations</w:t>
      </w:r>
      <w:proofErr w:type="spellEnd"/>
      <w:r w:rsidR="001D478A" w:rsidRPr="001D478A">
        <w:rPr>
          <w:rFonts w:ascii="Calibri" w:eastAsia="Calibri" w:hAnsi="Calibri" w:cs="Calibri"/>
          <w:color w:val="000000"/>
          <w:sz w:val="24"/>
        </w:rPr>
        <w:t xml:space="preserve"> are reported to determine the boundaries of action; when the </w:t>
      </w:r>
      <w:proofErr w:type="spellStart"/>
      <w:r w:rsidR="001D478A" w:rsidRPr="001D478A">
        <w:rPr>
          <w:rFonts w:ascii="Calibri" w:eastAsia="Calibri" w:hAnsi="Calibri" w:cs="Calibri"/>
          <w:color w:val="000000"/>
          <w:sz w:val="24"/>
        </w:rPr>
        <w:t>organisational</w:t>
      </w:r>
      <w:proofErr w:type="spellEnd"/>
      <w:r w:rsidR="001D478A" w:rsidRPr="001D478A">
        <w:rPr>
          <w:rFonts w:ascii="Calibri" w:eastAsia="Calibri" w:hAnsi="Calibri" w:cs="Calibri"/>
          <w:color w:val="000000"/>
          <w:sz w:val="24"/>
        </w:rPr>
        <w:t xml:space="preserve"> structure is fragmented, or a product of isolated decisions and workarounds, there is potential for toxic cultures and unhelpful norms to emerge</w:t>
      </w:r>
      <w:r w:rsidR="001552AA" w:rsidRPr="001552AA">
        <w:rPr>
          <w:rFonts w:ascii="Calibri" w:eastAsia="Calibri" w:hAnsi="Calibri" w:cs="Calibri"/>
          <w:noProof/>
          <w:color w:val="000000"/>
          <w:sz w:val="24"/>
          <w:vertAlign w:val="superscript"/>
        </w:rPr>
        <w:t>136</w:t>
      </w:r>
      <w:r w:rsidR="001D478A" w:rsidRPr="001D478A">
        <w:rPr>
          <w:rFonts w:ascii="Calibri" w:eastAsia="Calibri" w:hAnsi="Calibri" w:cs="Calibri"/>
          <w:color w:val="000000"/>
          <w:sz w:val="24"/>
        </w:rPr>
        <w:t xml:space="preserve">. Increasing demands create conditions for defensive and reactive responses from </w:t>
      </w:r>
      <w:proofErr w:type="spellStart"/>
      <w:r w:rsidR="001D478A" w:rsidRPr="001D478A">
        <w:rPr>
          <w:rFonts w:ascii="Calibri" w:eastAsia="Calibri" w:hAnsi="Calibri" w:cs="Calibri"/>
          <w:color w:val="000000"/>
          <w:sz w:val="24"/>
        </w:rPr>
        <w:t>organisational</w:t>
      </w:r>
      <w:proofErr w:type="spellEnd"/>
      <w:r w:rsidR="001D478A" w:rsidRPr="001D478A">
        <w:rPr>
          <w:rFonts w:ascii="Calibri" w:eastAsia="Calibri" w:hAnsi="Calibri" w:cs="Calibri"/>
          <w:color w:val="000000"/>
          <w:sz w:val="24"/>
        </w:rPr>
        <w:t xml:space="preserve"> leaders, leading to quality improvement efforts that may not use robust methods, or findings that are not subject to scrutiny. There may be ‘magical thinking’</w:t>
      </w:r>
      <w:r w:rsidR="001552AA" w:rsidRPr="001552AA">
        <w:rPr>
          <w:rFonts w:ascii="Calibri" w:eastAsia="Calibri" w:hAnsi="Calibri" w:cs="Calibri"/>
          <w:noProof/>
          <w:color w:val="000000"/>
          <w:sz w:val="24"/>
          <w:vertAlign w:val="superscript"/>
        </w:rPr>
        <w:t>138</w:t>
      </w:r>
      <w:r w:rsidR="001D478A" w:rsidRPr="001D478A">
        <w:rPr>
          <w:rFonts w:ascii="Calibri" w:eastAsia="Calibri" w:hAnsi="Calibri" w:cs="Calibri"/>
          <w:color w:val="000000"/>
          <w:sz w:val="24"/>
        </w:rPr>
        <w:t xml:space="preserve"> and indiscriminate use of particular approaches. One interviewee </w:t>
      </w:r>
      <w:r w:rsidR="001D478A" w:rsidRPr="001D478A">
        <w:rPr>
          <w:rFonts w:ascii="Calibri" w:eastAsia="Calibri" w:hAnsi="Calibri" w:cs="Calibri"/>
          <w:color w:val="000000"/>
          <w:sz w:val="24"/>
        </w:rPr>
        <w:lastRenderedPageBreak/>
        <w:t xml:space="preserve">described investing time in a quality improvement project only for ideas to be </w:t>
      </w:r>
      <w:r w:rsidR="00B3669A">
        <w:rPr>
          <w:rFonts w:ascii="Calibri" w:eastAsia="Calibri" w:hAnsi="Calibri" w:cs="Calibri"/>
          <w:i/>
          <w:iCs/>
          <w:color w:val="000000"/>
          <w:sz w:val="24"/>
        </w:rPr>
        <w:t>“</w:t>
      </w:r>
      <w:r w:rsidR="001D478A" w:rsidRPr="001D478A">
        <w:rPr>
          <w:rFonts w:ascii="Calibri" w:eastAsia="Calibri" w:hAnsi="Calibri" w:cs="Calibri"/>
          <w:i/>
          <w:iCs/>
          <w:color w:val="000000"/>
          <w:sz w:val="24"/>
        </w:rPr>
        <w:t>rubbished</w:t>
      </w:r>
      <w:r w:rsidR="00B3669A">
        <w:rPr>
          <w:rFonts w:ascii="Calibri" w:eastAsia="Calibri" w:hAnsi="Calibri" w:cs="Calibri"/>
          <w:i/>
          <w:iCs/>
          <w:color w:val="000000"/>
          <w:sz w:val="24"/>
        </w:rPr>
        <w:t>”</w:t>
      </w:r>
      <w:r w:rsidR="001D478A" w:rsidRPr="001D478A">
        <w:rPr>
          <w:rFonts w:ascii="Calibri" w:eastAsia="Calibri" w:hAnsi="Calibri" w:cs="Calibri"/>
          <w:color w:val="000000"/>
          <w:sz w:val="24"/>
        </w:rPr>
        <w:t xml:space="preserve"> </w:t>
      </w:r>
      <w:r w:rsidRPr="00E12056">
        <w:rPr>
          <w:rFonts w:ascii="Calibri" w:eastAsia="Calibri" w:hAnsi="Calibri" w:cs="Calibri"/>
          <w:color w:val="000000"/>
          <w:sz w:val="24"/>
        </w:rPr>
        <w:t>(LS2, mental health nurse)</w:t>
      </w:r>
      <w:r w:rsidRPr="001D478A">
        <w:rPr>
          <w:rFonts w:ascii="Calibri" w:eastAsia="Calibri" w:hAnsi="Calibri" w:cs="Calibri"/>
          <w:color w:val="000000"/>
          <w:sz w:val="24"/>
        </w:rPr>
        <w:t xml:space="preserve"> </w:t>
      </w:r>
      <w:r w:rsidR="001D478A" w:rsidRPr="001D478A">
        <w:rPr>
          <w:rFonts w:ascii="Calibri" w:eastAsia="Calibri" w:hAnsi="Calibri" w:cs="Calibri"/>
          <w:color w:val="000000"/>
          <w:sz w:val="24"/>
        </w:rPr>
        <w:t xml:space="preserve">by </w:t>
      </w:r>
      <w:proofErr w:type="spellStart"/>
      <w:r w:rsidR="001D478A" w:rsidRPr="001D478A">
        <w:rPr>
          <w:rFonts w:ascii="Calibri" w:eastAsia="Calibri" w:hAnsi="Calibri" w:cs="Calibri"/>
          <w:color w:val="000000"/>
          <w:sz w:val="24"/>
        </w:rPr>
        <w:t>organisational</w:t>
      </w:r>
      <w:proofErr w:type="spellEnd"/>
      <w:r w:rsidR="001D478A" w:rsidRPr="001D478A">
        <w:rPr>
          <w:rFonts w:ascii="Calibri" w:eastAsia="Calibri" w:hAnsi="Calibri" w:cs="Calibri"/>
          <w:color w:val="000000"/>
          <w:sz w:val="24"/>
        </w:rPr>
        <w:t xml:space="preserve"> leaders, </w:t>
      </w:r>
      <w:r>
        <w:rPr>
          <w:rFonts w:ascii="Calibri" w:eastAsia="Calibri" w:hAnsi="Calibri" w:cs="Calibri"/>
          <w:color w:val="000000"/>
          <w:sz w:val="24"/>
        </w:rPr>
        <w:t>providing an example of</w:t>
      </w:r>
      <w:r w:rsidR="006C609B">
        <w:rPr>
          <w:rFonts w:ascii="Calibri" w:eastAsia="Calibri" w:hAnsi="Calibri" w:cs="Calibri"/>
          <w:color w:val="000000"/>
          <w:sz w:val="24"/>
        </w:rPr>
        <w:t xml:space="preserve"> </w:t>
      </w:r>
      <w:r w:rsidR="001D478A" w:rsidRPr="001D478A">
        <w:rPr>
          <w:rFonts w:ascii="Calibri" w:eastAsia="Calibri" w:hAnsi="Calibri" w:cs="Calibri"/>
          <w:color w:val="000000"/>
          <w:sz w:val="24"/>
        </w:rPr>
        <w:t>how a perceived lack of support risks discouraging frontline workers from engagement in quality improvement initiatives.</w:t>
      </w:r>
    </w:p>
    <w:p w14:paraId="395A8E3E" w14:textId="77777777" w:rsidR="001D478A" w:rsidRPr="001D478A" w:rsidRDefault="001D478A" w:rsidP="008B73D0">
      <w:pPr>
        <w:pStyle w:val="Heading2"/>
      </w:pPr>
      <w:bookmarkStart w:id="202" w:name="_Toc86331533"/>
      <w:bookmarkStart w:id="203" w:name="_Toc104802734"/>
      <w:r w:rsidRPr="001D478A">
        <w:t>Mechanisms</w:t>
      </w:r>
      <w:bookmarkEnd w:id="202"/>
      <w:bookmarkEnd w:id="203"/>
    </w:p>
    <w:p w14:paraId="0E062F23" w14:textId="4FA0E036" w:rsidR="001D478A" w:rsidRPr="001D478A" w:rsidRDefault="006C609B" w:rsidP="008B73D0">
      <w:pPr>
        <w:pStyle w:val="Heading3"/>
        <w:rPr>
          <w:rFonts w:eastAsia="Times New Roman"/>
        </w:rPr>
      </w:pPr>
      <w:bookmarkStart w:id="204" w:name="_Toc102822706"/>
      <w:bookmarkStart w:id="205" w:name="_Toc102822910"/>
      <w:bookmarkStart w:id="206" w:name="_Toc86331534"/>
      <w:bookmarkStart w:id="207" w:name="_Toc104802735"/>
      <w:bookmarkEnd w:id="204"/>
      <w:bookmarkEnd w:id="205"/>
      <w:r>
        <w:rPr>
          <w:rFonts w:eastAsia="Times New Roman"/>
        </w:rPr>
        <w:t xml:space="preserve">Mechanisms- </w:t>
      </w:r>
      <w:r w:rsidR="001D478A" w:rsidRPr="001D478A">
        <w:rPr>
          <w:rFonts w:eastAsia="Times New Roman"/>
        </w:rPr>
        <w:t>Service users</w:t>
      </w:r>
      <w:bookmarkEnd w:id="206"/>
      <w:bookmarkEnd w:id="207"/>
    </w:p>
    <w:p w14:paraId="1E4B044B" w14:textId="08D3C1C1" w:rsidR="001D478A" w:rsidRPr="001D478A" w:rsidRDefault="001D478A" w:rsidP="001D478A">
      <w:pPr>
        <w:spacing w:before="240" w:after="240" w:line="360" w:lineRule="auto"/>
        <w:jc w:val="both"/>
        <w:rPr>
          <w:rFonts w:ascii="Calibri" w:eastAsia="Calibri" w:hAnsi="Calibri" w:cs="Calibri"/>
          <w:color w:val="000000"/>
          <w:sz w:val="24"/>
        </w:rPr>
      </w:pPr>
      <w:bookmarkStart w:id="208" w:name="_Hlk65066336"/>
      <w:r w:rsidRPr="0005158D">
        <w:rPr>
          <w:rFonts w:ascii="Calibri" w:eastAsia="Calibri" w:hAnsi="Calibri" w:cs="Calibri"/>
          <w:color w:val="000000"/>
          <w:sz w:val="24"/>
        </w:rPr>
        <w:t>Service</w:t>
      </w:r>
      <w:r w:rsidRPr="001D478A">
        <w:rPr>
          <w:rFonts w:ascii="Calibri" w:eastAsia="Calibri" w:hAnsi="Calibri" w:cs="Calibri"/>
          <w:color w:val="000000"/>
          <w:sz w:val="24"/>
        </w:rPr>
        <w:t xml:space="preserve"> users have the opportunity to form supportive trusting relationships</w:t>
      </w:r>
      <w:r w:rsidR="001552AA" w:rsidRPr="001552AA">
        <w:rPr>
          <w:rFonts w:ascii="Calibri" w:eastAsia="Calibri" w:hAnsi="Calibri" w:cs="Calibri"/>
          <w:noProof/>
          <w:color w:val="000000"/>
          <w:sz w:val="24"/>
          <w:vertAlign w:val="superscript"/>
        </w:rPr>
        <w:t>130</w:t>
      </w:r>
      <w:r w:rsidRPr="001D478A">
        <w:rPr>
          <w:rFonts w:ascii="Calibri" w:eastAsia="Calibri" w:hAnsi="Calibri" w:cs="Calibri"/>
          <w:color w:val="000000"/>
          <w:sz w:val="24"/>
        </w:rPr>
        <w:t>, to retain control</w:t>
      </w:r>
      <w:r w:rsidR="00735C5E" w:rsidRPr="00735C5E">
        <w:rPr>
          <w:rFonts w:ascii="Calibri" w:eastAsia="Calibri" w:hAnsi="Calibri" w:cs="Calibri"/>
          <w:noProof/>
          <w:color w:val="000000"/>
          <w:sz w:val="24"/>
          <w:vertAlign w:val="superscript"/>
        </w:rPr>
        <w:t>118</w:t>
      </w:r>
      <w:r w:rsidRPr="001D478A">
        <w:rPr>
          <w:rFonts w:ascii="Calibri" w:eastAsia="Calibri" w:hAnsi="Calibri" w:cs="Calibri"/>
          <w:color w:val="000000"/>
          <w:sz w:val="24"/>
        </w:rPr>
        <w:t>, and for safety to be balanced with independence in a collaborative way</w:t>
      </w:r>
      <w:r w:rsidR="001552AA" w:rsidRPr="001552AA">
        <w:rPr>
          <w:rFonts w:ascii="Calibri" w:eastAsia="Calibri" w:hAnsi="Calibri" w:cs="Calibri"/>
          <w:noProof/>
          <w:color w:val="000000"/>
          <w:sz w:val="24"/>
          <w:vertAlign w:val="superscript"/>
        </w:rPr>
        <w:t>133, 137</w:t>
      </w:r>
      <w:r w:rsidRPr="001D478A">
        <w:rPr>
          <w:rFonts w:ascii="Calibri" w:eastAsia="Calibri" w:hAnsi="Calibri" w:cs="Calibri"/>
          <w:color w:val="000000"/>
          <w:sz w:val="24"/>
        </w:rPr>
        <w:t>. A consistent and stable staff group enables early signs of deterioration to be noticed and service users trust the opinion of frontline workers who raise concerns</w:t>
      </w:r>
      <w:r w:rsidR="001552AA" w:rsidRPr="001552AA">
        <w:rPr>
          <w:rFonts w:ascii="Calibri" w:eastAsia="Calibri" w:hAnsi="Calibri" w:cs="Calibri"/>
          <w:noProof/>
          <w:color w:val="000000"/>
          <w:sz w:val="24"/>
          <w:vertAlign w:val="superscript"/>
        </w:rPr>
        <w:t>133</w:t>
      </w:r>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(resource)</w:t>
      </w:r>
      <w:r w:rsidRPr="001D478A">
        <w:rPr>
          <w:rFonts w:ascii="Calibri" w:eastAsia="Calibri" w:hAnsi="Calibri" w:cs="Calibri"/>
          <w:color w:val="000000"/>
          <w:sz w:val="24"/>
        </w:rPr>
        <w:t xml:space="preserve">. </w:t>
      </w:r>
      <w:bookmarkStart w:id="209" w:name="_Hlk65066349"/>
      <w:r w:rsidRPr="001D478A">
        <w:rPr>
          <w:rFonts w:ascii="Calibri" w:eastAsia="Calibri" w:hAnsi="Calibri" w:cs="Calibri"/>
          <w:color w:val="000000"/>
          <w:sz w:val="24"/>
        </w:rPr>
        <w:t>Trust in frontline workers provides a sense of belonging to service users in crisis</w:t>
      </w:r>
      <w:r w:rsidR="001552AA" w:rsidRPr="001552AA">
        <w:rPr>
          <w:rFonts w:ascii="Calibri" w:eastAsia="Calibri" w:hAnsi="Calibri" w:cs="Calibri"/>
          <w:noProof/>
          <w:color w:val="000000"/>
          <w:sz w:val="24"/>
          <w:vertAlign w:val="superscript"/>
        </w:rPr>
        <w:t>130</w:t>
      </w:r>
      <w:r w:rsidRPr="001D478A">
        <w:rPr>
          <w:rFonts w:ascii="Calibri" w:eastAsia="Calibri" w:hAnsi="Calibri" w:cs="Calibri"/>
          <w:color w:val="000000"/>
          <w:sz w:val="24"/>
        </w:rPr>
        <w:t xml:space="preserve">; frontline workers  provide consistency and service users feel that frontline staff are interested in the psychosocial context of their distress and </w:t>
      </w:r>
      <w:proofErr w:type="spellStart"/>
      <w:r w:rsidRPr="001D478A">
        <w:rPr>
          <w:rFonts w:ascii="Calibri" w:eastAsia="Calibri" w:hAnsi="Calibri" w:cs="Calibri"/>
          <w:color w:val="000000"/>
          <w:sz w:val="24"/>
        </w:rPr>
        <w:t>prioritise</w:t>
      </w:r>
      <w:proofErr w:type="spellEnd"/>
      <w:r w:rsidRPr="001D478A">
        <w:rPr>
          <w:rFonts w:ascii="Calibri" w:eastAsia="Calibri" w:hAnsi="Calibri" w:cs="Calibri"/>
          <w:color w:val="000000"/>
          <w:sz w:val="24"/>
        </w:rPr>
        <w:t xml:space="preserve"> emotional safety, healing, and relationships</w:t>
      </w:r>
      <w:r w:rsidR="001552AA" w:rsidRPr="001552AA">
        <w:rPr>
          <w:rFonts w:ascii="Calibri" w:eastAsia="Calibri" w:hAnsi="Calibri" w:cs="Calibri"/>
          <w:noProof/>
          <w:color w:val="000000"/>
          <w:sz w:val="24"/>
          <w:vertAlign w:val="superscript"/>
        </w:rPr>
        <w:t>133</w:t>
      </w:r>
      <w:r w:rsidRPr="001D478A">
        <w:rPr>
          <w:rFonts w:ascii="Calibri" w:eastAsia="Calibri" w:hAnsi="Calibri" w:cs="Calibri"/>
          <w:color w:val="000000"/>
          <w:sz w:val="24"/>
        </w:rPr>
        <w:t>; service users are not turned away if they identify that they need help</w:t>
      </w:r>
      <w:r w:rsidR="001552AA" w:rsidRPr="001552AA">
        <w:rPr>
          <w:rFonts w:ascii="Calibri" w:eastAsia="Calibri" w:hAnsi="Calibri" w:cs="Calibri"/>
          <w:noProof/>
          <w:color w:val="000000"/>
          <w:sz w:val="24"/>
          <w:vertAlign w:val="superscript"/>
        </w:rPr>
        <w:t>137</w:t>
      </w:r>
      <w:r w:rsidRPr="001D478A">
        <w:rPr>
          <w:rFonts w:ascii="Calibri" w:eastAsia="Calibri" w:hAnsi="Calibri" w:cs="Calibri"/>
          <w:color w:val="000000"/>
          <w:sz w:val="24"/>
        </w:rPr>
        <w:t>;</w:t>
      </w:r>
      <w:bookmarkEnd w:id="208"/>
      <w:bookmarkEnd w:id="209"/>
      <w:r w:rsidRPr="001D478A">
        <w:rPr>
          <w:rFonts w:ascii="Calibri" w:eastAsia="Calibri" w:hAnsi="Calibri" w:cs="Calibri"/>
          <w:color w:val="000000"/>
          <w:sz w:val="24"/>
        </w:rPr>
        <w:t xml:space="preserve"> treatments are individually tailored</w:t>
      </w:r>
      <w:r w:rsidR="00735C5E" w:rsidRPr="00735C5E">
        <w:rPr>
          <w:rFonts w:ascii="Calibri" w:eastAsia="Calibri" w:hAnsi="Calibri" w:cs="Calibri"/>
          <w:noProof/>
          <w:color w:val="000000"/>
          <w:sz w:val="24"/>
          <w:vertAlign w:val="superscript"/>
        </w:rPr>
        <w:t>118</w:t>
      </w:r>
      <w:r w:rsidRPr="001D478A">
        <w:rPr>
          <w:rFonts w:ascii="Calibri" w:eastAsia="Calibri" w:hAnsi="Calibri" w:cs="Calibri"/>
          <w:color w:val="000000"/>
          <w:sz w:val="24"/>
        </w:rPr>
        <w:t xml:space="preserve">; there is freedom, control, and privacy and service users </w:t>
      </w:r>
      <w:bookmarkStart w:id="210" w:name="_Hlk65066365"/>
      <w:r w:rsidRPr="001D478A">
        <w:rPr>
          <w:rFonts w:ascii="Calibri" w:eastAsia="Calibri" w:hAnsi="Calibri" w:cs="Calibri"/>
          <w:color w:val="000000"/>
          <w:sz w:val="24"/>
        </w:rPr>
        <w:t>can engage in meaningful social and occupational activities and maintain social roles and relationships that are important to their well-being during a mental health crisis</w:t>
      </w:r>
      <w:bookmarkEnd w:id="210"/>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(response).</w:t>
      </w:r>
    </w:p>
    <w:p w14:paraId="3EF07C06" w14:textId="196CB462" w:rsidR="001D478A" w:rsidRPr="001D478A" w:rsidRDefault="006C609B" w:rsidP="008B73D0">
      <w:pPr>
        <w:pStyle w:val="Heading3"/>
        <w:rPr>
          <w:rFonts w:eastAsia="Times New Roman"/>
        </w:rPr>
      </w:pPr>
      <w:bookmarkStart w:id="211" w:name="_Toc86331535"/>
      <w:bookmarkStart w:id="212" w:name="_Toc104802736"/>
      <w:bookmarkStart w:id="213" w:name="_Hlk65066203"/>
      <w:r>
        <w:rPr>
          <w:rFonts w:eastAsia="Times New Roman"/>
        </w:rPr>
        <w:t xml:space="preserve">Mechanisms- </w:t>
      </w:r>
      <w:r w:rsidR="001D478A" w:rsidRPr="001D478A">
        <w:rPr>
          <w:rFonts w:eastAsia="Times New Roman"/>
        </w:rPr>
        <w:t>Staff</w:t>
      </w:r>
      <w:bookmarkEnd w:id="211"/>
      <w:bookmarkEnd w:id="212"/>
    </w:p>
    <w:p w14:paraId="2AD2D6A9" w14:textId="77777777" w:rsidR="001D478A" w:rsidRPr="001D478A" w:rsidRDefault="001D478A" w:rsidP="008B73D0">
      <w:pPr>
        <w:pStyle w:val="Heading4"/>
        <w:rPr>
          <w:rFonts w:eastAsia="Times New Roman"/>
        </w:rPr>
      </w:pPr>
      <w:r w:rsidRPr="001D478A">
        <w:rPr>
          <w:rFonts w:eastAsia="Times New Roman"/>
        </w:rPr>
        <w:t>Frontline workers</w:t>
      </w:r>
      <w:bookmarkStart w:id="214" w:name="_Hlk65066216"/>
    </w:p>
    <w:bookmarkEnd w:id="214"/>
    <w:p w14:paraId="7581DB1F" w14:textId="7DA4AD4D" w:rsidR="001D478A" w:rsidRPr="001D478A" w:rsidRDefault="001D478A" w:rsidP="001D478A">
      <w:pPr>
        <w:spacing w:before="240" w:after="240" w:line="360" w:lineRule="auto"/>
        <w:jc w:val="both"/>
        <w:rPr>
          <w:rFonts w:ascii="Calibri" w:eastAsia="Calibri" w:hAnsi="Calibri" w:cs="Calibri"/>
          <w:b/>
          <w:bCs/>
          <w:color w:val="000000"/>
          <w:sz w:val="24"/>
        </w:rPr>
      </w:pPr>
      <w:r w:rsidRPr="001D478A">
        <w:rPr>
          <w:rFonts w:ascii="Calibri" w:eastAsia="Calibri" w:hAnsi="Calibri" w:cs="Calibri"/>
          <w:color w:val="000000"/>
          <w:sz w:val="24"/>
        </w:rPr>
        <w:t xml:space="preserve">Frontline workers emulate and practice prosocial </w:t>
      </w:r>
      <w:proofErr w:type="spellStart"/>
      <w:r w:rsidRPr="001D478A">
        <w:rPr>
          <w:rFonts w:ascii="Calibri" w:eastAsia="Calibri" w:hAnsi="Calibri" w:cs="Calibri"/>
          <w:color w:val="000000"/>
          <w:sz w:val="24"/>
        </w:rPr>
        <w:t>behaviours</w:t>
      </w:r>
      <w:proofErr w:type="spellEnd"/>
      <w:r w:rsidRPr="001D478A">
        <w:rPr>
          <w:rFonts w:ascii="Calibri" w:eastAsia="Calibri" w:hAnsi="Calibri" w:cs="Calibri"/>
          <w:color w:val="000000"/>
          <w:sz w:val="24"/>
        </w:rPr>
        <w:t xml:space="preserve"> and skills role modelled by clinical leaders </w:t>
      </w:r>
      <w:r w:rsidR="001552AA" w:rsidRPr="001552AA">
        <w:rPr>
          <w:rFonts w:ascii="Calibri" w:eastAsia="Calibri" w:hAnsi="Calibri" w:cs="Calibri"/>
          <w:noProof/>
          <w:color w:val="000000"/>
          <w:sz w:val="24"/>
          <w:vertAlign w:val="superscript"/>
        </w:rPr>
        <w:t>134</w:t>
      </w:r>
      <w:r w:rsidRPr="001D478A">
        <w:rPr>
          <w:rFonts w:ascii="Calibri" w:eastAsia="Calibri" w:hAnsi="Calibri" w:cs="Calibri"/>
          <w:color w:val="000000"/>
          <w:sz w:val="24"/>
        </w:rPr>
        <w:t>. Teams interact, take lunch breaks and there is an opportunity to be social</w:t>
      </w:r>
      <w:r w:rsidR="001552AA" w:rsidRPr="001552AA">
        <w:rPr>
          <w:rFonts w:ascii="Calibri" w:eastAsia="Calibri" w:hAnsi="Calibri" w:cs="Calibri"/>
          <w:noProof/>
          <w:color w:val="000000"/>
          <w:sz w:val="24"/>
          <w:vertAlign w:val="superscript"/>
        </w:rPr>
        <w:t>135</w:t>
      </w:r>
      <w:r w:rsidR="0005158D">
        <w:rPr>
          <w:rFonts w:ascii="Calibri" w:eastAsia="Calibri" w:hAnsi="Calibri" w:cs="Calibri"/>
          <w:noProof/>
          <w:color w:val="000000"/>
          <w:sz w:val="24"/>
        </w:rPr>
        <w:t xml:space="preserve"> </w:t>
      </w:r>
      <w:r w:rsidRPr="001D478A">
        <w:rPr>
          <w:rFonts w:ascii="Calibri" w:eastAsia="Calibri" w:hAnsi="Calibri" w:cs="Calibri"/>
          <w:i/>
          <w:iCs/>
          <w:color w:val="000000"/>
          <w:sz w:val="24"/>
        </w:rPr>
        <w:t>(resource).</w:t>
      </w:r>
      <w:r w:rsidRPr="001D478A">
        <w:rPr>
          <w:rFonts w:ascii="Calibri" w:eastAsia="Calibri" w:hAnsi="Calibri" w:cs="Calibri"/>
          <w:color w:val="000000"/>
          <w:sz w:val="24"/>
        </w:rPr>
        <w:t xml:space="preserve"> Employees are connected to their humanity, the goals of the </w:t>
      </w:r>
      <w:proofErr w:type="spellStart"/>
      <w:r w:rsidRPr="001D478A">
        <w:rPr>
          <w:rFonts w:ascii="Calibri" w:eastAsia="Calibri" w:hAnsi="Calibri" w:cs="Calibri"/>
          <w:color w:val="000000"/>
          <w:sz w:val="24"/>
        </w:rPr>
        <w:t>organisation</w:t>
      </w:r>
      <w:proofErr w:type="spellEnd"/>
      <w:r w:rsidRPr="001D478A">
        <w:rPr>
          <w:rFonts w:ascii="Calibri" w:eastAsia="Calibri" w:hAnsi="Calibri" w:cs="Calibri"/>
          <w:color w:val="000000"/>
          <w:sz w:val="24"/>
        </w:rPr>
        <w:t>, and their core purpose</w:t>
      </w:r>
      <w:r w:rsidR="001552AA" w:rsidRPr="001552AA">
        <w:rPr>
          <w:rFonts w:ascii="Calibri" w:eastAsia="Calibri" w:hAnsi="Calibri" w:cs="Calibri"/>
          <w:noProof/>
          <w:color w:val="000000"/>
          <w:sz w:val="24"/>
          <w:vertAlign w:val="superscript"/>
        </w:rPr>
        <w:t>136</w:t>
      </w:r>
      <w:r w:rsidRPr="001D478A">
        <w:rPr>
          <w:rFonts w:ascii="Calibri" w:eastAsia="Calibri" w:hAnsi="Calibri" w:cs="Calibri"/>
          <w:color w:val="000000"/>
          <w:sz w:val="24"/>
        </w:rPr>
        <w:t>. There are shared values, openness</w:t>
      </w:r>
      <w:r w:rsidR="001552AA" w:rsidRPr="001552AA">
        <w:rPr>
          <w:rFonts w:ascii="Calibri" w:eastAsia="Calibri" w:hAnsi="Calibri" w:cs="Calibri"/>
          <w:noProof/>
          <w:color w:val="000000"/>
          <w:sz w:val="24"/>
          <w:vertAlign w:val="superscript"/>
        </w:rPr>
        <w:t>126</w:t>
      </w:r>
      <w:r w:rsidR="0005158D">
        <w:rPr>
          <w:rFonts w:ascii="Calibri" w:eastAsia="Calibri" w:hAnsi="Calibri" w:cs="Calibri"/>
          <w:color w:val="000000"/>
          <w:sz w:val="24"/>
        </w:rPr>
        <w:t xml:space="preserve"> </w:t>
      </w:r>
      <w:r w:rsidRPr="001D478A">
        <w:rPr>
          <w:rFonts w:ascii="Calibri" w:eastAsia="Calibri" w:hAnsi="Calibri" w:cs="Calibri"/>
          <w:color w:val="000000"/>
          <w:sz w:val="24"/>
        </w:rPr>
        <w:t>and mutual trust</w:t>
      </w:r>
      <w:r w:rsidR="001552AA" w:rsidRPr="001552AA">
        <w:rPr>
          <w:rFonts w:ascii="Calibri" w:eastAsia="Calibri" w:hAnsi="Calibri" w:cs="Calibri"/>
          <w:noProof/>
          <w:color w:val="000000"/>
          <w:sz w:val="24"/>
          <w:vertAlign w:val="superscript"/>
        </w:rPr>
        <w:t>140</w:t>
      </w:r>
      <w:r w:rsidRPr="001D478A">
        <w:rPr>
          <w:rFonts w:ascii="Calibri" w:eastAsia="Calibri" w:hAnsi="Calibri" w:cs="Calibri"/>
          <w:color w:val="000000"/>
          <w:sz w:val="24"/>
        </w:rPr>
        <w:t>. Professional and personal values are aligned, and the staff feel more satisfied at work</w:t>
      </w:r>
      <w:r w:rsidR="001552AA" w:rsidRPr="001552AA">
        <w:rPr>
          <w:rFonts w:ascii="Calibri" w:eastAsia="Calibri" w:hAnsi="Calibri" w:cs="Calibri"/>
          <w:noProof/>
          <w:color w:val="000000"/>
          <w:sz w:val="24"/>
          <w:vertAlign w:val="superscript"/>
        </w:rPr>
        <w:t>139</w:t>
      </w:r>
      <w:r w:rsidRPr="001D478A">
        <w:rPr>
          <w:rFonts w:ascii="Calibri" w:eastAsia="Calibri" w:hAnsi="Calibri" w:cs="Calibri"/>
          <w:color w:val="000000"/>
          <w:sz w:val="24"/>
        </w:rPr>
        <w:t xml:space="preserve">. There are good relationships at all levels and there is active engagement with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and clinical leaders</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(response).</w:t>
      </w:r>
    </w:p>
    <w:p w14:paraId="11C02A47" w14:textId="2673F10C" w:rsidR="001D478A" w:rsidRPr="001D478A" w:rsidRDefault="0005158D" w:rsidP="001D478A">
      <w:pPr>
        <w:spacing w:before="200" w:line="360" w:lineRule="auto"/>
        <w:ind w:left="864" w:right="864"/>
        <w:jc w:val="both"/>
        <w:rPr>
          <w:rFonts w:ascii="Calibri" w:eastAsia="Calibri" w:hAnsi="Calibri" w:cs="Calibri"/>
          <w:i/>
          <w:iCs/>
          <w:color w:val="000000"/>
          <w:sz w:val="24"/>
        </w:rPr>
      </w:pPr>
      <w:r w:rsidRPr="007E279F">
        <w:rPr>
          <w:rFonts w:ascii="Calibri" w:eastAsia="Calibri" w:hAnsi="Calibri" w:cs="Calibri"/>
          <w:i/>
          <w:iCs/>
          <w:color w:val="000000"/>
          <w:sz w:val="24"/>
          <w:highlight w:val="green"/>
        </w:rPr>
        <w:t>“</w:t>
      </w:r>
      <w:r w:rsidR="001D478A" w:rsidRPr="007E279F">
        <w:rPr>
          <w:rFonts w:ascii="Calibri" w:eastAsia="Calibri" w:hAnsi="Calibri" w:cs="Calibri"/>
          <w:i/>
          <w:iCs/>
          <w:color w:val="000000"/>
          <w:sz w:val="24"/>
          <w:highlight w:val="green"/>
        </w:rPr>
        <w:t>It's really important part of my professional practice to work alongside people in their own care</w:t>
      </w:r>
      <w:r w:rsidRPr="007E279F">
        <w:rPr>
          <w:rFonts w:ascii="Calibri" w:eastAsia="Calibri" w:hAnsi="Calibri" w:cs="Calibri"/>
          <w:color w:val="000000"/>
          <w:sz w:val="24"/>
          <w:highlight w:val="green"/>
        </w:rPr>
        <w:t>”</w:t>
      </w:r>
      <w:r w:rsidR="001D478A" w:rsidRPr="007E279F">
        <w:rPr>
          <w:rFonts w:ascii="Calibri" w:eastAsia="Calibri" w:hAnsi="Calibri" w:cs="Calibri"/>
          <w:color w:val="000000"/>
          <w:sz w:val="24"/>
          <w:highlight w:val="green"/>
        </w:rPr>
        <w:t xml:space="preserve"> (</w:t>
      </w:r>
      <w:r w:rsidR="006C609B" w:rsidRPr="007E279F">
        <w:rPr>
          <w:rFonts w:ascii="Calibri" w:eastAsia="Calibri" w:hAnsi="Calibri" w:cs="Calibri"/>
          <w:color w:val="000000"/>
          <w:sz w:val="24"/>
          <w:highlight w:val="green"/>
        </w:rPr>
        <w:t xml:space="preserve">LS2, </w:t>
      </w:r>
      <w:r w:rsidR="001D478A" w:rsidRPr="007E279F">
        <w:rPr>
          <w:rFonts w:ascii="Calibri" w:eastAsia="Calibri" w:hAnsi="Calibri" w:cs="Calibri"/>
          <w:color w:val="000000"/>
          <w:sz w:val="24"/>
          <w:highlight w:val="green"/>
        </w:rPr>
        <w:t>Mental health nurse)</w:t>
      </w:r>
    </w:p>
    <w:p w14:paraId="14229C92" w14:textId="115E7F8C"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There is communication and teamwork</w:t>
      </w:r>
      <w:r w:rsidR="001552AA" w:rsidRPr="001552AA">
        <w:rPr>
          <w:rFonts w:ascii="Calibri" w:eastAsia="Calibri" w:hAnsi="Calibri" w:cs="Calibri"/>
          <w:noProof/>
          <w:color w:val="000000"/>
          <w:sz w:val="24"/>
          <w:vertAlign w:val="superscript"/>
        </w:rPr>
        <w:t>131</w:t>
      </w:r>
      <w:r w:rsidRPr="001D478A">
        <w:rPr>
          <w:rFonts w:ascii="Calibri" w:eastAsia="Calibri" w:hAnsi="Calibri" w:cs="Calibri"/>
          <w:color w:val="000000"/>
          <w:sz w:val="24"/>
        </w:rPr>
        <w:t>. Speaking to colleagues about difficult encounters prompts feedback and discussion</w:t>
      </w:r>
      <w:r w:rsidR="001552AA" w:rsidRPr="001552AA">
        <w:rPr>
          <w:rFonts w:ascii="Calibri" w:eastAsia="Calibri" w:hAnsi="Calibri" w:cs="Calibri"/>
          <w:noProof/>
          <w:color w:val="000000"/>
          <w:sz w:val="24"/>
          <w:vertAlign w:val="superscript"/>
        </w:rPr>
        <w:t>135</w:t>
      </w:r>
      <w:r w:rsidR="0005158D">
        <w:rPr>
          <w:rFonts w:ascii="Calibri" w:eastAsia="Calibri" w:hAnsi="Calibri" w:cs="Calibri"/>
          <w:noProof/>
          <w:color w:val="000000"/>
          <w:sz w:val="24"/>
        </w:rPr>
        <w:t>.</w:t>
      </w:r>
      <w:r w:rsidRPr="001D478A">
        <w:rPr>
          <w:rFonts w:ascii="Calibri" w:eastAsia="Calibri" w:hAnsi="Calibri" w:cs="Calibri"/>
          <w:color w:val="000000"/>
          <w:sz w:val="24"/>
        </w:rPr>
        <w:t xml:space="preserve"> Good relationships with peers are important to be able </w:t>
      </w:r>
      <w:r w:rsidRPr="001D478A">
        <w:rPr>
          <w:rFonts w:ascii="Calibri" w:eastAsia="Calibri" w:hAnsi="Calibri" w:cs="Calibri"/>
          <w:color w:val="000000"/>
          <w:sz w:val="24"/>
        </w:rPr>
        <w:lastRenderedPageBreak/>
        <w:t xml:space="preserve">to </w:t>
      </w:r>
      <w:r w:rsidRPr="0005158D">
        <w:rPr>
          <w:rFonts w:ascii="Calibri" w:eastAsia="Calibri" w:hAnsi="Calibri" w:cs="Calibri"/>
          <w:color w:val="000000"/>
          <w:sz w:val="24"/>
        </w:rPr>
        <w:t>be able to reflect in real time and after events</w:t>
      </w:r>
      <w:r w:rsidR="0005158D" w:rsidRPr="0005158D">
        <w:rPr>
          <w:rFonts w:ascii="Calibri" w:eastAsia="Calibri" w:hAnsi="Calibri" w:cs="Calibri"/>
          <w:color w:val="000000"/>
          <w:sz w:val="24"/>
        </w:rPr>
        <w:t>.</w:t>
      </w:r>
      <w:r w:rsidRPr="001D478A">
        <w:rPr>
          <w:rFonts w:ascii="Calibri" w:eastAsia="Calibri" w:hAnsi="Calibri" w:cs="Calibri"/>
          <w:color w:val="000000"/>
          <w:sz w:val="24"/>
        </w:rPr>
        <w:t xml:space="preserve"> There are valued support structures such as supervision, debriefing, reflective practice</w:t>
      </w:r>
      <w:r w:rsidR="001552AA" w:rsidRPr="001552AA">
        <w:rPr>
          <w:rFonts w:ascii="Calibri" w:eastAsia="Calibri" w:hAnsi="Calibri" w:cs="Calibri"/>
          <w:noProof/>
          <w:color w:val="000000"/>
          <w:sz w:val="24"/>
          <w:vertAlign w:val="superscript"/>
        </w:rPr>
        <w:t>131</w:t>
      </w:r>
      <w:r w:rsidRPr="001D478A">
        <w:rPr>
          <w:rFonts w:ascii="Calibri" w:eastAsia="Calibri" w:hAnsi="Calibri" w:cs="Calibri"/>
          <w:color w:val="000000"/>
          <w:sz w:val="24"/>
        </w:rPr>
        <w:t>, and communities of practice</w:t>
      </w:r>
      <w:r w:rsidR="001552AA" w:rsidRPr="001552AA">
        <w:rPr>
          <w:rFonts w:ascii="Calibri" w:eastAsia="Calibri" w:hAnsi="Calibri" w:cs="Calibri"/>
          <w:noProof/>
          <w:color w:val="000000"/>
          <w:sz w:val="24"/>
          <w:vertAlign w:val="superscript"/>
        </w:rPr>
        <w:t>139</w:t>
      </w:r>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(resource)</w:t>
      </w:r>
      <w:r w:rsidRPr="001D478A">
        <w:rPr>
          <w:rFonts w:ascii="Calibri" w:eastAsia="Calibri" w:hAnsi="Calibri" w:cs="Calibri"/>
          <w:color w:val="000000"/>
          <w:sz w:val="24"/>
        </w:rPr>
        <w:t xml:space="preserve">. </w:t>
      </w:r>
    </w:p>
    <w:p w14:paraId="6394EADE" w14:textId="32F88D55"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The provision of formal clinical supervision with </w:t>
      </w:r>
      <w:r w:rsidR="006C609B">
        <w:rPr>
          <w:rFonts w:ascii="Calibri" w:eastAsia="Calibri" w:hAnsi="Calibri" w:cs="Calibri"/>
          <w:color w:val="000000"/>
          <w:sz w:val="24"/>
        </w:rPr>
        <w:t>“</w:t>
      </w:r>
      <w:r w:rsidRPr="006C609B">
        <w:rPr>
          <w:rFonts w:ascii="Calibri" w:eastAsia="Calibri" w:hAnsi="Calibri" w:cs="Calibri"/>
          <w:i/>
          <w:iCs/>
          <w:color w:val="000000"/>
          <w:sz w:val="24"/>
        </w:rPr>
        <w:t>someone senior who has more experience than you</w:t>
      </w:r>
      <w:r w:rsidR="006C609B">
        <w:rPr>
          <w:rFonts w:ascii="Calibri" w:eastAsia="Calibri" w:hAnsi="Calibri" w:cs="Calibri"/>
          <w:color w:val="000000"/>
          <w:sz w:val="24"/>
        </w:rPr>
        <w:t>”</w:t>
      </w:r>
      <w:r w:rsidRPr="001D478A">
        <w:rPr>
          <w:rFonts w:ascii="Calibri" w:eastAsia="Calibri" w:hAnsi="Calibri" w:cs="Calibri"/>
          <w:color w:val="000000"/>
          <w:sz w:val="24"/>
        </w:rPr>
        <w:t xml:space="preserve"> safeguards against the </w:t>
      </w:r>
      <w:r w:rsidR="006C609B">
        <w:rPr>
          <w:rFonts w:ascii="Calibri" w:eastAsia="Calibri" w:hAnsi="Calibri" w:cs="Calibri"/>
          <w:color w:val="000000"/>
          <w:sz w:val="24"/>
        </w:rPr>
        <w:t>“</w:t>
      </w:r>
      <w:r w:rsidRPr="006C609B">
        <w:rPr>
          <w:rFonts w:ascii="Calibri" w:eastAsia="Calibri" w:hAnsi="Calibri" w:cs="Calibri"/>
          <w:i/>
          <w:iCs/>
          <w:color w:val="000000"/>
          <w:sz w:val="24"/>
        </w:rPr>
        <w:t>echo chamber you get with peers</w:t>
      </w:r>
      <w:r w:rsidR="006C609B">
        <w:rPr>
          <w:rFonts w:ascii="Calibri" w:eastAsia="Calibri" w:hAnsi="Calibri" w:cs="Calibri"/>
          <w:color w:val="000000"/>
          <w:sz w:val="24"/>
        </w:rPr>
        <w:t>”</w:t>
      </w:r>
      <w:r w:rsidRPr="001D478A">
        <w:rPr>
          <w:rFonts w:ascii="Calibri" w:eastAsia="Calibri" w:hAnsi="Calibri" w:cs="Calibri"/>
          <w:color w:val="000000"/>
          <w:sz w:val="24"/>
        </w:rPr>
        <w:t xml:space="preserve"> (</w:t>
      </w:r>
      <w:r w:rsidR="006C609B">
        <w:rPr>
          <w:rFonts w:ascii="Calibri" w:eastAsia="Calibri" w:hAnsi="Calibri" w:cs="Calibri"/>
          <w:color w:val="000000"/>
          <w:sz w:val="24"/>
        </w:rPr>
        <w:t xml:space="preserve">LS7, </w:t>
      </w:r>
      <w:r w:rsidRPr="001D478A">
        <w:rPr>
          <w:rFonts w:ascii="Calibri" w:eastAsia="Calibri" w:hAnsi="Calibri" w:cs="Calibri"/>
          <w:color w:val="000000"/>
          <w:sz w:val="24"/>
        </w:rPr>
        <w:t>psychiatrist). In these circumstances, frontline staff feel empowered to act</w:t>
      </w:r>
      <w:r w:rsidR="001552AA" w:rsidRPr="001552AA">
        <w:rPr>
          <w:rFonts w:ascii="Calibri" w:eastAsia="Calibri" w:hAnsi="Calibri" w:cs="Calibri"/>
          <w:noProof/>
          <w:color w:val="000000"/>
          <w:sz w:val="24"/>
          <w:vertAlign w:val="superscript"/>
        </w:rPr>
        <w:t>140</w:t>
      </w:r>
      <w:r w:rsidRPr="001D478A">
        <w:rPr>
          <w:rFonts w:ascii="Calibri" w:eastAsia="Calibri" w:hAnsi="Calibri" w:cs="Calibri"/>
          <w:color w:val="000000"/>
          <w:sz w:val="24"/>
        </w:rPr>
        <w:t>, they engage in ongoing problem solving</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they challenge bullying and blaming </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and frontline workers speak up if the </w:t>
      </w:r>
      <w:proofErr w:type="spellStart"/>
      <w:r w:rsidRPr="001D478A">
        <w:rPr>
          <w:rFonts w:ascii="Calibri" w:eastAsia="Calibri" w:hAnsi="Calibri" w:cs="Calibri"/>
          <w:color w:val="000000"/>
          <w:sz w:val="24"/>
        </w:rPr>
        <w:t>behaviour</w:t>
      </w:r>
      <w:proofErr w:type="spellEnd"/>
      <w:r w:rsidRPr="001D478A">
        <w:rPr>
          <w:rFonts w:ascii="Calibri" w:eastAsia="Calibri" w:hAnsi="Calibri" w:cs="Calibri"/>
          <w:color w:val="000000"/>
          <w:sz w:val="24"/>
        </w:rPr>
        <w:t xml:space="preserve"> of leaders falls below expectations</w:t>
      </w:r>
      <w:r w:rsidR="001552AA" w:rsidRPr="001552AA">
        <w:rPr>
          <w:rFonts w:ascii="Calibri" w:eastAsia="Calibri" w:hAnsi="Calibri" w:cs="Calibri"/>
          <w:noProof/>
          <w:color w:val="000000"/>
          <w:sz w:val="24"/>
          <w:vertAlign w:val="superscript"/>
        </w:rPr>
        <w:t>136</w:t>
      </w:r>
      <w:r w:rsidR="006C609B">
        <w:rPr>
          <w:rFonts w:ascii="Calibri" w:eastAsia="Calibri" w:hAnsi="Calibri" w:cs="Calibri"/>
          <w:noProof/>
          <w:color w:val="000000"/>
          <w:sz w:val="24"/>
        </w:rPr>
        <w:t>(</w:t>
      </w:r>
      <w:r w:rsidR="006C609B" w:rsidRPr="006C609B">
        <w:rPr>
          <w:rFonts w:ascii="Calibri" w:eastAsia="Calibri" w:hAnsi="Calibri" w:cs="Calibri"/>
          <w:i/>
          <w:iCs/>
          <w:noProof/>
          <w:color w:val="000000"/>
          <w:sz w:val="24"/>
        </w:rPr>
        <w:t>response</w:t>
      </w:r>
      <w:r w:rsidR="006C609B">
        <w:rPr>
          <w:rFonts w:ascii="Calibri" w:eastAsia="Calibri" w:hAnsi="Calibri" w:cs="Calibri"/>
          <w:noProof/>
          <w:color w:val="000000"/>
          <w:sz w:val="24"/>
        </w:rPr>
        <w:t>)</w:t>
      </w:r>
      <w:r w:rsidRPr="001D478A">
        <w:rPr>
          <w:rFonts w:ascii="Calibri" w:eastAsia="Calibri" w:hAnsi="Calibri" w:cs="Calibri"/>
          <w:color w:val="000000"/>
          <w:sz w:val="24"/>
        </w:rPr>
        <w:t>.</w:t>
      </w:r>
      <w:r w:rsidR="00FB754D">
        <w:rPr>
          <w:rFonts w:ascii="Calibri" w:eastAsia="Calibri" w:hAnsi="Calibri" w:cs="Calibri"/>
          <w:color w:val="000000"/>
          <w:sz w:val="24"/>
        </w:rPr>
        <w:t xml:space="preserve"> </w:t>
      </w:r>
      <w:r w:rsidRPr="001D478A">
        <w:rPr>
          <w:rFonts w:ascii="Calibri" w:eastAsia="Calibri" w:hAnsi="Calibri" w:cs="Calibri"/>
          <w:color w:val="000000"/>
          <w:sz w:val="24"/>
        </w:rPr>
        <w:t>Frontline workers are compassionate, able to tolerate distress, and are empathetic and non-judgemental</w:t>
      </w:r>
      <w:r w:rsidR="001552AA" w:rsidRPr="001552AA">
        <w:rPr>
          <w:rFonts w:ascii="Calibri" w:eastAsia="Calibri" w:hAnsi="Calibri" w:cs="Calibri"/>
          <w:noProof/>
          <w:color w:val="000000"/>
          <w:sz w:val="24"/>
          <w:vertAlign w:val="superscript"/>
        </w:rPr>
        <w:t>125, 126</w:t>
      </w:r>
      <w:r w:rsidRPr="001D478A">
        <w:rPr>
          <w:rFonts w:ascii="Calibri" w:eastAsia="Calibri" w:hAnsi="Calibri" w:cs="Calibri"/>
          <w:color w:val="000000"/>
          <w:sz w:val="24"/>
        </w:rPr>
        <w:t>.</w:t>
      </w:r>
    </w:p>
    <w:p w14:paraId="63033744" w14:textId="4693AFCF" w:rsidR="001D478A" w:rsidRPr="001D478A" w:rsidRDefault="0005158D" w:rsidP="001D478A">
      <w:pPr>
        <w:spacing w:before="200" w:line="360" w:lineRule="auto"/>
        <w:ind w:left="864" w:right="864"/>
        <w:jc w:val="both"/>
        <w:rPr>
          <w:rFonts w:ascii="Calibri" w:eastAsia="Calibri" w:hAnsi="Calibri" w:cs="Calibri"/>
          <w:i/>
          <w:iCs/>
          <w:color w:val="000000"/>
          <w:sz w:val="24"/>
        </w:rPr>
      </w:pPr>
      <w:r w:rsidRPr="009A7247">
        <w:rPr>
          <w:rFonts w:ascii="Calibri" w:eastAsia="Calibri" w:hAnsi="Calibri" w:cs="Calibri"/>
          <w:i/>
          <w:iCs/>
          <w:color w:val="000000"/>
          <w:sz w:val="24"/>
          <w:highlight w:val="green"/>
        </w:rPr>
        <w:t>“</w:t>
      </w:r>
      <w:r w:rsidR="001D478A" w:rsidRPr="009A7247">
        <w:rPr>
          <w:rFonts w:ascii="Calibri" w:eastAsia="Calibri" w:hAnsi="Calibri" w:cs="Calibri"/>
          <w:i/>
          <w:iCs/>
          <w:color w:val="000000"/>
          <w:sz w:val="24"/>
          <w:highlight w:val="green"/>
        </w:rPr>
        <w:t>We are a very reflective station, some of the stations there is no reflective practice, they are quite burnt out. They just take people to hospital. There is no reflection or thought.</w:t>
      </w:r>
      <w:r w:rsidRPr="009A7247">
        <w:rPr>
          <w:rFonts w:ascii="Calibri" w:eastAsia="Calibri" w:hAnsi="Calibri" w:cs="Calibri"/>
          <w:i/>
          <w:iCs/>
          <w:color w:val="000000"/>
          <w:sz w:val="24"/>
          <w:highlight w:val="green"/>
        </w:rPr>
        <w:t>”</w:t>
      </w:r>
      <w:r w:rsidR="001D478A" w:rsidRPr="001D478A">
        <w:rPr>
          <w:rFonts w:ascii="Calibri" w:eastAsia="Calibri" w:hAnsi="Calibri" w:cs="Calibri"/>
          <w:i/>
          <w:iCs/>
          <w:color w:val="000000"/>
          <w:sz w:val="24"/>
        </w:rPr>
        <w:t xml:space="preserve"> </w:t>
      </w:r>
      <w:r w:rsidR="001D478A" w:rsidRPr="00197F86">
        <w:rPr>
          <w:rFonts w:ascii="Calibri" w:eastAsia="Calibri" w:hAnsi="Calibri" w:cs="Calibri"/>
          <w:color w:val="000000"/>
          <w:sz w:val="24"/>
        </w:rPr>
        <w:t>(</w:t>
      </w:r>
      <w:r w:rsidR="00D64DDE" w:rsidRPr="00197F86">
        <w:rPr>
          <w:rFonts w:ascii="Calibri" w:eastAsia="Calibri" w:hAnsi="Calibri" w:cs="Calibri"/>
          <w:color w:val="000000"/>
          <w:sz w:val="24"/>
        </w:rPr>
        <w:t xml:space="preserve">LS5, </w:t>
      </w:r>
      <w:r w:rsidR="001D478A" w:rsidRPr="00197F86">
        <w:rPr>
          <w:rFonts w:ascii="Calibri" w:eastAsia="Calibri" w:hAnsi="Calibri" w:cs="Calibri"/>
          <w:color w:val="000000"/>
          <w:sz w:val="24"/>
        </w:rPr>
        <w:t>Ambulance care assistant)</w:t>
      </w:r>
      <w:r w:rsidR="00675820">
        <w:rPr>
          <w:rFonts w:ascii="Calibri" w:eastAsia="Calibri" w:hAnsi="Calibri" w:cs="Calibri"/>
          <w:color w:val="000000"/>
          <w:sz w:val="24"/>
        </w:rPr>
        <w:t>.</w:t>
      </w:r>
    </w:p>
    <w:p w14:paraId="042616C9" w14:textId="3D43B849"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Frontline workers are motivated to care rather than coerce or be rule bound</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noProof/>
          <w:color w:val="000000"/>
          <w:sz w:val="24"/>
        </w:rPr>
        <w:t xml:space="preserve"> </w:t>
      </w:r>
      <w:r w:rsidRPr="001D478A">
        <w:rPr>
          <w:rFonts w:ascii="Calibri" w:eastAsia="Calibri" w:hAnsi="Calibri" w:cs="Calibri"/>
          <w:i/>
          <w:color w:val="000000"/>
          <w:sz w:val="24"/>
        </w:rPr>
        <w:t>(response).</w:t>
      </w:r>
      <w:bookmarkEnd w:id="213"/>
      <w:r w:rsidR="00FB754D">
        <w:rPr>
          <w:rFonts w:ascii="Calibri" w:eastAsia="Calibri" w:hAnsi="Calibri" w:cs="Calibri"/>
          <w:color w:val="000000"/>
          <w:sz w:val="24"/>
        </w:rPr>
        <w:t xml:space="preserve"> </w:t>
      </w:r>
      <w:r w:rsidRPr="001D478A">
        <w:rPr>
          <w:rFonts w:ascii="Calibri" w:eastAsia="Calibri" w:hAnsi="Calibri" w:cs="Calibri"/>
          <w:color w:val="000000"/>
          <w:sz w:val="24"/>
        </w:rPr>
        <w:t>There is recognition of the key role played by relationships and the potential for coercive measures to be re-traumatising</w:t>
      </w:r>
      <w:r w:rsidR="001552AA" w:rsidRPr="001552AA">
        <w:rPr>
          <w:rFonts w:ascii="Calibri" w:eastAsia="Calibri" w:hAnsi="Calibri" w:cs="Calibri"/>
          <w:noProof/>
          <w:color w:val="000000"/>
          <w:sz w:val="24"/>
          <w:vertAlign w:val="superscript"/>
        </w:rPr>
        <w:t>133</w:t>
      </w:r>
      <w:r w:rsidRPr="001D478A">
        <w:rPr>
          <w:rFonts w:ascii="Calibri" w:eastAsia="Calibri" w:hAnsi="Calibri" w:cs="Calibri"/>
          <w:color w:val="000000"/>
          <w:sz w:val="24"/>
        </w:rPr>
        <w:t>.</w:t>
      </w:r>
      <w:r w:rsidRPr="001D478A">
        <w:rPr>
          <w:rFonts w:ascii="Calibri" w:eastAsia="Calibri" w:hAnsi="Calibri" w:cs="Calibri"/>
          <w:b/>
          <w:bCs/>
          <w:color w:val="000000"/>
          <w:sz w:val="24"/>
        </w:rPr>
        <w:t xml:space="preserve"> </w:t>
      </w:r>
      <w:bookmarkStart w:id="215" w:name="_Hlk65066275"/>
      <w:r w:rsidRPr="001D478A">
        <w:rPr>
          <w:rFonts w:ascii="Calibri" w:eastAsia="Calibri" w:hAnsi="Calibri" w:cs="Calibri"/>
          <w:color w:val="000000"/>
          <w:sz w:val="24"/>
        </w:rPr>
        <w:t xml:space="preserve">There is trust and recognition of the central role of power, choice and control </w:t>
      </w:r>
      <w:bookmarkStart w:id="216" w:name="_Hlk65067949"/>
      <w:bookmarkEnd w:id="215"/>
      <w:r w:rsidRPr="001D478A">
        <w:rPr>
          <w:rFonts w:ascii="Calibri" w:eastAsia="Calibri" w:hAnsi="Calibri" w:cs="Calibri"/>
          <w:color w:val="000000"/>
          <w:sz w:val="24"/>
        </w:rPr>
        <w:t>in the development of and recovery from mental distress</w:t>
      </w:r>
      <w:bookmarkEnd w:id="216"/>
      <w:r w:rsidR="001552AA" w:rsidRPr="001552AA">
        <w:rPr>
          <w:rFonts w:ascii="Calibri" w:eastAsia="Calibri" w:hAnsi="Calibri" w:cs="Calibri"/>
          <w:noProof/>
          <w:color w:val="000000"/>
          <w:sz w:val="24"/>
          <w:vertAlign w:val="superscript"/>
        </w:rPr>
        <w:t>133, 137</w:t>
      </w:r>
      <w:r w:rsidRPr="001D478A">
        <w:rPr>
          <w:rFonts w:ascii="Calibri" w:eastAsia="Calibri" w:hAnsi="Calibri" w:cs="Calibri"/>
          <w:color w:val="000000"/>
          <w:sz w:val="24"/>
        </w:rPr>
        <w:t>. Decisions about risk are made with the people directly affected by the risk and the tension between ensuring safety and enabling rights is managed by understanding and negotiating</w:t>
      </w:r>
      <w:r w:rsidR="001552AA" w:rsidRPr="001552AA">
        <w:rPr>
          <w:rFonts w:ascii="Calibri" w:eastAsia="Calibri" w:hAnsi="Calibri" w:cs="Calibri"/>
          <w:noProof/>
          <w:color w:val="000000"/>
          <w:sz w:val="24"/>
          <w:vertAlign w:val="superscript"/>
        </w:rPr>
        <w:t>137</w:t>
      </w:r>
      <w:r w:rsidRPr="001D478A">
        <w:rPr>
          <w:rFonts w:ascii="Calibri" w:eastAsia="Calibri" w:hAnsi="Calibri" w:cs="Calibri"/>
          <w:color w:val="000000"/>
          <w:sz w:val="24"/>
        </w:rPr>
        <w:t>. Frontline workers understand accountability, implement clear and predictable boundaries, which maintain safety</w:t>
      </w:r>
      <w:r w:rsidR="001552AA" w:rsidRPr="001552AA">
        <w:rPr>
          <w:rFonts w:ascii="Calibri" w:eastAsia="Calibri" w:hAnsi="Calibri" w:cs="Calibri"/>
          <w:noProof/>
          <w:color w:val="000000"/>
          <w:sz w:val="24"/>
          <w:vertAlign w:val="superscript"/>
        </w:rPr>
        <w:t>131</w:t>
      </w:r>
      <w:r w:rsidRPr="001D478A">
        <w:rPr>
          <w:rFonts w:ascii="Calibri" w:eastAsia="Calibri" w:hAnsi="Calibri" w:cs="Calibri"/>
          <w:color w:val="000000"/>
          <w:sz w:val="24"/>
        </w:rPr>
        <w:t xml:space="preserve">, and deploy </w:t>
      </w:r>
      <w:r w:rsidR="00D64DDE" w:rsidRPr="0063748B">
        <w:rPr>
          <w:rFonts w:ascii="Calibri" w:eastAsia="Calibri" w:hAnsi="Calibri" w:cs="Calibri"/>
          <w:i/>
          <w:iCs/>
          <w:color w:val="000000"/>
          <w:sz w:val="24"/>
        </w:rPr>
        <w:t>“</w:t>
      </w:r>
      <w:r w:rsidRPr="0063748B">
        <w:rPr>
          <w:rFonts w:ascii="Calibri" w:eastAsia="Calibri" w:hAnsi="Calibri" w:cs="Calibri"/>
          <w:i/>
          <w:iCs/>
          <w:color w:val="000000"/>
          <w:sz w:val="24"/>
        </w:rPr>
        <w:t>the least restrictive intervention</w:t>
      </w:r>
      <w:r w:rsidR="00D64DDE">
        <w:rPr>
          <w:rFonts w:ascii="Calibri" w:eastAsia="Calibri" w:hAnsi="Calibri" w:cs="Calibri"/>
          <w:color w:val="000000"/>
          <w:sz w:val="24"/>
        </w:rPr>
        <w:t>”</w:t>
      </w:r>
      <w:r w:rsidRPr="001D478A">
        <w:rPr>
          <w:rFonts w:ascii="Calibri" w:eastAsia="Calibri" w:hAnsi="Calibri" w:cs="Calibri"/>
          <w:color w:val="000000"/>
          <w:sz w:val="24"/>
        </w:rPr>
        <w:t xml:space="preserve"> (</w:t>
      </w:r>
      <w:r w:rsidR="00D64DDE">
        <w:rPr>
          <w:rFonts w:ascii="Calibri" w:eastAsia="Calibri" w:hAnsi="Calibri" w:cs="Calibri"/>
          <w:color w:val="000000"/>
          <w:sz w:val="24"/>
        </w:rPr>
        <w:t xml:space="preserve">LS7, </w:t>
      </w:r>
      <w:r w:rsidRPr="001D478A">
        <w:rPr>
          <w:rFonts w:ascii="Calibri" w:eastAsia="Calibri" w:hAnsi="Calibri" w:cs="Calibri"/>
          <w:color w:val="000000"/>
          <w:sz w:val="24"/>
        </w:rPr>
        <w:t xml:space="preserve">psychiatrist). Anxieties about risk are managed through clear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structures and procedures and working collaboratively</w:t>
      </w:r>
      <w:r w:rsidR="001552AA" w:rsidRPr="001552AA">
        <w:rPr>
          <w:rFonts w:ascii="Calibri" w:eastAsia="Calibri" w:hAnsi="Calibri" w:cs="Calibri"/>
          <w:noProof/>
          <w:color w:val="000000"/>
          <w:sz w:val="24"/>
          <w:vertAlign w:val="superscript"/>
        </w:rPr>
        <w:t>131</w:t>
      </w:r>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(resource).</w:t>
      </w:r>
      <w:r w:rsidRPr="001D478A">
        <w:rPr>
          <w:rFonts w:ascii="Calibri" w:eastAsia="Calibri" w:hAnsi="Calibri" w:cs="Calibri"/>
          <w:color w:val="000000"/>
          <w:sz w:val="24"/>
        </w:rPr>
        <w:t xml:space="preserve">  There is greater tolerance of risk, and respect for individual freedoms </w:t>
      </w:r>
      <w:r w:rsidR="001552AA" w:rsidRPr="001552AA">
        <w:rPr>
          <w:rFonts w:ascii="Calibri" w:eastAsia="Calibri" w:hAnsi="Calibri" w:cs="Calibri"/>
          <w:noProof/>
          <w:color w:val="000000"/>
          <w:sz w:val="24"/>
          <w:vertAlign w:val="superscript"/>
        </w:rPr>
        <w:t>137</w:t>
      </w:r>
      <w:r w:rsidRPr="001D478A">
        <w:rPr>
          <w:rFonts w:ascii="Calibri" w:eastAsia="Calibri" w:hAnsi="Calibri" w:cs="Calibri"/>
          <w:color w:val="000000"/>
          <w:sz w:val="24"/>
        </w:rPr>
        <w:t>, particularly following self-harm</w:t>
      </w:r>
      <w:r w:rsidR="001552AA" w:rsidRPr="001552AA">
        <w:rPr>
          <w:rFonts w:ascii="Calibri" w:eastAsia="Calibri" w:hAnsi="Calibri" w:cs="Calibri"/>
          <w:noProof/>
          <w:color w:val="000000"/>
          <w:sz w:val="24"/>
          <w:vertAlign w:val="superscript"/>
        </w:rPr>
        <w:t>131</w:t>
      </w:r>
      <w:r w:rsidRPr="001D478A">
        <w:rPr>
          <w:rFonts w:ascii="Calibri" w:eastAsia="Calibri" w:hAnsi="Calibri" w:cs="Calibri"/>
          <w:color w:val="000000"/>
          <w:sz w:val="24"/>
        </w:rPr>
        <w:t xml:space="preserve">. Frontline workers are </w:t>
      </w:r>
      <w:proofErr w:type="spellStart"/>
      <w:r w:rsidRPr="001D478A">
        <w:rPr>
          <w:rFonts w:ascii="Calibri" w:eastAsia="Calibri" w:hAnsi="Calibri" w:cs="Calibri"/>
          <w:color w:val="000000"/>
          <w:sz w:val="24"/>
        </w:rPr>
        <w:t>recognised</w:t>
      </w:r>
      <w:proofErr w:type="spellEnd"/>
      <w:r w:rsidRPr="001D478A">
        <w:rPr>
          <w:rFonts w:ascii="Calibri" w:eastAsia="Calibri" w:hAnsi="Calibri" w:cs="Calibri"/>
          <w:color w:val="000000"/>
          <w:sz w:val="24"/>
        </w:rPr>
        <w:t xml:space="preserve">, rewarded, and thanked for remaining compassionate in difficult and </w:t>
      </w:r>
      <w:proofErr w:type="spellStart"/>
      <w:r w:rsidRPr="001D478A">
        <w:rPr>
          <w:rFonts w:ascii="Calibri" w:eastAsia="Calibri" w:hAnsi="Calibri" w:cs="Calibri"/>
          <w:color w:val="000000"/>
          <w:sz w:val="24"/>
        </w:rPr>
        <w:t>pressurised</w:t>
      </w:r>
      <w:proofErr w:type="spellEnd"/>
      <w:r w:rsidRPr="001D478A">
        <w:rPr>
          <w:rFonts w:ascii="Calibri" w:eastAsia="Calibri" w:hAnsi="Calibri" w:cs="Calibri"/>
          <w:color w:val="000000"/>
          <w:sz w:val="24"/>
        </w:rPr>
        <w:t xml:space="preserve"> times</w:t>
      </w:r>
      <w:r w:rsidR="001552AA" w:rsidRPr="001552AA">
        <w:rPr>
          <w:rFonts w:ascii="Calibri" w:eastAsia="Calibri" w:hAnsi="Calibri" w:cs="Calibri"/>
          <w:noProof/>
          <w:color w:val="000000"/>
          <w:sz w:val="24"/>
          <w:vertAlign w:val="superscript"/>
        </w:rPr>
        <w:t>135</w:t>
      </w:r>
      <w:r w:rsidRPr="001D478A">
        <w:rPr>
          <w:rFonts w:ascii="Calibri" w:eastAsia="Calibri" w:hAnsi="Calibri" w:cs="Calibri"/>
          <w:noProof/>
          <w:color w:val="000000"/>
          <w:sz w:val="24"/>
        </w:rPr>
        <w:t xml:space="preserve"> </w:t>
      </w:r>
      <w:r w:rsidRPr="001D478A">
        <w:rPr>
          <w:rFonts w:ascii="Calibri" w:eastAsia="Calibri" w:hAnsi="Calibri" w:cs="Calibri"/>
          <w:i/>
          <w:iCs/>
          <w:color w:val="000000"/>
          <w:sz w:val="24"/>
        </w:rPr>
        <w:t>(response).</w:t>
      </w:r>
    </w:p>
    <w:p w14:paraId="4444C3AF" w14:textId="2ACC6381" w:rsidR="001D478A" w:rsidRPr="00197F86" w:rsidRDefault="0005158D" w:rsidP="001D478A">
      <w:pPr>
        <w:spacing w:before="200" w:line="360" w:lineRule="auto"/>
        <w:ind w:left="864" w:right="864"/>
        <w:jc w:val="both"/>
        <w:rPr>
          <w:rFonts w:ascii="Calibri" w:eastAsia="Calibri" w:hAnsi="Calibri" w:cs="Calibri"/>
          <w:color w:val="000000"/>
          <w:sz w:val="24"/>
        </w:rPr>
      </w:pPr>
      <w:r>
        <w:rPr>
          <w:rFonts w:ascii="Calibri" w:eastAsia="Calibri" w:hAnsi="Calibri" w:cs="Calibri"/>
          <w:i/>
          <w:iCs/>
          <w:color w:val="000000"/>
          <w:sz w:val="24"/>
        </w:rPr>
        <w:t>“</w:t>
      </w:r>
      <w:r w:rsidR="001D478A" w:rsidRPr="00747617">
        <w:rPr>
          <w:rFonts w:ascii="Calibri" w:eastAsia="Calibri" w:hAnsi="Calibri" w:cs="Calibri"/>
          <w:i/>
          <w:iCs/>
          <w:color w:val="000000"/>
          <w:sz w:val="24"/>
          <w:highlight w:val="green"/>
        </w:rPr>
        <w:t>We take risks in collaboration with service users and carers. We try to work out risks they are comfortable with and support them with that.</w:t>
      </w:r>
      <w:r w:rsidRPr="00747617">
        <w:rPr>
          <w:rFonts w:ascii="Calibri" w:eastAsia="Calibri" w:hAnsi="Calibri" w:cs="Calibri"/>
          <w:i/>
          <w:iCs/>
          <w:color w:val="000000"/>
          <w:sz w:val="24"/>
          <w:highlight w:val="green"/>
        </w:rPr>
        <w:t>”</w:t>
      </w:r>
      <w:r w:rsidR="001D478A" w:rsidRPr="001D478A">
        <w:rPr>
          <w:rFonts w:ascii="Calibri" w:eastAsia="Calibri" w:hAnsi="Calibri" w:cs="Calibri"/>
          <w:i/>
          <w:iCs/>
          <w:color w:val="000000"/>
          <w:sz w:val="24"/>
        </w:rPr>
        <w:t xml:space="preserve"> </w:t>
      </w:r>
      <w:r w:rsidR="001D478A" w:rsidRPr="00197F86">
        <w:rPr>
          <w:rFonts w:ascii="Calibri" w:eastAsia="Calibri" w:hAnsi="Calibri" w:cs="Calibri"/>
          <w:color w:val="000000"/>
          <w:sz w:val="24"/>
        </w:rPr>
        <w:t>(</w:t>
      </w:r>
      <w:r w:rsidR="00D64DDE" w:rsidRPr="00197F86">
        <w:rPr>
          <w:rFonts w:ascii="Calibri" w:eastAsia="Calibri" w:hAnsi="Calibri" w:cs="Calibri"/>
          <w:color w:val="000000"/>
          <w:sz w:val="24"/>
        </w:rPr>
        <w:t xml:space="preserve">LS6, </w:t>
      </w:r>
      <w:r w:rsidR="001D478A" w:rsidRPr="00197F86">
        <w:rPr>
          <w:rFonts w:ascii="Calibri" w:eastAsia="Calibri" w:hAnsi="Calibri" w:cs="Calibri"/>
          <w:color w:val="000000"/>
          <w:sz w:val="24"/>
        </w:rPr>
        <w:t>Mental health nurse)</w:t>
      </w:r>
      <w:r w:rsidR="00675820">
        <w:rPr>
          <w:rFonts w:ascii="Calibri" w:eastAsia="Calibri" w:hAnsi="Calibri" w:cs="Calibri"/>
          <w:color w:val="000000"/>
          <w:sz w:val="24"/>
        </w:rPr>
        <w:t>.</w:t>
      </w:r>
    </w:p>
    <w:p w14:paraId="1D13DFED" w14:textId="77777777" w:rsidR="001D478A" w:rsidRPr="001D478A" w:rsidRDefault="001D478A" w:rsidP="008B73D0">
      <w:pPr>
        <w:pStyle w:val="Heading4"/>
        <w:rPr>
          <w:rFonts w:eastAsia="Times New Roman"/>
        </w:rPr>
      </w:pPr>
      <w:r w:rsidRPr="001D478A">
        <w:rPr>
          <w:rFonts w:eastAsia="Times New Roman"/>
        </w:rPr>
        <w:t>Clinical Leaders/middle managers</w:t>
      </w:r>
    </w:p>
    <w:p w14:paraId="1E82484A" w14:textId="58F47BE6"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A culture of care in which staff and service users are regarded compassionately is achieved when there are shared values and objectives between leaders at all levels and the frontline</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r w:rsidRPr="001D478A">
        <w:rPr>
          <w:rFonts w:ascii="Calibri" w:eastAsia="Calibri" w:hAnsi="Calibri" w:cs="Calibri"/>
          <w:color w:val="000000"/>
          <w:sz w:val="24"/>
        </w:rPr>
        <w:lastRenderedPageBreak/>
        <w:t>Clinical leaders promote ‘healing environments’</w:t>
      </w:r>
      <w:r w:rsidR="001552AA" w:rsidRPr="001552AA">
        <w:rPr>
          <w:rFonts w:ascii="Calibri" w:eastAsia="Calibri" w:hAnsi="Calibri" w:cs="Calibri"/>
          <w:noProof/>
          <w:color w:val="000000"/>
          <w:sz w:val="24"/>
          <w:vertAlign w:val="superscript"/>
        </w:rPr>
        <w:t>135</w:t>
      </w:r>
      <w:r w:rsidRPr="001D478A">
        <w:rPr>
          <w:rFonts w:ascii="Calibri" w:eastAsia="Calibri" w:hAnsi="Calibri" w:cs="Calibri"/>
          <w:color w:val="000000"/>
          <w:sz w:val="24"/>
        </w:rPr>
        <w:t xml:space="preserve"> in which there is </w:t>
      </w:r>
      <w:bookmarkStart w:id="217" w:name="_Hlk65065898"/>
      <w:r w:rsidRPr="001D478A">
        <w:rPr>
          <w:rFonts w:ascii="Calibri" w:eastAsia="Calibri" w:hAnsi="Calibri" w:cs="Calibri"/>
          <w:color w:val="000000"/>
          <w:sz w:val="24"/>
        </w:rPr>
        <w:t>affiliation within teams and between teams</w:t>
      </w:r>
      <w:r w:rsidRPr="001D478A">
        <w:rPr>
          <w:rFonts w:ascii="Calibri" w:eastAsia="Calibri" w:hAnsi="Calibri" w:cs="Calibri"/>
          <w:b/>
          <w:bCs/>
          <w:color w:val="000000"/>
          <w:sz w:val="24"/>
        </w:rPr>
        <w:t xml:space="preserve"> </w:t>
      </w:r>
      <w:bookmarkEnd w:id="217"/>
      <w:r w:rsidR="001552AA" w:rsidRPr="001552AA">
        <w:rPr>
          <w:rFonts w:ascii="Calibri" w:eastAsia="Calibri" w:hAnsi="Calibri" w:cs="Calibri"/>
          <w:noProof/>
          <w:color w:val="000000"/>
          <w:sz w:val="24"/>
          <w:vertAlign w:val="superscript"/>
        </w:rPr>
        <w:t>126, 127</w:t>
      </w:r>
      <w:r w:rsidRPr="001D478A">
        <w:rPr>
          <w:rFonts w:ascii="Calibri" w:eastAsia="Calibri" w:hAnsi="Calibri" w:cs="Calibri"/>
          <w:color w:val="000000"/>
          <w:sz w:val="24"/>
        </w:rPr>
        <w:t xml:space="preserve">, and frontline workers are supported, treated humanely </w:t>
      </w:r>
      <w:r w:rsidR="001552AA" w:rsidRPr="001552AA">
        <w:rPr>
          <w:rFonts w:ascii="Calibri" w:eastAsia="Calibri" w:hAnsi="Calibri" w:cs="Calibri"/>
          <w:noProof/>
          <w:color w:val="000000"/>
          <w:sz w:val="24"/>
          <w:vertAlign w:val="superscript"/>
        </w:rPr>
        <w:t>125</w:t>
      </w:r>
      <w:r w:rsidRPr="001D478A">
        <w:rPr>
          <w:rFonts w:ascii="Calibri" w:eastAsia="Calibri" w:hAnsi="Calibri" w:cs="Calibri"/>
          <w:color w:val="000000"/>
          <w:sz w:val="24"/>
        </w:rPr>
        <w:t>, and respected</w:t>
      </w:r>
      <w:r w:rsidR="001552AA" w:rsidRPr="001552AA">
        <w:rPr>
          <w:rFonts w:ascii="Calibri" w:eastAsia="Calibri" w:hAnsi="Calibri" w:cs="Calibri"/>
          <w:noProof/>
          <w:color w:val="000000"/>
          <w:sz w:val="24"/>
          <w:vertAlign w:val="superscript"/>
        </w:rPr>
        <w:t>140</w:t>
      </w:r>
      <w:r w:rsidRPr="001D478A">
        <w:rPr>
          <w:rFonts w:ascii="Calibri" w:eastAsia="Calibri" w:hAnsi="Calibri" w:cs="Calibri"/>
          <w:color w:val="000000"/>
          <w:sz w:val="24"/>
        </w:rPr>
        <w:t>. The Royal College of Psychiatrists in their report on the importance of compassionate care</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stress the benefits of flat workforce structures in which clinical leaders are visible, accessible, and compassionate. There is a culture of being </w:t>
      </w:r>
      <w:r w:rsidRPr="001D478A">
        <w:rPr>
          <w:rFonts w:ascii="Calibri" w:eastAsia="Calibri" w:hAnsi="Calibri" w:cs="Calibri"/>
          <w:i/>
          <w:iCs/>
          <w:color w:val="000000"/>
          <w:sz w:val="24"/>
        </w:rPr>
        <w:t>‘at service’</w:t>
      </w:r>
      <w:r w:rsidR="001552AA" w:rsidRPr="001552AA">
        <w:rPr>
          <w:rFonts w:ascii="Calibri" w:eastAsia="Calibri" w:hAnsi="Calibri" w:cs="Calibri"/>
          <w:noProof/>
          <w:color w:val="000000"/>
          <w:sz w:val="24"/>
          <w:vertAlign w:val="superscript"/>
        </w:rPr>
        <w:t>135</w:t>
      </w:r>
      <w:r w:rsidRPr="001D478A">
        <w:rPr>
          <w:rFonts w:ascii="Calibri" w:eastAsia="Calibri" w:hAnsi="Calibri" w:cs="Calibri"/>
          <w:color w:val="000000"/>
          <w:sz w:val="24"/>
        </w:rPr>
        <w:t>. The role of the operational manager is to buffer external demands and to make the work of frontline workers easier</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to enable them to care</w:t>
      </w:r>
      <w:r w:rsidR="00675820">
        <w:rPr>
          <w:rFonts w:ascii="Calibri" w:eastAsia="Calibri" w:hAnsi="Calibri" w:cs="Calibri"/>
          <w:color w:val="000000"/>
          <w:sz w:val="24"/>
        </w:rPr>
        <w:t>:</w:t>
      </w:r>
    </w:p>
    <w:p w14:paraId="071BF369" w14:textId="04366C76" w:rsidR="001D478A" w:rsidRPr="001D478A" w:rsidRDefault="0005158D" w:rsidP="001D478A">
      <w:pPr>
        <w:spacing w:before="200" w:line="360" w:lineRule="auto"/>
        <w:ind w:left="864" w:right="864"/>
        <w:jc w:val="both"/>
        <w:rPr>
          <w:rFonts w:ascii="Calibri" w:eastAsia="Calibri" w:hAnsi="Calibri" w:cs="Calibri"/>
          <w:i/>
          <w:iCs/>
          <w:color w:val="000000"/>
          <w:sz w:val="24"/>
        </w:rPr>
      </w:pPr>
      <w:r w:rsidRPr="00747617">
        <w:rPr>
          <w:rFonts w:ascii="Calibri" w:eastAsia="Calibri" w:hAnsi="Calibri" w:cs="Calibri"/>
          <w:i/>
          <w:iCs/>
          <w:color w:val="000000"/>
          <w:sz w:val="24"/>
          <w:highlight w:val="green"/>
        </w:rPr>
        <w:t>“</w:t>
      </w:r>
      <w:r w:rsidR="001D478A" w:rsidRPr="00747617">
        <w:rPr>
          <w:rFonts w:ascii="Calibri" w:eastAsia="Calibri" w:hAnsi="Calibri" w:cs="Calibri"/>
          <w:i/>
          <w:iCs/>
          <w:color w:val="000000"/>
          <w:sz w:val="24"/>
          <w:highlight w:val="green"/>
        </w:rPr>
        <w:t>Leadership is massively important</w:t>
      </w:r>
      <w:r w:rsidR="00D64DDE" w:rsidRPr="00747617">
        <w:rPr>
          <w:rFonts w:ascii="Calibri" w:eastAsia="Calibri" w:hAnsi="Calibri" w:cs="Calibri"/>
          <w:i/>
          <w:iCs/>
          <w:color w:val="000000"/>
          <w:sz w:val="24"/>
          <w:highlight w:val="green"/>
        </w:rPr>
        <w:t xml:space="preserve"> a</w:t>
      </w:r>
      <w:r w:rsidR="001D478A" w:rsidRPr="00747617">
        <w:rPr>
          <w:rFonts w:ascii="Calibri" w:eastAsia="Calibri" w:hAnsi="Calibri" w:cs="Calibri"/>
          <w:i/>
          <w:iCs/>
          <w:color w:val="000000"/>
          <w:sz w:val="24"/>
          <w:highlight w:val="green"/>
        </w:rPr>
        <w:t xml:space="preserve">nd visible…That’s for me </w:t>
      </w:r>
      <w:r w:rsidR="003B773D" w:rsidRPr="00747617">
        <w:rPr>
          <w:rFonts w:ascii="Calibri" w:eastAsia="Calibri" w:hAnsi="Calibri" w:cs="Calibri"/>
          <w:i/>
          <w:iCs/>
          <w:color w:val="000000"/>
          <w:sz w:val="24"/>
          <w:highlight w:val="green"/>
        </w:rPr>
        <w:t>integral. The</w:t>
      </w:r>
      <w:r w:rsidR="001D478A" w:rsidRPr="00747617">
        <w:rPr>
          <w:rFonts w:ascii="Calibri" w:eastAsia="Calibri" w:hAnsi="Calibri" w:cs="Calibri"/>
          <w:i/>
          <w:iCs/>
          <w:color w:val="000000"/>
          <w:sz w:val="24"/>
          <w:highlight w:val="green"/>
        </w:rPr>
        <w:t xml:space="preserve"> quality of a good leader is someone people go to when things get </w:t>
      </w:r>
      <w:r w:rsidR="003B773D" w:rsidRPr="00747617">
        <w:rPr>
          <w:rFonts w:ascii="Calibri" w:eastAsia="Calibri" w:hAnsi="Calibri" w:cs="Calibri"/>
          <w:i/>
          <w:iCs/>
          <w:color w:val="000000"/>
          <w:sz w:val="24"/>
          <w:highlight w:val="green"/>
        </w:rPr>
        <w:t>hard. You</w:t>
      </w:r>
      <w:r w:rsidR="001D478A" w:rsidRPr="00747617">
        <w:rPr>
          <w:rFonts w:ascii="Calibri" w:eastAsia="Calibri" w:hAnsi="Calibri" w:cs="Calibri"/>
          <w:i/>
          <w:iCs/>
          <w:color w:val="000000"/>
          <w:sz w:val="24"/>
          <w:highlight w:val="green"/>
        </w:rPr>
        <w:t xml:space="preserve"> would like to go to a leader to debrief and have that trusting relationship</w:t>
      </w:r>
      <w:r w:rsidRPr="00747617">
        <w:rPr>
          <w:rFonts w:ascii="Calibri" w:eastAsia="Calibri" w:hAnsi="Calibri" w:cs="Calibri"/>
          <w:i/>
          <w:iCs/>
          <w:color w:val="000000"/>
          <w:sz w:val="24"/>
          <w:highlight w:val="green"/>
        </w:rPr>
        <w:t>”</w:t>
      </w:r>
      <w:r w:rsidR="001D478A" w:rsidRPr="001D478A">
        <w:rPr>
          <w:rFonts w:ascii="Calibri" w:eastAsia="Calibri" w:hAnsi="Calibri" w:cs="Calibri"/>
          <w:i/>
          <w:iCs/>
          <w:color w:val="000000"/>
          <w:sz w:val="24"/>
        </w:rPr>
        <w:t xml:space="preserve"> </w:t>
      </w:r>
      <w:r w:rsidR="001D478A" w:rsidRPr="00197F86">
        <w:rPr>
          <w:rFonts w:ascii="Calibri" w:eastAsia="Calibri" w:hAnsi="Calibri" w:cs="Calibri"/>
          <w:color w:val="000000"/>
          <w:sz w:val="24"/>
        </w:rPr>
        <w:t>(</w:t>
      </w:r>
      <w:r w:rsidR="00D64DDE" w:rsidRPr="00197F86">
        <w:rPr>
          <w:rFonts w:ascii="Calibri" w:eastAsia="Calibri" w:hAnsi="Calibri" w:cs="Calibri"/>
          <w:color w:val="000000"/>
          <w:sz w:val="24"/>
        </w:rPr>
        <w:t xml:space="preserve">LS7, </w:t>
      </w:r>
      <w:r w:rsidR="001D478A" w:rsidRPr="00197F86">
        <w:rPr>
          <w:rFonts w:ascii="Calibri" w:eastAsia="Calibri" w:hAnsi="Calibri" w:cs="Calibri"/>
          <w:color w:val="000000"/>
          <w:sz w:val="24"/>
        </w:rPr>
        <w:t>psychiatrist)</w:t>
      </w:r>
      <w:r w:rsidR="00675820">
        <w:rPr>
          <w:rFonts w:ascii="Calibri" w:eastAsia="Calibri" w:hAnsi="Calibri" w:cs="Calibri"/>
          <w:color w:val="000000"/>
          <w:sz w:val="24"/>
        </w:rPr>
        <w:t>.</w:t>
      </w:r>
    </w:p>
    <w:p w14:paraId="5655C348" w14:textId="705E56C1" w:rsidR="001D478A" w:rsidRPr="00A90A1A" w:rsidRDefault="001D478A" w:rsidP="001D478A">
      <w:pPr>
        <w:spacing w:before="240" w:after="240" w:line="360" w:lineRule="auto"/>
        <w:jc w:val="both"/>
        <w:rPr>
          <w:rFonts w:ascii="Calibri" w:eastAsia="Calibri" w:hAnsi="Calibri" w:cs="Calibri"/>
          <w:color w:val="000000"/>
          <w:sz w:val="24"/>
          <w:highlight w:val="green"/>
        </w:rPr>
      </w:pPr>
      <w:r w:rsidRPr="001D478A">
        <w:rPr>
          <w:rFonts w:ascii="Calibri" w:eastAsia="Calibri" w:hAnsi="Calibri" w:cs="Calibri"/>
          <w:color w:val="000000"/>
          <w:sz w:val="24"/>
        </w:rPr>
        <w:t xml:space="preserve">Education may include listening, legal frameworks, </w:t>
      </w:r>
      <w:proofErr w:type="spellStart"/>
      <w:r w:rsidRPr="001D478A">
        <w:rPr>
          <w:rFonts w:ascii="Calibri" w:eastAsia="Calibri" w:hAnsi="Calibri" w:cs="Calibri"/>
          <w:color w:val="000000"/>
          <w:sz w:val="24"/>
        </w:rPr>
        <w:t>mentalising</w:t>
      </w:r>
      <w:proofErr w:type="spellEnd"/>
      <w:r w:rsidRPr="001D478A">
        <w:rPr>
          <w:rFonts w:ascii="Calibri" w:eastAsia="Calibri" w:hAnsi="Calibri" w:cs="Calibri"/>
          <w:color w:val="000000"/>
          <w:sz w:val="24"/>
        </w:rPr>
        <w:t>, reflection, humanities, ethics, awareness of unconscious processes, and how to address the barriers to compassion</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Education </w:t>
      </w:r>
      <w:r w:rsidR="00D64DDE" w:rsidRPr="00A90A1A">
        <w:rPr>
          <w:rFonts w:ascii="Calibri" w:eastAsia="Calibri" w:hAnsi="Calibri" w:cs="Calibri"/>
          <w:i/>
          <w:iCs/>
          <w:color w:val="000000"/>
          <w:sz w:val="24"/>
          <w:highlight w:val="green"/>
        </w:rPr>
        <w:t>“</w:t>
      </w:r>
      <w:r w:rsidRPr="00A90A1A">
        <w:rPr>
          <w:rFonts w:ascii="Calibri" w:eastAsia="Calibri" w:hAnsi="Calibri" w:cs="Calibri"/>
          <w:i/>
          <w:iCs/>
          <w:color w:val="000000"/>
          <w:sz w:val="24"/>
          <w:highlight w:val="green"/>
        </w:rPr>
        <w:t>should involve everyone from support workers to consultants</w:t>
      </w:r>
      <w:r w:rsidR="00D64DDE" w:rsidRPr="00A90A1A">
        <w:rPr>
          <w:rFonts w:ascii="Calibri" w:eastAsia="Calibri" w:hAnsi="Calibri" w:cs="Calibri"/>
          <w:i/>
          <w:iCs/>
          <w:color w:val="000000"/>
          <w:sz w:val="24"/>
          <w:highlight w:val="green"/>
        </w:rPr>
        <w:t>”</w:t>
      </w:r>
      <w:r w:rsidRPr="00A90A1A">
        <w:rPr>
          <w:rFonts w:ascii="Calibri" w:eastAsia="Calibri" w:hAnsi="Calibri" w:cs="Calibri"/>
          <w:color w:val="000000"/>
          <w:sz w:val="24"/>
          <w:highlight w:val="green"/>
        </w:rPr>
        <w:t xml:space="preserve"> (</w:t>
      </w:r>
      <w:r w:rsidR="00D64DDE" w:rsidRPr="00A90A1A">
        <w:rPr>
          <w:rFonts w:ascii="Calibri" w:eastAsia="Calibri" w:hAnsi="Calibri" w:cs="Calibri"/>
          <w:color w:val="000000"/>
          <w:sz w:val="24"/>
          <w:highlight w:val="green"/>
        </w:rPr>
        <w:t xml:space="preserve">LS7, </w:t>
      </w:r>
      <w:r w:rsidRPr="00A90A1A">
        <w:rPr>
          <w:rFonts w:ascii="Calibri" w:eastAsia="Calibri" w:hAnsi="Calibri" w:cs="Calibri"/>
          <w:color w:val="000000"/>
          <w:sz w:val="24"/>
          <w:highlight w:val="green"/>
        </w:rPr>
        <w:t xml:space="preserve">psychiatrist). </w:t>
      </w:r>
      <w:r w:rsidRPr="00A90A1A">
        <w:rPr>
          <w:rFonts w:ascii="Calibri" w:eastAsia="Calibri" w:hAnsi="Calibri" w:cs="Calibri"/>
          <w:i/>
          <w:iCs/>
          <w:color w:val="000000"/>
          <w:sz w:val="24"/>
          <w:highlight w:val="green"/>
        </w:rPr>
        <w:t>(Resource)</w:t>
      </w:r>
    </w:p>
    <w:p w14:paraId="33318D94" w14:textId="6B36FD75" w:rsidR="001D478A" w:rsidRPr="00197F86" w:rsidRDefault="00B3669A" w:rsidP="001D478A">
      <w:pPr>
        <w:spacing w:before="200" w:line="360" w:lineRule="auto"/>
        <w:ind w:left="864" w:right="864"/>
        <w:jc w:val="both"/>
        <w:rPr>
          <w:rFonts w:ascii="Calibri" w:eastAsia="Calibri" w:hAnsi="Calibri" w:cs="Calibri"/>
          <w:color w:val="000000"/>
          <w:sz w:val="24"/>
        </w:rPr>
      </w:pPr>
      <w:r w:rsidRPr="00A90A1A">
        <w:rPr>
          <w:rFonts w:ascii="Calibri" w:eastAsia="Calibri" w:hAnsi="Calibri" w:cs="Calibri"/>
          <w:i/>
          <w:iCs/>
          <w:color w:val="000000"/>
          <w:sz w:val="24"/>
          <w:highlight w:val="green"/>
        </w:rPr>
        <w:t>“</w:t>
      </w:r>
      <w:r w:rsidR="001D478A" w:rsidRPr="00A90A1A">
        <w:rPr>
          <w:rFonts w:ascii="Calibri" w:eastAsia="Calibri" w:hAnsi="Calibri" w:cs="Calibri"/>
          <w:i/>
          <w:iCs/>
          <w:color w:val="000000"/>
          <w:sz w:val="24"/>
          <w:highlight w:val="green"/>
        </w:rPr>
        <w:t>First and foremost, education, increases confidenc</w:t>
      </w:r>
      <w:r w:rsidR="003B773D" w:rsidRPr="00A90A1A">
        <w:rPr>
          <w:rFonts w:ascii="Calibri" w:eastAsia="Calibri" w:hAnsi="Calibri" w:cs="Calibri"/>
          <w:i/>
          <w:iCs/>
          <w:color w:val="000000"/>
          <w:sz w:val="24"/>
          <w:highlight w:val="green"/>
        </w:rPr>
        <w:t>e</w:t>
      </w:r>
      <w:r w:rsidRPr="00A90A1A">
        <w:rPr>
          <w:rFonts w:ascii="Calibri" w:eastAsia="Calibri" w:hAnsi="Calibri" w:cs="Calibri"/>
          <w:i/>
          <w:iCs/>
          <w:color w:val="000000"/>
          <w:sz w:val="24"/>
          <w:highlight w:val="green"/>
        </w:rPr>
        <w:t>”</w:t>
      </w:r>
      <w:r w:rsidR="001D478A" w:rsidRPr="00A90A1A">
        <w:rPr>
          <w:rFonts w:ascii="Calibri" w:eastAsia="Calibri" w:hAnsi="Calibri" w:cs="Calibri"/>
          <w:i/>
          <w:iCs/>
          <w:color w:val="000000"/>
          <w:sz w:val="24"/>
          <w:highlight w:val="green"/>
        </w:rPr>
        <w:t xml:space="preserve">’ </w:t>
      </w:r>
      <w:r w:rsidR="001D478A" w:rsidRPr="00A90A1A">
        <w:rPr>
          <w:rFonts w:ascii="Calibri" w:eastAsia="Calibri" w:hAnsi="Calibri" w:cs="Calibri"/>
          <w:color w:val="000000"/>
          <w:sz w:val="24"/>
          <w:highlight w:val="green"/>
        </w:rPr>
        <w:t>(</w:t>
      </w:r>
      <w:r w:rsidR="00D64DDE" w:rsidRPr="00A90A1A">
        <w:rPr>
          <w:rFonts w:ascii="Calibri" w:eastAsia="Calibri" w:hAnsi="Calibri" w:cs="Calibri"/>
          <w:color w:val="000000"/>
          <w:sz w:val="24"/>
          <w:highlight w:val="green"/>
        </w:rPr>
        <w:t xml:space="preserve">LS3, </w:t>
      </w:r>
      <w:r w:rsidR="001D478A" w:rsidRPr="00A90A1A">
        <w:rPr>
          <w:rFonts w:ascii="Calibri" w:eastAsia="Calibri" w:hAnsi="Calibri" w:cs="Calibri"/>
          <w:color w:val="000000"/>
          <w:sz w:val="24"/>
          <w:highlight w:val="green"/>
        </w:rPr>
        <w:t>Emergency medical technician)</w:t>
      </w:r>
      <w:r w:rsidR="00675820" w:rsidRPr="00A90A1A">
        <w:rPr>
          <w:rFonts w:ascii="Calibri" w:eastAsia="Calibri" w:hAnsi="Calibri" w:cs="Calibri"/>
          <w:color w:val="000000"/>
          <w:sz w:val="24"/>
          <w:highlight w:val="green"/>
        </w:rPr>
        <w:t>.</w:t>
      </w:r>
    </w:p>
    <w:p w14:paraId="0F113A3D" w14:textId="28A23BDB"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Compassionate leaders implement balanced governance, which carefully facilitates support and accountability</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Leaders ensure that roles and expectations are clear</w:t>
      </w:r>
      <w:r w:rsidR="001552AA" w:rsidRPr="001552AA">
        <w:rPr>
          <w:rFonts w:ascii="Calibri" w:eastAsia="Calibri" w:hAnsi="Calibri" w:cs="Calibri"/>
          <w:noProof/>
          <w:color w:val="000000"/>
          <w:sz w:val="24"/>
          <w:vertAlign w:val="superscript"/>
        </w:rPr>
        <w:t>131</w:t>
      </w:r>
      <w:r w:rsidRPr="001D478A">
        <w:rPr>
          <w:rFonts w:ascii="Calibri" w:eastAsia="Calibri" w:hAnsi="Calibri" w:cs="Calibri"/>
          <w:color w:val="000000"/>
          <w:sz w:val="24"/>
        </w:rPr>
        <w:t xml:space="preserve"> and they hold front line workers to account for values and performance</w:t>
      </w:r>
      <w:r w:rsidR="001552AA" w:rsidRPr="001552AA">
        <w:rPr>
          <w:rFonts w:ascii="Calibri" w:eastAsia="Calibri" w:hAnsi="Calibri" w:cs="Calibri"/>
          <w:noProof/>
          <w:color w:val="000000"/>
          <w:sz w:val="24"/>
          <w:vertAlign w:val="superscript"/>
        </w:rPr>
        <w:t>136</w:t>
      </w:r>
      <w:r w:rsidRPr="001D478A">
        <w:rPr>
          <w:rFonts w:ascii="Calibri" w:eastAsia="Calibri" w:hAnsi="Calibri" w:cs="Calibri"/>
          <w:color w:val="000000"/>
          <w:sz w:val="24"/>
        </w:rPr>
        <w:t>. Practicing senior clinicians provide the clinical direction</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Clinical leaders may role model prosocial </w:t>
      </w:r>
      <w:proofErr w:type="spellStart"/>
      <w:r w:rsidRPr="001D478A">
        <w:rPr>
          <w:rFonts w:ascii="Calibri" w:eastAsia="Calibri" w:hAnsi="Calibri" w:cs="Calibri"/>
          <w:color w:val="000000"/>
          <w:sz w:val="24"/>
        </w:rPr>
        <w:t>behaviours</w:t>
      </w:r>
      <w:proofErr w:type="spellEnd"/>
      <w:r w:rsidRPr="001D478A">
        <w:rPr>
          <w:rFonts w:ascii="Calibri" w:eastAsia="Calibri" w:hAnsi="Calibri" w:cs="Calibri"/>
          <w:color w:val="000000"/>
          <w:sz w:val="24"/>
        </w:rPr>
        <w:t xml:space="preserve"> and skills to frontline workers</w:t>
      </w:r>
      <w:r w:rsidR="001552AA" w:rsidRPr="001552AA">
        <w:rPr>
          <w:rFonts w:ascii="Calibri" w:eastAsia="Calibri" w:hAnsi="Calibri" w:cs="Calibri"/>
          <w:noProof/>
          <w:color w:val="000000"/>
          <w:sz w:val="24"/>
          <w:vertAlign w:val="superscript"/>
        </w:rPr>
        <w:t>134</w:t>
      </w:r>
      <w:r w:rsidRPr="001D478A">
        <w:rPr>
          <w:rFonts w:ascii="Calibri" w:eastAsia="Calibri" w:hAnsi="Calibri" w:cs="Calibri"/>
          <w:color w:val="000000"/>
          <w:sz w:val="24"/>
        </w:rPr>
        <w:t>. Clinical leaders foster growth and make time for staff development</w:t>
      </w:r>
      <w:r w:rsidR="001552AA" w:rsidRPr="001552AA">
        <w:rPr>
          <w:rFonts w:ascii="Calibri" w:eastAsia="Calibri" w:hAnsi="Calibri" w:cs="Calibri"/>
          <w:noProof/>
          <w:color w:val="000000"/>
          <w:sz w:val="24"/>
          <w:vertAlign w:val="superscript"/>
        </w:rPr>
        <w:t>129, 131, 139</w:t>
      </w:r>
      <w:r w:rsidRPr="001D478A">
        <w:rPr>
          <w:rFonts w:ascii="Calibri" w:eastAsia="Calibri" w:hAnsi="Calibri" w:cs="Calibri"/>
          <w:i/>
          <w:iCs/>
          <w:color w:val="000000"/>
          <w:sz w:val="24"/>
        </w:rPr>
        <w:t>(response)</w:t>
      </w:r>
      <w:r w:rsidR="003B773D">
        <w:rPr>
          <w:rFonts w:ascii="Calibri" w:eastAsia="Calibri" w:hAnsi="Calibri" w:cs="Calibri"/>
          <w:i/>
          <w:iCs/>
          <w:color w:val="000000"/>
          <w:sz w:val="24"/>
        </w:rPr>
        <w:t>.</w:t>
      </w:r>
    </w:p>
    <w:p w14:paraId="22F3F6FA" w14:textId="1A92F3CF" w:rsidR="001D478A" w:rsidRPr="001D478A" w:rsidRDefault="006C609B" w:rsidP="008B73D0">
      <w:pPr>
        <w:pStyle w:val="Heading3"/>
        <w:rPr>
          <w:rFonts w:eastAsia="Times New Roman"/>
        </w:rPr>
      </w:pPr>
      <w:bookmarkStart w:id="218" w:name="_Toc86331536"/>
      <w:bookmarkStart w:id="219" w:name="_Toc104802737"/>
      <w:r>
        <w:rPr>
          <w:rFonts w:eastAsia="Times New Roman"/>
        </w:rPr>
        <w:t xml:space="preserve">Mechanisms- </w:t>
      </w:r>
      <w:r w:rsidR="001D478A" w:rsidRPr="001D478A">
        <w:rPr>
          <w:rFonts w:eastAsia="Times New Roman"/>
        </w:rPr>
        <w:t>Systems</w:t>
      </w:r>
      <w:bookmarkEnd w:id="218"/>
      <w:bookmarkEnd w:id="219"/>
    </w:p>
    <w:p w14:paraId="04568CDF" w14:textId="77777777" w:rsidR="001D478A" w:rsidRPr="001D478A" w:rsidRDefault="001D478A" w:rsidP="008B73D0">
      <w:pPr>
        <w:pStyle w:val="Heading4"/>
        <w:rPr>
          <w:rFonts w:eastAsia="Times New Roman"/>
        </w:rPr>
      </w:pPr>
      <w:proofErr w:type="spellStart"/>
      <w:r w:rsidRPr="001D478A">
        <w:rPr>
          <w:rFonts w:eastAsia="Times New Roman"/>
        </w:rPr>
        <w:t>Organisational</w:t>
      </w:r>
      <w:proofErr w:type="spellEnd"/>
      <w:r w:rsidRPr="001D478A">
        <w:rPr>
          <w:rFonts w:eastAsia="Times New Roman"/>
        </w:rPr>
        <w:t xml:space="preserve"> leaders</w:t>
      </w:r>
    </w:p>
    <w:p w14:paraId="0766F565" w14:textId="654704D2" w:rsidR="001D478A" w:rsidRPr="001D478A" w:rsidRDefault="001D478A" w:rsidP="001D478A">
      <w:pPr>
        <w:spacing w:before="240" w:after="240" w:line="360" w:lineRule="auto"/>
        <w:jc w:val="both"/>
        <w:rPr>
          <w:rFonts w:ascii="Calibri" w:eastAsia="Calibri" w:hAnsi="Calibri" w:cs="Calibri"/>
          <w:color w:val="000000"/>
          <w:sz w:val="24"/>
        </w:rPr>
      </w:pP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leaders create the conditions for compassionate care and set the tone</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bookmarkStart w:id="220" w:name="_Hlk69114691"/>
      <w:r w:rsidRPr="001D478A">
        <w:rPr>
          <w:rFonts w:ascii="Calibri" w:eastAsia="Calibri" w:hAnsi="Calibri" w:cs="Calibri"/>
          <w:color w:val="000000"/>
          <w:sz w:val="24"/>
        </w:rPr>
        <w:t xml:space="preserve">There is a strong focus in compassionate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on supporting a culture that benefits service users and in addressing system problems</w:t>
      </w:r>
      <w:r w:rsidR="001552AA" w:rsidRPr="001552AA">
        <w:rPr>
          <w:rFonts w:ascii="Calibri" w:eastAsia="Calibri" w:hAnsi="Calibri" w:cs="Calibri"/>
          <w:noProof/>
          <w:color w:val="000000"/>
          <w:sz w:val="24"/>
          <w:vertAlign w:val="superscript"/>
        </w:rPr>
        <w:t>138</w:t>
      </w:r>
      <w:bookmarkEnd w:id="220"/>
      <w:r w:rsidRPr="001D478A">
        <w:rPr>
          <w:rFonts w:ascii="Calibri" w:eastAsia="Calibri" w:hAnsi="Calibri" w:cs="Calibri"/>
          <w:color w:val="000000"/>
          <w:sz w:val="24"/>
        </w:rPr>
        <w:t xml:space="preserve">. Compassionate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have a clearly articulated vision, which maps on to a realistic number of goals for quality and safety </w:t>
      </w:r>
      <w:r w:rsidRPr="001D478A">
        <w:rPr>
          <w:rFonts w:ascii="Calibri" w:eastAsia="Calibri" w:hAnsi="Calibri" w:cs="Calibri"/>
          <w:color w:val="000000"/>
          <w:sz w:val="24"/>
        </w:rPr>
        <w:lastRenderedPageBreak/>
        <w:t>and an achievable strategy</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w:t>
      </w:r>
      <w:bookmarkStart w:id="221" w:name="_Hlk69114436"/>
      <w:r w:rsidRPr="001D478A">
        <w:rPr>
          <w:rFonts w:ascii="Calibri" w:eastAsia="Calibri" w:hAnsi="Calibri" w:cs="Calibri"/>
          <w:color w:val="000000"/>
          <w:sz w:val="24"/>
        </w:rPr>
        <w:t xml:space="preserve"> They are transparent about their philosophy e.g. of recovery and personalisation</w:t>
      </w:r>
      <w:r w:rsidR="001552AA" w:rsidRPr="001552AA">
        <w:rPr>
          <w:rFonts w:ascii="Calibri" w:eastAsia="Calibri" w:hAnsi="Calibri" w:cs="Calibri"/>
          <w:noProof/>
          <w:color w:val="000000"/>
          <w:sz w:val="24"/>
          <w:vertAlign w:val="superscript"/>
        </w:rPr>
        <w:t>129</w:t>
      </w:r>
      <w:r w:rsidRPr="001D478A">
        <w:rPr>
          <w:rFonts w:ascii="Calibri" w:eastAsia="Calibri" w:hAnsi="Calibri" w:cs="Calibri"/>
          <w:color w:val="000000"/>
          <w:sz w:val="24"/>
        </w:rPr>
        <w:t xml:space="preserve"> and they communicate</w:t>
      </w:r>
      <w:r w:rsidRPr="001D478A">
        <w:rPr>
          <w:rFonts w:ascii="Calibri" w:eastAsia="Calibri" w:hAnsi="Calibri" w:cs="Calibri"/>
          <w:i/>
          <w:iCs/>
          <w:color w:val="ED7D31"/>
          <w:sz w:val="24"/>
        </w:rPr>
        <w:t xml:space="preserve"> </w:t>
      </w:r>
      <w:r w:rsidR="00D64DDE">
        <w:rPr>
          <w:rFonts w:ascii="Calibri" w:eastAsia="Calibri" w:hAnsi="Calibri" w:cs="Calibri"/>
          <w:i/>
          <w:iCs/>
          <w:color w:val="000000"/>
          <w:sz w:val="24"/>
        </w:rPr>
        <w:t>“</w:t>
      </w:r>
      <w:r w:rsidRPr="001D478A">
        <w:rPr>
          <w:rFonts w:ascii="Calibri" w:eastAsia="Calibri" w:hAnsi="Calibri" w:cs="Calibri"/>
          <w:i/>
          <w:iCs/>
          <w:color w:val="000000"/>
          <w:sz w:val="24"/>
        </w:rPr>
        <w:t>what's going on</w:t>
      </w:r>
      <w:r w:rsidR="00D64DDE">
        <w:rPr>
          <w:rFonts w:ascii="Calibri" w:eastAsia="Calibri" w:hAnsi="Calibri" w:cs="Calibri"/>
          <w:i/>
          <w:iCs/>
          <w:color w:val="000000"/>
          <w:sz w:val="24"/>
        </w:rPr>
        <w:t>”</w:t>
      </w:r>
      <w:r w:rsidRPr="001D478A">
        <w:rPr>
          <w:rFonts w:ascii="Calibri" w:eastAsia="Calibri" w:hAnsi="Calibri" w:cs="Calibri"/>
          <w:color w:val="000000"/>
          <w:sz w:val="24"/>
        </w:rPr>
        <w:t xml:space="preserve"> </w:t>
      </w:r>
      <w:r w:rsidRPr="00197F86">
        <w:rPr>
          <w:rFonts w:ascii="Calibri" w:eastAsia="Calibri" w:hAnsi="Calibri" w:cs="Calibri"/>
          <w:color w:val="000000"/>
          <w:sz w:val="24"/>
        </w:rPr>
        <w:t>(</w:t>
      </w:r>
      <w:r w:rsidR="00D64DDE" w:rsidRPr="00197F86">
        <w:rPr>
          <w:rFonts w:ascii="Calibri" w:eastAsia="Calibri" w:hAnsi="Calibri" w:cs="Calibri"/>
          <w:color w:val="000000"/>
          <w:sz w:val="24"/>
        </w:rPr>
        <w:t xml:space="preserve">LS2, </w:t>
      </w:r>
      <w:r w:rsidRPr="00197F86">
        <w:rPr>
          <w:rFonts w:ascii="Calibri" w:eastAsia="Calibri" w:hAnsi="Calibri" w:cs="Calibri"/>
          <w:color w:val="000000"/>
          <w:sz w:val="24"/>
        </w:rPr>
        <w:t>Mental health nurse)</w:t>
      </w:r>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(resource).</w:t>
      </w:r>
      <w:r w:rsidRPr="001D478A">
        <w:rPr>
          <w:rFonts w:ascii="Calibri" w:eastAsia="Calibri" w:hAnsi="Calibri" w:cs="Calibri"/>
          <w:color w:val="000000"/>
          <w:sz w:val="24"/>
        </w:rPr>
        <w:t xml:space="preserve"> A culture of reflective practice is embedded in the </w:t>
      </w:r>
      <w:proofErr w:type="spellStart"/>
      <w:r w:rsidRPr="001D478A">
        <w:rPr>
          <w:rFonts w:ascii="Calibri" w:eastAsia="Calibri" w:hAnsi="Calibri" w:cs="Calibri"/>
          <w:color w:val="000000"/>
          <w:sz w:val="24"/>
        </w:rPr>
        <w:t>organisation</w:t>
      </w:r>
      <w:proofErr w:type="spellEnd"/>
      <w:r w:rsidRPr="001D478A">
        <w:rPr>
          <w:rFonts w:ascii="Calibri" w:eastAsia="Calibri" w:hAnsi="Calibri" w:cs="Calibri"/>
          <w:color w:val="000000"/>
          <w:sz w:val="24"/>
        </w:rPr>
        <w:t xml:space="preserve"> and reflective practice is considered fundamental, not only for clinicians but also for those in leadership roles</w:t>
      </w:r>
      <w:bookmarkEnd w:id="221"/>
      <w:r w:rsidR="001552AA" w:rsidRPr="001552AA">
        <w:rPr>
          <w:rFonts w:ascii="Calibri" w:eastAsia="Calibri" w:hAnsi="Calibri" w:cs="Calibri"/>
          <w:noProof/>
          <w:color w:val="000000"/>
          <w:sz w:val="24"/>
          <w:vertAlign w:val="superscript"/>
        </w:rPr>
        <w:t>139</w:t>
      </w:r>
      <w:r w:rsidR="009A4B5D">
        <w:rPr>
          <w:rFonts w:ascii="Calibri" w:eastAsia="Calibri" w:hAnsi="Calibri" w:cs="Calibri"/>
          <w:color w:val="000000"/>
          <w:sz w:val="24"/>
        </w:rPr>
        <w:t xml:space="preserve"> </w:t>
      </w:r>
      <w:r w:rsidR="009A4B5D" w:rsidRPr="009A4B5D">
        <w:rPr>
          <w:rFonts w:ascii="Calibri" w:eastAsia="Calibri" w:hAnsi="Calibri" w:cs="Calibri"/>
          <w:i/>
          <w:iCs/>
          <w:color w:val="000000"/>
          <w:sz w:val="24"/>
        </w:rPr>
        <w:t>(response)</w:t>
      </w:r>
      <w:r w:rsidRPr="009A4B5D">
        <w:rPr>
          <w:rFonts w:ascii="Calibri" w:eastAsia="Calibri" w:hAnsi="Calibri" w:cs="Calibri"/>
          <w:i/>
          <w:iCs/>
          <w:color w:val="000000"/>
          <w:sz w:val="24"/>
        </w:rPr>
        <w:t>.</w:t>
      </w:r>
      <w:r w:rsidRPr="001D478A">
        <w:rPr>
          <w:rFonts w:ascii="Calibri" w:eastAsia="Calibri" w:hAnsi="Calibri" w:cs="Calibri"/>
          <w:color w:val="000000"/>
          <w:sz w:val="24"/>
        </w:rPr>
        <w:t xml:space="preserve"> </w:t>
      </w:r>
    </w:p>
    <w:p w14:paraId="362C6174" w14:textId="5588EB1F"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For example, compassion is central to recruitment and selection processes </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Values, standards, and </w:t>
      </w:r>
      <w:proofErr w:type="spellStart"/>
      <w:r w:rsidRPr="001D478A">
        <w:rPr>
          <w:rFonts w:ascii="Calibri" w:eastAsia="Calibri" w:hAnsi="Calibri" w:cs="Calibri"/>
          <w:color w:val="000000"/>
          <w:sz w:val="24"/>
        </w:rPr>
        <w:t>behaviours</w:t>
      </w:r>
      <w:proofErr w:type="spellEnd"/>
      <w:r w:rsidRPr="001D478A">
        <w:rPr>
          <w:rFonts w:ascii="Calibri" w:eastAsia="Calibri" w:hAnsi="Calibri" w:cs="Calibri"/>
          <w:color w:val="000000"/>
          <w:sz w:val="24"/>
        </w:rPr>
        <w:t xml:space="preserve"> are incorporated into job adverts, job descriptions, job plans, appraisals, complaints, and compliment forms </w:t>
      </w:r>
      <w:r w:rsidRPr="001D478A">
        <w:rPr>
          <w:rFonts w:ascii="Calibri" w:eastAsia="Calibri" w:hAnsi="Calibri" w:cs="Calibri"/>
          <w:i/>
          <w:iCs/>
          <w:color w:val="000000"/>
          <w:sz w:val="24"/>
        </w:rPr>
        <w:t>(res</w:t>
      </w:r>
      <w:r w:rsidR="00E0396E">
        <w:rPr>
          <w:rFonts w:ascii="Calibri" w:eastAsia="Calibri" w:hAnsi="Calibri" w:cs="Calibri"/>
          <w:i/>
          <w:iCs/>
          <w:color w:val="000000"/>
          <w:sz w:val="24"/>
        </w:rPr>
        <w:t>ource</w:t>
      </w:r>
      <w:r w:rsidRPr="001D478A">
        <w:rPr>
          <w:rFonts w:ascii="Calibri" w:eastAsia="Calibri" w:hAnsi="Calibri" w:cs="Calibri"/>
          <w:i/>
          <w:iCs/>
          <w:color w:val="000000"/>
          <w:sz w:val="24"/>
        </w:rPr>
        <w:t>)</w:t>
      </w:r>
      <w:r w:rsidRPr="001D478A">
        <w:rPr>
          <w:rFonts w:ascii="Calibri" w:eastAsia="Calibri" w:hAnsi="Calibri" w:cs="Calibri"/>
          <w:color w:val="000000"/>
          <w:sz w:val="24"/>
        </w:rPr>
        <w:t>. Governance is carefully balanced for delivering accountability and support</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bookmarkStart w:id="222" w:name="_Hlk69113853"/>
      <w:r w:rsidRPr="001D478A">
        <w:rPr>
          <w:rFonts w:ascii="Calibri" w:eastAsia="Calibri" w:hAnsi="Calibri" w:cs="Calibri"/>
          <w:color w:val="000000"/>
          <w:sz w:val="24"/>
        </w:rPr>
        <w:t>There are</w:t>
      </w:r>
      <w:r w:rsidRPr="001D478A">
        <w:rPr>
          <w:rFonts w:ascii="Calibri" w:eastAsia="Calibri" w:hAnsi="Calibri" w:cs="Calibri"/>
          <w:b/>
          <w:bCs/>
          <w:color w:val="000000"/>
          <w:sz w:val="24"/>
        </w:rPr>
        <w:t xml:space="preserve"> </w:t>
      </w:r>
      <w:r w:rsidRPr="001D478A">
        <w:rPr>
          <w:rFonts w:ascii="Calibri" w:eastAsia="Calibri" w:hAnsi="Calibri" w:cs="Calibri"/>
          <w:color w:val="000000"/>
          <w:sz w:val="24"/>
        </w:rPr>
        <w:t>clear structures, procedures, and standards to support employees to respond to risk</w:t>
      </w:r>
      <w:r w:rsidR="001552AA" w:rsidRPr="001552AA">
        <w:rPr>
          <w:rFonts w:ascii="Calibri" w:eastAsia="Calibri" w:hAnsi="Calibri" w:cs="Calibri"/>
          <w:noProof/>
          <w:color w:val="000000"/>
          <w:sz w:val="24"/>
          <w:vertAlign w:val="superscript"/>
        </w:rPr>
        <w:t>133, 137</w:t>
      </w:r>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(response).</w:t>
      </w:r>
    </w:p>
    <w:p w14:paraId="5FA37A40" w14:textId="5FFFC2F4"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Performance management aims to motivate and align values with the values of the </w:t>
      </w:r>
      <w:proofErr w:type="spellStart"/>
      <w:r w:rsidRPr="001D478A">
        <w:rPr>
          <w:rFonts w:ascii="Calibri" w:eastAsia="Calibri" w:hAnsi="Calibri" w:cs="Calibri"/>
          <w:color w:val="000000"/>
          <w:sz w:val="24"/>
        </w:rPr>
        <w:t>organisation</w:t>
      </w:r>
      <w:proofErr w:type="spellEnd"/>
      <w:r w:rsidRPr="001D478A">
        <w:rPr>
          <w:rFonts w:ascii="Calibri" w:eastAsia="Calibri" w:hAnsi="Calibri" w:cs="Calibri"/>
          <w:color w:val="000000"/>
          <w:sz w:val="24"/>
        </w:rPr>
        <w:t xml:space="preserve"> and strategies include creating opportunities for professional networking, sharing knowledge, reflection, team development, and developing peer negotiated standards</w:t>
      </w:r>
      <w:r w:rsidR="001552AA" w:rsidRPr="001552AA">
        <w:rPr>
          <w:rFonts w:ascii="Calibri" w:eastAsia="Calibri" w:hAnsi="Calibri" w:cs="Calibri"/>
          <w:noProof/>
          <w:color w:val="000000"/>
          <w:sz w:val="24"/>
          <w:vertAlign w:val="superscript"/>
        </w:rPr>
        <w:t>139</w:t>
      </w:r>
      <w:r w:rsidRPr="001D478A">
        <w:rPr>
          <w:rFonts w:ascii="Calibri" w:eastAsia="Calibri" w:hAnsi="Calibri" w:cs="Calibri"/>
          <w:color w:val="000000"/>
          <w:sz w:val="24"/>
        </w:rPr>
        <w:t>. Clear evidence based guidelines offer decision-making support and ensure that employees can be held accountable</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xml:space="preserve">. However, governance arrangements are sufficiently flexible to avoid institutional responses to risk, </w:t>
      </w:r>
      <w:r w:rsidRPr="001D478A">
        <w:rPr>
          <w:rFonts w:ascii="Calibri" w:eastAsia="Calibri" w:hAnsi="Calibri" w:cs="Calibri"/>
          <w:i/>
          <w:iCs/>
          <w:color w:val="000000"/>
          <w:sz w:val="24"/>
        </w:rPr>
        <w:t>(resource)</w:t>
      </w:r>
      <w:r w:rsidRPr="001D478A">
        <w:rPr>
          <w:rFonts w:ascii="Calibri" w:eastAsia="Calibri" w:hAnsi="Calibri" w:cs="Calibri"/>
          <w:color w:val="000000"/>
          <w:sz w:val="24"/>
        </w:rPr>
        <w:t xml:space="preserve"> ensuring decisions can be made on an individual basis by frontline workers in collaboration with service users</w:t>
      </w:r>
      <w:bookmarkEnd w:id="222"/>
      <w:r w:rsidR="001552AA" w:rsidRPr="001552AA">
        <w:rPr>
          <w:rFonts w:ascii="Calibri" w:eastAsia="Calibri" w:hAnsi="Calibri" w:cs="Calibri"/>
          <w:noProof/>
          <w:color w:val="000000"/>
          <w:sz w:val="24"/>
          <w:vertAlign w:val="superscript"/>
        </w:rPr>
        <w:t>137</w:t>
      </w:r>
      <w:r w:rsidRPr="001D478A">
        <w:rPr>
          <w:rFonts w:ascii="Calibri" w:eastAsia="Calibri" w:hAnsi="Calibri" w:cs="Calibri"/>
          <w:noProof/>
          <w:color w:val="000000"/>
          <w:sz w:val="24"/>
        </w:rPr>
        <w:t xml:space="preserve"> </w:t>
      </w:r>
      <w:r w:rsidRPr="001D478A">
        <w:rPr>
          <w:rFonts w:ascii="Calibri" w:eastAsia="Calibri" w:hAnsi="Calibri" w:cs="Calibri"/>
          <w:i/>
          <w:iCs/>
          <w:color w:val="000000"/>
          <w:sz w:val="24"/>
        </w:rPr>
        <w:t xml:space="preserve">(response). </w:t>
      </w:r>
    </w:p>
    <w:p w14:paraId="1D95E4A9" w14:textId="1A431535" w:rsidR="001D478A" w:rsidRPr="001D478A" w:rsidRDefault="001D478A" w:rsidP="001D478A">
      <w:pPr>
        <w:spacing w:before="240" w:after="240" w:line="360" w:lineRule="auto"/>
        <w:jc w:val="both"/>
        <w:rPr>
          <w:rFonts w:ascii="Calibri" w:eastAsia="Calibri" w:hAnsi="Calibri" w:cs="Calibri"/>
          <w:color w:val="000000"/>
          <w:sz w:val="24"/>
        </w:rPr>
      </w:pPr>
      <w:bookmarkStart w:id="223" w:name="_Hlk69114617"/>
      <w:bookmarkStart w:id="224" w:name="_Hlk69114534"/>
      <w:bookmarkStart w:id="225" w:name="_Hlk69114647"/>
      <w:r w:rsidRPr="001D478A">
        <w:rPr>
          <w:rFonts w:ascii="Calibri" w:eastAsia="Calibri" w:hAnsi="Calibri" w:cs="Calibri"/>
          <w:color w:val="000000"/>
          <w:sz w:val="24"/>
        </w:rPr>
        <w:t>There is status and recognition for those who provide compassionate care, especially in pressured circumstances</w:t>
      </w:r>
      <w:bookmarkEnd w:id="223"/>
      <w:r w:rsidR="001552AA" w:rsidRPr="001552AA">
        <w:rPr>
          <w:rFonts w:ascii="Calibri" w:eastAsia="Calibri" w:hAnsi="Calibri" w:cs="Calibri"/>
          <w:noProof/>
          <w:color w:val="000000"/>
          <w:sz w:val="24"/>
          <w:vertAlign w:val="superscript"/>
        </w:rPr>
        <w:t>126, 135</w:t>
      </w:r>
      <w:r w:rsidRPr="001D478A">
        <w:rPr>
          <w:rFonts w:ascii="Calibri" w:eastAsia="Calibri" w:hAnsi="Calibri" w:cs="Calibri"/>
          <w:color w:val="000000"/>
          <w:sz w:val="24"/>
        </w:rPr>
        <w:t xml:space="preserve">. Compassionate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openly acknowledge human resource limitations</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i/>
          <w:iCs/>
          <w:color w:val="000000"/>
          <w:sz w:val="24"/>
        </w:rPr>
        <w:t xml:space="preserve"> (resource).</w:t>
      </w:r>
      <w:r w:rsidRPr="001D478A">
        <w:rPr>
          <w:rFonts w:ascii="Calibri" w:eastAsia="Calibri" w:hAnsi="Calibri" w:cs="Calibri"/>
          <w:color w:val="000000"/>
          <w:sz w:val="24"/>
        </w:rPr>
        <w:t xml:space="preserve"> Compassionate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leaders do their utmost to ensure there are resources to meet unpredictable demands e.g. the staffing levels and skill mix are adequate</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bookmarkEnd w:id="224"/>
      <w:r w:rsidRPr="001D478A">
        <w:rPr>
          <w:rFonts w:ascii="Calibri" w:eastAsia="Calibri" w:hAnsi="Calibri" w:cs="Calibri"/>
          <w:color w:val="000000"/>
          <w:sz w:val="24"/>
        </w:rPr>
        <w:t xml:space="preserve">Compassionate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leaders reduce the burden of administrative tasks as much as possible to enable front line workers to care</w:t>
      </w:r>
      <w:r w:rsidR="001552AA" w:rsidRPr="001552AA">
        <w:rPr>
          <w:rFonts w:ascii="Calibri" w:eastAsia="Calibri" w:hAnsi="Calibri" w:cs="Calibri"/>
          <w:noProof/>
          <w:color w:val="000000"/>
          <w:sz w:val="24"/>
          <w:vertAlign w:val="superscript"/>
        </w:rPr>
        <w:t>126</w:t>
      </w:r>
      <w:r w:rsidRPr="001D478A">
        <w:rPr>
          <w:rFonts w:ascii="Calibri" w:eastAsia="Calibri" w:hAnsi="Calibri" w:cs="Calibri"/>
          <w:color w:val="000000"/>
          <w:sz w:val="24"/>
        </w:rPr>
        <w:t>. They promote affiliation across institutional boundaries and a culture of care in which staff and service users are regarded compassionately</w:t>
      </w:r>
      <w:r w:rsidR="001552AA" w:rsidRPr="001552AA">
        <w:rPr>
          <w:rFonts w:ascii="Calibri" w:eastAsia="Calibri" w:hAnsi="Calibri" w:cs="Calibri"/>
          <w:noProof/>
          <w:color w:val="000000"/>
          <w:sz w:val="24"/>
          <w:vertAlign w:val="superscript"/>
        </w:rPr>
        <w:t>126, 127</w:t>
      </w:r>
      <w:bookmarkEnd w:id="225"/>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w:t>
      </w:r>
      <w:r w:rsidR="003D6EDD">
        <w:rPr>
          <w:rFonts w:ascii="Calibri" w:eastAsia="Calibri" w:hAnsi="Calibri" w:cs="Calibri"/>
          <w:i/>
          <w:iCs/>
          <w:color w:val="000000"/>
          <w:sz w:val="24"/>
        </w:rPr>
        <w:t>r</w:t>
      </w:r>
      <w:r w:rsidRPr="001D478A">
        <w:rPr>
          <w:rFonts w:ascii="Calibri" w:eastAsia="Calibri" w:hAnsi="Calibri" w:cs="Calibri"/>
          <w:i/>
          <w:iCs/>
          <w:color w:val="000000"/>
          <w:sz w:val="24"/>
        </w:rPr>
        <w:t>esponse).</w:t>
      </w:r>
    </w:p>
    <w:p w14:paraId="1A71E118" w14:textId="60C29BBB"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Intelligence is generated using a range of methods and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are not reliant on mandated measures</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bookmarkStart w:id="226" w:name="_Hlk70340385"/>
      <w:r w:rsidRPr="001D478A">
        <w:rPr>
          <w:rFonts w:ascii="Calibri" w:eastAsia="Calibri" w:hAnsi="Calibri" w:cs="Calibri"/>
          <w:color w:val="000000"/>
          <w:sz w:val="24"/>
        </w:rPr>
        <w:t>Quality improvement uses robust methods, the findings are monitored and critically evaluated, avoiding the potential for indiscriminate use of particular approaches, and magical thinking</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bookmarkEnd w:id="226"/>
      <w:r w:rsidRPr="001D478A">
        <w:rPr>
          <w:rFonts w:ascii="Calibri" w:eastAsia="Calibri" w:hAnsi="Calibri" w:cs="Calibri"/>
          <w:color w:val="000000"/>
          <w:sz w:val="24"/>
        </w:rPr>
        <w:t xml:space="preserve">An executive and a non-executive director may be </w:t>
      </w:r>
      <w:r w:rsidRPr="001D478A">
        <w:rPr>
          <w:rFonts w:ascii="Calibri" w:eastAsia="Calibri" w:hAnsi="Calibri" w:cs="Calibri"/>
          <w:color w:val="000000"/>
          <w:sz w:val="24"/>
        </w:rPr>
        <w:lastRenderedPageBreak/>
        <w:t>elected to take a special interest in compassion, with ‘critical friends’ e.g., nonexecutive directors, governors, or PALS staff invited to undertake formal observations of the care and staff support, reporting directly back to the board</w:t>
      </w:r>
      <w:r w:rsidR="001552AA" w:rsidRPr="001552AA">
        <w:rPr>
          <w:rFonts w:ascii="Calibri" w:eastAsia="Calibri" w:hAnsi="Calibri" w:cs="Calibri"/>
          <w:noProof/>
          <w:color w:val="000000"/>
          <w:sz w:val="24"/>
          <w:vertAlign w:val="superscript"/>
        </w:rPr>
        <w:t>135</w:t>
      </w:r>
      <w:r w:rsidRPr="001D478A">
        <w:rPr>
          <w:rFonts w:ascii="Calibri" w:eastAsia="Calibri" w:hAnsi="Calibri" w:cs="Calibri"/>
          <w:color w:val="000000"/>
          <w:sz w:val="24"/>
        </w:rPr>
        <w:t>. Other recommendations in the literature include using mystery shoppers, shadowing peers, and swapping roles for a short period</w:t>
      </w:r>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(resource).</w:t>
      </w:r>
      <w:r w:rsidRPr="001D478A">
        <w:rPr>
          <w:rFonts w:ascii="Calibri" w:eastAsia="Calibri" w:hAnsi="Calibri" w:cs="Calibri"/>
          <w:color w:val="000000"/>
          <w:sz w:val="24"/>
        </w:rPr>
        <w:t xml:space="preserve"> These approaches may enable problems to be identified early and for staff who are compassionate to be identified and recognised</w:t>
      </w:r>
      <w:r w:rsidR="001552AA" w:rsidRPr="001552AA">
        <w:rPr>
          <w:rFonts w:ascii="Calibri" w:eastAsia="Calibri" w:hAnsi="Calibri" w:cs="Calibri"/>
          <w:noProof/>
          <w:color w:val="000000"/>
          <w:sz w:val="24"/>
          <w:vertAlign w:val="superscript"/>
        </w:rPr>
        <w:t>135</w:t>
      </w:r>
      <w:r w:rsidRPr="001D478A">
        <w:rPr>
          <w:rFonts w:ascii="Calibri" w:eastAsia="Calibri" w:hAnsi="Calibri" w:cs="Calibri"/>
          <w:color w:val="000000"/>
          <w:sz w:val="24"/>
        </w:rPr>
        <w:t xml:space="preserve">. </w:t>
      </w:r>
      <w:bookmarkStart w:id="227" w:name="_Hlk69114361"/>
      <w:r w:rsidRPr="001D478A">
        <w:rPr>
          <w:rFonts w:ascii="Calibri" w:eastAsia="Calibri" w:hAnsi="Calibri" w:cs="Calibri"/>
          <w:color w:val="000000"/>
          <w:sz w:val="24"/>
        </w:rPr>
        <w:t>Service user and staff feedback is heard, even when the content is uncomfortable or challenging</w:t>
      </w:r>
      <w:bookmarkEnd w:id="227"/>
      <w:r w:rsidR="001552AA" w:rsidRPr="001552AA">
        <w:rPr>
          <w:rFonts w:ascii="Calibri" w:eastAsia="Calibri" w:hAnsi="Calibri" w:cs="Calibri"/>
          <w:noProof/>
          <w:color w:val="000000"/>
          <w:sz w:val="24"/>
          <w:vertAlign w:val="superscript"/>
        </w:rPr>
        <w:t>126, 136, 138</w:t>
      </w:r>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w:t>
      </w:r>
      <w:r w:rsidR="003D6EDD">
        <w:rPr>
          <w:rFonts w:ascii="Calibri" w:eastAsia="Calibri" w:hAnsi="Calibri" w:cs="Calibri"/>
          <w:i/>
          <w:iCs/>
          <w:color w:val="000000"/>
          <w:sz w:val="24"/>
        </w:rPr>
        <w:t>r</w:t>
      </w:r>
      <w:r w:rsidRPr="001D478A">
        <w:rPr>
          <w:rFonts w:ascii="Calibri" w:eastAsia="Calibri" w:hAnsi="Calibri" w:cs="Calibri"/>
          <w:i/>
          <w:iCs/>
          <w:color w:val="000000"/>
          <w:sz w:val="24"/>
        </w:rPr>
        <w:t>esponse)</w:t>
      </w:r>
      <w:r w:rsidR="003B773D">
        <w:rPr>
          <w:rFonts w:ascii="Calibri" w:eastAsia="Calibri" w:hAnsi="Calibri" w:cs="Calibri"/>
          <w:i/>
          <w:iCs/>
          <w:color w:val="000000"/>
          <w:sz w:val="24"/>
        </w:rPr>
        <w:t>.</w:t>
      </w:r>
    </w:p>
    <w:p w14:paraId="1DD503F4" w14:textId="77777777" w:rsidR="001D478A" w:rsidRPr="001D478A" w:rsidRDefault="001D478A" w:rsidP="008B73D0">
      <w:pPr>
        <w:pStyle w:val="Heading4"/>
        <w:rPr>
          <w:rFonts w:eastAsia="Times New Roman"/>
        </w:rPr>
      </w:pPr>
      <w:r w:rsidRPr="001D478A">
        <w:rPr>
          <w:rFonts w:eastAsia="Times New Roman"/>
        </w:rPr>
        <w:t>System leaders</w:t>
      </w:r>
    </w:p>
    <w:p w14:paraId="7DEE3F87" w14:textId="4CF2CCBF" w:rsidR="001B5B19"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Compassionate leadership is required across </w:t>
      </w:r>
      <w:bookmarkStart w:id="228" w:name="_Hlk69111437"/>
      <w:r w:rsidRPr="001D478A">
        <w:rPr>
          <w:rFonts w:ascii="Calibri" w:eastAsia="Calibri" w:hAnsi="Calibri" w:cs="Calibri"/>
          <w:color w:val="000000"/>
          <w:sz w:val="24"/>
        </w:rPr>
        <w:t>arm’s length bodies, assurance, and oversight bodies</w:t>
      </w:r>
      <w:bookmarkEnd w:id="228"/>
      <w:r w:rsidR="001552AA" w:rsidRPr="001552AA">
        <w:rPr>
          <w:rFonts w:ascii="Calibri" w:eastAsia="Calibri" w:hAnsi="Calibri" w:cs="Calibri"/>
          <w:noProof/>
          <w:color w:val="000000"/>
          <w:sz w:val="24"/>
          <w:vertAlign w:val="superscript"/>
        </w:rPr>
        <w:t>136</w:t>
      </w:r>
      <w:r w:rsidRPr="001D478A">
        <w:rPr>
          <w:rFonts w:ascii="Calibri" w:eastAsia="Calibri" w:hAnsi="Calibri" w:cs="Calibri"/>
          <w:color w:val="000000"/>
          <w:sz w:val="24"/>
        </w:rPr>
        <w:t xml:space="preserve">. Compassionate commissioning, regulation, and inspection can reinforce compassion in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System leaders have a duty of care and must not collude with distorted objectives</w:t>
      </w:r>
      <w:r w:rsidR="001552AA" w:rsidRPr="001552AA">
        <w:rPr>
          <w:rFonts w:ascii="Calibri" w:eastAsia="Calibri" w:hAnsi="Calibri" w:cs="Calibri"/>
          <w:noProof/>
          <w:color w:val="000000"/>
          <w:sz w:val="24"/>
          <w:vertAlign w:val="superscript"/>
        </w:rPr>
        <w:t>136</w:t>
      </w:r>
      <w:r w:rsidRPr="001D478A">
        <w:rPr>
          <w:rFonts w:ascii="Calibri" w:eastAsia="Calibri" w:hAnsi="Calibri" w:cs="Calibri"/>
          <w:color w:val="000000"/>
          <w:sz w:val="24"/>
        </w:rPr>
        <w:t xml:space="preserve">. There is a need to </w:t>
      </w:r>
      <w:proofErr w:type="spellStart"/>
      <w:r w:rsidRPr="001D478A">
        <w:rPr>
          <w:rFonts w:ascii="Calibri" w:eastAsia="Calibri" w:hAnsi="Calibri" w:cs="Calibri"/>
          <w:color w:val="000000"/>
          <w:sz w:val="24"/>
        </w:rPr>
        <w:t>recognise</w:t>
      </w:r>
      <w:proofErr w:type="spellEnd"/>
      <w:r w:rsidRPr="001D478A">
        <w:rPr>
          <w:rFonts w:ascii="Calibri" w:eastAsia="Calibri" w:hAnsi="Calibri" w:cs="Calibri"/>
          <w:color w:val="000000"/>
          <w:sz w:val="24"/>
        </w:rPr>
        <w:t xml:space="preserve"> the tension between efficiency and mass production and the importance of the interpersonal and relational aspects of care</w:t>
      </w:r>
      <w:r w:rsidR="001552AA" w:rsidRPr="001552AA">
        <w:rPr>
          <w:rFonts w:ascii="Calibri" w:eastAsia="Calibri" w:hAnsi="Calibri" w:cs="Calibri"/>
          <w:noProof/>
          <w:color w:val="000000"/>
          <w:sz w:val="24"/>
          <w:vertAlign w:val="superscript"/>
        </w:rPr>
        <w:t>139</w:t>
      </w:r>
      <w:r w:rsidRPr="001D478A">
        <w:rPr>
          <w:rFonts w:ascii="Calibri" w:eastAsia="Calibri" w:hAnsi="Calibri" w:cs="Calibri"/>
          <w:noProof/>
          <w:color w:val="000000"/>
          <w:sz w:val="24"/>
        </w:rPr>
        <w:t xml:space="preserve"> </w:t>
      </w:r>
      <w:r w:rsidRPr="001D478A">
        <w:rPr>
          <w:rFonts w:ascii="Calibri" w:eastAsia="Calibri" w:hAnsi="Calibri" w:cs="Calibri"/>
          <w:i/>
          <w:iCs/>
          <w:color w:val="000000"/>
          <w:sz w:val="24"/>
        </w:rPr>
        <w:t>(</w:t>
      </w:r>
      <w:r w:rsidR="003D6EDD">
        <w:rPr>
          <w:rFonts w:ascii="Calibri" w:eastAsia="Calibri" w:hAnsi="Calibri" w:cs="Calibri"/>
          <w:i/>
          <w:iCs/>
          <w:color w:val="000000"/>
          <w:sz w:val="24"/>
        </w:rPr>
        <w:t>r</w:t>
      </w:r>
      <w:r w:rsidRPr="001D478A">
        <w:rPr>
          <w:rFonts w:ascii="Calibri" w:eastAsia="Calibri" w:hAnsi="Calibri" w:cs="Calibri"/>
          <w:i/>
          <w:iCs/>
          <w:color w:val="000000"/>
          <w:sz w:val="24"/>
        </w:rPr>
        <w:t>esource)</w:t>
      </w:r>
      <w:r w:rsidR="00EB4155">
        <w:rPr>
          <w:rFonts w:ascii="Calibri" w:eastAsia="Calibri" w:hAnsi="Calibri" w:cs="Calibri"/>
          <w:i/>
          <w:iCs/>
          <w:color w:val="000000"/>
          <w:sz w:val="24"/>
        </w:rPr>
        <w:t>.</w:t>
      </w:r>
      <w:r w:rsidRPr="001D478A">
        <w:rPr>
          <w:rFonts w:ascii="Calibri" w:eastAsia="Calibri" w:hAnsi="Calibri" w:cs="Calibri"/>
          <w:color w:val="000000"/>
          <w:sz w:val="24"/>
        </w:rPr>
        <w:t xml:space="preserve"> Compassionate system leaders offer </w:t>
      </w:r>
      <w:bookmarkStart w:id="229" w:name="_Hlk66179740"/>
      <w:r w:rsidRPr="001D478A">
        <w:rPr>
          <w:rFonts w:ascii="Calibri" w:eastAsia="Calibri" w:hAnsi="Calibri" w:cs="Calibri"/>
          <w:color w:val="000000"/>
          <w:sz w:val="24"/>
        </w:rPr>
        <w:t>governance that balances control and support, which is demonstrable in policy and across regulatory systems, and ultimately improves the experiences of service users</w:t>
      </w:r>
      <w:bookmarkEnd w:id="229"/>
      <w:r w:rsidR="001552AA" w:rsidRPr="001552AA">
        <w:rPr>
          <w:rFonts w:ascii="Calibri" w:eastAsia="Calibri" w:hAnsi="Calibri" w:cs="Calibri"/>
          <w:noProof/>
          <w:color w:val="000000"/>
          <w:sz w:val="24"/>
          <w:vertAlign w:val="superscript"/>
        </w:rPr>
        <w:t>138</w:t>
      </w:r>
      <w:r w:rsidRPr="001D478A">
        <w:rPr>
          <w:rFonts w:ascii="Calibri" w:eastAsia="Calibri" w:hAnsi="Calibri" w:cs="Calibri"/>
          <w:color w:val="000000"/>
          <w:sz w:val="24"/>
        </w:rPr>
        <w:t xml:space="preserve"> </w:t>
      </w:r>
      <w:r w:rsidRPr="001D478A">
        <w:rPr>
          <w:rFonts w:ascii="Calibri" w:eastAsia="Calibri" w:hAnsi="Calibri" w:cs="Calibri"/>
          <w:i/>
          <w:iCs/>
          <w:color w:val="000000"/>
          <w:sz w:val="24"/>
        </w:rPr>
        <w:t>(response)</w:t>
      </w:r>
      <w:r w:rsidRPr="001D478A">
        <w:rPr>
          <w:rFonts w:ascii="Calibri" w:eastAsia="Calibri" w:hAnsi="Calibri" w:cs="Calibri"/>
          <w:color w:val="000000"/>
          <w:sz w:val="24"/>
        </w:rPr>
        <w:t>.</w:t>
      </w:r>
      <w:r w:rsidR="001B5B19">
        <w:rPr>
          <w:rFonts w:ascii="Calibri" w:eastAsia="Calibri" w:hAnsi="Calibri" w:cs="Calibri"/>
          <w:i/>
          <w:iCs/>
          <w:color w:val="000000"/>
          <w:sz w:val="24"/>
        </w:rPr>
        <w:t xml:space="preserve"> </w:t>
      </w:r>
      <w:r w:rsidR="001B5B19" w:rsidRPr="001B5B19">
        <w:rPr>
          <w:rFonts w:ascii="Calibri" w:eastAsia="Calibri" w:hAnsi="Calibri" w:cs="Calibri"/>
          <w:color w:val="000000"/>
          <w:sz w:val="24"/>
        </w:rPr>
        <w:t>A member of the ESG said:</w:t>
      </w:r>
      <w:r w:rsidR="001B5B19">
        <w:rPr>
          <w:rFonts w:ascii="Calibri" w:eastAsia="Calibri" w:hAnsi="Calibri" w:cs="Calibri"/>
          <w:color w:val="000000"/>
          <w:sz w:val="24"/>
        </w:rPr>
        <w:t xml:space="preserve"> </w:t>
      </w:r>
      <w:r w:rsidR="00B3669A">
        <w:rPr>
          <w:rFonts w:ascii="Calibri" w:eastAsia="Calibri" w:hAnsi="Calibri" w:cs="Calibri"/>
          <w:i/>
          <w:iCs/>
          <w:color w:val="000000"/>
          <w:sz w:val="24"/>
        </w:rPr>
        <w:t>“</w:t>
      </w:r>
      <w:r w:rsidRPr="001D478A">
        <w:rPr>
          <w:rFonts w:ascii="Calibri" w:eastAsia="Calibri" w:hAnsi="Calibri" w:cs="Calibri"/>
          <w:i/>
          <w:iCs/>
          <w:color w:val="000000"/>
          <w:sz w:val="24"/>
        </w:rPr>
        <w:t>Quality needs to be more than a tick box</w:t>
      </w:r>
      <w:r w:rsidR="00B3669A">
        <w:rPr>
          <w:rFonts w:ascii="Calibri" w:eastAsia="Calibri" w:hAnsi="Calibri" w:cs="Calibri"/>
          <w:i/>
          <w:iCs/>
          <w:color w:val="000000"/>
          <w:sz w:val="24"/>
        </w:rPr>
        <w:t>”</w:t>
      </w:r>
      <w:r w:rsidRPr="001D478A">
        <w:rPr>
          <w:rFonts w:ascii="Calibri" w:eastAsia="Calibri" w:hAnsi="Calibri" w:cs="Calibri"/>
          <w:i/>
          <w:iCs/>
          <w:color w:val="000000"/>
          <w:sz w:val="24"/>
        </w:rPr>
        <w:t xml:space="preserve"> </w:t>
      </w:r>
      <w:r w:rsidR="00735C5E" w:rsidRPr="00735C5E">
        <w:rPr>
          <w:rFonts w:ascii="Calibri" w:eastAsia="Calibri" w:hAnsi="Calibri" w:cs="Calibri"/>
          <w:i/>
          <w:iCs/>
          <w:noProof/>
          <w:color w:val="000000"/>
          <w:sz w:val="24"/>
          <w:vertAlign w:val="superscript"/>
        </w:rPr>
        <w:t>64</w:t>
      </w:r>
      <w:r w:rsidR="001B5B19">
        <w:rPr>
          <w:rFonts w:ascii="Calibri" w:eastAsia="Calibri" w:hAnsi="Calibri" w:cs="Calibri"/>
          <w:i/>
          <w:iCs/>
          <w:color w:val="000000"/>
          <w:sz w:val="24"/>
        </w:rPr>
        <w:t>.</w:t>
      </w:r>
    </w:p>
    <w:p w14:paraId="51390AB0" w14:textId="0A2024C5" w:rsidR="001D478A" w:rsidRPr="00197F86"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Compassionate system leaders drive investment in services, which are valued by service users, such as those that provide physically and psychologically safe and calm alternatives to admission to hospital</w:t>
      </w:r>
      <w:r w:rsidRPr="001D478A">
        <w:rPr>
          <w:rFonts w:ascii="Calibri" w:eastAsia="Calibri" w:hAnsi="Calibri" w:cs="Calibri"/>
          <w:i/>
          <w:iCs/>
          <w:color w:val="000000"/>
          <w:sz w:val="24"/>
        </w:rPr>
        <w:t xml:space="preserve"> (response)</w:t>
      </w:r>
      <w:r w:rsidRPr="001D478A">
        <w:rPr>
          <w:rFonts w:ascii="Calibri" w:eastAsia="Calibri" w:hAnsi="Calibri" w:cs="Calibri"/>
          <w:color w:val="000000"/>
          <w:sz w:val="24"/>
        </w:rPr>
        <w:t>. Examples in the literature include crisis houses, peer support, safe spaces, walk-in services</w:t>
      </w:r>
      <w:r w:rsidR="001552AA" w:rsidRPr="001552AA">
        <w:rPr>
          <w:rFonts w:ascii="Calibri" w:eastAsia="Calibri" w:hAnsi="Calibri" w:cs="Calibri"/>
          <w:noProof/>
          <w:color w:val="000000"/>
          <w:sz w:val="24"/>
          <w:vertAlign w:val="superscript"/>
        </w:rPr>
        <w:t>10, 133</w:t>
      </w:r>
      <w:r w:rsidRPr="001D478A">
        <w:rPr>
          <w:rFonts w:ascii="Calibri" w:eastAsia="Calibri" w:hAnsi="Calibri" w:cs="Calibri"/>
          <w:color w:val="000000"/>
          <w:sz w:val="24"/>
        </w:rPr>
        <w:t xml:space="preserve"> and women-only environments</w:t>
      </w:r>
      <w:r w:rsidR="001552AA" w:rsidRPr="001552AA">
        <w:rPr>
          <w:rFonts w:ascii="Calibri" w:eastAsia="Calibri" w:hAnsi="Calibri" w:cs="Calibri"/>
          <w:noProof/>
          <w:color w:val="000000"/>
          <w:sz w:val="24"/>
          <w:vertAlign w:val="superscript"/>
        </w:rPr>
        <w:t>133</w:t>
      </w:r>
      <w:r w:rsidR="00EB4155">
        <w:rPr>
          <w:rFonts w:ascii="Calibri" w:eastAsia="Calibri" w:hAnsi="Calibri" w:cs="Calibri"/>
          <w:noProof/>
          <w:color w:val="000000"/>
          <w:sz w:val="24"/>
        </w:rPr>
        <w:t xml:space="preserve"> </w:t>
      </w:r>
      <w:r w:rsidRPr="001D478A">
        <w:rPr>
          <w:rFonts w:ascii="Calibri" w:eastAsia="Calibri" w:hAnsi="Calibri" w:cs="Calibri"/>
          <w:i/>
          <w:iCs/>
          <w:color w:val="000000"/>
          <w:sz w:val="24"/>
        </w:rPr>
        <w:t>(resource).</w:t>
      </w:r>
      <w:r w:rsidRPr="001D478A">
        <w:rPr>
          <w:rFonts w:ascii="Calibri" w:eastAsia="Calibri" w:hAnsi="Calibri" w:cs="Calibri"/>
          <w:color w:val="000000"/>
          <w:sz w:val="24"/>
        </w:rPr>
        <w:t xml:space="preserve">NHS clinicians who interact with non-clinical services generally view them </w:t>
      </w:r>
      <w:proofErr w:type="spellStart"/>
      <w:r w:rsidRPr="001D478A">
        <w:rPr>
          <w:rFonts w:ascii="Calibri" w:eastAsia="Calibri" w:hAnsi="Calibri" w:cs="Calibri"/>
          <w:color w:val="000000"/>
          <w:sz w:val="24"/>
        </w:rPr>
        <w:t>favourably</w:t>
      </w:r>
      <w:proofErr w:type="spellEnd"/>
      <w:r w:rsidRPr="001D478A">
        <w:rPr>
          <w:rFonts w:ascii="Calibri" w:eastAsia="Calibri" w:hAnsi="Calibri" w:cs="Calibri"/>
          <w:color w:val="000000"/>
          <w:sz w:val="24"/>
        </w:rPr>
        <w:t xml:space="preserve">. </w:t>
      </w:r>
      <w:r w:rsidRPr="001D478A">
        <w:rPr>
          <w:rFonts w:ascii="Calibri" w:hAnsi="Calibri"/>
          <w:color w:val="000000"/>
          <w:sz w:val="24"/>
        </w:rPr>
        <w:t xml:space="preserve">However, there may be stringent access criteria compared to the NHS. </w:t>
      </w:r>
      <w:r w:rsidRPr="001D478A">
        <w:rPr>
          <w:rFonts w:ascii="Calibri" w:eastAsia="Calibri" w:hAnsi="Calibri" w:cs="Calibri"/>
          <w:color w:val="000000"/>
          <w:sz w:val="24"/>
        </w:rPr>
        <w:t>A</w:t>
      </w:r>
      <w:r w:rsidR="003D6EDD">
        <w:rPr>
          <w:rFonts w:ascii="Calibri" w:eastAsia="Calibri" w:hAnsi="Calibri" w:cs="Calibri"/>
          <w:color w:val="000000"/>
          <w:sz w:val="24"/>
        </w:rPr>
        <w:t>n</w:t>
      </w:r>
      <w:r w:rsidRPr="001D478A">
        <w:rPr>
          <w:rFonts w:ascii="Calibri" w:eastAsia="Calibri" w:hAnsi="Calibri" w:cs="Calibri"/>
          <w:color w:val="000000"/>
          <w:sz w:val="24"/>
        </w:rPr>
        <w:t xml:space="preserve"> interviewee </w:t>
      </w:r>
      <w:r w:rsidRPr="00197F86">
        <w:rPr>
          <w:rFonts w:ascii="Calibri" w:eastAsia="Calibri" w:hAnsi="Calibri" w:cs="Calibri"/>
          <w:color w:val="000000"/>
          <w:sz w:val="24"/>
        </w:rPr>
        <w:t>(JT3</w:t>
      </w:r>
      <w:r w:rsidR="003D6EDD" w:rsidRPr="00197F86">
        <w:rPr>
          <w:rFonts w:ascii="Calibri" w:eastAsia="Calibri" w:hAnsi="Calibri" w:cs="Calibri"/>
          <w:color w:val="000000"/>
          <w:sz w:val="24"/>
        </w:rPr>
        <w:t>, service user</w:t>
      </w:r>
      <w:r w:rsidRPr="00197F86">
        <w:rPr>
          <w:rFonts w:ascii="Calibri" w:eastAsia="Calibri" w:hAnsi="Calibri" w:cs="Calibri"/>
          <w:color w:val="000000"/>
          <w:sz w:val="24"/>
        </w:rPr>
        <w:t>)</w:t>
      </w:r>
      <w:r w:rsidRPr="001D478A">
        <w:rPr>
          <w:rFonts w:ascii="Calibri" w:eastAsia="Calibri" w:hAnsi="Calibri" w:cs="Calibri"/>
          <w:color w:val="000000"/>
          <w:sz w:val="24"/>
        </w:rPr>
        <w:t xml:space="preserve"> described experiencing a crisis house as being very person </w:t>
      </w:r>
      <w:proofErr w:type="spellStart"/>
      <w:r w:rsidRPr="001D478A">
        <w:rPr>
          <w:rFonts w:ascii="Calibri" w:eastAsia="Calibri" w:hAnsi="Calibri" w:cs="Calibri"/>
          <w:color w:val="000000"/>
          <w:sz w:val="24"/>
        </w:rPr>
        <w:t>centred</w:t>
      </w:r>
      <w:proofErr w:type="spellEnd"/>
      <w:r w:rsidRPr="001D478A">
        <w:rPr>
          <w:rFonts w:ascii="Calibri" w:eastAsia="Calibri" w:hAnsi="Calibri" w:cs="Calibri"/>
          <w:color w:val="000000"/>
          <w:sz w:val="24"/>
        </w:rPr>
        <w:t xml:space="preserve">, inspiring trust. However, </w:t>
      </w:r>
      <w:r w:rsidR="003D6EDD">
        <w:rPr>
          <w:rFonts w:ascii="Calibri" w:eastAsia="Calibri" w:hAnsi="Calibri" w:cs="Calibri"/>
          <w:color w:val="000000"/>
          <w:sz w:val="24"/>
        </w:rPr>
        <w:t>were other interviewees who believed that</w:t>
      </w:r>
      <w:r w:rsidRPr="001D478A">
        <w:rPr>
          <w:rFonts w:ascii="Calibri" w:eastAsia="Calibri" w:hAnsi="Calibri" w:cs="Calibri"/>
          <w:color w:val="000000"/>
          <w:sz w:val="24"/>
        </w:rPr>
        <w:t xml:space="preserve"> </w:t>
      </w:r>
      <w:r w:rsidR="0063748B" w:rsidRPr="001D478A">
        <w:rPr>
          <w:rFonts w:ascii="Calibri" w:eastAsia="Calibri" w:hAnsi="Calibri" w:cs="Calibri"/>
          <w:color w:val="000000"/>
          <w:sz w:val="24"/>
        </w:rPr>
        <w:t xml:space="preserve">that </w:t>
      </w:r>
      <w:r w:rsidR="0063748B">
        <w:rPr>
          <w:rFonts w:ascii="Calibri" w:eastAsia="Calibri" w:hAnsi="Calibri" w:cs="Calibri"/>
          <w:color w:val="000000"/>
          <w:sz w:val="24"/>
        </w:rPr>
        <w:t xml:space="preserve">staff from </w:t>
      </w:r>
      <w:r w:rsidR="0063748B" w:rsidRPr="001D478A">
        <w:rPr>
          <w:rFonts w:ascii="Calibri" w:eastAsia="Calibri" w:hAnsi="Calibri" w:cs="Calibri"/>
          <w:color w:val="000000"/>
          <w:sz w:val="24"/>
        </w:rPr>
        <w:t xml:space="preserve">voluntary </w:t>
      </w:r>
      <w:proofErr w:type="spellStart"/>
      <w:r w:rsidR="0063748B" w:rsidRPr="001D478A">
        <w:rPr>
          <w:rFonts w:ascii="Calibri" w:eastAsia="Calibri" w:hAnsi="Calibri" w:cs="Calibri"/>
          <w:color w:val="000000"/>
          <w:sz w:val="24"/>
        </w:rPr>
        <w:t>organisation</w:t>
      </w:r>
      <w:r w:rsidR="0063748B">
        <w:rPr>
          <w:rFonts w:ascii="Calibri" w:eastAsia="Calibri" w:hAnsi="Calibri" w:cs="Calibri"/>
          <w:color w:val="000000"/>
          <w:sz w:val="24"/>
        </w:rPr>
        <w:t>s</w:t>
      </w:r>
      <w:proofErr w:type="spellEnd"/>
      <w:r w:rsidRPr="001D478A">
        <w:rPr>
          <w:rFonts w:ascii="Calibri" w:eastAsia="Calibri" w:hAnsi="Calibri" w:cs="Calibri"/>
          <w:color w:val="000000"/>
          <w:sz w:val="24"/>
        </w:rPr>
        <w:t xml:space="preserve"> may be </w:t>
      </w:r>
      <w:r w:rsidR="003D6EDD">
        <w:rPr>
          <w:rFonts w:ascii="Calibri" w:eastAsia="Calibri" w:hAnsi="Calibri" w:cs="Calibri"/>
          <w:color w:val="000000"/>
          <w:sz w:val="24"/>
        </w:rPr>
        <w:t>“</w:t>
      </w:r>
      <w:r w:rsidRPr="0063748B">
        <w:rPr>
          <w:rFonts w:ascii="Calibri" w:eastAsia="Calibri" w:hAnsi="Calibri" w:cs="Calibri"/>
          <w:i/>
          <w:iCs/>
          <w:color w:val="000000"/>
          <w:sz w:val="24"/>
        </w:rPr>
        <w:t>over involved</w:t>
      </w:r>
      <w:r w:rsidR="003D6EDD" w:rsidRPr="0063748B">
        <w:rPr>
          <w:rFonts w:ascii="Calibri" w:eastAsia="Calibri" w:hAnsi="Calibri" w:cs="Calibri"/>
          <w:i/>
          <w:iCs/>
          <w:color w:val="000000"/>
          <w:sz w:val="24"/>
        </w:rPr>
        <w:t>”</w:t>
      </w:r>
      <w:r w:rsidRPr="001D478A">
        <w:rPr>
          <w:rFonts w:ascii="Calibri" w:eastAsia="Calibri" w:hAnsi="Calibri" w:cs="Calibri"/>
          <w:color w:val="000000"/>
          <w:sz w:val="24"/>
        </w:rPr>
        <w:t xml:space="preserve"> and sometimes have unrealistic </w:t>
      </w:r>
      <w:r w:rsidRPr="001D478A">
        <w:rPr>
          <w:rFonts w:ascii="Calibri" w:hAnsi="Calibri"/>
          <w:color w:val="000000"/>
          <w:sz w:val="24"/>
        </w:rPr>
        <w:t xml:space="preserve">expectations about what can be done </w:t>
      </w:r>
      <w:r w:rsidRPr="00197F86">
        <w:rPr>
          <w:rFonts w:ascii="Calibri" w:hAnsi="Calibri"/>
          <w:color w:val="000000"/>
          <w:sz w:val="24"/>
        </w:rPr>
        <w:t>(</w:t>
      </w:r>
      <w:r w:rsidR="003D6EDD" w:rsidRPr="00197F86">
        <w:rPr>
          <w:rFonts w:ascii="Calibri" w:hAnsi="Calibri"/>
          <w:color w:val="000000"/>
          <w:sz w:val="24"/>
        </w:rPr>
        <w:t>NC2,</w:t>
      </w:r>
      <w:r w:rsidR="0063748B" w:rsidRPr="00197F86">
        <w:rPr>
          <w:rFonts w:ascii="Calibri" w:hAnsi="Calibri"/>
          <w:color w:val="000000"/>
          <w:sz w:val="24"/>
        </w:rPr>
        <w:t xml:space="preserve"> </w:t>
      </w:r>
      <w:r w:rsidRPr="00197F86">
        <w:rPr>
          <w:rFonts w:ascii="Calibri" w:hAnsi="Calibri"/>
          <w:color w:val="000000"/>
          <w:sz w:val="24"/>
        </w:rPr>
        <w:t xml:space="preserve">Mental health nurse). </w:t>
      </w:r>
    </w:p>
    <w:p w14:paraId="145BE4D9" w14:textId="46F438D3" w:rsidR="001D478A" w:rsidRPr="001D478A" w:rsidRDefault="00EB4155" w:rsidP="001D478A">
      <w:pPr>
        <w:spacing w:before="200" w:line="360" w:lineRule="auto"/>
        <w:ind w:left="864" w:right="864"/>
        <w:jc w:val="both"/>
        <w:rPr>
          <w:rFonts w:ascii="Calibri" w:eastAsia="Calibri" w:hAnsi="Calibri" w:cs="Calibri"/>
          <w:i/>
          <w:iCs/>
          <w:color w:val="000000"/>
          <w:sz w:val="24"/>
        </w:rPr>
      </w:pPr>
      <w:r w:rsidRPr="00EC54E8">
        <w:rPr>
          <w:rFonts w:ascii="Calibri" w:eastAsia="Calibri" w:hAnsi="Calibri" w:cs="Calibri"/>
          <w:i/>
          <w:iCs/>
          <w:color w:val="000000"/>
          <w:sz w:val="24"/>
          <w:highlight w:val="green"/>
        </w:rPr>
        <w:lastRenderedPageBreak/>
        <w:t>“</w:t>
      </w:r>
      <w:r w:rsidR="001D478A" w:rsidRPr="00EC54E8">
        <w:rPr>
          <w:rFonts w:ascii="Calibri" w:eastAsia="Calibri" w:hAnsi="Calibri" w:cs="Calibri"/>
          <w:i/>
          <w:iCs/>
          <w:color w:val="000000"/>
          <w:sz w:val="24"/>
          <w:highlight w:val="green"/>
        </w:rPr>
        <w:t xml:space="preserve">My impression is that you go there </w:t>
      </w:r>
      <w:r w:rsidR="003D6EDD" w:rsidRPr="00EC54E8">
        <w:rPr>
          <w:rFonts w:ascii="Calibri" w:eastAsia="Calibri" w:hAnsi="Calibri" w:cs="Calibri"/>
          <w:i/>
          <w:iCs/>
          <w:color w:val="000000"/>
          <w:sz w:val="24"/>
          <w:highlight w:val="green"/>
        </w:rPr>
        <w:t xml:space="preserve">[voluntary sector services] </w:t>
      </w:r>
      <w:r w:rsidR="001D478A" w:rsidRPr="00EC54E8">
        <w:rPr>
          <w:rFonts w:ascii="Calibri" w:eastAsia="Calibri" w:hAnsi="Calibri" w:cs="Calibri"/>
          <w:i/>
          <w:iCs/>
          <w:color w:val="000000"/>
          <w:sz w:val="24"/>
          <w:highlight w:val="green"/>
        </w:rPr>
        <w:t>and they haven’t got a checklist of things they need to do for somebody. They don’t ask much of people</w:t>
      </w:r>
      <w:r w:rsidRPr="00EC54E8">
        <w:rPr>
          <w:rFonts w:ascii="Calibri" w:eastAsia="Calibri" w:hAnsi="Calibri" w:cs="Calibri"/>
          <w:i/>
          <w:iCs/>
          <w:color w:val="000000"/>
          <w:sz w:val="24"/>
          <w:highlight w:val="green"/>
        </w:rPr>
        <w:t>”</w:t>
      </w:r>
      <w:r w:rsidR="001D478A" w:rsidRPr="00EC54E8">
        <w:rPr>
          <w:rFonts w:ascii="Calibri" w:eastAsia="Calibri" w:hAnsi="Calibri" w:cs="Calibri"/>
          <w:i/>
          <w:iCs/>
          <w:color w:val="000000"/>
          <w:sz w:val="24"/>
          <w:highlight w:val="green"/>
        </w:rPr>
        <w:t xml:space="preserve"> </w:t>
      </w:r>
      <w:r w:rsidR="001D478A" w:rsidRPr="00EC54E8">
        <w:rPr>
          <w:rFonts w:ascii="Calibri" w:eastAsia="Calibri" w:hAnsi="Calibri" w:cs="Calibri"/>
          <w:color w:val="000000"/>
          <w:sz w:val="24"/>
          <w:highlight w:val="green"/>
        </w:rPr>
        <w:t>(</w:t>
      </w:r>
      <w:r w:rsidR="003D6EDD" w:rsidRPr="00EC54E8">
        <w:rPr>
          <w:rFonts w:ascii="Calibri" w:eastAsia="Calibri" w:hAnsi="Calibri" w:cs="Calibri"/>
          <w:color w:val="000000"/>
          <w:sz w:val="24"/>
          <w:highlight w:val="green"/>
        </w:rPr>
        <w:t xml:space="preserve">LS6, </w:t>
      </w:r>
      <w:r w:rsidR="001D478A" w:rsidRPr="00EC54E8">
        <w:rPr>
          <w:rFonts w:ascii="Calibri" w:eastAsia="Calibri" w:hAnsi="Calibri" w:cs="Calibri"/>
          <w:color w:val="000000"/>
          <w:sz w:val="24"/>
          <w:highlight w:val="green"/>
        </w:rPr>
        <w:t>Mental health nurse)</w:t>
      </w:r>
      <w:r w:rsidR="003D6EDD" w:rsidRPr="00EC54E8">
        <w:rPr>
          <w:rFonts w:ascii="Calibri" w:eastAsia="Calibri" w:hAnsi="Calibri" w:cs="Calibri"/>
          <w:color w:val="000000"/>
          <w:sz w:val="24"/>
          <w:highlight w:val="green"/>
        </w:rPr>
        <w:t>.</w:t>
      </w:r>
    </w:p>
    <w:p w14:paraId="24670352" w14:textId="67FEE3FB"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Co-production </w:t>
      </w:r>
      <w:r w:rsidRPr="001D478A">
        <w:rPr>
          <w:rFonts w:ascii="Calibri" w:eastAsia="Calibri" w:hAnsi="Calibri" w:cs="Calibri"/>
          <w:i/>
          <w:iCs/>
          <w:color w:val="000000"/>
          <w:sz w:val="24"/>
        </w:rPr>
        <w:t>(resource)</w:t>
      </w:r>
      <w:r w:rsidRPr="001D478A">
        <w:rPr>
          <w:rFonts w:ascii="Calibri" w:eastAsia="Calibri" w:hAnsi="Calibri" w:cs="Calibri"/>
          <w:color w:val="000000"/>
          <w:sz w:val="24"/>
        </w:rPr>
        <w:t xml:space="preserve"> ensures the aspirations of service users are encapsulated in the delivery, monitoring, and evaluation of services across the system</w:t>
      </w:r>
      <w:r w:rsidR="001552AA" w:rsidRPr="001552AA">
        <w:rPr>
          <w:rFonts w:ascii="Calibri" w:eastAsia="Calibri" w:hAnsi="Calibri" w:cs="Calibri"/>
          <w:noProof/>
          <w:color w:val="000000"/>
          <w:sz w:val="24"/>
          <w:vertAlign w:val="superscript"/>
        </w:rPr>
        <w:t>137</w:t>
      </w:r>
      <w:r w:rsidRPr="001D478A">
        <w:rPr>
          <w:rFonts w:ascii="Calibri" w:eastAsia="Calibri" w:hAnsi="Calibri" w:cs="Calibri"/>
          <w:noProof/>
          <w:color w:val="000000"/>
          <w:sz w:val="24"/>
        </w:rPr>
        <w:t xml:space="preserve"> </w:t>
      </w:r>
      <w:r w:rsidRPr="001D478A">
        <w:rPr>
          <w:rFonts w:ascii="Calibri" w:eastAsia="Calibri" w:hAnsi="Calibri" w:cs="Calibri"/>
          <w:i/>
          <w:iCs/>
          <w:color w:val="000000"/>
          <w:sz w:val="24"/>
        </w:rPr>
        <w:t>(response)</w:t>
      </w:r>
      <w:r w:rsidRPr="001D478A">
        <w:rPr>
          <w:rFonts w:ascii="Calibri" w:eastAsia="Calibri" w:hAnsi="Calibri" w:cs="Calibri"/>
          <w:color w:val="000000"/>
          <w:sz w:val="24"/>
        </w:rPr>
        <w:t>. Co-creating services with the benefit of systemic, relational and experiential knowledge is reported to drive quality</w:t>
      </w:r>
      <w:r w:rsidR="001552AA" w:rsidRPr="001552AA">
        <w:rPr>
          <w:rFonts w:ascii="Calibri" w:eastAsia="Calibri" w:hAnsi="Calibri" w:cs="Calibri"/>
          <w:noProof/>
          <w:color w:val="000000"/>
          <w:sz w:val="24"/>
          <w:vertAlign w:val="superscript"/>
        </w:rPr>
        <w:t>139</w:t>
      </w:r>
      <w:r w:rsidRPr="001D478A">
        <w:rPr>
          <w:rFonts w:ascii="Calibri" w:eastAsia="Calibri" w:hAnsi="Calibri" w:cs="Calibri"/>
          <w:color w:val="000000"/>
          <w:sz w:val="24"/>
        </w:rPr>
        <w:t xml:space="preserve">. However, </w:t>
      </w:r>
      <w:r w:rsidR="006F239C">
        <w:rPr>
          <w:rFonts w:ascii="Calibri" w:eastAsia="Calibri" w:hAnsi="Calibri" w:cs="Calibri"/>
          <w:color w:val="000000"/>
          <w:sz w:val="24"/>
        </w:rPr>
        <w:t xml:space="preserve">an interviewee cautioned that </w:t>
      </w:r>
      <w:r w:rsidRPr="001D478A">
        <w:rPr>
          <w:rFonts w:ascii="Calibri" w:eastAsia="Calibri" w:hAnsi="Calibri" w:cs="Calibri"/>
          <w:color w:val="000000"/>
          <w:sz w:val="24"/>
        </w:rPr>
        <w:t xml:space="preserve">there could be a tension if the service users involved in co-producing services do not have contemporary experiences of using services </w:t>
      </w:r>
      <w:r w:rsidRPr="00197F86">
        <w:rPr>
          <w:rFonts w:ascii="Calibri" w:eastAsia="Calibri" w:hAnsi="Calibri" w:cs="Calibri"/>
          <w:color w:val="000000"/>
          <w:sz w:val="24"/>
        </w:rPr>
        <w:t>(</w:t>
      </w:r>
      <w:r w:rsidR="006F239C" w:rsidRPr="00197F86">
        <w:rPr>
          <w:rFonts w:ascii="Calibri" w:eastAsia="Calibri" w:hAnsi="Calibri" w:cs="Calibri"/>
          <w:color w:val="000000"/>
          <w:sz w:val="24"/>
        </w:rPr>
        <w:t xml:space="preserve">LS1, </w:t>
      </w:r>
      <w:r w:rsidRPr="00197F86">
        <w:rPr>
          <w:rFonts w:ascii="Calibri" w:eastAsia="Calibri" w:hAnsi="Calibri" w:cs="Calibri"/>
          <w:color w:val="000000"/>
          <w:sz w:val="24"/>
        </w:rPr>
        <w:t>Manager).</w:t>
      </w:r>
      <w:r w:rsidRPr="001D478A">
        <w:rPr>
          <w:rFonts w:ascii="Calibri" w:eastAsia="Calibri" w:hAnsi="Calibri" w:cs="Calibri"/>
          <w:color w:val="000000"/>
          <w:sz w:val="24"/>
        </w:rPr>
        <w:t xml:space="preserve"> There may be a need for active recruitment of service users to this role and enhanced remuneration. There also seems to be a need for more service user consultation at this level. A</w:t>
      </w:r>
      <w:r w:rsidR="006F239C">
        <w:rPr>
          <w:rFonts w:ascii="Calibri" w:eastAsia="Calibri" w:hAnsi="Calibri" w:cs="Calibri"/>
          <w:color w:val="000000"/>
          <w:sz w:val="24"/>
        </w:rPr>
        <w:t>n</w:t>
      </w:r>
      <w:r w:rsidR="00197F86">
        <w:rPr>
          <w:rFonts w:ascii="Calibri" w:eastAsia="Calibri" w:hAnsi="Calibri" w:cs="Calibri"/>
          <w:color w:val="000000"/>
          <w:sz w:val="24"/>
        </w:rPr>
        <w:t xml:space="preserve"> </w:t>
      </w:r>
      <w:r w:rsidRPr="001D478A">
        <w:rPr>
          <w:rFonts w:ascii="Calibri" w:eastAsia="Calibri" w:hAnsi="Calibri" w:cs="Calibri"/>
          <w:color w:val="000000"/>
          <w:sz w:val="24"/>
        </w:rPr>
        <w:t xml:space="preserve">interviewee perceived that people might be </w:t>
      </w:r>
      <w:r w:rsidR="006F239C" w:rsidRPr="0063748B">
        <w:rPr>
          <w:rFonts w:ascii="Calibri" w:eastAsia="Calibri" w:hAnsi="Calibri" w:cs="Calibri"/>
          <w:i/>
          <w:iCs/>
          <w:color w:val="000000"/>
          <w:sz w:val="24"/>
        </w:rPr>
        <w:t>“</w:t>
      </w:r>
      <w:r w:rsidRPr="00111039">
        <w:rPr>
          <w:rFonts w:ascii="Calibri" w:eastAsia="Calibri" w:hAnsi="Calibri" w:cs="Calibri"/>
          <w:i/>
          <w:iCs/>
          <w:color w:val="000000"/>
          <w:sz w:val="24"/>
          <w:highlight w:val="green"/>
        </w:rPr>
        <w:t>unwilling to talk to services</w:t>
      </w:r>
      <w:r w:rsidR="006F239C" w:rsidRPr="00111039">
        <w:rPr>
          <w:rFonts w:ascii="Calibri" w:eastAsia="Calibri" w:hAnsi="Calibri" w:cs="Calibri"/>
          <w:i/>
          <w:iCs/>
          <w:color w:val="000000"/>
          <w:sz w:val="24"/>
          <w:highlight w:val="green"/>
        </w:rPr>
        <w:t>”</w:t>
      </w:r>
      <w:r w:rsidRPr="00111039">
        <w:rPr>
          <w:rFonts w:ascii="Calibri" w:eastAsia="Calibri" w:hAnsi="Calibri" w:cs="Calibri"/>
          <w:color w:val="000000"/>
          <w:sz w:val="24"/>
          <w:highlight w:val="green"/>
        </w:rPr>
        <w:t xml:space="preserve"> but would be </w:t>
      </w:r>
      <w:r w:rsidR="006F239C" w:rsidRPr="00111039">
        <w:rPr>
          <w:rFonts w:ascii="Calibri" w:eastAsia="Calibri" w:hAnsi="Calibri" w:cs="Calibri"/>
          <w:i/>
          <w:iCs/>
          <w:color w:val="000000"/>
          <w:sz w:val="24"/>
          <w:highlight w:val="green"/>
        </w:rPr>
        <w:t>“</w:t>
      </w:r>
      <w:r w:rsidRPr="00111039">
        <w:rPr>
          <w:rFonts w:ascii="Calibri" w:eastAsia="Calibri" w:hAnsi="Calibri" w:cs="Calibri"/>
          <w:i/>
          <w:iCs/>
          <w:color w:val="000000"/>
          <w:sz w:val="24"/>
          <w:highlight w:val="green"/>
        </w:rPr>
        <w:t xml:space="preserve">more likely to feedback to outside </w:t>
      </w:r>
      <w:proofErr w:type="spellStart"/>
      <w:r w:rsidRPr="00111039">
        <w:rPr>
          <w:rFonts w:ascii="Calibri" w:eastAsia="Calibri" w:hAnsi="Calibri" w:cs="Calibri"/>
          <w:i/>
          <w:iCs/>
          <w:color w:val="000000"/>
          <w:sz w:val="24"/>
          <w:highlight w:val="green"/>
        </w:rPr>
        <w:t>organisations</w:t>
      </w:r>
      <w:proofErr w:type="spellEnd"/>
      <w:r w:rsidR="006F239C" w:rsidRPr="00111039">
        <w:rPr>
          <w:rFonts w:ascii="Calibri" w:eastAsia="Calibri" w:hAnsi="Calibri" w:cs="Calibri"/>
          <w:i/>
          <w:iCs/>
          <w:color w:val="000000"/>
          <w:sz w:val="24"/>
          <w:highlight w:val="green"/>
        </w:rPr>
        <w:t>”</w:t>
      </w:r>
      <w:r w:rsidR="006F239C" w:rsidRPr="00111039">
        <w:rPr>
          <w:rFonts w:ascii="Calibri" w:eastAsia="Calibri" w:hAnsi="Calibri" w:cs="Calibri"/>
          <w:color w:val="000000"/>
          <w:sz w:val="24"/>
          <w:highlight w:val="green"/>
        </w:rPr>
        <w:t>, (JT3, service user)</w:t>
      </w:r>
      <w:r w:rsidRPr="00111039">
        <w:rPr>
          <w:rFonts w:ascii="Calibri" w:eastAsia="Calibri" w:hAnsi="Calibri" w:cs="Calibri"/>
          <w:color w:val="000000"/>
          <w:sz w:val="24"/>
          <w:highlight w:val="green"/>
        </w:rPr>
        <w:t>.</w:t>
      </w:r>
      <w:r w:rsidRPr="001D478A">
        <w:rPr>
          <w:rFonts w:ascii="Calibri" w:eastAsia="Calibri" w:hAnsi="Calibri" w:cs="Calibri"/>
          <w:color w:val="000000"/>
          <w:sz w:val="24"/>
        </w:rPr>
        <w:t xml:space="preserve"> </w:t>
      </w:r>
    </w:p>
    <w:p w14:paraId="4AC776A1" w14:textId="07ED2BF3" w:rsidR="001B5B19" w:rsidRDefault="00EB4155" w:rsidP="001B5B19">
      <w:pPr>
        <w:spacing w:before="200" w:line="360" w:lineRule="auto"/>
        <w:ind w:left="864" w:right="864"/>
        <w:jc w:val="both"/>
        <w:rPr>
          <w:rFonts w:ascii="Calibri" w:eastAsia="Calibri" w:hAnsi="Calibri" w:cs="Calibri"/>
          <w:color w:val="000000"/>
          <w:sz w:val="24"/>
        </w:rPr>
      </w:pPr>
      <w:r w:rsidRPr="00111039">
        <w:rPr>
          <w:rFonts w:ascii="Calibri" w:eastAsia="Calibri" w:hAnsi="Calibri" w:cs="Calibri"/>
          <w:i/>
          <w:iCs/>
          <w:color w:val="000000"/>
          <w:sz w:val="24"/>
          <w:highlight w:val="green"/>
        </w:rPr>
        <w:t>“</w:t>
      </w:r>
      <w:r w:rsidR="001D478A" w:rsidRPr="00111039">
        <w:rPr>
          <w:rFonts w:ascii="Calibri" w:eastAsia="Calibri" w:hAnsi="Calibri" w:cs="Calibri"/>
          <w:i/>
          <w:iCs/>
          <w:color w:val="000000"/>
          <w:sz w:val="24"/>
          <w:highlight w:val="green"/>
        </w:rPr>
        <w:t xml:space="preserve">If the community services are commissioned and work like they should the numbers </w:t>
      </w:r>
      <w:r w:rsidR="006F239C" w:rsidRPr="00111039">
        <w:rPr>
          <w:rFonts w:ascii="Calibri" w:eastAsia="Calibri" w:hAnsi="Calibri" w:cs="Calibri"/>
          <w:i/>
          <w:iCs/>
          <w:color w:val="000000"/>
          <w:sz w:val="24"/>
          <w:highlight w:val="green"/>
        </w:rPr>
        <w:t>[</w:t>
      </w:r>
      <w:r w:rsidR="001D478A" w:rsidRPr="00111039">
        <w:rPr>
          <w:rFonts w:ascii="Calibri" w:eastAsia="Calibri" w:hAnsi="Calibri" w:cs="Calibri"/>
          <w:i/>
          <w:iCs/>
          <w:color w:val="000000"/>
          <w:sz w:val="24"/>
          <w:highlight w:val="green"/>
        </w:rPr>
        <w:t>attending the emergency department</w:t>
      </w:r>
      <w:r w:rsidR="006F239C" w:rsidRPr="00111039">
        <w:rPr>
          <w:rFonts w:ascii="Calibri" w:eastAsia="Calibri" w:hAnsi="Calibri" w:cs="Calibri"/>
          <w:i/>
          <w:iCs/>
          <w:color w:val="000000"/>
          <w:sz w:val="24"/>
          <w:highlight w:val="green"/>
        </w:rPr>
        <w:t>]</w:t>
      </w:r>
      <w:r w:rsidR="001D478A" w:rsidRPr="00111039">
        <w:rPr>
          <w:rFonts w:ascii="Calibri" w:eastAsia="Calibri" w:hAnsi="Calibri" w:cs="Calibri"/>
          <w:i/>
          <w:iCs/>
          <w:color w:val="000000"/>
          <w:sz w:val="24"/>
          <w:highlight w:val="green"/>
        </w:rPr>
        <w:t xml:space="preserve"> should be reduced</w:t>
      </w:r>
      <w:bookmarkStart w:id="230" w:name="_Hlk70340162"/>
      <w:r w:rsidRPr="00111039">
        <w:rPr>
          <w:rFonts w:ascii="Calibri" w:eastAsia="Calibri" w:hAnsi="Calibri" w:cs="Calibri"/>
          <w:i/>
          <w:iCs/>
          <w:color w:val="000000"/>
          <w:sz w:val="24"/>
          <w:highlight w:val="green"/>
        </w:rPr>
        <w:t>”</w:t>
      </w:r>
      <w:r w:rsidR="001D478A" w:rsidRPr="00111039">
        <w:rPr>
          <w:rFonts w:ascii="Calibri" w:eastAsia="Calibri" w:hAnsi="Calibri" w:cs="Calibri"/>
          <w:i/>
          <w:iCs/>
          <w:color w:val="000000"/>
          <w:sz w:val="24"/>
          <w:highlight w:val="green"/>
        </w:rPr>
        <w:t xml:space="preserve"> </w:t>
      </w:r>
      <w:r w:rsidR="001D478A" w:rsidRPr="00111039">
        <w:rPr>
          <w:rFonts w:ascii="Calibri" w:eastAsia="Calibri" w:hAnsi="Calibri" w:cs="Calibri"/>
          <w:color w:val="000000"/>
          <w:sz w:val="24"/>
          <w:highlight w:val="green"/>
        </w:rPr>
        <w:t>(</w:t>
      </w:r>
      <w:r w:rsidR="006F239C" w:rsidRPr="00111039">
        <w:rPr>
          <w:rFonts w:ascii="Calibri" w:eastAsia="Calibri" w:hAnsi="Calibri" w:cs="Calibri"/>
          <w:color w:val="000000"/>
          <w:sz w:val="24"/>
          <w:highlight w:val="green"/>
        </w:rPr>
        <w:t xml:space="preserve">LS7, </w:t>
      </w:r>
      <w:r w:rsidR="001D478A" w:rsidRPr="00111039">
        <w:rPr>
          <w:rFonts w:ascii="Calibri" w:eastAsia="Calibri" w:hAnsi="Calibri" w:cs="Calibri"/>
          <w:color w:val="000000"/>
          <w:sz w:val="24"/>
          <w:highlight w:val="green"/>
        </w:rPr>
        <w:t>psychiatrist)</w:t>
      </w:r>
      <w:r w:rsidR="006F239C" w:rsidRPr="00111039">
        <w:rPr>
          <w:rFonts w:ascii="Calibri" w:eastAsia="Calibri" w:hAnsi="Calibri" w:cs="Calibri"/>
          <w:color w:val="000000"/>
          <w:sz w:val="24"/>
          <w:highlight w:val="green"/>
        </w:rPr>
        <w:t>.</w:t>
      </w:r>
    </w:p>
    <w:p w14:paraId="30BBC67F" w14:textId="77777777" w:rsidR="001B5B19" w:rsidRPr="00197F86" w:rsidRDefault="001B5B19" w:rsidP="001B5B19">
      <w:pPr>
        <w:spacing w:before="200" w:line="360" w:lineRule="auto"/>
        <w:ind w:left="864" w:right="864"/>
        <w:jc w:val="both"/>
        <w:rPr>
          <w:rFonts w:ascii="Calibri" w:eastAsia="Calibri" w:hAnsi="Calibri" w:cs="Calibri"/>
          <w:color w:val="000000"/>
          <w:sz w:val="24"/>
        </w:rPr>
      </w:pPr>
    </w:p>
    <w:p w14:paraId="3D20CD9D" w14:textId="254C1871" w:rsidR="007C28C5" w:rsidRDefault="007C28C5" w:rsidP="007C28C5">
      <w:pPr>
        <w:pStyle w:val="Heading2"/>
      </w:pPr>
      <w:bookmarkStart w:id="231" w:name="_Toc86331576"/>
      <w:bookmarkStart w:id="232" w:name="_Toc104802738"/>
      <w:r>
        <w:t xml:space="preserve">IPT 2 Pen Portrait- </w:t>
      </w:r>
      <w:r w:rsidRPr="785987F8">
        <w:t>Compassionate and therapeutic crisis services</w:t>
      </w:r>
      <w:bookmarkEnd w:id="231"/>
      <w:bookmarkEnd w:id="232"/>
    </w:p>
    <w:p w14:paraId="43E35B01" w14:textId="5BB1FD29" w:rsidR="001B5B19" w:rsidRDefault="001B5B19" w:rsidP="001B5B19">
      <w:pPr>
        <w:spacing w:line="360" w:lineRule="auto"/>
        <w:jc w:val="both"/>
        <w:rPr>
          <w:rFonts w:ascii="Calibri" w:eastAsia="Calibri" w:hAnsi="Calibri" w:cs="Calibri"/>
          <w:color w:val="000000"/>
          <w:sz w:val="24"/>
        </w:rPr>
      </w:pPr>
      <w:r w:rsidRPr="00121A52">
        <w:rPr>
          <w:rFonts w:ascii="Calibri" w:eastAsia="Calibri" w:hAnsi="Calibri" w:cs="Calibri"/>
          <w:color w:val="000000"/>
          <w:sz w:val="24"/>
        </w:rPr>
        <w:t>Whilst ESG members endorsed the central importance of compassion, some stakeholders found it challenging to engage with pen portrait IPT2, compassionate and therapeutic care,</w:t>
      </w:r>
      <w:r>
        <w:rPr>
          <w:rFonts w:ascii="Calibri" w:eastAsia="Calibri" w:hAnsi="Calibri" w:cs="Calibri"/>
          <w:color w:val="000000"/>
          <w:sz w:val="24"/>
        </w:rPr>
        <w:t xml:space="preserve"> </w:t>
      </w:r>
      <w:r w:rsidRPr="00121A52">
        <w:rPr>
          <w:rFonts w:ascii="Calibri" w:eastAsia="Calibri" w:hAnsi="Calibri" w:cs="Calibri"/>
          <w:color w:val="000000"/>
          <w:sz w:val="24"/>
        </w:rPr>
        <w:t xml:space="preserve">especially in relation to how compassionate </w:t>
      </w:r>
      <w:proofErr w:type="spellStart"/>
      <w:r w:rsidRPr="00121A52">
        <w:rPr>
          <w:rFonts w:ascii="Calibri" w:eastAsia="Calibri" w:hAnsi="Calibri" w:cs="Calibri"/>
          <w:color w:val="000000"/>
          <w:sz w:val="24"/>
        </w:rPr>
        <w:t>organisations</w:t>
      </w:r>
      <w:proofErr w:type="spellEnd"/>
      <w:r w:rsidRPr="00121A52">
        <w:rPr>
          <w:rFonts w:ascii="Calibri" w:eastAsia="Calibri" w:hAnsi="Calibri" w:cs="Calibri"/>
          <w:color w:val="000000"/>
          <w:sz w:val="24"/>
        </w:rPr>
        <w:t xml:space="preserve"> and leaders might forge compassionate and psychologically safe crisis care at an individual level. </w:t>
      </w:r>
    </w:p>
    <w:p w14:paraId="73526FBA" w14:textId="77777777" w:rsidR="001B5B19" w:rsidRPr="001B5B19" w:rsidRDefault="001B5B19" w:rsidP="001B5B19"/>
    <w:p w14:paraId="6966AF5D" w14:textId="762F2EB5" w:rsidR="00D13E76" w:rsidRDefault="001B5B19" w:rsidP="001B5B19">
      <w:pPr>
        <w:spacing w:line="360" w:lineRule="auto"/>
        <w:jc w:val="both"/>
        <w:rPr>
          <w:rFonts w:ascii="Calibri" w:eastAsia="Calibri" w:hAnsi="Calibri" w:cs="Calibri"/>
          <w:color w:val="000000"/>
          <w:sz w:val="24"/>
        </w:rPr>
      </w:pPr>
      <w:r>
        <w:rPr>
          <w:noProof/>
        </w:rPr>
        <w:lastRenderedPageBreak/>
        <mc:AlternateContent>
          <mc:Choice Requires="wps">
            <w:drawing>
              <wp:anchor distT="0" distB="0" distL="114300" distR="114300" simplePos="0" relativeHeight="251649024" behindDoc="0" locked="0" layoutInCell="1" allowOverlap="1" wp14:anchorId="5A8F9ED8" wp14:editId="5477E2FE">
                <wp:simplePos x="0" y="0"/>
                <wp:positionH relativeFrom="column">
                  <wp:posOffset>110160</wp:posOffset>
                </wp:positionH>
                <wp:positionV relativeFrom="paragraph">
                  <wp:posOffset>649789</wp:posOffset>
                </wp:positionV>
                <wp:extent cx="5638800" cy="2540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5638800" cy="254000"/>
                        </a:xfrm>
                        <a:prstGeom prst="rect">
                          <a:avLst/>
                        </a:prstGeom>
                        <a:solidFill>
                          <a:prstClr val="white"/>
                        </a:solidFill>
                        <a:ln>
                          <a:noFill/>
                        </a:ln>
                      </wps:spPr>
                      <wps:txbx>
                        <w:txbxContent>
                          <w:p w14:paraId="60DB6D00" w14:textId="399B7C21" w:rsidR="0063748B" w:rsidRPr="00E62242" w:rsidRDefault="0063748B" w:rsidP="0063748B">
                            <w:pPr>
                              <w:pStyle w:val="Caption"/>
                              <w:rPr>
                                <w:noProof/>
                                <w:color w:val="000000"/>
                                <w:sz w:val="24"/>
                              </w:rPr>
                            </w:pPr>
                            <w:bookmarkStart w:id="233" w:name="_Toc104801148"/>
                            <w:r>
                              <w:t xml:space="preserve">Box </w:t>
                            </w:r>
                            <w:r w:rsidR="00E46376">
                              <w:fldChar w:fldCharType="begin"/>
                            </w:r>
                            <w:r w:rsidR="00E46376">
                              <w:instrText xml:space="preserve"> SEQ Box \* ARABIC </w:instrText>
                            </w:r>
                            <w:r w:rsidR="00E46376">
                              <w:fldChar w:fldCharType="separate"/>
                            </w:r>
                            <w:r w:rsidR="000059A2">
                              <w:rPr>
                                <w:noProof/>
                              </w:rPr>
                              <w:t>6</w:t>
                            </w:r>
                            <w:r w:rsidR="00E46376">
                              <w:rPr>
                                <w:noProof/>
                              </w:rPr>
                              <w:fldChar w:fldCharType="end"/>
                            </w:r>
                            <w:r>
                              <w:t>:Pen portrait IPT2 compassionate leadership</w:t>
                            </w:r>
                            <w:bookmarkEnd w:id="233"/>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8F9ED8" id="Text Box 15" o:spid="_x0000_s1028" type="#_x0000_t202" style="position:absolute;left:0;text-align:left;margin-left:8.65pt;margin-top:51.15pt;width:444pt;height:20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" stroked="f">
                <v:textbox inset="0,0,0,0">
                  <w:txbxContent>
                    <w:p w14:paraId="60DB6D00" w14:textId="399B7C21" w:rsidR="0063748B" w:rsidRPr="00E62242" w:rsidRDefault="0063748B" w:rsidP="0063748B">
                      <w:pPr>
                        <w:pStyle w:val="Caption"/>
                        <w:rPr>
                          <w:noProof/>
                          <w:color w:val="000000"/>
                          <w:sz w:val="24"/>
                        </w:rPr>
                      </w:pPr>
                      <w:bookmarkStart w:id="234" w:name="_Toc104801148"/>
                      <w:r>
                        <w:t xml:space="preserve">Box </w:t>
                      </w:r>
                      <w:r w:rsidR="00E46376">
                        <w:fldChar w:fldCharType="begin"/>
                      </w:r>
                      <w:r w:rsidR="00E46376">
                        <w:instrText xml:space="preserve"> SEQ Box \* ARABIC </w:instrText>
                      </w:r>
                      <w:r w:rsidR="00E46376">
                        <w:fldChar w:fldCharType="separate"/>
                      </w:r>
                      <w:r w:rsidR="000059A2">
                        <w:rPr>
                          <w:noProof/>
                        </w:rPr>
                        <w:t>6</w:t>
                      </w:r>
                      <w:r w:rsidR="00E46376">
                        <w:rPr>
                          <w:noProof/>
                        </w:rPr>
                        <w:fldChar w:fldCharType="end"/>
                      </w:r>
                      <w:r>
                        <w:t>:Pen portrait IPT2 compassionate leadership</w:t>
                      </w:r>
                      <w:bookmarkEnd w:id="234"/>
                    </w:p>
                  </w:txbxContent>
                </v:textbox>
                <w10:wrap type="square"/>
              </v:shape>
            </w:pict>
          </mc:Fallback>
        </mc:AlternateContent>
      </w:r>
      <w:r w:rsidRPr="00D13E76">
        <w:rPr>
          <w:rFonts w:ascii="Calibri" w:eastAsia="Calibri" w:hAnsi="Calibri" w:cs="Calibri"/>
          <w:noProof/>
          <w:color w:val="000000"/>
          <w:sz w:val="24"/>
        </w:rPr>
        <mc:AlternateContent>
          <mc:Choice Requires="wps">
            <w:drawing>
              <wp:inline distT="0" distB="0" distL="0" distR="0" wp14:anchorId="4272A851" wp14:editId="4F667263">
                <wp:extent cx="5858510" cy="6574421"/>
                <wp:effectExtent l="0" t="0" r="27940" b="1714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8510" cy="6574421"/>
                        </a:xfrm>
                        <a:prstGeom prst="rect">
                          <a:avLst/>
                        </a:prstGeom>
                        <a:solidFill>
                          <a:srgbClr val="FFFFFF"/>
                        </a:solidFill>
                        <a:ln w="9525">
                          <a:solidFill>
                            <a:schemeClr val="tx1"/>
                          </a:solidFill>
                          <a:miter lim="800000"/>
                          <a:headEnd/>
                          <a:tailEnd/>
                        </a:ln>
                      </wps:spPr>
                      <wps:txbx>
                        <w:txbxContent>
                          <w:p w14:paraId="6E5A24E8" w14:textId="785B5BDD" w:rsidR="00D13E76" w:rsidRPr="003B773D" w:rsidRDefault="00D13E76" w:rsidP="0063748B">
                            <w:pPr>
                              <w:pStyle w:val="paragraph"/>
                              <w:spacing w:before="0" w:beforeAutospacing="0" w:after="0" w:afterAutospacing="0" w:line="276" w:lineRule="auto"/>
                              <w:textAlignment w:val="baseline"/>
                              <w:rPr>
                                <w:rFonts w:ascii="Segoe UI" w:hAnsi="Segoe UI" w:cs="Segoe UI"/>
                                <w:sz w:val="22"/>
                                <w:szCs w:val="22"/>
                              </w:rPr>
                            </w:pPr>
                            <w:r w:rsidRPr="003B773D">
                              <w:rPr>
                                <w:rFonts w:ascii="Calibri" w:hAnsi="Calibri" w:cs="Calibri"/>
                                <w:b/>
                                <w:bCs/>
                                <w:sz w:val="22"/>
                                <w:szCs w:val="22"/>
                              </w:rPr>
                              <w:t>Maxine’s story</w:t>
                            </w:r>
                            <w:r w:rsidRPr="003B773D">
                              <w:rPr>
                                <w:rFonts w:ascii="Calibri" w:hAnsi="Calibri" w:cs="Calibri"/>
                                <w:sz w:val="22"/>
                                <w:szCs w:val="22"/>
                              </w:rPr>
                              <w:t> </w:t>
                            </w:r>
                          </w:p>
                          <w:p w14:paraId="79B4021B" w14:textId="5554E375" w:rsidR="00D13E76" w:rsidRDefault="00D13E76" w:rsidP="0063748B">
                            <w:pPr>
                              <w:spacing w:line="276" w:lineRule="auto"/>
                              <w:jc w:val="both"/>
                              <w:textAlignment w:val="baseline"/>
                              <w:rPr>
                                <w:rFonts w:ascii="Calibri" w:hAnsi="Calibri" w:cs="Calibri"/>
                                <w:color w:val="000000"/>
                                <w:vertAlign w:val="superscript"/>
                                <w:lang w:eastAsia="en-GB"/>
                              </w:rPr>
                            </w:pPr>
                            <w:r w:rsidRPr="003B773D">
                              <w:rPr>
                                <w:rFonts w:ascii="Calibri" w:hAnsi="Calibri" w:cs="Calibri"/>
                                <w:color w:val="000000"/>
                                <w:lang w:eastAsia="en-GB"/>
                              </w:rPr>
                              <w:t>Maxine’s GP and alcohol worker wanted her to go into hospital. A community mental health nurse arrived at Maxine’s house to do an initial assessment. The nurse talked to Maxine about why people were concerned and asked what she thought</w:t>
                            </w:r>
                            <w:r w:rsidRPr="003B773D">
                              <w:rPr>
                                <w:rFonts w:ascii="Calibri" w:hAnsi="Calibri" w:cs="Calibri"/>
                                <w:color w:val="000000"/>
                                <w:vertAlign w:val="superscript"/>
                                <w:lang w:eastAsia="en-GB"/>
                              </w:rPr>
                              <w:t>122, 127, 129, 131, 135, 136</w:t>
                            </w:r>
                            <w:r w:rsidRPr="003B773D">
                              <w:rPr>
                                <w:rFonts w:ascii="Calibri" w:hAnsi="Calibri" w:cs="Calibri"/>
                                <w:color w:val="000000"/>
                                <w:lang w:eastAsia="en-GB"/>
                              </w:rPr>
                              <w:t xml:space="preserve">. Maxine did not want to go into hospital. The nurse </w:t>
                            </w:r>
                            <w:proofErr w:type="spellStart"/>
                            <w:r w:rsidRPr="003B773D">
                              <w:rPr>
                                <w:rFonts w:ascii="Calibri" w:hAnsi="Calibri" w:cs="Calibri"/>
                                <w:color w:val="000000"/>
                                <w:lang w:eastAsia="en-GB"/>
                              </w:rPr>
                              <w:t>recognised</w:t>
                            </w:r>
                            <w:proofErr w:type="spellEnd"/>
                            <w:r w:rsidRPr="003B773D">
                              <w:rPr>
                                <w:rFonts w:ascii="Calibri" w:hAnsi="Calibri" w:cs="Calibri"/>
                                <w:color w:val="000000"/>
                                <w:lang w:eastAsia="en-GB"/>
                              </w:rPr>
                              <w:t xml:space="preserve"> that going to the hospital might be traumatic for Maxine because of her history but was worried about Maxine’s safety</w:t>
                            </w:r>
                            <w:r w:rsidRPr="003B773D">
                              <w:rPr>
                                <w:rFonts w:ascii="Calibri" w:hAnsi="Calibri" w:cs="Calibri"/>
                                <w:color w:val="000000"/>
                                <w:vertAlign w:val="superscript"/>
                                <w:lang w:eastAsia="en-GB"/>
                              </w:rPr>
                              <w:t>10, 122, 129, 131</w:t>
                            </w:r>
                            <w:r w:rsidRPr="003B773D">
                              <w:rPr>
                                <w:rFonts w:ascii="Calibri" w:hAnsi="Calibri" w:cs="Calibri"/>
                                <w:color w:val="000000"/>
                                <w:lang w:eastAsia="en-GB"/>
                              </w:rPr>
                              <w:t>. Maxine and the nurse considered the options together</w:t>
                            </w:r>
                            <w:r w:rsidRPr="003B773D">
                              <w:rPr>
                                <w:rFonts w:ascii="Calibri" w:hAnsi="Calibri" w:cs="Calibri"/>
                                <w:color w:val="000000"/>
                                <w:vertAlign w:val="superscript"/>
                                <w:lang w:eastAsia="en-GB"/>
                              </w:rPr>
                              <w:t>115, 121, 122</w:t>
                            </w:r>
                            <w:r w:rsidRPr="003B773D">
                              <w:rPr>
                                <w:rFonts w:ascii="Calibri" w:hAnsi="Calibri" w:cs="Calibri"/>
                                <w:color w:val="000000"/>
                                <w:lang w:eastAsia="en-GB"/>
                              </w:rPr>
                              <w:t>. Maxine’s partner did not think the hospital was right for Maxine either. Maxine, her partner who lives at the address, and the nurse negotiated an individual plan</w:t>
                            </w:r>
                            <w:r w:rsidRPr="003B773D">
                              <w:rPr>
                                <w:rFonts w:ascii="Calibri" w:hAnsi="Calibri" w:cs="Calibri"/>
                                <w:color w:val="000000"/>
                                <w:vertAlign w:val="superscript"/>
                                <w:lang w:eastAsia="en-GB"/>
                              </w:rPr>
                              <w:t>115, 117, 118</w:t>
                            </w:r>
                            <w:r w:rsidRPr="003B773D">
                              <w:rPr>
                                <w:rFonts w:ascii="Calibri" w:hAnsi="Calibri" w:cs="Calibri"/>
                                <w:color w:val="000000"/>
                                <w:lang w:eastAsia="en-GB"/>
                              </w:rPr>
                              <w:t xml:space="preserve"> so that Maxine could remain at home safely</w:t>
                            </w:r>
                            <w:r w:rsidRPr="003B773D">
                              <w:rPr>
                                <w:rFonts w:ascii="Calibri" w:hAnsi="Calibri" w:cs="Calibri"/>
                                <w:color w:val="000000"/>
                                <w:vertAlign w:val="superscript"/>
                                <w:lang w:eastAsia="en-GB"/>
                              </w:rPr>
                              <w:t>10, 89, 96, 97, 100, 107, 113, 144</w:t>
                            </w:r>
                            <w:r w:rsidRPr="003B773D">
                              <w:rPr>
                                <w:rFonts w:ascii="Calibri" w:hAnsi="Calibri" w:cs="Calibri"/>
                                <w:color w:val="000000"/>
                                <w:lang w:eastAsia="en-GB"/>
                              </w:rPr>
                              <w:t>. Maxine and the nurse knew each other well and there was mutual trust</w:t>
                            </w:r>
                            <w:r w:rsidRPr="003B773D">
                              <w:rPr>
                                <w:rFonts w:ascii="Calibri" w:hAnsi="Calibri" w:cs="Calibri"/>
                                <w:color w:val="000000"/>
                                <w:vertAlign w:val="superscript"/>
                                <w:lang w:eastAsia="en-GB"/>
                              </w:rPr>
                              <w:t>10, 97, 100, 118</w:t>
                            </w:r>
                            <w:r w:rsidRPr="003B773D">
                              <w:rPr>
                                <w:rFonts w:ascii="Calibri" w:hAnsi="Calibri" w:cs="Calibri"/>
                                <w:color w:val="000000"/>
                                <w:lang w:eastAsia="en-GB"/>
                              </w:rPr>
                              <w:t>. Maxine knew that the nurse would be open and honest with her and that if her mental health deteriorated, she could pick up the phone and would not be turned away</w:t>
                            </w:r>
                            <w:r w:rsidRPr="003B773D">
                              <w:rPr>
                                <w:rFonts w:ascii="Calibri" w:hAnsi="Calibri" w:cs="Calibri"/>
                                <w:color w:val="000000"/>
                                <w:vertAlign w:val="superscript"/>
                                <w:lang w:eastAsia="en-GB"/>
                              </w:rPr>
                              <w:t>93, 98, 109, 116, 120, 142. </w:t>
                            </w:r>
                          </w:p>
                          <w:p w14:paraId="34A6E63B" w14:textId="77777777" w:rsidR="003B773D" w:rsidRPr="003B773D" w:rsidRDefault="003B773D" w:rsidP="0063748B">
                            <w:pPr>
                              <w:spacing w:line="276" w:lineRule="auto"/>
                              <w:jc w:val="both"/>
                              <w:textAlignment w:val="baseline"/>
                              <w:rPr>
                                <w:rFonts w:ascii="Calibri" w:hAnsi="Calibri" w:cs="Calibri"/>
                                <w:color w:val="000000"/>
                                <w:lang w:eastAsia="en-GB"/>
                              </w:rPr>
                            </w:pPr>
                          </w:p>
                          <w:p w14:paraId="696617CE" w14:textId="6F96906D" w:rsidR="00D13E76" w:rsidRDefault="00D13E76" w:rsidP="0063748B">
                            <w:pPr>
                              <w:spacing w:line="276" w:lineRule="auto"/>
                              <w:jc w:val="both"/>
                              <w:textAlignment w:val="baseline"/>
                              <w:rPr>
                                <w:rFonts w:ascii="Calibri" w:hAnsi="Calibri" w:cs="Calibri"/>
                                <w:color w:val="000000"/>
                                <w:lang w:eastAsia="en-GB"/>
                              </w:rPr>
                            </w:pPr>
                            <w:r w:rsidRPr="003B773D">
                              <w:rPr>
                                <w:rFonts w:ascii="Calibri" w:hAnsi="Calibri" w:cs="Calibri"/>
                                <w:color w:val="000000"/>
                                <w:lang w:eastAsia="en-GB"/>
                              </w:rPr>
                              <w:t>The nurse went back to the office and communicated the assessment to the team. The nurse felt anxious about the decision to support Maxine at home because the GP had been so concerned, that they had initially wanted to call the police. The GP was insistent that Maxine was unable to keep herself safe</w:t>
                            </w:r>
                            <w:r w:rsidRPr="003B773D">
                              <w:rPr>
                                <w:rFonts w:ascii="Calibri" w:hAnsi="Calibri" w:cs="Calibri"/>
                                <w:color w:val="000000"/>
                                <w:vertAlign w:val="superscript"/>
                                <w:lang w:eastAsia="en-GB"/>
                              </w:rPr>
                              <w:t>15, 92, 93, 97, 103</w:t>
                            </w:r>
                            <w:r w:rsidRPr="003B773D">
                              <w:rPr>
                                <w:rFonts w:ascii="Calibri" w:hAnsi="Calibri" w:cs="Calibri"/>
                                <w:color w:val="000000"/>
                                <w:lang w:eastAsia="en-GB"/>
                              </w:rPr>
                              <w:t>.  The nurse trusted their colleagues and felt able to voice their concerns in the office</w:t>
                            </w:r>
                            <w:r w:rsidRPr="003B773D">
                              <w:rPr>
                                <w:rFonts w:ascii="Calibri" w:hAnsi="Calibri" w:cs="Calibri"/>
                                <w:color w:val="000000"/>
                                <w:vertAlign w:val="superscript"/>
                                <w:lang w:eastAsia="en-GB"/>
                              </w:rPr>
                              <w:t>10, 97, 100, 103, 122</w:t>
                            </w:r>
                            <w:r w:rsidRPr="003B773D">
                              <w:rPr>
                                <w:rFonts w:ascii="Calibri" w:hAnsi="Calibri" w:cs="Calibri"/>
                                <w:color w:val="000000"/>
                                <w:lang w:eastAsia="en-GB"/>
                              </w:rPr>
                              <w:t>. Although the nurse’s colleagues said they would have reached the same conclusion based on the assessment, they all agreed it would be valuable to take the discussion to the team reflective practice session as there were some specific issues, which they thought would be helpful to reflect on as a wider team</w:t>
                            </w:r>
                            <w:r w:rsidRPr="003B773D">
                              <w:rPr>
                                <w:rFonts w:ascii="Calibri" w:hAnsi="Calibri" w:cs="Calibri"/>
                                <w:color w:val="000000"/>
                                <w:vertAlign w:val="superscript"/>
                                <w:lang w:eastAsia="en-GB"/>
                              </w:rPr>
                              <w:t>134, 136, 138</w:t>
                            </w:r>
                            <w:r w:rsidRPr="003B773D">
                              <w:rPr>
                                <w:rFonts w:ascii="Calibri" w:hAnsi="Calibri" w:cs="Calibri"/>
                                <w:color w:val="000000"/>
                                <w:lang w:eastAsia="en-GB"/>
                              </w:rPr>
                              <w:t>.</w:t>
                            </w:r>
                            <w:r w:rsidRPr="003B773D">
                              <w:rPr>
                                <w:rFonts w:ascii="Calibri" w:hAnsi="Calibri" w:cs="Calibri"/>
                                <w:color w:val="000000"/>
                                <w:vertAlign w:val="superscript"/>
                                <w:lang w:eastAsia="en-GB"/>
                              </w:rPr>
                              <w:t> </w:t>
                            </w:r>
                            <w:r w:rsidRPr="003B773D">
                              <w:rPr>
                                <w:rFonts w:ascii="Calibri" w:hAnsi="Calibri" w:cs="Calibri"/>
                                <w:color w:val="000000"/>
                                <w:lang w:eastAsia="en-GB"/>
                              </w:rPr>
                              <w:t> </w:t>
                            </w:r>
                          </w:p>
                          <w:p w14:paraId="7E2F8E58" w14:textId="77777777" w:rsidR="003B773D" w:rsidRPr="003B773D" w:rsidRDefault="003B773D" w:rsidP="0063748B">
                            <w:pPr>
                              <w:spacing w:line="276" w:lineRule="auto"/>
                              <w:jc w:val="both"/>
                              <w:textAlignment w:val="baseline"/>
                              <w:rPr>
                                <w:rFonts w:ascii="Calibri" w:hAnsi="Calibri" w:cs="Calibri"/>
                                <w:color w:val="000000"/>
                                <w:lang w:eastAsia="en-GB"/>
                              </w:rPr>
                            </w:pPr>
                          </w:p>
                          <w:p w14:paraId="14078885" w14:textId="187CFD5F" w:rsidR="00D13E76" w:rsidRPr="003B773D" w:rsidRDefault="00D13E76" w:rsidP="0063748B">
                            <w:pPr>
                              <w:spacing w:line="276" w:lineRule="auto"/>
                              <w:jc w:val="both"/>
                              <w:textAlignment w:val="baseline"/>
                              <w:rPr>
                                <w:rFonts w:ascii="Calibri" w:hAnsi="Calibri" w:cs="Calibri"/>
                                <w:color w:val="000000"/>
                                <w:lang w:eastAsia="en-GB"/>
                              </w:rPr>
                            </w:pPr>
                            <w:r w:rsidRPr="003B773D">
                              <w:rPr>
                                <w:rFonts w:ascii="Calibri" w:hAnsi="Calibri" w:cs="Calibri"/>
                                <w:color w:val="000000"/>
                                <w:lang w:eastAsia="en-GB"/>
                              </w:rPr>
                              <w:t>The next day the alcohol worker called the office to complain about the decision to support Maxine at home. The team manager listened to the concerns flagged by the alcohol worker and wondered how they might work more collaboratively</w:t>
                            </w:r>
                            <w:r w:rsidRPr="003B773D">
                              <w:rPr>
                                <w:rFonts w:ascii="Calibri" w:hAnsi="Calibri" w:cs="Calibri"/>
                                <w:color w:val="000000"/>
                                <w:vertAlign w:val="superscript"/>
                                <w:lang w:eastAsia="en-GB"/>
                              </w:rPr>
                              <w:t>127, 134, 136, 138.</w:t>
                            </w:r>
                            <w:r w:rsidRPr="003B773D">
                              <w:rPr>
                                <w:rFonts w:ascii="Calibri" w:hAnsi="Calibri" w:cs="Calibri"/>
                                <w:color w:val="000000"/>
                                <w:lang w:eastAsia="en-GB"/>
                              </w:rPr>
                              <w:t xml:space="preserve"> The team manager spoke to the nurse to see if they could offer any support. The nurse knew the team manager respected him and felt comfortable in voicing their distress. In the past, the nurse had been well supported at work by the team manager</w:t>
                            </w:r>
                            <w:r w:rsidRPr="003B773D">
                              <w:rPr>
                                <w:rFonts w:ascii="Calibri" w:hAnsi="Calibri" w:cs="Calibri"/>
                                <w:color w:val="000000"/>
                                <w:vertAlign w:val="superscript"/>
                                <w:lang w:eastAsia="en-GB"/>
                              </w:rPr>
                              <w:t>133, 123, 138</w:t>
                            </w:r>
                            <w:r w:rsidRPr="003B773D">
                              <w:rPr>
                                <w:rFonts w:ascii="Calibri" w:hAnsi="Calibri" w:cs="Calibri"/>
                                <w:color w:val="000000"/>
                                <w:lang w:eastAsia="en-GB"/>
                              </w:rPr>
                              <w:t>.</w:t>
                            </w:r>
                          </w:p>
                          <w:p w14:paraId="02688914" w14:textId="0F9592D5" w:rsidR="00D13E76" w:rsidRPr="003B773D" w:rsidRDefault="00D13E76" w:rsidP="0063748B">
                            <w:pPr>
                              <w:spacing w:line="276" w:lineRule="auto"/>
                              <w:jc w:val="both"/>
                              <w:textAlignment w:val="baseline"/>
                              <w:rPr>
                                <w:rFonts w:ascii="Segoe UI" w:hAnsi="Segoe UI" w:cs="Segoe UI"/>
                                <w:color w:val="000000"/>
                                <w:lang w:eastAsia="en-GB"/>
                              </w:rPr>
                            </w:pPr>
                            <w:r w:rsidRPr="003B773D">
                              <w:rPr>
                                <w:rFonts w:ascii="Calibri" w:hAnsi="Calibri" w:cs="Calibri"/>
                                <w:color w:val="000000"/>
                                <w:lang w:eastAsia="en-GB"/>
                              </w:rPr>
                              <w:t>The nurse asked the team manager if they could do a joint visit and as a practicing senior clinician, the team manager was pleased to accompany the nurse to see Maxine later that day. The nurse called Maxine to let her know that he would be visiting with the team manager in the afternoon. The nurse asked Maxine if she would like him to do a joint visit with her alcohol worker later in the week</w:t>
                            </w:r>
                            <w:r w:rsidRPr="003B773D">
                              <w:rPr>
                                <w:rFonts w:ascii="Calibri" w:hAnsi="Calibri" w:cs="Calibri"/>
                                <w:color w:val="000000"/>
                                <w:vertAlign w:val="superscript"/>
                                <w:lang w:eastAsia="en-GB"/>
                              </w:rPr>
                              <w:t>127, 132, 133, 136, 138</w:t>
                            </w:r>
                            <w:r w:rsidRPr="003B773D">
                              <w:rPr>
                                <w:rFonts w:ascii="Calibri" w:hAnsi="Calibri" w:cs="Calibri"/>
                                <w:color w:val="000000"/>
                                <w:lang w:eastAsia="en-GB"/>
                              </w:rPr>
                              <w:t>. </w:t>
                            </w:r>
                          </w:p>
                        </w:txbxContent>
                      </wps:txbx>
                      <wps:bodyPr rot="0" vert="horz" wrap="square" lIns="91440" tIns="45720" rIns="91440" bIns="45720" anchor="t" anchorCtr="0">
                        <a:noAutofit/>
                      </wps:bodyPr>
                    </wps:wsp>
                  </a:graphicData>
                </a:graphic>
              </wp:inline>
            </w:drawing>
          </mc:Choice>
          <mc:Fallback>
            <w:pict>
              <v:shape w14:anchorId="4272A851" id="Text Box 2" o:spid="_x0000_s1029" type="#_x0000_t202" style="width:461.3pt;height:51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" strokecolor="black [3213]">
                <v:textbox>
                  <w:txbxContent>
                    <w:p w14:paraId="6E5A24E8" w14:textId="785B5BDD" w:rsidR="00D13E76" w:rsidRPr="003B773D" w:rsidRDefault="00D13E76" w:rsidP="0063748B">
                      <w:pPr>
                        <w:pStyle w:val="paragraph"/>
                        <w:spacing w:before="0" w:beforeAutospacing="0" w:after="0" w:afterAutospacing="0" w:line="276" w:lineRule="auto"/>
                        <w:textAlignment w:val="baseline"/>
                        <w:rPr>
                          <w:rFonts w:ascii="Segoe UI" w:hAnsi="Segoe UI" w:cs="Segoe UI"/>
                          <w:sz w:val="22"/>
                          <w:szCs w:val="22"/>
                        </w:rPr>
                      </w:pPr>
                      <w:r w:rsidRPr="003B773D">
                        <w:rPr>
                          <w:rFonts w:ascii="Calibri" w:hAnsi="Calibri" w:cs="Calibri"/>
                          <w:b/>
                          <w:bCs/>
                          <w:sz w:val="22"/>
                          <w:szCs w:val="22"/>
                        </w:rPr>
                        <w:t>Maxine’s story</w:t>
                      </w:r>
                      <w:r w:rsidRPr="003B773D">
                        <w:rPr>
                          <w:rFonts w:ascii="Calibri" w:hAnsi="Calibri" w:cs="Calibri"/>
                          <w:sz w:val="22"/>
                          <w:szCs w:val="22"/>
                        </w:rPr>
                        <w:t> </w:t>
                      </w:r>
                    </w:p>
                    <w:p w14:paraId="79B4021B" w14:textId="5554E375" w:rsidR="00D13E76" w:rsidRDefault="00D13E76" w:rsidP="0063748B">
                      <w:pPr>
                        <w:spacing w:line="276" w:lineRule="auto"/>
                        <w:jc w:val="both"/>
                        <w:textAlignment w:val="baseline"/>
                        <w:rPr>
                          <w:rFonts w:ascii="Calibri" w:hAnsi="Calibri" w:cs="Calibri"/>
                          <w:color w:val="000000"/>
                          <w:vertAlign w:val="superscript"/>
                          <w:lang w:eastAsia="en-GB"/>
                        </w:rPr>
                      </w:pPr>
                      <w:r w:rsidRPr="003B773D">
                        <w:rPr>
                          <w:rFonts w:ascii="Calibri" w:hAnsi="Calibri" w:cs="Calibri"/>
                          <w:color w:val="000000"/>
                          <w:lang w:eastAsia="en-GB"/>
                        </w:rPr>
                        <w:t>Maxine’s GP and alcohol worker wanted her to go into hospital. A community mental health nurse arrived at Maxine’s house to do an initial assessment. The nurse talked to Maxine about why people were concerned and asked what she thought</w:t>
                      </w:r>
                      <w:r w:rsidRPr="003B773D">
                        <w:rPr>
                          <w:rFonts w:ascii="Calibri" w:hAnsi="Calibri" w:cs="Calibri"/>
                          <w:color w:val="000000"/>
                          <w:vertAlign w:val="superscript"/>
                          <w:lang w:eastAsia="en-GB"/>
                        </w:rPr>
                        <w:t>122, 127, 129, 131, 135, 136</w:t>
                      </w:r>
                      <w:r w:rsidRPr="003B773D">
                        <w:rPr>
                          <w:rFonts w:ascii="Calibri" w:hAnsi="Calibri" w:cs="Calibri"/>
                          <w:color w:val="000000"/>
                          <w:lang w:eastAsia="en-GB"/>
                        </w:rPr>
                        <w:t xml:space="preserve">. Maxine did not want to go into hospital. The nurse </w:t>
                      </w:r>
                      <w:proofErr w:type="spellStart"/>
                      <w:r w:rsidRPr="003B773D">
                        <w:rPr>
                          <w:rFonts w:ascii="Calibri" w:hAnsi="Calibri" w:cs="Calibri"/>
                          <w:color w:val="000000"/>
                          <w:lang w:eastAsia="en-GB"/>
                        </w:rPr>
                        <w:t>recognised</w:t>
                      </w:r>
                      <w:proofErr w:type="spellEnd"/>
                      <w:r w:rsidRPr="003B773D">
                        <w:rPr>
                          <w:rFonts w:ascii="Calibri" w:hAnsi="Calibri" w:cs="Calibri"/>
                          <w:color w:val="000000"/>
                          <w:lang w:eastAsia="en-GB"/>
                        </w:rPr>
                        <w:t xml:space="preserve"> that going to the hospital might be traumatic for Maxine because of her history but was worried about Maxine’s safety</w:t>
                      </w:r>
                      <w:r w:rsidRPr="003B773D">
                        <w:rPr>
                          <w:rFonts w:ascii="Calibri" w:hAnsi="Calibri" w:cs="Calibri"/>
                          <w:color w:val="000000"/>
                          <w:vertAlign w:val="superscript"/>
                          <w:lang w:eastAsia="en-GB"/>
                        </w:rPr>
                        <w:t>10, 122, 129, 131</w:t>
                      </w:r>
                      <w:r w:rsidRPr="003B773D">
                        <w:rPr>
                          <w:rFonts w:ascii="Calibri" w:hAnsi="Calibri" w:cs="Calibri"/>
                          <w:color w:val="000000"/>
                          <w:lang w:eastAsia="en-GB"/>
                        </w:rPr>
                        <w:t>. Maxine and the nurse considered the options together</w:t>
                      </w:r>
                      <w:r w:rsidRPr="003B773D">
                        <w:rPr>
                          <w:rFonts w:ascii="Calibri" w:hAnsi="Calibri" w:cs="Calibri"/>
                          <w:color w:val="000000"/>
                          <w:vertAlign w:val="superscript"/>
                          <w:lang w:eastAsia="en-GB"/>
                        </w:rPr>
                        <w:t>115, 121, 122</w:t>
                      </w:r>
                      <w:r w:rsidRPr="003B773D">
                        <w:rPr>
                          <w:rFonts w:ascii="Calibri" w:hAnsi="Calibri" w:cs="Calibri"/>
                          <w:color w:val="000000"/>
                          <w:lang w:eastAsia="en-GB"/>
                        </w:rPr>
                        <w:t>. Maxine’s partner did not think the hospital was right for Maxine either. Maxine, her partner who lives at the address, and the nurse negotiated an individual plan</w:t>
                      </w:r>
                      <w:r w:rsidRPr="003B773D">
                        <w:rPr>
                          <w:rFonts w:ascii="Calibri" w:hAnsi="Calibri" w:cs="Calibri"/>
                          <w:color w:val="000000"/>
                          <w:vertAlign w:val="superscript"/>
                          <w:lang w:eastAsia="en-GB"/>
                        </w:rPr>
                        <w:t>115, 117, 118</w:t>
                      </w:r>
                      <w:r w:rsidRPr="003B773D">
                        <w:rPr>
                          <w:rFonts w:ascii="Calibri" w:hAnsi="Calibri" w:cs="Calibri"/>
                          <w:color w:val="000000"/>
                          <w:lang w:eastAsia="en-GB"/>
                        </w:rPr>
                        <w:t xml:space="preserve"> so that Maxine could remain at home safely</w:t>
                      </w:r>
                      <w:r w:rsidRPr="003B773D">
                        <w:rPr>
                          <w:rFonts w:ascii="Calibri" w:hAnsi="Calibri" w:cs="Calibri"/>
                          <w:color w:val="000000"/>
                          <w:vertAlign w:val="superscript"/>
                          <w:lang w:eastAsia="en-GB"/>
                        </w:rPr>
                        <w:t>10, 89, 96, 97, 100, 107, 113, 144</w:t>
                      </w:r>
                      <w:r w:rsidRPr="003B773D">
                        <w:rPr>
                          <w:rFonts w:ascii="Calibri" w:hAnsi="Calibri" w:cs="Calibri"/>
                          <w:color w:val="000000"/>
                          <w:lang w:eastAsia="en-GB"/>
                        </w:rPr>
                        <w:t>. Maxine and the nurse knew each other well and there was mutual trust</w:t>
                      </w:r>
                      <w:r w:rsidRPr="003B773D">
                        <w:rPr>
                          <w:rFonts w:ascii="Calibri" w:hAnsi="Calibri" w:cs="Calibri"/>
                          <w:color w:val="000000"/>
                          <w:vertAlign w:val="superscript"/>
                          <w:lang w:eastAsia="en-GB"/>
                        </w:rPr>
                        <w:t>10, 97, 100, 118</w:t>
                      </w:r>
                      <w:r w:rsidRPr="003B773D">
                        <w:rPr>
                          <w:rFonts w:ascii="Calibri" w:hAnsi="Calibri" w:cs="Calibri"/>
                          <w:color w:val="000000"/>
                          <w:lang w:eastAsia="en-GB"/>
                        </w:rPr>
                        <w:t>. Maxine knew that the nurse would be open and honest with her and that if her mental health deteriorated, she could pick up the phone and would not be turned away</w:t>
                      </w:r>
                      <w:r w:rsidRPr="003B773D">
                        <w:rPr>
                          <w:rFonts w:ascii="Calibri" w:hAnsi="Calibri" w:cs="Calibri"/>
                          <w:color w:val="000000"/>
                          <w:vertAlign w:val="superscript"/>
                          <w:lang w:eastAsia="en-GB"/>
                        </w:rPr>
                        <w:t>93, 98, 109, 116, 120, 142. </w:t>
                      </w:r>
                    </w:p>
                    <w:p w14:paraId="34A6E63B" w14:textId="77777777" w:rsidR="003B773D" w:rsidRPr="003B773D" w:rsidRDefault="003B773D" w:rsidP="0063748B">
                      <w:pPr>
                        <w:spacing w:line="276" w:lineRule="auto"/>
                        <w:jc w:val="both"/>
                        <w:textAlignment w:val="baseline"/>
                        <w:rPr>
                          <w:rFonts w:ascii="Calibri" w:hAnsi="Calibri" w:cs="Calibri"/>
                          <w:color w:val="000000"/>
                          <w:lang w:eastAsia="en-GB"/>
                        </w:rPr>
                      </w:pPr>
                    </w:p>
                    <w:p w14:paraId="696617CE" w14:textId="6F96906D" w:rsidR="00D13E76" w:rsidRDefault="00D13E76" w:rsidP="0063748B">
                      <w:pPr>
                        <w:spacing w:line="276" w:lineRule="auto"/>
                        <w:jc w:val="both"/>
                        <w:textAlignment w:val="baseline"/>
                        <w:rPr>
                          <w:rFonts w:ascii="Calibri" w:hAnsi="Calibri" w:cs="Calibri"/>
                          <w:color w:val="000000"/>
                          <w:lang w:eastAsia="en-GB"/>
                        </w:rPr>
                      </w:pPr>
                      <w:r w:rsidRPr="003B773D">
                        <w:rPr>
                          <w:rFonts w:ascii="Calibri" w:hAnsi="Calibri" w:cs="Calibri"/>
                          <w:color w:val="000000"/>
                          <w:lang w:eastAsia="en-GB"/>
                        </w:rPr>
                        <w:t>The nurse went back to the office and communicated the assessment to the team. The nurse felt anxious about the decision to support Maxine at home because the GP had been so concerned, that they had initially wanted to call the police. The GP was insistent that Maxine was unable to keep herself safe</w:t>
                      </w:r>
                      <w:r w:rsidRPr="003B773D">
                        <w:rPr>
                          <w:rFonts w:ascii="Calibri" w:hAnsi="Calibri" w:cs="Calibri"/>
                          <w:color w:val="000000"/>
                          <w:vertAlign w:val="superscript"/>
                          <w:lang w:eastAsia="en-GB"/>
                        </w:rPr>
                        <w:t>15, 92, 93, 97, 103</w:t>
                      </w:r>
                      <w:r w:rsidRPr="003B773D">
                        <w:rPr>
                          <w:rFonts w:ascii="Calibri" w:hAnsi="Calibri" w:cs="Calibri"/>
                          <w:color w:val="000000"/>
                          <w:lang w:eastAsia="en-GB"/>
                        </w:rPr>
                        <w:t>.  The nurse trusted their colleagues and felt able to voice their concerns in the office</w:t>
                      </w:r>
                      <w:r w:rsidRPr="003B773D">
                        <w:rPr>
                          <w:rFonts w:ascii="Calibri" w:hAnsi="Calibri" w:cs="Calibri"/>
                          <w:color w:val="000000"/>
                          <w:vertAlign w:val="superscript"/>
                          <w:lang w:eastAsia="en-GB"/>
                        </w:rPr>
                        <w:t>10, 97, 100, 103, 122</w:t>
                      </w:r>
                      <w:r w:rsidRPr="003B773D">
                        <w:rPr>
                          <w:rFonts w:ascii="Calibri" w:hAnsi="Calibri" w:cs="Calibri"/>
                          <w:color w:val="000000"/>
                          <w:lang w:eastAsia="en-GB"/>
                        </w:rPr>
                        <w:t>. Although the nurse’s colleagues said they would have reached the same conclusion based on the assessment, they all agreed it would be valuable to take the discussion to the team reflective practice session as there were some specific issues, which they thought would be helpful to reflect on as a wider team</w:t>
                      </w:r>
                      <w:r w:rsidRPr="003B773D">
                        <w:rPr>
                          <w:rFonts w:ascii="Calibri" w:hAnsi="Calibri" w:cs="Calibri"/>
                          <w:color w:val="000000"/>
                          <w:vertAlign w:val="superscript"/>
                          <w:lang w:eastAsia="en-GB"/>
                        </w:rPr>
                        <w:t>134, 136, 138</w:t>
                      </w:r>
                      <w:r w:rsidRPr="003B773D">
                        <w:rPr>
                          <w:rFonts w:ascii="Calibri" w:hAnsi="Calibri" w:cs="Calibri"/>
                          <w:color w:val="000000"/>
                          <w:lang w:eastAsia="en-GB"/>
                        </w:rPr>
                        <w:t>.</w:t>
                      </w:r>
                      <w:r w:rsidRPr="003B773D">
                        <w:rPr>
                          <w:rFonts w:ascii="Calibri" w:hAnsi="Calibri" w:cs="Calibri"/>
                          <w:color w:val="000000"/>
                          <w:vertAlign w:val="superscript"/>
                          <w:lang w:eastAsia="en-GB"/>
                        </w:rPr>
                        <w:t> </w:t>
                      </w:r>
                      <w:r w:rsidRPr="003B773D">
                        <w:rPr>
                          <w:rFonts w:ascii="Calibri" w:hAnsi="Calibri" w:cs="Calibri"/>
                          <w:color w:val="000000"/>
                          <w:lang w:eastAsia="en-GB"/>
                        </w:rPr>
                        <w:t> </w:t>
                      </w:r>
                    </w:p>
                    <w:p w14:paraId="7E2F8E58" w14:textId="77777777" w:rsidR="003B773D" w:rsidRPr="003B773D" w:rsidRDefault="003B773D" w:rsidP="0063748B">
                      <w:pPr>
                        <w:spacing w:line="276" w:lineRule="auto"/>
                        <w:jc w:val="both"/>
                        <w:textAlignment w:val="baseline"/>
                        <w:rPr>
                          <w:rFonts w:ascii="Calibri" w:hAnsi="Calibri" w:cs="Calibri"/>
                          <w:color w:val="000000"/>
                          <w:lang w:eastAsia="en-GB"/>
                        </w:rPr>
                      </w:pPr>
                    </w:p>
                    <w:p w14:paraId="14078885" w14:textId="187CFD5F" w:rsidR="00D13E76" w:rsidRPr="003B773D" w:rsidRDefault="00D13E76" w:rsidP="0063748B">
                      <w:pPr>
                        <w:spacing w:line="276" w:lineRule="auto"/>
                        <w:jc w:val="both"/>
                        <w:textAlignment w:val="baseline"/>
                        <w:rPr>
                          <w:rFonts w:ascii="Calibri" w:hAnsi="Calibri" w:cs="Calibri"/>
                          <w:color w:val="000000"/>
                          <w:lang w:eastAsia="en-GB"/>
                        </w:rPr>
                      </w:pPr>
                      <w:r w:rsidRPr="003B773D">
                        <w:rPr>
                          <w:rFonts w:ascii="Calibri" w:hAnsi="Calibri" w:cs="Calibri"/>
                          <w:color w:val="000000"/>
                          <w:lang w:eastAsia="en-GB"/>
                        </w:rPr>
                        <w:t>The next day the alcohol worker called the office to complain about the decision to support Maxine at home. The team manager listened to the concerns flagged by the alcohol worker and wondered how they might work more collaboratively</w:t>
                      </w:r>
                      <w:r w:rsidRPr="003B773D">
                        <w:rPr>
                          <w:rFonts w:ascii="Calibri" w:hAnsi="Calibri" w:cs="Calibri"/>
                          <w:color w:val="000000"/>
                          <w:vertAlign w:val="superscript"/>
                          <w:lang w:eastAsia="en-GB"/>
                        </w:rPr>
                        <w:t>127, 134, 136, 138.</w:t>
                      </w:r>
                      <w:r w:rsidRPr="003B773D">
                        <w:rPr>
                          <w:rFonts w:ascii="Calibri" w:hAnsi="Calibri" w:cs="Calibri"/>
                          <w:color w:val="000000"/>
                          <w:lang w:eastAsia="en-GB"/>
                        </w:rPr>
                        <w:t xml:space="preserve"> The team manager spoke to the nurse to see if they could offer any support. The nurse knew the team manager respected him and felt comfortable in voicing their distress. In the past, the nurse had been well supported at work by the team manager</w:t>
                      </w:r>
                      <w:r w:rsidRPr="003B773D">
                        <w:rPr>
                          <w:rFonts w:ascii="Calibri" w:hAnsi="Calibri" w:cs="Calibri"/>
                          <w:color w:val="000000"/>
                          <w:vertAlign w:val="superscript"/>
                          <w:lang w:eastAsia="en-GB"/>
                        </w:rPr>
                        <w:t>133, 123, 138</w:t>
                      </w:r>
                      <w:r w:rsidRPr="003B773D">
                        <w:rPr>
                          <w:rFonts w:ascii="Calibri" w:hAnsi="Calibri" w:cs="Calibri"/>
                          <w:color w:val="000000"/>
                          <w:lang w:eastAsia="en-GB"/>
                        </w:rPr>
                        <w:t>.</w:t>
                      </w:r>
                    </w:p>
                    <w:p w14:paraId="02688914" w14:textId="0F9592D5" w:rsidR="00D13E76" w:rsidRPr="003B773D" w:rsidRDefault="00D13E76" w:rsidP="0063748B">
                      <w:pPr>
                        <w:spacing w:line="276" w:lineRule="auto"/>
                        <w:jc w:val="both"/>
                        <w:textAlignment w:val="baseline"/>
                        <w:rPr>
                          <w:rFonts w:ascii="Segoe UI" w:hAnsi="Segoe UI" w:cs="Segoe UI"/>
                          <w:color w:val="000000"/>
                          <w:lang w:eastAsia="en-GB"/>
                        </w:rPr>
                      </w:pPr>
                      <w:r w:rsidRPr="003B773D">
                        <w:rPr>
                          <w:rFonts w:ascii="Calibri" w:hAnsi="Calibri" w:cs="Calibri"/>
                          <w:color w:val="000000"/>
                          <w:lang w:eastAsia="en-GB"/>
                        </w:rPr>
                        <w:t>The nurse asked the team manager if they could do a joint visit and as a practicing senior clinician, the team manager was pleased to accompany the nurse to see Maxine later that day. The nurse called Maxine to let her know that he would be visiting with the team manager in the afternoon. The nurse asked Maxine if she would like him to do a joint visit with her alcohol worker later in the week</w:t>
                      </w:r>
                      <w:r w:rsidRPr="003B773D">
                        <w:rPr>
                          <w:rFonts w:ascii="Calibri" w:hAnsi="Calibri" w:cs="Calibri"/>
                          <w:color w:val="000000"/>
                          <w:vertAlign w:val="superscript"/>
                          <w:lang w:eastAsia="en-GB"/>
                        </w:rPr>
                        <w:t>127, 132, 133, 136, 138</w:t>
                      </w:r>
                      <w:r w:rsidRPr="003B773D">
                        <w:rPr>
                          <w:rFonts w:ascii="Calibri" w:hAnsi="Calibri" w:cs="Calibri"/>
                          <w:color w:val="000000"/>
                          <w:lang w:eastAsia="en-GB"/>
                        </w:rPr>
                        <w:t>. </w:t>
                      </w:r>
                    </w:p>
                  </w:txbxContent>
                </v:textbox>
                <w10:anchorlock/>
              </v:shape>
            </w:pict>
          </mc:Fallback>
        </mc:AlternateContent>
      </w:r>
      <w:r w:rsidRPr="00121A52">
        <w:rPr>
          <w:rFonts w:ascii="Calibri" w:eastAsia="Calibri" w:hAnsi="Calibri" w:cs="Calibri"/>
          <w:color w:val="000000"/>
          <w:sz w:val="24"/>
        </w:rPr>
        <w:t xml:space="preserve"> </w:t>
      </w:r>
    </w:p>
    <w:p w14:paraId="07C2E706" w14:textId="77777777" w:rsidR="001D478A" w:rsidRPr="001D478A" w:rsidRDefault="001D478A" w:rsidP="008B73D0">
      <w:pPr>
        <w:pStyle w:val="Heading2"/>
      </w:pPr>
      <w:bookmarkStart w:id="235" w:name="_Toc86331537"/>
      <w:bookmarkStart w:id="236" w:name="_Toc104802739"/>
      <w:bookmarkEnd w:id="230"/>
      <w:r w:rsidRPr="001D478A">
        <w:t>Conclusions</w:t>
      </w:r>
      <w:bookmarkEnd w:id="235"/>
      <w:bookmarkEnd w:id="236"/>
    </w:p>
    <w:p w14:paraId="5B2598CF" w14:textId="77777777"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Some of the evidence included in this chapter presents a dichotomous view of a system, which either </w:t>
      </w:r>
      <w:proofErr w:type="spellStart"/>
      <w:r w:rsidRPr="001D478A">
        <w:rPr>
          <w:rFonts w:ascii="Calibri" w:eastAsia="Calibri" w:hAnsi="Calibri" w:cs="Calibri"/>
          <w:color w:val="000000"/>
          <w:sz w:val="24"/>
        </w:rPr>
        <w:t>prioritises</w:t>
      </w:r>
      <w:proofErr w:type="spellEnd"/>
      <w:r w:rsidRPr="001D478A">
        <w:rPr>
          <w:rFonts w:ascii="Calibri" w:eastAsia="Calibri" w:hAnsi="Calibri" w:cs="Calibri"/>
          <w:color w:val="000000"/>
          <w:sz w:val="24"/>
        </w:rPr>
        <w:t xml:space="preserve"> finance and performance management or compassionate and psychologically safe crisis care. The reality appears to be more of a mixed picture. </w:t>
      </w:r>
    </w:p>
    <w:p w14:paraId="4C642FEA" w14:textId="4DEC6B7D"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lastRenderedPageBreak/>
        <w:t xml:space="preserve">It is apparent from this part of the evidence synthesis that the conditions for compassionate and psychologically safe crisis care must be created by compassionate leaders. Compassion shown to frontline staff by leaders, leads to compassionate care. A tension between exerting control and providing support was evident at all levels. As integrated care systems are introduced, there is an aspiration that strategic partnerships will reduce competing priorities, which appear debilitating to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Alongside these strategic partnerships, there is a need for coherent local strategies for compassionate and psychologically safe crisis care, </w:t>
      </w:r>
      <w:proofErr w:type="spellStart"/>
      <w:r w:rsidRPr="001D478A">
        <w:rPr>
          <w:rFonts w:ascii="Calibri" w:eastAsia="Calibri" w:hAnsi="Calibri" w:cs="Calibri"/>
          <w:color w:val="000000"/>
          <w:sz w:val="24"/>
        </w:rPr>
        <w:t>cognisant</w:t>
      </w:r>
      <w:proofErr w:type="spellEnd"/>
      <w:r w:rsidRPr="001D478A">
        <w:rPr>
          <w:rFonts w:ascii="Calibri" w:eastAsia="Calibri" w:hAnsi="Calibri" w:cs="Calibri"/>
          <w:color w:val="000000"/>
          <w:sz w:val="24"/>
        </w:rPr>
        <w:t xml:space="preserve"> of the fact that high quality care can co-exist alongside the worst examples of care in the same organisation</w:t>
      </w:r>
      <w:r w:rsidR="001552AA" w:rsidRPr="001552AA">
        <w:rPr>
          <w:rFonts w:ascii="Calibri" w:eastAsia="Calibri" w:hAnsi="Calibri" w:cs="Calibri"/>
          <w:noProof/>
          <w:color w:val="000000"/>
          <w:sz w:val="24"/>
          <w:vertAlign w:val="superscript"/>
        </w:rPr>
        <w:t>127</w:t>
      </w:r>
      <w:r w:rsidRPr="001D478A">
        <w:rPr>
          <w:rFonts w:ascii="Calibri" w:eastAsia="Calibri" w:hAnsi="Calibri" w:cs="Calibri"/>
          <w:color w:val="000000"/>
          <w:sz w:val="24"/>
        </w:rPr>
        <w:t xml:space="preserve">. Strategies should include how compassionate and psychologically safe crisis care is provided to people who may be currently excluded from a range of crisis services, such as people who use alcohol or drugs and people who self-harm. </w:t>
      </w:r>
    </w:p>
    <w:p w14:paraId="3A8F015E" w14:textId="77777777" w:rsidR="001D478A" w:rsidRPr="001D478A" w:rsidRDefault="001D478A" w:rsidP="008B73D0">
      <w:pPr>
        <w:pStyle w:val="Heading3"/>
        <w:rPr>
          <w:rFonts w:eastAsia="Times New Roman"/>
        </w:rPr>
      </w:pPr>
      <w:bookmarkStart w:id="237" w:name="_Toc86331538"/>
      <w:bookmarkStart w:id="238" w:name="_Toc104802740"/>
      <w:r w:rsidRPr="001D478A">
        <w:rPr>
          <w:rFonts w:eastAsia="Times New Roman"/>
        </w:rPr>
        <w:t xml:space="preserve">If-then </w:t>
      </w:r>
      <w:proofErr w:type="spellStart"/>
      <w:r w:rsidRPr="001D478A">
        <w:rPr>
          <w:rFonts w:eastAsia="Times New Roman"/>
        </w:rPr>
        <w:t>Programme</w:t>
      </w:r>
      <w:proofErr w:type="spellEnd"/>
      <w:r w:rsidRPr="001D478A">
        <w:rPr>
          <w:rFonts w:eastAsia="Times New Roman"/>
        </w:rPr>
        <w:t xml:space="preserve"> theory</w:t>
      </w:r>
      <w:bookmarkEnd w:id="237"/>
      <w:bookmarkEnd w:id="238"/>
      <w:r w:rsidRPr="001D478A">
        <w:rPr>
          <w:rFonts w:eastAsia="Times New Roman"/>
        </w:rPr>
        <w:t xml:space="preserve"> </w:t>
      </w:r>
    </w:p>
    <w:p w14:paraId="6540FE1A" w14:textId="77777777" w:rsidR="00803899" w:rsidRDefault="001D478A" w:rsidP="001D478A">
      <w:pPr>
        <w:spacing w:before="240" w:after="240" w:line="360" w:lineRule="auto"/>
        <w:jc w:val="both"/>
        <w:rPr>
          <w:rFonts w:ascii="Calibri" w:eastAsia="Calibri" w:hAnsi="Calibri" w:cs="Calibri"/>
          <w:b/>
          <w:bCs/>
          <w:color w:val="000000"/>
          <w:sz w:val="24"/>
        </w:rPr>
      </w:pPr>
      <w:r w:rsidRPr="001D478A">
        <w:rPr>
          <w:rFonts w:ascii="Calibri" w:eastAsia="Calibri" w:hAnsi="Calibri" w:cs="Calibri"/>
          <w:b/>
          <w:bCs/>
          <w:color w:val="000000"/>
          <w:sz w:val="24"/>
        </w:rPr>
        <w:t>I</w:t>
      </w:r>
      <w:r w:rsidR="00803899">
        <w:rPr>
          <w:rFonts w:ascii="Calibri" w:eastAsia="Calibri" w:hAnsi="Calibri" w:cs="Calibri"/>
          <w:b/>
          <w:bCs/>
          <w:color w:val="000000"/>
          <w:sz w:val="24"/>
        </w:rPr>
        <w:t>F</w:t>
      </w:r>
    </w:p>
    <w:p w14:paraId="1B34596E" w14:textId="7F7A1BCB" w:rsidR="001D478A" w:rsidRPr="001D478A" w:rsidRDefault="001D478A" w:rsidP="001D478A">
      <w:pPr>
        <w:spacing w:before="240" w:after="240" w:line="360" w:lineRule="auto"/>
        <w:jc w:val="both"/>
        <w:rPr>
          <w:rFonts w:ascii="Calibri" w:eastAsia="Calibri" w:hAnsi="Calibri" w:cs="Calibri"/>
          <w:color w:val="000000"/>
          <w:sz w:val="24"/>
        </w:rPr>
      </w:pPr>
      <w:r w:rsidRPr="001D478A">
        <w:rPr>
          <w:rFonts w:ascii="Calibri" w:eastAsia="Calibri" w:hAnsi="Calibri" w:cs="Calibri"/>
          <w:color w:val="000000"/>
          <w:sz w:val="24"/>
        </w:rPr>
        <w:t xml:space="preserve">System leaders streamline expectations and operate governance, which balances oversight and assurance with support. They engage in coproduction, which is actively resourced. System leaders </w:t>
      </w:r>
      <w:proofErr w:type="spellStart"/>
      <w:r w:rsidRPr="001D478A">
        <w:rPr>
          <w:rFonts w:ascii="Calibri" w:eastAsia="Calibri" w:hAnsi="Calibri" w:cs="Calibri"/>
          <w:color w:val="000000"/>
          <w:sz w:val="24"/>
        </w:rPr>
        <w:t>recognise</w:t>
      </w:r>
      <w:proofErr w:type="spellEnd"/>
      <w:r w:rsidRPr="001D478A">
        <w:rPr>
          <w:rFonts w:ascii="Calibri" w:eastAsia="Calibri" w:hAnsi="Calibri" w:cs="Calibri"/>
          <w:color w:val="000000"/>
          <w:sz w:val="24"/>
        </w:rPr>
        <w:t xml:space="preserve"> the value in services in which performance data is less readily captured </w:t>
      </w:r>
      <w:r w:rsidR="001B5B19" w:rsidRPr="001D478A">
        <w:rPr>
          <w:rFonts w:ascii="Calibri" w:eastAsia="Calibri" w:hAnsi="Calibri" w:cs="Calibri"/>
          <w:color w:val="000000"/>
          <w:sz w:val="24"/>
        </w:rPr>
        <w:t>e.g.,</w:t>
      </w:r>
      <w:r w:rsidRPr="001D478A">
        <w:rPr>
          <w:rFonts w:ascii="Calibri" w:eastAsia="Calibri" w:hAnsi="Calibri" w:cs="Calibri"/>
          <w:color w:val="000000"/>
          <w:sz w:val="24"/>
        </w:rPr>
        <w:t xml:space="preserve"> crisis houses and peer support. They use diverse data to monitor services, and inform decision- making, and trust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leaders to deliver high quality services. There is investment in compassionate and psychologically safe services that service users value.  </w:t>
      </w:r>
    </w:p>
    <w:p w14:paraId="47CB4333" w14:textId="77777777" w:rsidR="00803899" w:rsidRDefault="001D478A" w:rsidP="001D478A">
      <w:pPr>
        <w:spacing w:before="240" w:after="240" w:line="360" w:lineRule="auto"/>
        <w:jc w:val="both"/>
        <w:rPr>
          <w:rFonts w:ascii="Calibri" w:eastAsia="Calibri" w:hAnsi="Calibri" w:cs="Calibri"/>
          <w:b/>
          <w:bCs/>
          <w:color w:val="000000"/>
          <w:sz w:val="24"/>
        </w:rPr>
      </w:pPr>
      <w:r w:rsidRPr="001D478A">
        <w:rPr>
          <w:rFonts w:ascii="Calibri" w:eastAsia="Calibri" w:hAnsi="Calibri" w:cs="Calibri"/>
          <w:b/>
          <w:bCs/>
          <w:color w:val="000000"/>
          <w:sz w:val="24"/>
        </w:rPr>
        <w:t>T</w:t>
      </w:r>
      <w:r w:rsidR="00803899">
        <w:rPr>
          <w:rFonts w:ascii="Calibri" w:eastAsia="Calibri" w:hAnsi="Calibri" w:cs="Calibri"/>
          <w:b/>
          <w:bCs/>
          <w:color w:val="000000"/>
          <w:sz w:val="24"/>
        </w:rPr>
        <w:t>HEN</w:t>
      </w:r>
    </w:p>
    <w:p w14:paraId="4257821D" w14:textId="7817E579" w:rsidR="001D478A" w:rsidRPr="001D478A" w:rsidRDefault="001D478A" w:rsidP="001D478A">
      <w:pPr>
        <w:spacing w:before="240" w:after="240" w:line="360" w:lineRule="auto"/>
        <w:jc w:val="both"/>
        <w:rPr>
          <w:rFonts w:ascii="Calibri" w:eastAsia="Calibri" w:hAnsi="Calibri" w:cs="Calibri"/>
          <w:color w:val="000000"/>
          <w:sz w:val="24"/>
        </w:rPr>
      </w:pP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leaders have a clear vision, philosophy, and values that map onto a realistic </w:t>
      </w:r>
      <w:proofErr w:type="spellStart"/>
      <w:r w:rsidRPr="001D478A">
        <w:rPr>
          <w:rFonts w:ascii="Calibri" w:eastAsia="Calibri" w:hAnsi="Calibri" w:cs="Calibri"/>
          <w:color w:val="000000"/>
          <w:sz w:val="24"/>
        </w:rPr>
        <w:t>organisational</w:t>
      </w:r>
      <w:proofErr w:type="spellEnd"/>
      <w:r w:rsidRPr="001D478A">
        <w:rPr>
          <w:rFonts w:ascii="Calibri" w:eastAsia="Calibri" w:hAnsi="Calibri" w:cs="Calibri"/>
          <w:color w:val="000000"/>
          <w:sz w:val="24"/>
        </w:rPr>
        <w:t xml:space="preserve"> strategy. There is transparency. There is affiliation across institutional boundaries and a culture of care in which staff and service users are regarded compassionately. There is status given to compassionate people. There is a culture of addressing system problems. Intelligence is generated using a range of methods and </w:t>
      </w:r>
      <w:proofErr w:type="spellStart"/>
      <w:r w:rsidRPr="001D478A">
        <w:rPr>
          <w:rFonts w:ascii="Calibri" w:eastAsia="Calibri" w:hAnsi="Calibri" w:cs="Calibri"/>
          <w:color w:val="000000"/>
          <w:sz w:val="24"/>
        </w:rPr>
        <w:t>organisations</w:t>
      </w:r>
      <w:proofErr w:type="spellEnd"/>
      <w:r w:rsidRPr="001D478A">
        <w:rPr>
          <w:rFonts w:ascii="Calibri" w:eastAsia="Calibri" w:hAnsi="Calibri" w:cs="Calibri"/>
          <w:color w:val="000000"/>
          <w:sz w:val="24"/>
        </w:rPr>
        <w:t xml:space="preserve"> are not reliant on mandated measures. Quality improvement uses robust methods. Compassion is central to recruitment. There is a compassionate workforce strategy and contingency to meet unpredictable needs. There is governance, which balances </w:t>
      </w:r>
      <w:r w:rsidRPr="001D478A">
        <w:rPr>
          <w:rFonts w:ascii="Calibri" w:eastAsia="Calibri" w:hAnsi="Calibri" w:cs="Calibri"/>
          <w:color w:val="000000"/>
          <w:sz w:val="24"/>
        </w:rPr>
        <w:lastRenderedPageBreak/>
        <w:t xml:space="preserve">accountability and support, and facilitates decision making at the front line. There is evidence-based decision support. Reflection is embedded throughout the </w:t>
      </w:r>
      <w:proofErr w:type="spellStart"/>
      <w:r w:rsidRPr="001D478A">
        <w:rPr>
          <w:rFonts w:ascii="Calibri" w:eastAsia="Calibri" w:hAnsi="Calibri" w:cs="Calibri"/>
          <w:color w:val="000000"/>
          <w:sz w:val="24"/>
        </w:rPr>
        <w:t>organisation</w:t>
      </w:r>
      <w:proofErr w:type="spellEnd"/>
      <w:r w:rsidRPr="001D478A">
        <w:rPr>
          <w:rFonts w:ascii="Calibri" w:eastAsia="Calibri" w:hAnsi="Calibri" w:cs="Calibri"/>
          <w:color w:val="000000"/>
          <w:sz w:val="24"/>
        </w:rPr>
        <w:t xml:space="preserve">. There is staff and service user engagement, and willingness to hear uncomfortable feedback. Performance management is focused on motivating and aligning values. </w:t>
      </w:r>
    </w:p>
    <w:p w14:paraId="3227725F" w14:textId="5429D031" w:rsidR="001D478A" w:rsidRPr="001D478A" w:rsidRDefault="00803899" w:rsidP="001D478A">
      <w:pPr>
        <w:spacing w:before="240" w:after="240" w:line="360" w:lineRule="auto"/>
        <w:jc w:val="both"/>
        <w:rPr>
          <w:rFonts w:ascii="Calibri" w:eastAsia="Calibri" w:hAnsi="Calibri" w:cs="Calibri"/>
          <w:color w:val="000000"/>
          <w:sz w:val="24"/>
        </w:rPr>
      </w:pPr>
      <w:r w:rsidRPr="00803899">
        <w:rPr>
          <w:rFonts w:ascii="Calibri" w:eastAsia="Calibri" w:hAnsi="Calibri" w:cs="Calibri"/>
          <w:color w:val="000000"/>
          <w:sz w:val="24"/>
        </w:rPr>
        <w:t>C</w:t>
      </w:r>
      <w:r w:rsidR="001D478A" w:rsidRPr="00803899">
        <w:rPr>
          <w:rFonts w:ascii="Calibri" w:eastAsia="Calibri" w:hAnsi="Calibri" w:cs="Calibri"/>
          <w:color w:val="000000"/>
          <w:sz w:val="24"/>
        </w:rPr>
        <w:t>linica</w:t>
      </w:r>
      <w:r w:rsidR="001D478A" w:rsidRPr="001D478A">
        <w:rPr>
          <w:rFonts w:ascii="Calibri" w:eastAsia="Calibri" w:hAnsi="Calibri" w:cs="Calibri"/>
          <w:color w:val="000000"/>
          <w:sz w:val="24"/>
        </w:rPr>
        <w:t xml:space="preserve">l leaders/middle managers share values and objectives with </w:t>
      </w:r>
      <w:proofErr w:type="spellStart"/>
      <w:r w:rsidR="001D478A" w:rsidRPr="001D478A">
        <w:rPr>
          <w:rFonts w:ascii="Calibri" w:eastAsia="Calibri" w:hAnsi="Calibri" w:cs="Calibri"/>
          <w:color w:val="000000"/>
          <w:sz w:val="24"/>
        </w:rPr>
        <w:t>organisational</w:t>
      </w:r>
      <w:proofErr w:type="spellEnd"/>
      <w:r w:rsidR="001D478A" w:rsidRPr="001D478A">
        <w:rPr>
          <w:rFonts w:ascii="Calibri" w:eastAsia="Calibri" w:hAnsi="Calibri" w:cs="Calibri"/>
          <w:color w:val="000000"/>
          <w:sz w:val="24"/>
        </w:rPr>
        <w:t xml:space="preserve"> leaders and seek to align the values of frontline workers. There are flat workforce structures and practicing clinical leaders who role model prosocial </w:t>
      </w:r>
      <w:proofErr w:type="spellStart"/>
      <w:r w:rsidR="001D478A" w:rsidRPr="001D478A">
        <w:rPr>
          <w:rFonts w:ascii="Calibri" w:eastAsia="Calibri" w:hAnsi="Calibri" w:cs="Calibri"/>
          <w:color w:val="000000"/>
          <w:sz w:val="24"/>
        </w:rPr>
        <w:t>behaviours</w:t>
      </w:r>
      <w:proofErr w:type="spellEnd"/>
      <w:r w:rsidR="001D478A" w:rsidRPr="001D478A">
        <w:rPr>
          <w:rFonts w:ascii="Calibri" w:eastAsia="Calibri" w:hAnsi="Calibri" w:cs="Calibri"/>
          <w:color w:val="000000"/>
          <w:sz w:val="24"/>
        </w:rPr>
        <w:t xml:space="preserve">, and skills. There is a culture of being at service and of making the work of frontline clinicians easier. Clinical leaders foster growth and make time for reflective practice and staff development. There is affiliation across institutional boundaries and a culture of care in which staff and service users are regarded compassionately. Clinical leaders/middle managers implement balanced governance, which carefully facilitates support and accountability. Clinical leaders aim to motivate rather than control, but they ensure that roles and expectations are </w:t>
      </w:r>
      <w:r w:rsidR="001D478A" w:rsidRPr="00C76B73">
        <w:rPr>
          <w:rFonts w:ascii="Calibri" w:eastAsia="Calibri" w:hAnsi="Calibri" w:cs="Calibri"/>
          <w:color w:val="000000"/>
          <w:sz w:val="24"/>
        </w:rPr>
        <w:t>clear.</w:t>
      </w:r>
      <w:r w:rsidR="001D478A" w:rsidRPr="001D478A">
        <w:rPr>
          <w:rFonts w:ascii="Calibri" w:eastAsia="Calibri" w:hAnsi="Calibri" w:cs="Calibri"/>
          <w:color w:val="000000"/>
          <w:sz w:val="24"/>
        </w:rPr>
        <w:t xml:space="preserve"> They hold front line workers to account for values and </w:t>
      </w:r>
      <w:r w:rsidR="001D478A" w:rsidRPr="00C76B73">
        <w:rPr>
          <w:rFonts w:ascii="Calibri" w:eastAsia="Calibri" w:hAnsi="Calibri" w:cs="Calibri"/>
          <w:color w:val="000000"/>
          <w:sz w:val="24"/>
        </w:rPr>
        <w:t>performance.</w:t>
      </w:r>
      <w:r w:rsidR="001D478A" w:rsidRPr="001D478A">
        <w:rPr>
          <w:rFonts w:ascii="Calibri" w:eastAsia="Calibri" w:hAnsi="Calibri" w:cs="Calibri"/>
          <w:color w:val="000000"/>
          <w:sz w:val="24"/>
        </w:rPr>
        <w:t xml:space="preserve"> There is open and honest communication and clinical leaders support decision making at the frontline.</w:t>
      </w:r>
    </w:p>
    <w:p w14:paraId="2E5B6634" w14:textId="722F4A7D" w:rsidR="001D478A" w:rsidRPr="001D478A" w:rsidRDefault="00803899" w:rsidP="001D478A">
      <w:pPr>
        <w:spacing w:before="240" w:after="240" w:line="360" w:lineRule="auto"/>
        <w:jc w:val="both"/>
        <w:rPr>
          <w:rFonts w:ascii="Calibri" w:eastAsia="Calibri" w:hAnsi="Calibri" w:cs="Calibri"/>
          <w:color w:val="000000"/>
          <w:sz w:val="24"/>
        </w:rPr>
      </w:pPr>
      <w:r w:rsidRPr="00803899">
        <w:rPr>
          <w:rFonts w:ascii="Calibri" w:eastAsia="Calibri" w:hAnsi="Calibri" w:cs="Calibri"/>
          <w:color w:val="000000"/>
          <w:sz w:val="24"/>
        </w:rPr>
        <w:t>F</w:t>
      </w:r>
      <w:r w:rsidR="001D478A" w:rsidRPr="00803899">
        <w:rPr>
          <w:rFonts w:ascii="Calibri" w:eastAsia="Calibri" w:hAnsi="Calibri" w:cs="Calibri"/>
          <w:color w:val="000000"/>
          <w:sz w:val="24"/>
        </w:rPr>
        <w:t>rontlin</w:t>
      </w:r>
      <w:r w:rsidR="001D478A" w:rsidRPr="001D478A">
        <w:rPr>
          <w:rFonts w:ascii="Calibri" w:eastAsia="Calibri" w:hAnsi="Calibri" w:cs="Calibri"/>
          <w:color w:val="000000"/>
          <w:sz w:val="24"/>
        </w:rPr>
        <w:t xml:space="preserve">e workers are connected to the goals of their </w:t>
      </w:r>
      <w:proofErr w:type="spellStart"/>
      <w:r w:rsidR="001D478A" w:rsidRPr="001D478A">
        <w:rPr>
          <w:rFonts w:ascii="Calibri" w:eastAsia="Calibri" w:hAnsi="Calibri" w:cs="Calibri"/>
          <w:color w:val="000000"/>
          <w:sz w:val="24"/>
        </w:rPr>
        <w:t>organisation</w:t>
      </w:r>
      <w:proofErr w:type="spellEnd"/>
      <w:r w:rsidR="001D478A" w:rsidRPr="001D478A">
        <w:rPr>
          <w:rFonts w:ascii="Calibri" w:eastAsia="Calibri" w:hAnsi="Calibri" w:cs="Calibri"/>
          <w:color w:val="000000"/>
          <w:sz w:val="24"/>
        </w:rPr>
        <w:t xml:space="preserve"> and their core purpose. There are shared values and there is valued reflective practice and opportunities for development. Staff groups are more stable, turnover </w:t>
      </w:r>
      <w:r w:rsidR="00BE0490">
        <w:rPr>
          <w:rFonts w:ascii="Calibri" w:eastAsia="Calibri" w:hAnsi="Calibri" w:cs="Calibri"/>
          <w:color w:val="000000"/>
          <w:sz w:val="24"/>
        </w:rPr>
        <w:t>may be</w:t>
      </w:r>
      <w:r w:rsidR="001D478A" w:rsidRPr="001D478A">
        <w:rPr>
          <w:rFonts w:ascii="Calibri" w:eastAsia="Calibri" w:hAnsi="Calibri" w:cs="Calibri"/>
          <w:color w:val="000000"/>
          <w:sz w:val="24"/>
        </w:rPr>
        <w:t xml:space="preserve"> reduced and there is more time. There is open communication, relationships, and trust, and frontline workers confidently engage with the leadership team, each other, and service users. Frontline workers practice prosocial </w:t>
      </w:r>
      <w:proofErr w:type="spellStart"/>
      <w:r w:rsidR="001D478A" w:rsidRPr="001D478A">
        <w:rPr>
          <w:rFonts w:ascii="Calibri" w:eastAsia="Calibri" w:hAnsi="Calibri" w:cs="Calibri"/>
          <w:color w:val="000000"/>
          <w:sz w:val="24"/>
        </w:rPr>
        <w:t>behaviours</w:t>
      </w:r>
      <w:proofErr w:type="spellEnd"/>
      <w:r w:rsidR="001D478A" w:rsidRPr="001D478A">
        <w:rPr>
          <w:rFonts w:ascii="Calibri" w:eastAsia="Calibri" w:hAnsi="Calibri" w:cs="Calibri"/>
          <w:color w:val="000000"/>
          <w:sz w:val="24"/>
        </w:rPr>
        <w:t xml:space="preserve"> and are motivated to care rather than rule bound. Frontline workers are empowered to speak up and to act. There is the capacity to tolerate personal discomfort. Frontline workers </w:t>
      </w:r>
      <w:proofErr w:type="spellStart"/>
      <w:r w:rsidR="001D478A" w:rsidRPr="001D478A">
        <w:rPr>
          <w:rFonts w:ascii="Calibri" w:eastAsia="Calibri" w:hAnsi="Calibri" w:cs="Calibri"/>
          <w:color w:val="000000"/>
          <w:sz w:val="24"/>
        </w:rPr>
        <w:t>prioritise</w:t>
      </w:r>
      <w:proofErr w:type="spellEnd"/>
      <w:r w:rsidR="001D478A" w:rsidRPr="001D478A">
        <w:rPr>
          <w:rFonts w:ascii="Calibri" w:eastAsia="Calibri" w:hAnsi="Calibri" w:cs="Calibri"/>
          <w:color w:val="000000"/>
          <w:sz w:val="24"/>
        </w:rPr>
        <w:t xml:space="preserve"> relationships seek to understand, negotiate, and offer choice. Frontline workers trust service users and are compassionate. </w:t>
      </w:r>
    </w:p>
    <w:p w14:paraId="7561F5BD" w14:textId="77777777" w:rsidR="00803899" w:rsidRDefault="00803899" w:rsidP="00027CF1">
      <w:pPr>
        <w:spacing w:line="360" w:lineRule="auto"/>
        <w:jc w:val="both"/>
        <w:rPr>
          <w:rFonts w:ascii="Calibri" w:eastAsia="Calibri" w:hAnsi="Calibri" w:cs="Calibri"/>
          <w:color w:val="000000"/>
          <w:sz w:val="24"/>
        </w:rPr>
      </w:pPr>
      <w:r w:rsidRPr="001D478A">
        <w:rPr>
          <w:rFonts w:ascii="Calibri" w:eastAsia="Calibri" w:hAnsi="Calibri" w:cs="Calibri"/>
          <w:b/>
          <w:bCs/>
          <w:color w:val="000000"/>
          <w:sz w:val="24"/>
        </w:rPr>
        <w:t>LEADING TO</w:t>
      </w:r>
    </w:p>
    <w:p w14:paraId="7DD52BBA" w14:textId="6350F901" w:rsidR="001D478A" w:rsidRDefault="001D478A" w:rsidP="00027CF1">
      <w:pPr>
        <w:spacing w:line="360" w:lineRule="auto"/>
        <w:jc w:val="both"/>
        <w:sectPr w:rsidR="001D478A">
          <w:pgSz w:w="11906" w:h="16838"/>
          <w:pgMar w:top="1440" w:right="1440" w:bottom="1440" w:left="1440" w:header="708" w:footer="708" w:gutter="0"/>
          <w:cols w:space="708"/>
          <w:docGrid w:linePitch="360"/>
        </w:sectPr>
      </w:pPr>
      <w:r w:rsidRPr="001D478A">
        <w:rPr>
          <w:rFonts w:ascii="Calibri" w:eastAsia="Calibri" w:hAnsi="Calibri" w:cs="Calibri"/>
          <w:color w:val="000000"/>
          <w:sz w:val="24"/>
        </w:rPr>
        <w:t xml:space="preserve">Trust </w:t>
      </w:r>
      <w:r w:rsidR="00803899">
        <w:rPr>
          <w:rFonts w:ascii="Calibri" w:eastAsia="Calibri" w:hAnsi="Calibri" w:cs="Calibri"/>
          <w:color w:val="000000"/>
          <w:sz w:val="24"/>
        </w:rPr>
        <w:t xml:space="preserve">that </w:t>
      </w:r>
      <w:r w:rsidRPr="001D478A">
        <w:rPr>
          <w:rFonts w:ascii="Calibri" w:eastAsia="Calibri" w:hAnsi="Calibri" w:cs="Calibri"/>
          <w:color w:val="000000"/>
          <w:sz w:val="24"/>
        </w:rPr>
        <w:t xml:space="preserve">facilitates belonging. Emotional safety and healing are </w:t>
      </w:r>
      <w:proofErr w:type="spellStart"/>
      <w:r w:rsidRPr="001D478A">
        <w:rPr>
          <w:rFonts w:ascii="Calibri" w:eastAsia="Calibri" w:hAnsi="Calibri" w:cs="Calibri"/>
          <w:color w:val="000000"/>
          <w:sz w:val="24"/>
        </w:rPr>
        <w:t>prioritised</w:t>
      </w:r>
      <w:proofErr w:type="spellEnd"/>
      <w:r w:rsidRPr="001D478A">
        <w:rPr>
          <w:rFonts w:ascii="Calibri" w:eastAsia="Calibri" w:hAnsi="Calibri" w:cs="Calibri"/>
          <w:color w:val="000000"/>
          <w:sz w:val="24"/>
        </w:rPr>
        <w:t xml:space="preserve">, and decisions are made collaboratively. Social roles and relationships are </w:t>
      </w:r>
      <w:proofErr w:type="spellStart"/>
      <w:r w:rsidRPr="001D478A">
        <w:rPr>
          <w:rFonts w:ascii="Calibri" w:eastAsia="Calibri" w:hAnsi="Calibri" w:cs="Calibri"/>
          <w:color w:val="000000"/>
          <w:sz w:val="24"/>
        </w:rPr>
        <w:t>prioritised</w:t>
      </w:r>
      <w:proofErr w:type="spellEnd"/>
      <w:r w:rsidRPr="001D478A">
        <w:rPr>
          <w:rFonts w:ascii="Calibri" w:eastAsia="Calibri" w:hAnsi="Calibri" w:cs="Calibri"/>
          <w:color w:val="000000"/>
          <w:sz w:val="24"/>
        </w:rPr>
        <w:t xml:space="preserve">, and safety is balanced against independence. Freedom, control, and privacy are maintained. Treatment and support are </w:t>
      </w:r>
      <w:proofErr w:type="spellStart"/>
      <w:r w:rsidRPr="001D478A">
        <w:rPr>
          <w:rFonts w:ascii="Calibri" w:eastAsia="Calibri" w:hAnsi="Calibri" w:cs="Calibri"/>
          <w:color w:val="000000"/>
          <w:sz w:val="24"/>
        </w:rPr>
        <w:t>personalised</w:t>
      </w:r>
      <w:proofErr w:type="spellEnd"/>
      <w:r w:rsidRPr="001D478A">
        <w:rPr>
          <w:rFonts w:ascii="Calibri" w:eastAsia="Calibri" w:hAnsi="Calibri" w:cs="Calibri"/>
          <w:color w:val="000000"/>
          <w:sz w:val="24"/>
        </w:rPr>
        <w:t xml:space="preserve">. People in crisis are not turned away.  </w:t>
      </w:r>
    </w:p>
    <w:p w14:paraId="56873C55" w14:textId="1B498111" w:rsidR="002D41D7" w:rsidRPr="002D41D7" w:rsidRDefault="002D41D7" w:rsidP="008B73D0">
      <w:pPr>
        <w:pStyle w:val="Heading1"/>
      </w:pPr>
      <w:bookmarkStart w:id="239" w:name="_Toc86331539"/>
      <w:bookmarkStart w:id="240" w:name="_Toc104802741"/>
      <w:r w:rsidRPr="002D41D7">
        <w:lastRenderedPageBreak/>
        <w:t xml:space="preserve">Focused review </w:t>
      </w:r>
      <w:r w:rsidR="00DC7403">
        <w:t>IPT</w:t>
      </w:r>
      <w:r w:rsidRPr="002D41D7">
        <w:t xml:space="preserve">3: </w:t>
      </w:r>
      <w:bookmarkEnd w:id="239"/>
      <w:r w:rsidR="00D13723">
        <w:t>Community crisis agencies work together</w:t>
      </w:r>
      <w:bookmarkEnd w:id="240"/>
    </w:p>
    <w:p w14:paraId="1D225E3A" w14:textId="77777777" w:rsidR="002D41D7" w:rsidRPr="002D41D7" w:rsidRDefault="002D41D7" w:rsidP="008B73D0">
      <w:pPr>
        <w:pStyle w:val="Heading2"/>
      </w:pPr>
      <w:bookmarkStart w:id="241" w:name="_Toc86331540"/>
      <w:bookmarkStart w:id="242" w:name="_Toc104802742"/>
      <w:r w:rsidRPr="002D41D7">
        <w:t>Introduction</w:t>
      </w:r>
      <w:bookmarkEnd w:id="241"/>
      <w:bookmarkEnd w:id="242"/>
    </w:p>
    <w:p w14:paraId="19CB491C" w14:textId="5A9640B9" w:rsidR="00DF4010" w:rsidRPr="002D41D7" w:rsidRDefault="00DF4010" w:rsidP="002D41D7">
      <w:pPr>
        <w:spacing w:before="240" w:after="240" w:line="360" w:lineRule="auto"/>
        <w:jc w:val="both"/>
        <w:rPr>
          <w:rFonts w:ascii="Calibri" w:eastAsia="Calibri" w:hAnsi="Calibri" w:cs="Calibri"/>
          <w:color w:val="000000"/>
          <w:sz w:val="24"/>
        </w:rPr>
      </w:pPr>
      <w:r w:rsidRPr="00D009A3">
        <w:rPr>
          <w:rFonts w:ascii="Calibri" w:eastAsia="Calibri" w:hAnsi="Calibri" w:cs="Calibri"/>
          <w:color w:val="000000"/>
          <w:sz w:val="24"/>
        </w:rPr>
        <w:t xml:space="preserve">This chapter examines the </w:t>
      </w:r>
      <w:r>
        <w:rPr>
          <w:rFonts w:ascii="Calibri" w:eastAsia="Calibri" w:hAnsi="Calibri" w:cs="Calibri"/>
          <w:color w:val="000000"/>
          <w:sz w:val="24"/>
        </w:rPr>
        <w:t>third</w:t>
      </w:r>
      <w:r w:rsidRPr="00D009A3">
        <w:rPr>
          <w:rFonts w:ascii="Calibri" w:eastAsia="Calibri" w:hAnsi="Calibri" w:cs="Calibri"/>
          <w:color w:val="000000"/>
          <w:sz w:val="24"/>
        </w:rPr>
        <w:t xml:space="preserve"> of the three </w:t>
      </w:r>
      <w:r>
        <w:rPr>
          <w:rFonts w:ascii="Calibri" w:eastAsia="Calibri" w:hAnsi="Calibri" w:cs="Calibri"/>
          <w:color w:val="000000"/>
          <w:sz w:val="24"/>
        </w:rPr>
        <w:t>IPTs</w:t>
      </w:r>
      <w:r w:rsidRPr="00D009A3">
        <w:rPr>
          <w:rFonts w:ascii="Calibri" w:eastAsia="Calibri" w:hAnsi="Calibri" w:cs="Calibri"/>
          <w:color w:val="000000"/>
          <w:sz w:val="24"/>
        </w:rPr>
        <w:t xml:space="preserve">: </w:t>
      </w:r>
      <w:r>
        <w:rPr>
          <w:rFonts w:ascii="Calibri" w:eastAsia="Calibri" w:hAnsi="Calibri" w:cs="Calibri"/>
          <w:color w:val="000000"/>
          <w:sz w:val="24"/>
        </w:rPr>
        <w:t>Community crisis agencies work</w:t>
      </w:r>
      <w:r w:rsidR="00CD04CA">
        <w:rPr>
          <w:rFonts w:ascii="Calibri" w:eastAsia="Calibri" w:hAnsi="Calibri" w:cs="Calibri"/>
          <w:color w:val="000000"/>
          <w:sz w:val="24"/>
        </w:rPr>
        <w:t>ing</w:t>
      </w:r>
      <w:r>
        <w:rPr>
          <w:rFonts w:ascii="Calibri" w:eastAsia="Calibri" w:hAnsi="Calibri" w:cs="Calibri"/>
          <w:color w:val="000000"/>
          <w:sz w:val="24"/>
        </w:rPr>
        <w:t xml:space="preserve"> together identified from the initial scoping searches outlined in chapter 2</w:t>
      </w:r>
      <w:r w:rsidRPr="00D009A3">
        <w:rPr>
          <w:rFonts w:ascii="Calibri" w:eastAsia="Calibri" w:hAnsi="Calibri" w:cs="Calibri"/>
          <w:color w:val="000000"/>
          <w:sz w:val="24"/>
        </w:rPr>
        <w:t>:</w:t>
      </w:r>
    </w:p>
    <w:p w14:paraId="7F7D15E6" w14:textId="2EFDD09F" w:rsidR="002D41D7" w:rsidRPr="002D41D7" w:rsidRDefault="002D41D7" w:rsidP="002D41D7">
      <w:pPr>
        <w:pBdr>
          <w:top w:val="single" w:sz="4" w:space="10" w:color="5B9BD5"/>
          <w:bottom w:val="single" w:sz="4" w:space="10" w:color="5B9BD5"/>
        </w:pBdr>
        <w:spacing w:before="360" w:after="360" w:line="360" w:lineRule="auto"/>
        <w:ind w:left="864" w:right="864"/>
        <w:jc w:val="both"/>
        <w:rPr>
          <w:rFonts w:ascii="Calibri" w:eastAsia="Calibri" w:hAnsi="Calibri" w:cs="Calibri"/>
          <w:i/>
          <w:iCs/>
          <w:color w:val="000000"/>
          <w:sz w:val="24"/>
        </w:rPr>
      </w:pPr>
      <w:r w:rsidRPr="002D41D7">
        <w:rPr>
          <w:rFonts w:ascii="Calibri" w:eastAsia="Calibri" w:hAnsi="Calibri" w:cs="Calibri"/>
          <w:i/>
          <w:iCs/>
          <w:color w:val="000000"/>
          <w:sz w:val="24"/>
        </w:rPr>
        <w:t xml:space="preserve">IF there is effective </w:t>
      </w:r>
      <w:r w:rsidR="00D13723">
        <w:rPr>
          <w:rFonts w:ascii="Calibri" w:eastAsia="Calibri" w:hAnsi="Calibri" w:cs="Calibri"/>
          <w:i/>
          <w:iCs/>
          <w:color w:val="000000"/>
          <w:sz w:val="24"/>
        </w:rPr>
        <w:t xml:space="preserve">seamless </w:t>
      </w:r>
      <w:r w:rsidRPr="002D41D7">
        <w:rPr>
          <w:rFonts w:ascii="Calibri" w:eastAsia="Calibri" w:hAnsi="Calibri" w:cs="Calibri"/>
          <w:i/>
          <w:iCs/>
          <w:color w:val="000000"/>
          <w:sz w:val="24"/>
        </w:rPr>
        <w:t xml:space="preserve">interagency working, THEN </w:t>
      </w:r>
      <w:r w:rsidR="00D13723">
        <w:rPr>
          <w:rFonts w:ascii="Calibri" w:eastAsia="Calibri" w:hAnsi="Calibri" w:cs="Calibri"/>
          <w:i/>
          <w:iCs/>
          <w:color w:val="000000"/>
          <w:sz w:val="24"/>
        </w:rPr>
        <w:t>there is trust, a sense of connectedness, ownership and affiliation</w:t>
      </w:r>
      <w:r w:rsidR="00C76FDB">
        <w:rPr>
          <w:rFonts w:ascii="Calibri" w:eastAsia="Calibri" w:hAnsi="Calibri" w:cs="Calibri"/>
          <w:i/>
          <w:iCs/>
          <w:color w:val="000000"/>
          <w:sz w:val="24"/>
        </w:rPr>
        <w:t xml:space="preserve"> prompting systemic understanding of the crisis care system LEADING TO improved shared decision making and communication</w:t>
      </w:r>
      <w:r w:rsidR="00197F86">
        <w:rPr>
          <w:rFonts w:ascii="Calibri" w:eastAsia="Calibri" w:hAnsi="Calibri" w:cs="Calibri"/>
          <w:i/>
          <w:iCs/>
          <w:color w:val="000000"/>
          <w:sz w:val="24"/>
        </w:rPr>
        <w:t xml:space="preserve"> </w:t>
      </w:r>
      <w:r w:rsidRPr="002D41D7">
        <w:rPr>
          <w:rFonts w:ascii="Calibri" w:eastAsia="Calibri" w:hAnsi="Calibri" w:cs="Calibri"/>
          <w:i/>
          <w:iCs/>
          <w:color w:val="000000"/>
          <w:sz w:val="24"/>
        </w:rPr>
        <w:t xml:space="preserve">without repeated assessment or delay. </w:t>
      </w:r>
    </w:p>
    <w:p w14:paraId="6FC8CB09" w14:textId="471DB45F"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Interagency working occurs when multiple agencies contrive to work jointly</w:t>
      </w:r>
      <w:r w:rsidR="00DF4010">
        <w:rPr>
          <w:rFonts w:ascii="Calibri" w:eastAsia="Calibri" w:hAnsi="Calibri" w:cs="Calibri"/>
          <w:color w:val="000000"/>
          <w:sz w:val="24"/>
        </w:rPr>
        <w:t xml:space="preserve"> to deliver crisis care</w:t>
      </w:r>
      <w:r w:rsidRPr="002D41D7">
        <w:rPr>
          <w:rFonts w:ascii="Calibri" w:eastAsia="Calibri" w:hAnsi="Calibri" w:cs="Calibri"/>
          <w:color w:val="000000"/>
          <w:sz w:val="24"/>
        </w:rPr>
        <w:t>. The term ‘multi-agency’ occurs frequently in the literature, and is often used synonymously</w:t>
      </w:r>
      <w:r w:rsidR="00735C5E" w:rsidRPr="00735C5E">
        <w:rPr>
          <w:rFonts w:ascii="Calibri" w:eastAsia="Calibri" w:hAnsi="Calibri" w:cs="Calibri"/>
          <w:noProof/>
          <w:color w:val="000000"/>
          <w:sz w:val="24"/>
          <w:vertAlign w:val="superscript"/>
        </w:rPr>
        <w:t>65</w:t>
      </w:r>
      <w:r w:rsidRPr="002D41D7">
        <w:rPr>
          <w:rFonts w:ascii="Calibri" w:eastAsia="Calibri" w:hAnsi="Calibri" w:cs="Calibri"/>
          <w:color w:val="000000"/>
          <w:sz w:val="24"/>
        </w:rPr>
        <w:t>, but for this study it was decided that the term ‘interagency’ was preferable as it conveys a stronger sense of agencies working closely together, rather than in parallel</w:t>
      </w:r>
      <w:r w:rsidR="00DF4010">
        <w:rPr>
          <w:rFonts w:ascii="Calibri" w:eastAsia="Calibri" w:hAnsi="Calibri" w:cs="Calibri"/>
          <w:color w:val="000000"/>
          <w:sz w:val="24"/>
        </w:rPr>
        <w:t xml:space="preserve"> and will be used from this point forward</w:t>
      </w:r>
      <w:r w:rsidRPr="002D41D7">
        <w:rPr>
          <w:rFonts w:ascii="Calibri" w:eastAsia="Calibri" w:hAnsi="Calibri" w:cs="Calibri"/>
          <w:color w:val="000000"/>
          <w:sz w:val="24"/>
        </w:rPr>
        <w:t>.</w:t>
      </w:r>
    </w:p>
    <w:p w14:paraId="052202D2" w14:textId="3A6E0F94"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The interagency </w:t>
      </w:r>
      <w:proofErr w:type="spellStart"/>
      <w:r w:rsidRPr="002D41D7">
        <w:rPr>
          <w:rFonts w:ascii="Calibri" w:eastAsia="Calibri" w:hAnsi="Calibri" w:cs="Calibri"/>
          <w:color w:val="000000"/>
          <w:sz w:val="24"/>
        </w:rPr>
        <w:t>programme</w:t>
      </w:r>
      <w:proofErr w:type="spellEnd"/>
      <w:r w:rsidRPr="002D41D7">
        <w:rPr>
          <w:rFonts w:ascii="Calibri" w:eastAsia="Calibri" w:hAnsi="Calibri" w:cs="Calibri"/>
          <w:color w:val="000000"/>
          <w:sz w:val="24"/>
        </w:rPr>
        <w:t xml:space="preserve"> theory differs from the others as it was </w:t>
      </w:r>
      <w:r w:rsidR="00DF4010">
        <w:rPr>
          <w:rFonts w:ascii="Calibri" w:eastAsia="Calibri" w:hAnsi="Calibri" w:cs="Calibri"/>
          <w:color w:val="000000"/>
          <w:sz w:val="24"/>
        </w:rPr>
        <w:t>considered of low priority by the</w:t>
      </w:r>
      <w:r w:rsidRPr="002D41D7">
        <w:rPr>
          <w:rFonts w:ascii="Calibri" w:eastAsia="Calibri" w:hAnsi="Calibri" w:cs="Calibri"/>
          <w:color w:val="000000"/>
          <w:sz w:val="24"/>
        </w:rPr>
        <w:t xml:space="preserve"> </w:t>
      </w:r>
      <w:r w:rsidR="007D4E53">
        <w:rPr>
          <w:rFonts w:ascii="Calibri" w:eastAsia="Calibri" w:hAnsi="Calibri" w:cs="Calibri"/>
          <w:color w:val="000000"/>
          <w:sz w:val="24"/>
        </w:rPr>
        <w:t>ESG</w:t>
      </w:r>
      <w:r w:rsidR="00111840">
        <w:rPr>
          <w:rFonts w:ascii="Calibri" w:eastAsia="Calibri" w:hAnsi="Calibri" w:cs="Calibri"/>
          <w:color w:val="000000"/>
          <w:sz w:val="24"/>
        </w:rPr>
        <w:t xml:space="preserve"> members</w:t>
      </w:r>
      <w:r w:rsidR="007D4E53">
        <w:rPr>
          <w:rFonts w:ascii="Calibri" w:eastAsia="Calibri" w:hAnsi="Calibri" w:cs="Calibri"/>
          <w:color w:val="000000"/>
          <w:sz w:val="24"/>
        </w:rPr>
        <w:t xml:space="preserve">. Following discussion </w:t>
      </w:r>
      <w:r w:rsidR="00111840">
        <w:rPr>
          <w:rFonts w:ascii="Calibri" w:eastAsia="Calibri" w:hAnsi="Calibri" w:cs="Calibri"/>
          <w:color w:val="000000"/>
          <w:sz w:val="24"/>
        </w:rPr>
        <w:t>between</w:t>
      </w:r>
      <w:r w:rsidR="007D4E53">
        <w:rPr>
          <w:rFonts w:ascii="Calibri" w:eastAsia="Calibri" w:hAnsi="Calibri" w:cs="Calibri"/>
          <w:color w:val="000000"/>
          <w:sz w:val="24"/>
        </w:rPr>
        <w:t xml:space="preserve"> the ESG and </w:t>
      </w:r>
      <w:r w:rsidR="00111840">
        <w:rPr>
          <w:rFonts w:ascii="Calibri" w:eastAsia="Calibri" w:hAnsi="Calibri" w:cs="Calibri"/>
          <w:color w:val="000000"/>
          <w:sz w:val="24"/>
        </w:rPr>
        <w:t xml:space="preserve">the </w:t>
      </w:r>
      <w:r w:rsidR="007D4E53">
        <w:rPr>
          <w:rFonts w:ascii="Calibri" w:eastAsia="Calibri" w:hAnsi="Calibri" w:cs="Calibri"/>
          <w:color w:val="000000"/>
          <w:sz w:val="24"/>
        </w:rPr>
        <w:t xml:space="preserve">research team </w:t>
      </w:r>
      <w:r w:rsidRPr="002D41D7">
        <w:rPr>
          <w:rFonts w:ascii="Calibri" w:eastAsia="Calibri" w:hAnsi="Calibri" w:cs="Calibri"/>
          <w:color w:val="000000"/>
          <w:sz w:val="24"/>
        </w:rPr>
        <w:t xml:space="preserve">on the basis of their prior knowledge of the </w:t>
      </w:r>
      <w:r w:rsidR="00B30606">
        <w:rPr>
          <w:rFonts w:ascii="Calibri" w:eastAsia="Calibri" w:hAnsi="Calibri" w:cs="Calibri"/>
          <w:color w:val="000000"/>
          <w:sz w:val="24"/>
        </w:rPr>
        <w:t>inter</w:t>
      </w:r>
      <w:r w:rsidRPr="002D41D7">
        <w:rPr>
          <w:rFonts w:ascii="Calibri" w:eastAsia="Calibri" w:hAnsi="Calibri" w:cs="Calibri"/>
          <w:color w:val="000000"/>
          <w:sz w:val="24"/>
        </w:rPr>
        <w:t>agency nature of crisis responses</w:t>
      </w:r>
      <w:r w:rsidR="007D4E53">
        <w:rPr>
          <w:rFonts w:ascii="Calibri" w:eastAsia="Calibri" w:hAnsi="Calibri" w:cs="Calibri"/>
          <w:color w:val="000000"/>
          <w:sz w:val="24"/>
        </w:rPr>
        <w:t xml:space="preserve">, </w:t>
      </w:r>
      <w:r w:rsidR="00111840">
        <w:rPr>
          <w:rFonts w:ascii="Calibri" w:eastAsia="Calibri" w:hAnsi="Calibri" w:cs="Calibri"/>
          <w:color w:val="000000"/>
          <w:sz w:val="24"/>
        </w:rPr>
        <w:t>the IPT focused on interagency working</w:t>
      </w:r>
      <w:r w:rsidR="007D4E53">
        <w:rPr>
          <w:rFonts w:ascii="Calibri" w:eastAsia="Calibri" w:hAnsi="Calibri" w:cs="Calibri"/>
          <w:color w:val="000000"/>
          <w:sz w:val="24"/>
        </w:rPr>
        <w:t xml:space="preserve"> was retained</w:t>
      </w:r>
      <w:r w:rsidRPr="002D41D7">
        <w:rPr>
          <w:rFonts w:ascii="Calibri" w:eastAsia="Calibri" w:hAnsi="Calibri" w:cs="Calibri"/>
          <w:color w:val="000000"/>
          <w:sz w:val="24"/>
        </w:rPr>
        <w:t xml:space="preserve">. Indeed, the review findings highlight the extent to which sharing knowledge and practices between agencies supports all aspects of adult community crisis care. </w:t>
      </w:r>
    </w:p>
    <w:p w14:paraId="04D2F128" w14:textId="056CFA9D"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The chapter first describes the characteristics of interagency working including interventions and intervention components identified in the literature to enhance interagency crisis care. The evidence base for interagency working in crisis care, the outcomes of interagency care, and the unintended consequences when key components are not in place, or are not effective, are described.  Next, the </w:t>
      </w:r>
      <w:r w:rsidR="008204C4" w:rsidRPr="002D41D7">
        <w:rPr>
          <w:rFonts w:ascii="Calibri" w:eastAsia="Calibri" w:hAnsi="Calibri" w:cs="Calibri"/>
          <w:color w:val="000000"/>
          <w:sz w:val="24"/>
        </w:rPr>
        <w:t>chapter describes</w:t>
      </w:r>
      <w:r w:rsidRPr="002D41D7">
        <w:rPr>
          <w:rFonts w:ascii="Calibri" w:eastAsia="Calibri" w:hAnsi="Calibri" w:cs="Calibri"/>
          <w:color w:val="000000"/>
          <w:sz w:val="24"/>
        </w:rPr>
        <w:t xml:space="preserve"> the mechanisms for interagency crisis care, demonstrating how it may be facilitated at different points within mental health community crisis care. A narrative drawn from the literature is supported by contributions from the expert stakeholder group discussions and interviews.  The chapter concludes with </w:t>
      </w:r>
      <w:r w:rsidRPr="002D41D7">
        <w:rPr>
          <w:rFonts w:ascii="Calibri" w:eastAsia="Calibri" w:hAnsi="Calibri" w:cs="Calibri"/>
          <w:color w:val="000000"/>
          <w:sz w:val="24"/>
        </w:rPr>
        <w:lastRenderedPageBreak/>
        <w:t>an overview of how interagency working can enhance mental health crisis care, using the ‘if then leading to’ convention.</w:t>
      </w:r>
    </w:p>
    <w:p w14:paraId="2B7A4E38" w14:textId="08102CF4" w:rsidR="002D41D7" w:rsidRPr="002D41D7" w:rsidRDefault="002D41D7" w:rsidP="008B73D0">
      <w:pPr>
        <w:pStyle w:val="Heading2"/>
      </w:pPr>
      <w:bookmarkStart w:id="243" w:name="_Toc104802743"/>
      <w:bookmarkStart w:id="244" w:name="_Toc86331541"/>
      <w:r w:rsidRPr="002D41D7">
        <w:t>Context: interagency working</w:t>
      </w:r>
      <w:bookmarkEnd w:id="243"/>
      <w:r w:rsidRPr="002D41D7">
        <w:t xml:space="preserve"> </w:t>
      </w:r>
      <w:bookmarkEnd w:id="244"/>
    </w:p>
    <w:p w14:paraId="0E178726" w14:textId="50C61C96"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The context of interagency working in mental health crisis care is a complex one</w:t>
      </w:r>
      <w:r w:rsidR="00735C5E" w:rsidRPr="00735C5E">
        <w:rPr>
          <w:rFonts w:ascii="Calibri" w:eastAsia="Calibri" w:hAnsi="Calibri" w:cs="Calibri"/>
          <w:noProof/>
          <w:color w:val="000000"/>
          <w:sz w:val="24"/>
          <w:vertAlign w:val="superscript"/>
        </w:rPr>
        <w:t>65, 81</w:t>
      </w:r>
      <w:r w:rsidRPr="002D41D7">
        <w:rPr>
          <w:rFonts w:ascii="Calibri" w:eastAsia="Calibri" w:hAnsi="Calibri" w:cs="Calibri"/>
          <w:color w:val="000000"/>
          <w:sz w:val="24"/>
        </w:rPr>
        <w:t>. The nature of mental health crisis means that agencies from statutory sectors within and outside the health sector are involved, including commonly the police</w:t>
      </w:r>
      <w:r w:rsidR="001552AA" w:rsidRPr="001552AA">
        <w:rPr>
          <w:rFonts w:ascii="Calibri" w:eastAsia="Calibri" w:hAnsi="Calibri" w:cs="Calibri"/>
          <w:noProof/>
          <w:color w:val="000000"/>
          <w:sz w:val="24"/>
          <w:vertAlign w:val="superscript"/>
        </w:rPr>
        <w:t>141</w:t>
      </w:r>
      <w:r w:rsidRPr="002D41D7">
        <w:rPr>
          <w:rFonts w:ascii="Calibri" w:eastAsia="Calibri" w:hAnsi="Calibri" w:cs="Calibri"/>
          <w:color w:val="000000"/>
          <w:sz w:val="24"/>
        </w:rPr>
        <w:t xml:space="preserve"> but also Emergency departments</w:t>
      </w:r>
      <w:r w:rsidR="001552AA" w:rsidRPr="001552AA">
        <w:rPr>
          <w:rFonts w:ascii="Calibri" w:eastAsia="Calibri" w:hAnsi="Calibri" w:cs="Calibri"/>
          <w:noProof/>
          <w:color w:val="000000"/>
          <w:sz w:val="24"/>
          <w:vertAlign w:val="superscript"/>
        </w:rPr>
        <w:t>142</w:t>
      </w:r>
      <w:r w:rsidRPr="002D41D7">
        <w:rPr>
          <w:rFonts w:ascii="Calibri" w:eastAsia="Calibri" w:hAnsi="Calibri" w:cs="Calibri"/>
          <w:color w:val="000000"/>
          <w:sz w:val="24"/>
        </w:rPr>
        <w:t>, the NHS 111 telephone or online advice service</w:t>
      </w:r>
      <w:r w:rsidR="001552AA" w:rsidRPr="001552AA">
        <w:rPr>
          <w:rFonts w:ascii="Calibri" w:eastAsia="Calibri" w:hAnsi="Calibri" w:cs="Calibri"/>
          <w:noProof/>
          <w:color w:val="000000"/>
          <w:sz w:val="24"/>
          <w:vertAlign w:val="superscript"/>
        </w:rPr>
        <w:t>143</w:t>
      </w:r>
      <w:r w:rsidRPr="002D41D7">
        <w:rPr>
          <w:rFonts w:ascii="Calibri" w:eastAsia="Calibri" w:hAnsi="Calibri" w:cs="Calibri"/>
          <w:color w:val="000000"/>
          <w:sz w:val="24"/>
        </w:rPr>
        <w:t xml:space="preserve"> or paramedic</w:t>
      </w:r>
      <w:r w:rsidR="001552AA" w:rsidRPr="001552AA">
        <w:rPr>
          <w:rFonts w:ascii="Calibri" w:eastAsia="Calibri" w:hAnsi="Calibri" w:cs="Calibri"/>
          <w:noProof/>
          <w:color w:val="000000"/>
          <w:sz w:val="24"/>
          <w:vertAlign w:val="superscript"/>
        </w:rPr>
        <w:t>142</w:t>
      </w:r>
      <w:r w:rsidRPr="002D41D7">
        <w:rPr>
          <w:rFonts w:ascii="Calibri" w:eastAsia="Calibri" w:hAnsi="Calibri" w:cs="Calibri"/>
          <w:color w:val="000000"/>
          <w:sz w:val="24"/>
        </w:rPr>
        <w:t xml:space="preserve">. Non-statutory services such as voluntary </w:t>
      </w:r>
      <w:proofErr w:type="spellStart"/>
      <w:r w:rsidRPr="002D41D7">
        <w:rPr>
          <w:rFonts w:ascii="Calibri" w:eastAsia="Calibri" w:hAnsi="Calibri" w:cs="Calibri"/>
          <w:color w:val="000000"/>
          <w:sz w:val="24"/>
        </w:rPr>
        <w:t>organisations</w:t>
      </w:r>
      <w:proofErr w:type="spellEnd"/>
      <w:r w:rsidRPr="002D41D7">
        <w:rPr>
          <w:rFonts w:ascii="Calibri" w:eastAsia="Calibri" w:hAnsi="Calibri" w:cs="Calibri"/>
          <w:color w:val="000000"/>
          <w:sz w:val="24"/>
        </w:rPr>
        <w:t xml:space="preserve"> are also frequently involved</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sz w:val="24"/>
        </w:rPr>
        <w:t xml:space="preserve">. </w:t>
      </w:r>
    </w:p>
    <w:p w14:paraId="37A87740" w14:textId="48559BE2" w:rsidR="002D41D7" w:rsidRPr="002D41D7" w:rsidRDefault="002D41D7" w:rsidP="002D41D7">
      <w:pPr>
        <w:spacing w:before="200" w:line="360" w:lineRule="auto"/>
        <w:ind w:left="864" w:right="864"/>
        <w:jc w:val="both"/>
        <w:rPr>
          <w:rFonts w:ascii="Calibri" w:eastAsia="Calibri" w:hAnsi="Calibri" w:cs="Calibri"/>
          <w:i/>
          <w:iCs/>
          <w:color w:val="000000"/>
          <w:sz w:val="24"/>
        </w:rPr>
      </w:pPr>
      <w:r w:rsidRPr="00025B19">
        <w:rPr>
          <w:rFonts w:ascii="Calibri" w:eastAsia="Calibri" w:hAnsi="Calibri" w:cs="Calibri"/>
          <w:i/>
          <w:iCs/>
          <w:color w:val="000000"/>
          <w:sz w:val="24"/>
          <w:highlight w:val="green"/>
        </w:rPr>
        <w:t>“…you want this independence from the stat[</w:t>
      </w:r>
      <w:proofErr w:type="spellStart"/>
      <w:r w:rsidRPr="00025B19">
        <w:rPr>
          <w:rFonts w:ascii="Calibri" w:eastAsia="Calibri" w:hAnsi="Calibri" w:cs="Calibri"/>
          <w:i/>
          <w:iCs/>
          <w:color w:val="000000"/>
          <w:sz w:val="24"/>
          <w:highlight w:val="green"/>
        </w:rPr>
        <w:t>utory</w:t>
      </w:r>
      <w:proofErr w:type="spellEnd"/>
      <w:r w:rsidRPr="00025B19">
        <w:rPr>
          <w:rFonts w:ascii="Calibri" w:eastAsia="Calibri" w:hAnsi="Calibri" w:cs="Calibri"/>
          <w:i/>
          <w:iCs/>
          <w:color w:val="000000"/>
          <w:sz w:val="24"/>
          <w:highlight w:val="green"/>
        </w:rPr>
        <w:t xml:space="preserve">] sector because you want to be able to pick up the people who aren’t going to turn up or whose </w:t>
      </w:r>
      <w:proofErr w:type="spellStart"/>
      <w:r w:rsidRPr="00025B19">
        <w:rPr>
          <w:rFonts w:ascii="Calibri" w:eastAsia="Calibri" w:hAnsi="Calibri" w:cs="Calibri"/>
          <w:i/>
          <w:iCs/>
          <w:color w:val="000000"/>
          <w:sz w:val="24"/>
          <w:highlight w:val="green"/>
        </w:rPr>
        <w:t>behaviour</w:t>
      </w:r>
      <w:proofErr w:type="spellEnd"/>
      <w:r w:rsidRPr="00025B19">
        <w:rPr>
          <w:rFonts w:ascii="Calibri" w:eastAsia="Calibri" w:hAnsi="Calibri" w:cs="Calibri"/>
          <w:i/>
          <w:iCs/>
          <w:color w:val="000000"/>
          <w:sz w:val="24"/>
          <w:highlight w:val="green"/>
        </w:rPr>
        <w:t xml:space="preserve"> might be a risk, so in an ecosystem you want all of this range- and some of these were people in an urgent state” </w:t>
      </w:r>
      <w:r w:rsidRPr="00025B19">
        <w:rPr>
          <w:rFonts w:ascii="Calibri" w:eastAsia="Calibri" w:hAnsi="Calibri" w:cs="Calibri"/>
          <w:color w:val="000000"/>
          <w:sz w:val="24"/>
          <w:highlight w:val="green"/>
        </w:rPr>
        <w:t>(</w:t>
      </w:r>
      <w:r w:rsidR="00F76A63" w:rsidRPr="00025B19">
        <w:rPr>
          <w:rFonts w:ascii="Calibri" w:eastAsia="Calibri" w:hAnsi="Calibri" w:cs="Calibri"/>
          <w:color w:val="000000"/>
          <w:sz w:val="24"/>
          <w:highlight w:val="green"/>
        </w:rPr>
        <w:t xml:space="preserve">KB4, </w:t>
      </w:r>
      <w:r w:rsidRPr="00025B19">
        <w:rPr>
          <w:rFonts w:ascii="Calibri" w:eastAsia="Calibri" w:hAnsi="Calibri" w:cs="Calibri"/>
          <w:color w:val="000000"/>
          <w:sz w:val="24"/>
          <w:highlight w:val="green"/>
        </w:rPr>
        <w:t>Academic)</w:t>
      </w:r>
      <w:r w:rsidR="001B5B19" w:rsidRPr="00025B19">
        <w:rPr>
          <w:rFonts w:ascii="Calibri" w:eastAsia="Calibri" w:hAnsi="Calibri" w:cs="Calibri"/>
          <w:color w:val="000000"/>
          <w:sz w:val="24"/>
          <w:highlight w:val="green"/>
        </w:rPr>
        <w:t>.</w:t>
      </w:r>
    </w:p>
    <w:p w14:paraId="54F39FCD" w14:textId="65E51F67"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Agencies responding to people experiencing mental health crises require links across the whole system. These links </w:t>
      </w:r>
      <w:r w:rsidR="00590147">
        <w:rPr>
          <w:rFonts w:ascii="Calibri" w:eastAsia="Calibri" w:hAnsi="Calibri" w:cs="Calibri"/>
          <w:color w:val="000000"/>
          <w:sz w:val="24"/>
        </w:rPr>
        <w:t>are</w:t>
      </w:r>
      <w:r w:rsidR="00197F86">
        <w:rPr>
          <w:rFonts w:ascii="Calibri" w:eastAsia="Calibri" w:hAnsi="Calibri" w:cs="Calibri"/>
          <w:color w:val="000000"/>
          <w:sz w:val="24"/>
        </w:rPr>
        <w:t xml:space="preserve"> </w:t>
      </w:r>
      <w:r w:rsidRPr="002D41D7">
        <w:rPr>
          <w:rFonts w:ascii="Calibri" w:eastAsia="Calibri" w:hAnsi="Calibri" w:cs="Calibri"/>
          <w:color w:val="000000"/>
          <w:sz w:val="24"/>
        </w:rPr>
        <w:t>subject to temporal changes as services are commissioned and decommissioned and relationships between staff develop or diminish</w:t>
      </w:r>
      <w:r w:rsidR="00502FB9" w:rsidRPr="00502FB9">
        <w:rPr>
          <w:rFonts w:ascii="Calibri" w:eastAsia="Calibri" w:hAnsi="Calibri" w:cs="Calibri"/>
          <w:noProof/>
          <w:color w:val="000000"/>
          <w:sz w:val="24"/>
          <w:vertAlign w:val="superscript"/>
        </w:rPr>
        <w:t>10</w:t>
      </w:r>
      <w:r w:rsidRPr="00590147">
        <w:rPr>
          <w:rFonts w:ascii="Calibri" w:eastAsia="Calibri" w:hAnsi="Calibri" w:cs="Calibri"/>
          <w:color w:val="000000"/>
          <w:sz w:val="24"/>
        </w:rPr>
        <w:t>.</w:t>
      </w:r>
      <w:r w:rsidRPr="00590147" w:rsidDel="18A0382E">
        <w:rPr>
          <w:rFonts w:ascii="Calibri" w:eastAsia="Calibri" w:hAnsi="Calibri" w:cs="Calibri"/>
          <w:color w:val="000000"/>
          <w:sz w:val="24"/>
        </w:rPr>
        <w:t xml:space="preserve"> </w:t>
      </w:r>
      <w:r w:rsidRPr="002D41D7">
        <w:rPr>
          <w:rFonts w:ascii="Calibri" w:eastAsia="Calibri" w:hAnsi="Calibri" w:cs="Calibri"/>
          <w:sz w:val="24"/>
        </w:rPr>
        <w:t>Interagency working operates at a range of levels from joint decision making with limited shared resources through to more complex and fully integrated systems</w:t>
      </w:r>
      <w:r w:rsidR="00735C5E" w:rsidRPr="00735C5E">
        <w:rPr>
          <w:rFonts w:ascii="Calibri" w:eastAsia="Calibri" w:hAnsi="Calibri" w:cs="Calibri"/>
          <w:noProof/>
          <w:sz w:val="24"/>
          <w:vertAlign w:val="superscript"/>
        </w:rPr>
        <w:t>81</w:t>
      </w:r>
      <w:r w:rsidRPr="002D41D7">
        <w:rPr>
          <w:rFonts w:ascii="Calibri" w:eastAsia="Calibri" w:hAnsi="Calibri" w:cs="Calibri"/>
          <w:sz w:val="24"/>
        </w:rPr>
        <w:t>. There is no single model of integrated care; what matters is that the integration is primarily designed and coordinated around the needs of individuals rather than to serve the needs of organisations</w:t>
      </w:r>
      <w:r w:rsidR="001552AA" w:rsidRPr="001552AA">
        <w:rPr>
          <w:rFonts w:ascii="Calibri" w:eastAsia="Calibri" w:hAnsi="Calibri" w:cs="Calibri"/>
          <w:noProof/>
          <w:sz w:val="24"/>
          <w:vertAlign w:val="superscript"/>
        </w:rPr>
        <w:t>144</w:t>
      </w:r>
      <w:r w:rsidRPr="002D41D7">
        <w:rPr>
          <w:rFonts w:ascii="Calibri" w:eastAsia="Calibri" w:hAnsi="Calibri" w:cs="Calibri"/>
          <w:color w:val="000000"/>
          <w:sz w:val="24"/>
        </w:rPr>
        <w:t>.</w:t>
      </w:r>
    </w:p>
    <w:p w14:paraId="5564613E" w14:textId="01E5E470" w:rsidR="00A50872"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Interagency working is seen as a way to coordinate complex system</w:t>
      </w:r>
      <w:r w:rsidR="00590147">
        <w:rPr>
          <w:rFonts w:ascii="Calibri" w:eastAsia="Calibri" w:hAnsi="Calibri" w:cs="Calibri"/>
          <w:color w:val="000000"/>
          <w:sz w:val="24"/>
        </w:rPr>
        <w:t>s</w:t>
      </w:r>
      <w:r w:rsidRPr="002D41D7">
        <w:rPr>
          <w:rFonts w:ascii="Calibri" w:eastAsia="Calibri" w:hAnsi="Calibri" w:cs="Calibri"/>
          <w:color w:val="000000"/>
          <w:sz w:val="24"/>
        </w:rPr>
        <w:t xml:space="preserve"> of care and was initiated </w:t>
      </w:r>
      <w:r w:rsidR="0083098D">
        <w:rPr>
          <w:rFonts w:ascii="Calibri" w:eastAsia="Calibri" w:hAnsi="Calibri" w:cs="Calibri"/>
          <w:color w:val="000000"/>
          <w:sz w:val="24"/>
        </w:rPr>
        <w:t>across England</w:t>
      </w:r>
      <w:r w:rsidR="00F56D7A">
        <w:rPr>
          <w:rFonts w:ascii="Calibri" w:eastAsia="Calibri" w:hAnsi="Calibri" w:cs="Calibri"/>
          <w:color w:val="000000"/>
          <w:sz w:val="24"/>
        </w:rPr>
        <w:t xml:space="preserve"> </w:t>
      </w:r>
      <w:r w:rsidR="00590147">
        <w:rPr>
          <w:rFonts w:ascii="Calibri" w:eastAsia="Calibri" w:hAnsi="Calibri" w:cs="Calibri"/>
          <w:color w:val="000000"/>
          <w:sz w:val="24"/>
        </w:rPr>
        <w:t xml:space="preserve">in the context of mental health crises </w:t>
      </w:r>
      <w:r w:rsidRPr="002D41D7">
        <w:rPr>
          <w:rFonts w:ascii="Calibri" w:eastAsia="Calibri" w:hAnsi="Calibri" w:cs="Calibri"/>
          <w:color w:val="000000"/>
          <w:sz w:val="24"/>
        </w:rPr>
        <w:t>by the Crisis Care Concordat</w:t>
      </w:r>
      <w:r w:rsidR="00502FB9" w:rsidRPr="00502FB9">
        <w:rPr>
          <w:rFonts w:ascii="Calibri" w:eastAsia="Calibri" w:hAnsi="Calibri" w:cs="Calibri"/>
          <w:noProof/>
          <w:color w:val="000000"/>
          <w:sz w:val="24"/>
          <w:vertAlign w:val="superscript"/>
        </w:rPr>
        <w:t>27, 28</w:t>
      </w:r>
      <w:r w:rsidRPr="002D41D7">
        <w:rPr>
          <w:rFonts w:ascii="Calibri" w:eastAsia="Calibri" w:hAnsi="Calibri" w:cs="Calibri"/>
          <w:color w:val="000000"/>
          <w:sz w:val="24"/>
        </w:rPr>
        <w:t>. It is currently implemented at area commissioning level, enabling community crisis services to be designed to meet local population need</w:t>
      </w:r>
      <w:r w:rsidR="00735C5E" w:rsidRPr="00735C5E">
        <w:rPr>
          <w:rFonts w:ascii="Calibri" w:eastAsia="Calibri" w:hAnsi="Calibri" w:cs="Calibri"/>
          <w:noProof/>
          <w:color w:val="000000"/>
          <w:sz w:val="24"/>
          <w:vertAlign w:val="superscript"/>
        </w:rPr>
        <w:t>30, 92</w:t>
      </w:r>
      <w:r w:rsidRPr="002D41D7">
        <w:rPr>
          <w:rFonts w:ascii="Calibri" w:eastAsia="Calibri" w:hAnsi="Calibri" w:cs="Calibri"/>
          <w:color w:val="000000"/>
          <w:sz w:val="24"/>
        </w:rPr>
        <w:t>. More recently, interagency crisis care has been described in four categories: i) Community based crisis services; ii) Blue light services; iii) Liaison mental health services; and iv ) Age-specific services</w:t>
      </w:r>
      <w:r w:rsidR="00735C5E" w:rsidRPr="00735C5E">
        <w:rPr>
          <w:rFonts w:ascii="Calibri" w:eastAsia="Calibri" w:hAnsi="Calibri" w:cs="Calibri"/>
          <w:noProof/>
          <w:color w:val="000000"/>
          <w:sz w:val="24"/>
          <w:vertAlign w:val="superscript"/>
        </w:rPr>
        <w:t>89</w:t>
      </w:r>
      <w:r w:rsidRPr="002D41D7">
        <w:rPr>
          <w:rFonts w:ascii="Calibri" w:eastAsia="Calibri" w:hAnsi="Calibri" w:cs="Calibri"/>
          <w:color w:val="000000"/>
          <w:sz w:val="24"/>
        </w:rPr>
        <w:t xml:space="preserve">. </w:t>
      </w:r>
      <w:proofErr w:type="spellStart"/>
      <w:r w:rsidRPr="002D41D7">
        <w:rPr>
          <w:rFonts w:ascii="Calibri" w:eastAsia="Calibri" w:hAnsi="Calibri" w:cs="Calibri"/>
          <w:color w:val="000000"/>
          <w:sz w:val="24"/>
        </w:rPr>
        <w:t>Organisations</w:t>
      </w:r>
      <w:proofErr w:type="spellEnd"/>
      <w:r w:rsidRPr="002D41D7">
        <w:rPr>
          <w:rFonts w:ascii="Calibri" w:eastAsia="Calibri" w:hAnsi="Calibri" w:cs="Calibri"/>
          <w:color w:val="000000"/>
          <w:sz w:val="24"/>
        </w:rPr>
        <w:t xml:space="preserve"> employ many strategies to deal with the inherent complexities of </w:t>
      </w:r>
      <w:r w:rsidR="0083098D">
        <w:rPr>
          <w:rFonts w:ascii="Calibri" w:eastAsia="Calibri" w:hAnsi="Calibri" w:cs="Calibri"/>
          <w:color w:val="000000"/>
          <w:sz w:val="24"/>
        </w:rPr>
        <w:t>crisis care</w:t>
      </w:r>
      <w:r w:rsidR="0083098D" w:rsidRPr="002D41D7">
        <w:rPr>
          <w:rFonts w:ascii="Calibri" w:eastAsia="Calibri" w:hAnsi="Calibri" w:cs="Calibri"/>
          <w:color w:val="000000"/>
          <w:sz w:val="24"/>
        </w:rPr>
        <w:t xml:space="preserve"> </w:t>
      </w:r>
      <w:r w:rsidRPr="002D41D7">
        <w:rPr>
          <w:rFonts w:ascii="Calibri" w:eastAsia="Calibri" w:hAnsi="Calibri" w:cs="Calibri"/>
          <w:color w:val="000000"/>
          <w:sz w:val="24"/>
        </w:rPr>
        <w:t>systems,</w:t>
      </w:r>
      <w:r w:rsidR="00F56D7A">
        <w:rPr>
          <w:rFonts w:ascii="Calibri" w:eastAsia="Calibri" w:hAnsi="Calibri" w:cs="Calibri"/>
          <w:color w:val="000000"/>
          <w:sz w:val="24"/>
        </w:rPr>
        <w:t xml:space="preserve"> </w:t>
      </w:r>
      <w:r w:rsidR="0083098D">
        <w:rPr>
          <w:rFonts w:ascii="Calibri" w:eastAsia="Calibri" w:hAnsi="Calibri" w:cs="Calibri"/>
          <w:color w:val="000000"/>
          <w:sz w:val="24"/>
        </w:rPr>
        <w:t>u</w:t>
      </w:r>
      <w:r w:rsidRPr="002D41D7">
        <w:rPr>
          <w:rFonts w:ascii="Calibri" w:eastAsia="Calibri" w:hAnsi="Calibri" w:cs="Calibri"/>
          <w:color w:val="000000"/>
          <w:sz w:val="24"/>
        </w:rPr>
        <w:t xml:space="preserve">ltimately commissioning of interagency crisis care must support the principles of intervention being </w:t>
      </w:r>
      <w:r w:rsidRPr="00654EE9">
        <w:rPr>
          <w:rFonts w:ascii="Calibri" w:eastAsia="Calibri" w:hAnsi="Calibri" w:cs="Calibri"/>
          <w:color w:val="000000"/>
          <w:sz w:val="24"/>
          <w:highlight w:val="green"/>
        </w:rPr>
        <w:t>“</w:t>
      </w:r>
      <w:r w:rsidRPr="00654EE9">
        <w:rPr>
          <w:rFonts w:ascii="Calibri" w:eastAsia="Calibri" w:hAnsi="Calibri" w:cs="Calibri"/>
          <w:i/>
          <w:iCs/>
          <w:color w:val="000000"/>
          <w:sz w:val="24"/>
          <w:highlight w:val="green"/>
        </w:rPr>
        <w:t>everyone’s job</w:t>
      </w:r>
      <w:r w:rsidRPr="00654EE9">
        <w:rPr>
          <w:rFonts w:ascii="Calibri" w:eastAsia="Calibri" w:hAnsi="Calibri" w:cs="Calibri"/>
          <w:color w:val="000000"/>
          <w:sz w:val="24"/>
          <w:highlight w:val="green"/>
        </w:rPr>
        <w:t>” and there being “</w:t>
      </w:r>
      <w:r w:rsidRPr="00654EE9">
        <w:rPr>
          <w:rFonts w:ascii="Calibri" w:eastAsia="Calibri" w:hAnsi="Calibri" w:cs="Calibri"/>
          <w:i/>
          <w:iCs/>
          <w:color w:val="000000"/>
          <w:sz w:val="24"/>
          <w:highlight w:val="green"/>
        </w:rPr>
        <w:t>no wrong door</w:t>
      </w:r>
      <w:r w:rsidRPr="00654EE9">
        <w:rPr>
          <w:rFonts w:ascii="Calibri" w:eastAsia="Calibri" w:hAnsi="Calibri" w:cs="Calibri"/>
          <w:color w:val="000000"/>
          <w:sz w:val="24"/>
          <w:highlight w:val="green"/>
        </w:rPr>
        <w:t>”</w:t>
      </w:r>
      <w:r w:rsidR="001552AA" w:rsidRPr="00654EE9">
        <w:rPr>
          <w:rFonts w:ascii="Calibri" w:eastAsia="Calibri" w:hAnsi="Calibri" w:cs="Calibri"/>
          <w:noProof/>
          <w:color w:val="000000"/>
          <w:sz w:val="24"/>
          <w:highlight w:val="green"/>
          <w:vertAlign w:val="superscript"/>
        </w:rPr>
        <w:t>145</w:t>
      </w:r>
      <w:r w:rsidRPr="002D41D7">
        <w:rPr>
          <w:rFonts w:ascii="Calibri" w:eastAsia="Calibri" w:hAnsi="Calibri" w:cs="Calibri"/>
          <w:color w:val="000000"/>
          <w:sz w:val="24"/>
        </w:rPr>
        <w:t xml:space="preserve"> </w:t>
      </w:r>
      <w:r w:rsidR="007528DA">
        <w:rPr>
          <w:rFonts w:ascii="Calibri" w:eastAsia="Calibri" w:hAnsi="Calibri" w:cs="Calibri"/>
          <w:color w:val="000000"/>
          <w:sz w:val="24"/>
        </w:rPr>
        <w:t>(</w:t>
      </w:r>
      <w:r w:rsidRPr="002D41D7">
        <w:rPr>
          <w:rFonts w:ascii="Calibri" w:eastAsia="Calibri" w:hAnsi="Calibri" w:cs="Calibri"/>
          <w:color w:val="000000"/>
          <w:sz w:val="24"/>
        </w:rPr>
        <w:t>p. 10</w:t>
      </w:r>
      <w:r w:rsidR="007528DA">
        <w:rPr>
          <w:rFonts w:ascii="Calibri" w:eastAsia="Calibri" w:hAnsi="Calibri" w:cs="Calibri"/>
          <w:color w:val="000000"/>
          <w:sz w:val="24"/>
        </w:rPr>
        <w:t>)</w:t>
      </w:r>
      <w:r w:rsidRPr="002D41D7">
        <w:rPr>
          <w:rFonts w:ascii="Calibri" w:eastAsia="Calibri" w:hAnsi="Calibri" w:cs="Calibri"/>
          <w:color w:val="000000"/>
          <w:sz w:val="24"/>
        </w:rPr>
        <w:t xml:space="preserve">. </w:t>
      </w:r>
      <w:r w:rsidR="00197F86">
        <w:rPr>
          <w:rFonts w:ascii="Calibri" w:eastAsia="Calibri" w:hAnsi="Calibri" w:cs="Calibri"/>
          <w:color w:val="000000"/>
          <w:sz w:val="24"/>
        </w:rPr>
        <w:t>C</w:t>
      </w:r>
      <w:r w:rsidR="00A50872">
        <w:rPr>
          <w:rFonts w:ascii="Calibri" w:eastAsia="Calibri" w:hAnsi="Calibri" w:cs="Calibri"/>
          <w:color w:val="000000"/>
          <w:sz w:val="24"/>
        </w:rPr>
        <w:t xml:space="preserve">ontextually important </w:t>
      </w:r>
      <w:r w:rsidR="007528DA">
        <w:rPr>
          <w:rFonts w:ascii="Calibri" w:eastAsia="Calibri" w:hAnsi="Calibri" w:cs="Calibri"/>
          <w:color w:val="000000"/>
          <w:sz w:val="24"/>
        </w:rPr>
        <w:lastRenderedPageBreak/>
        <w:t>intervention</w:t>
      </w:r>
      <w:r w:rsidR="00A50872">
        <w:rPr>
          <w:rFonts w:ascii="Calibri" w:eastAsia="Calibri" w:hAnsi="Calibri" w:cs="Calibri"/>
          <w:color w:val="000000"/>
          <w:sz w:val="24"/>
        </w:rPr>
        <w:t xml:space="preserve"> strategies</w:t>
      </w:r>
      <w:r w:rsidR="007528DA" w:rsidRPr="002D41D7">
        <w:rPr>
          <w:rFonts w:ascii="Calibri" w:eastAsia="Calibri" w:hAnsi="Calibri" w:cs="Calibri"/>
          <w:color w:val="000000"/>
          <w:sz w:val="24"/>
        </w:rPr>
        <w:t xml:space="preserve"> </w:t>
      </w:r>
      <w:r w:rsidRPr="002D41D7">
        <w:rPr>
          <w:rFonts w:ascii="Calibri" w:eastAsia="Calibri" w:hAnsi="Calibri" w:cs="Calibri"/>
          <w:color w:val="000000"/>
          <w:sz w:val="24"/>
        </w:rPr>
        <w:t xml:space="preserve">of interagency working that support community crisis services delivery were identified </w:t>
      </w:r>
      <w:r w:rsidR="00027CF1">
        <w:rPr>
          <w:rFonts w:ascii="Calibri" w:eastAsia="Calibri" w:hAnsi="Calibri" w:cs="Calibri"/>
          <w:color w:val="000000"/>
          <w:sz w:val="24"/>
        </w:rPr>
        <w:t xml:space="preserve">and are shown in </w:t>
      </w:r>
      <w:r w:rsidRPr="00027CF1">
        <w:rPr>
          <w:rFonts w:ascii="Calibri" w:eastAsia="Calibri" w:hAnsi="Calibri" w:cs="Calibri"/>
          <w:color w:val="000000"/>
          <w:sz w:val="24"/>
        </w:rPr>
        <w:t xml:space="preserve">see Table </w:t>
      </w:r>
      <w:r w:rsidR="00027CF1">
        <w:rPr>
          <w:rFonts w:ascii="Calibri" w:eastAsia="Calibri" w:hAnsi="Calibri" w:cs="Calibri"/>
          <w:color w:val="000000"/>
          <w:sz w:val="24"/>
        </w:rPr>
        <w:t>7</w:t>
      </w:r>
      <w:r w:rsidR="00A50872" w:rsidRPr="00027CF1">
        <w:rPr>
          <w:rFonts w:ascii="Calibri" w:eastAsia="Calibri" w:hAnsi="Calibri" w:cs="Calibri"/>
          <w:color w:val="000000"/>
          <w:sz w:val="24"/>
        </w:rPr>
        <w:t>.</w:t>
      </w:r>
    </w:p>
    <w:p w14:paraId="6B5E4555" w14:textId="77F7C907" w:rsidR="00A50872" w:rsidRDefault="00A50872" w:rsidP="00A50872">
      <w:pPr>
        <w:pStyle w:val="Caption"/>
        <w:keepNext/>
      </w:pPr>
      <w:bookmarkStart w:id="245" w:name="_Toc104801128"/>
      <w:r>
        <w:t xml:space="preserve">Table </w:t>
      </w:r>
      <w:r w:rsidR="00E950AC">
        <w:rPr>
          <w:noProof/>
        </w:rPr>
        <w:t>7</w:t>
      </w:r>
      <w:r>
        <w:t>:Contextually important intervention strategies for interagency crisis services</w:t>
      </w:r>
      <w:bookmarkEnd w:id="245"/>
    </w:p>
    <w:tbl>
      <w:tblPr>
        <w:tblStyle w:val="TableGrid"/>
        <w:tblW w:w="8926" w:type="dxa"/>
        <w:shd w:val="clear" w:color="auto" w:fill="FFFFFF"/>
        <w:tblLayout w:type="fixed"/>
        <w:tblLook w:val="04A0" w:firstRow="1" w:lastRow="0" w:firstColumn="1" w:lastColumn="0" w:noHBand="0" w:noVBand="1"/>
      </w:tblPr>
      <w:tblGrid>
        <w:gridCol w:w="8926"/>
      </w:tblGrid>
      <w:tr w:rsidR="002A0940" w:rsidRPr="00A50872" w14:paraId="7CD715F5" w14:textId="77777777" w:rsidTr="002A0940">
        <w:tc>
          <w:tcPr>
            <w:tcW w:w="8926" w:type="dxa"/>
            <w:shd w:val="clear" w:color="auto" w:fill="FFFFFF"/>
          </w:tcPr>
          <w:p w14:paraId="2240CFDE" w14:textId="6FC617D5" w:rsidR="002A0940" w:rsidRPr="00197F86" w:rsidRDefault="00A50872" w:rsidP="002D41D7">
            <w:pPr>
              <w:spacing w:line="276" w:lineRule="auto"/>
              <w:rPr>
                <w:b/>
                <w:bCs/>
                <w:color w:val="000000"/>
              </w:rPr>
            </w:pPr>
            <w:r w:rsidRPr="00197F86">
              <w:rPr>
                <w:b/>
                <w:bCs/>
                <w:color w:val="000000"/>
              </w:rPr>
              <w:t>Contextually important i</w:t>
            </w:r>
            <w:r w:rsidR="002A0940" w:rsidRPr="00197F86">
              <w:rPr>
                <w:b/>
                <w:bCs/>
                <w:color w:val="000000"/>
              </w:rPr>
              <w:t xml:space="preserve">ntervention </w:t>
            </w:r>
            <w:r w:rsidRPr="00197F86">
              <w:rPr>
                <w:b/>
                <w:bCs/>
                <w:color w:val="000000"/>
              </w:rPr>
              <w:t>strategies</w:t>
            </w:r>
          </w:p>
        </w:tc>
      </w:tr>
      <w:tr w:rsidR="002A0940" w:rsidRPr="002D41D7" w14:paraId="3948ED87" w14:textId="77777777" w:rsidTr="002A0940">
        <w:tc>
          <w:tcPr>
            <w:tcW w:w="8926" w:type="dxa"/>
            <w:shd w:val="clear" w:color="auto" w:fill="FFFFFF"/>
          </w:tcPr>
          <w:p w14:paraId="56196D4F" w14:textId="752CE574" w:rsidR="002A0940" w:rsidRPr="00197F86" w:rsidRDefault="002A0940" w:rsidP="002D41D7">
            <w:pPr>
              <w:spacing w:line="276" w:lineRule="auto"/>
              <w:rPr>
                <w:color w:val="000000"/>
              </w:rPr>
            </w:pPr>
            <w:r w:rsidRPr="00197F86">
              <w:rPr>
                <w:color w:val="000000"/>
              </w:rPr>
              <w:t>Co-location, co-response and parallel assessment</w:t>
            </w:r>
            <w:r w:rsidR="00735C5E" w:rsidRPr="00197F86">
              <w:rPr>
                <w:noProof/>
                <w:color w:val="000000"/>
                <w:vertAlign w:val="superscript"/>
              </w:rPr>
              <w:t>10, 28, 30, 81, 98, 101, 141, 142, 145-152</w:t>
            </w:r>
          </w:p>
        </w:tc>
      </w:tr>
      <w:tr w:rsidR="002A0940" w:rsidRPr="002D41D7" w14:paraId="29EA33A5" w14:textId="77777777" w:rsidTr="002A0940">
        <w:tc>
          <w:tcPr>
            <w:tcW w:w="8926" w:type="dxa"/>
            <w:shd w:val="clear" w:color="auto" w:fill="FFFFFF"/>
          </w:tcPr>
          <w:p w14:paraId="00160EEE" w14:textId="667773FA" w:rsidR="002A0940" w:rsidRPr="00197F86" w:rsidRDefault="002A0940" w:rsidP="002D41D7">
            <w:pPr>
              <w:spacing w:line="276" w:lineRule="auto"/>
              <w:rPr>
                <w:color w:val="000000"/>
              </w:rPr>
            </w:pPr>
            <w:r w:rsidRPr="00197F86">
              <w:rPr>
                <w:color w:val="000000"/>
              </w:rPr>
              <w:t>Interagency meetings</w:t>
            </w:r>
            <w:r w:rsidR="00735C5E" w:rsidRPr="00197F86">
              <w:rPr>
                <w:noProof/>
                <w:color w:val="000000"/>
                <w:vertAlign w:val="superscript"/>
              </w:rPr>
              <w:t>10, 27, 28, 89, 98, 144, 153</w:t>
            </w:r>
          </w:p>
        </w:tc>
      </w:tr>
      <w:tr w:rsidR="002A0940" w:rsidRPr="002D41D7" w14:paraId="2E92D836" w14:textId="77777777" w:rsidTr="002A0940">
        <w:tc>
          <w:tcPr>
            <w:tcW w:w="8926" w:type="dxa"/>
            <w:shd w:val="clear" w:color="auto" w:fill="FFFFFF"/>
          </w:tcPr>
          <w:p w14:paraId="6891034F" w14:textId="1B215044" w:rsidR="002A0940" w:rsidRPr="00197F86" w:rsidRDefault="002A0940" w:rsidP="002D41D7">
            <w:pPr>
              <w:spacing w:line="276" w:lineRule="auto"/>
              <w:rPr>
                <w:color w:val="000000"/>
              </w:rPr>
            </w:pPr>
            <w:r w:rsidRPr="00197F86">
              <w:rPr>
                <w:color w:val="000000"/>
              </w:rPr>
              <w:t>Joint training, job shadowing and networking</w:t>
            </w:r>
            <w:r w:rsidR="00735C5E" w:rsidRPr="00197F86">
              <w:rPr>
                <w:noProof/>
                <w:color w:val="000000"/>
                <w:vertAlign w:val="superscript"/>
              </w:rPr>
              <w:t>10, 15, 27, 30, 98, 147, 149, 150, 153, 154</w:t>
            </w:r>
          </w:p>
        </w:tc>
      </w:tr>
      <w:tr w:rsidR="002A0940" w:rsidRPr="002D41D7" w14:paraId="79BECE4E" w14:textId="77777777" w:rsidTr="002A0940">
        <w:tc>
          <w:tcPr>
            <w:tcW w:w="8926" w:type="dxa"/>
            <w:shd w:val="clear" w:color="auto" w:fill="FFFFFF"/>
          </w:tcPr>
          <w:p w14:paraId="2DC83BC2" w14:textId="16C05ED6" w:rsidR="002A0940" w:rsidRPr="00197F86" w:rsidRDefault="002A0940" w:rsidP="002D41D7">
            <w:pPr>
              <w:spacing w:line="276" w:lineRule="auto"/>
              <w:rPr>
                <w:color w:val="000000"/>
              </w:rPr>
            </w:pPr>
            <w:r w:rsidRPr="00197F86">
              <w:rPr>
                <w:color w:val="000000"/>
              </w:rPr>
              <w:t>Role clarity and role allocation</w:t>
            </w:r>
            <w:r w:rsidR="00735C5E" w:rsidRPr="00197F86">
              <w:rPr>
                <w:noProof/>
                <w:color w:val="000000"/>
                <w:vertAlign w:val="superscript"/>
              </w:rPr>
              <w:t>98, 118, 131, 132, 134, 138, 140, 149, 153</w:t>
            </w:r>
          </w:p>
        </w:tc>
      </w:tr>
      <w:tr w:rsidR="008A5242" w:rsidRPr="002D41D7" w14:paraId="171AB31A" w14:textId="77777777" w:rsidTr="00F56D7A">
        <w:tc>
          <w:tcPr>
            <w:tcW w:w="8926" w:type="dxa"/>
            <w:shd w:val="clear" w:color="auto" w:fill="auto"/>
          </w:tcPr>
          <w:p w14:paraId="6EDC5E4D" w14:textId="106208A8" w:rsidR="008A5242" w:rsidRPr="00197F86" w:rsidRDefault="008A5242" w:rsidP="002D41D7">
            <w:pPr>
              <w:spacing w:line="276" w:lineRule="auto"/>
              <w:rPr>
                <w:color w:val="000000"/>
              </w:rPr>
            </w:pPr>
            <w:r w:rsidRPr="00197F86">
              <w:rPr>
                <w:color w:val="000000"/>
              </w:rPr>
              <w:t>Care co-ordination, system navigators</w:t>
            </w:r>
            <w:r w:rsidR="00A50872" w:rsidRPr="00197F86">
              <w:rPr>
                <w:noProof/>
                <w:color w:val="000000"/>
                <w:vertAlign w:val="superscript"/>
              </w:rPr>
              <w:t>138, 144, 147, 153</w:t>
            </w:r>
            <w:r w:rsidR="00295C8F" w:rsidRPr="00197F86">
              <w:rPr>
                <w:color w:val="000000"/>
              </w:rPr>
              <w:t xml:space="preserve"> </w:t>
            </w:r>
          </w:p>
        </w:tc>
      </w:tr>
    </w:tbl>
    <w:p w14:paraId="5733258D" w14:textId="77777777" w:rsidR="00A50872" w:rsidRDefault="00A50872" w:rsidP="00A50872">
      <w:bookmarkStart w:id="246" w:name="_Toc86331542"/>
    </w:p>
    <w:p w14:paraId="44D17CCA" w14:textId="3EF4FA4D" w:rsidR="002D41D7" w:rsidRPr="002D41D7" w:rsidRDefault="002D41D7" w:rsidP="008B73D0">
      <w:pPr>
        <w:pStyle w:val="Heading2"/>
      </w:pPr>
      <w:bookmarkStart w:id="247" w:name="_Toc104802744"/>
      <w:r w:rsidRPr="002D41D7">
        <w:t>The evidence base</w:t>
      </w:r>
      <w:bookmarkEnd w:id="246"/>
      <w:bookmarkEnd w:id="247"/>
    </w:p>
    <w:p w14:paraId="33AD2EBF" w14:textId="4EBEC389" w:rsidR="002D41D7" w:rsidRPr="002D41D7" w:rsidRDefault="002D41D7" w:rsidP="002D41D7">
      <w:pPr>
        <w:spacing w:before="240" w:after="240" w:line="360" w:lineRule="auto"/>
        <w:jc w:val="both"/>
        <w:rPr>
          <w:rFonts w:ascii="Calibri" w:hAnsi="Calibri" w:cs="Calibri"/>
          <w:color w:val="000000"/>
          <w:sz w:val="24"/>
        </w:rPr>
      </w:pPr>
      <w:r w:rsidRPr="002D41D7">
        <w:rPr>
          <w:rFonts w:ascii="Calibri" w:hAnsi="Calibri" w:cs="Calibri"/>
          <w:color w:val="000000"/>
          <w:sz w:val="24"/>
          <w:shd w:val="clear" w:color="auto" w:fill="FFFFFF"/>
        </w:rPr>
        <w:t xml:space="preserve">For the theory component ‘interagency working’, 721 </w:t>
      </w:r>
      <w:r w:rsidR="009646A5">
        <w:rPr>
          <w:rFonts w:ascii="Calibri" w:hAnsi="Calibri" w:cs="Calibri"/>
          <w:color w:val="000000"/>
          <w:sz w:val="24"/>
          <w:shd w:val="clear" w:color="auto" w:fill="FFFFFF"/>
        </w:rPr>
        <w:t xml:space="preserve">new </w:t>
      </w:r>
      <w:r w:rsidRPr="002D41D7">
        <w:rPr>
          <w:rFonts w:ascii="Calibri" w:hAnsi="Calibri" w:cs="Calibri"/>
          <w:color w:val="000000"/>
          <w:sz w:val="24"/>
          <w:shd w:val="clear" w:color="auto" w:fill="FFFFFF"/>
        </w:rPr>
        <w:t xml:space="preserve">records were identified from electronic database searches and 9 from iterative handsearching. Of these, 22 were retained. A further 4 were retained from a </w:t>
      </w:r>
      <w:r w:rsidR="003B773D" w:rsidRPr="002D41D7">
        <w:rPr>
          <w:rFonts w:ascii="Calibri" w:hAnsi="Calibri" w:cs="Calibri"/>
          <w:color w:val="000000"/>
          <w:sz w:val="24"/>
          <w:shd w:val="clear" w:color="auto" w:fill="FFFFFF"/>
        </w:rPr>
        <w:t>backward citation search</w:t>
      </w:r>
      <w:r w:rsidR="00177AF1">
        <w:rPr>
          <w:rFonts w:ascii="Calibri" w:hAnsi="Calibri" w:cs="Calibri"/>
          <w:color w:val="000000"/>
          <w:sz w:val="24"/>
          <w:shd w:val="clear" w:color="auto" w:fill="FFFFFF"/>
        </w:rPr>
        <w:t xml:space="preserve"> of the 22 new included documents</w:t>
      </w:r>
      <w:r w:rsidR="003B773D">
        <w:rPr>
          <w:rFonts w:ascii="Calibri" w:hAnsi="Calibri" w:cs="Calibri"/>
          <w:color w:val="000000"/>
          <w:sz w:val="24"/>
          <w:shd w:val="clear" w:color="auto" w:fill="FFFFFF"/>
        </w:rPr>
        <w:t>.</w:t>
      </w:r>
    </w:p>
    <w:p w14:paraId="69C2E900" w14:textId="13157FF9" w:rsidR="00A50872" w:rsidRPr="00A50872"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In view of the emerging insight into the core relevance of interagency working, the results of </w:t>
      </w:r>
      <w:r w:rsidR="003B773D">
        <w:rPr>
          <w:rFonts w:ascii="Calibri" w:eastAsia="Calibri" w:hAnsi="Calibri" w:cs="Calibri"/>
          <w:color w:val="000000"/>
          <w:sz w:val="24"/>
        </w:rPr>
        <w:t>f</w:t>
      </w:r>
      <w:r w:rsidRPr="002D41D7">
        <w:rPr>
          <w:rFonts w:ascii="Calibri" w:eastAsia="Calibri" w:hAnsi="Calibri" w:cs="Calibri"/>
          <w:color w:val="000000"/>
          <w:sz w:val="24"/>
        </w:rPr>
        <w:t xml:space="preserve">ocused </w:t>
      </w:r>
      <w:r w:rsidR="003B773D">
        <w:rPr>
          <w:rFonts w:ascii="Calibri" w:eastAsia="Calibri" w:hAnsi="Calibri" w:cs="Calibri"/>
          <w:color w:val="000000"/>
          <w:sz w:val="24"/>
        </w:rPr>
        <w:t>r</w:t>
      </w:r>
      <w:r w:rsidRPr="002D41D7">
        <w:rPr>
          <w:rFonts w:ascii="Calibri" w:eastAsia="Calibri" w:hAnsi="Calibri" w:cs="Calibri"/>
          <w:color w:val="000000"/>
          <w:sz w:val="24"/>
        </w:rPr>
        <w:t>eview searches 1 (Urgen</w:t>
      </w:r>
      <w:r w:rsidR="00B30851">
        <w:rPr>
          <w:rFonts w:ascii="Calibri" w:eastAsia="Calibri" w:hAnsi="Calibri" w:cs="Calibri"/>
          <w:color w:val="000000"/>
          <w:sz w:val="24"/>
        </w:rPr>
        <w:t>t access</w:t>
      </w:r>
      <w:r w:rsidRPr="002D41D7">
        <w:rPr>
          <w:rFonts w:ascii="Calibri" w:eastAsia="Calibri" w:hAnsi="Calibri" w:cs="Calibri"/>
          <w:color w:val="000000"/>
          <w:sz w:val="24"/>
        </w:rPr>
        <w:t xml:space="preserve">) and 2 (Compassionate and therapeutic) were iteratively hand searched, generating an additional 11 included records for this review (Interagency working). Six of these 11 records are appraised in Chapter 3: Urgent and accessible crisis services </w:t>
      </w:r>
      <w:r w:rsidRPr="00F67E48">
        <w:rPr>
          <w:rFonts w:ascii="Calibri" w:eastAsia="Calibri" w:hAnsi="Calibri" w:cs="Calibri"/>
          <w:color w:val="000000"/>
          <w:sz w:val="24"/>
        </w:rPr>
        <w:t>(Section 3.3)</w:t>
      </w:r>
      <w:r w:rsidR="00735C5E" w:rsidRPr="00735C5E">
        <w:rPr>
          <w:rFonts w:ascii="Calibri" w:eastAsia="Calibri" w:hAnsi="Calibri" w:cs="Calibri"/>
          <w:noProof/>
          <w:color w:val="000000"/>
          <w:sz w:val="24"/>
          <w:vertAlign w:val="superscript"/>
        </w:rPr>
        <w:t>2, 15, 94, 101, 106, 118</w:t>
      </w:r>
      <w:r w:rsidR="003B773D">
        <w:rPr>
          <w:rFonts w:ascii="Calibri" w:eastAsia="Calibri" w:hAnsi="Calibri" w:cs="Calibri"/>
          <w:color w:val="000000"/>
          <w:sz w:val="24"/>
        </w:rPr>
        <w:t>.</w:t>
      </w:r>
      <w:r w:rsidR="00DB67B7">
        <w:rPr>
          <w:rFonts w:ascii="Calibri" w:eastAsia="Calibri" w:hAnsi="Calibri" w:cs="Calibri"/>
          <w:color w:val="000000"/>
          <w:sz w:val="24"/>
        </w:rPr>
        <w:t xml:space="preserve"> </w:t>
      </w:r>
      <w:r w:rsidRPr="002D41D7">
        <w:rPr>
          <w:rFonts w:ascii="Calibri" w:eastAsia="Calibri" w:hAnsi="Calibri" w:cs="Calibri"/>
          <w:color w:val="000000"/>
          <w:sz w:val="24"/>
        </w:rPr>
        <w:t>The remaining five are appraised in Chapter 4: Compassionate and therapeutic crisis services, (Section 4.3)</w:t>
      </w:r>
      <w:r w:rsidR="008C0441" w:rsidRPr="008C0441">
        <w:rPr>
          <w:rFonts w:ascii="Calibri" w:eastAsia="Calibri" w:hAnsi="Calibri" w:cs="Calibri"/>
          <w:noProof/>
          <w:color w:val="000000"/>
          <w:sz w:val="24"/>
          <w:vertAlign w:val="superscript"/>
        </w:rPr>
        <w:t>55, 131, 132, 134, 140</w:t>
      </w:r>
      <w:r w:rsidR="003B773D">
        <w:rPr>
          <w:rFonts w:ascii="Calibri" w:eastAsia="Calibri" w:hAnsi="Calibri" w:cs="Calibri"/>
          <w:color w:val="000000"/>
          <w:sz w:val="24"/>
        </w:rPr>
        <w:t>.</w:t>
      </w:r>
      <w:r w:rsidRPr="002D41D7">
        <w:rPr>
          <w:rFonts w:ascii="Calibri" w:eastAsia="Calibri" w:hAnsi="Calibri" w:cs="Calibri"/>
          <w:color w:val="000000"/>
          <w:sz w:val="24"/>
        </w:rPr>
        <w:t xml:space="preserve"> </w:t>
      </w:r>
      <w:r w:rsidR="009646A5" w:rsidRPr="002D41D7">
        <w:rPr>
          <w:rFonts w:ascii="Calibri" w:eastAsia="Calibri" w:hAnsi="Calibri" w:cs="Calibri"/>
          <w:sz w:val="24"/>
        </w:rPr>
        <w:t xml:space="preserve">In total, n=26 new records and n=11 previously identified records were retained. </w:t>
      </w:r>
      <w:r w:rsidR="009646A5" w:rsidRPr="001B5B19">
        <w:rPr>
          <w:rFonts w:ascii="Calibri" w:eastAsia="Calibri" w:hAnsi="Calibri" w:cs="Calibri"/>
          <w:sz w:val="24"/>
        </w:rPr>
        <w:t xml:space="preserve">Figure </w:t>
      </w:r>
      <w:r w:rsidR="00027CF1" w:rsidRPr="001B5B19">
        <w:rPr>
          <w:rFonts w:ascii="Calibri" w:eastAsia="Calibri" w:hAnsi="Calibri" w:cs="Calibri"/>
          <w:sz w:val="24"/>
        </w:rPr>
        <w:t>8</w:t>
      </w:r>
      <w:r w:rsidR="009646A5" w:rsidRPr="002D41D7">
        <w:rPr>
          <w:rFonts w:ascii="Calibri" w:eastAsia="Calibri" w:hAnsi="Calibri" w:cs="Calibri"/>
          <w:sz w:val="24"/>
        </w:rPr>
        <w:t xml:space="preserve"> illustrates the identification of studies for this review.  </w:t>
      </w:r>
    </w:p>
    <w:p w14:paraId="75719E9B" w14:textId="28EC0480" w:rsidR="00A50872" w:rsidRDefault="00A50872" w:rsidP="00A50872">
      <w:pPr>
        <w:pStyle w:val="Caption"/>
        <w:keepNext/>
      </w:pPr>
      <w:bookmarkStart w:id="248" w:name="_Toc104801141"/>
      <w:r>
        <w:t xml:space="preserve">Figure </w:t>
      </w:r>
      <w:r>
        <w:rPr>
          <w:noProof/>
        </w:rPr>
        <w:t>8</w:t>
      </w:r>
      <w:r>
        <w:t>: Search results focused review IPT3 interagency crisis services</w:t>
      </w:r>
      <w:bookmarkEnd w:id="248"/>
    </w:p>
    <w:p w14:paraId="0951553F" w14:textId="27973D71" w:rsidR="002D41D7" w:rsidRPr="002D41D7" w:rsidRDefault="002D41D7" w:rsidP="002D41D7">
      <w:pPr>
        <w:spacing w:before="240" w:after="240" w:line="360" w:lineRule="auto"/>
        <w:jc w:val="both"/>
        <w:rPr>
          <w:rFonts w:ascii="Calibri" w:eastAsia="Calibri" w:hAnsi="Calibri" w:cs="Calibri"/>
          <w:color w:val="000000"/>
          <w:sz w:val="24"/>
        </w:rPr>
      </w:pPr>
    </w:p>
    <w:p w14:paraId="04EF1D61" w14:textId="77777777" w:rsidR="002D41D7" w:rsidRPr="002D41D7" w:rsidRDefault="002D41D7" w:rsidP="008B73D0">
      <w:pPr>
        <w:pStyle w:val="Heading3"/>
        <w:rPr>
          <w:rFonts w:eastAsia="Times New Roman"/>
        </w:rPr>
      </w:pPr>
      <w:bookmarkStart w:id="249" w:name="_Toc104802745"/>
      <w:r w:rsidRPr="002D41D7">
        <w:rPr>
          <w:rFonts w:eastAsia="Times New Roman"/>
        </w:rPr>
        <w:t>Retained new records: Interagency working</w:t>
      </w:r>
      <w:bookmarkEnd w:id="249"/>
    </w:p>
    <w:p w14:paraId="714A3BC4" w14:textId="234C2E3D" w:rsidR="002D41D7" w:rsidRPr="009646A5" w:rsidRDefault="009646A5" w:rsidP="009646A5">
      <w:pPr>
        <w:spacing w:before="240" w:after="240" w:line="360" w:lineRule="auto"/>
        <w:jc w:val="both"/>
        <w:rPr>
          <w:color w:val="000000"/>
        </w:rPr>
      </w:pPr>
      <w:r w:rsidRPr="00177AF1">
        <w:rPr>
          <w:color w:val="000000"/>
        </w:rPr>
        <w:t xml:space="preserve">Details of the </w:t>
      </w:r>
      <w:r w:rsidR="00177AF1">
        <w:rPr>
          <w:color w:val="000000"/>
        </w:rPr>
        <w:t>26 new</w:t>
      </w:r>
      <w:r w:rsidRPr="00177AF1">
        <w:rPr>
          <w:color w:val="000000"/>
        </w:rPr>
        <w:t xml:space="preserve"> retained records for the </w:t>
      </w:r>
      <w:r w:rsidR="00177AF1">
        <w:rPr>
          <w:color w:val="000000"/>
        </w:rPr>
        <w:t>interagency working</w:t>
      </w:r>
      <w:r w:rsidRPr="00177AF1">
        <w:rPr>
          <w:color w:val="000000"/>
        </w:rPr>
        <w:t xml:space="preserve"> focused review are </w:t>
      </w:r>
      <w:r w:rsidRPr="00027CF1">
        <w:rPr>
          <w:color w:val="000000"/>
        </w:rPr>
        <w:t xml:space="preserve">in </w:t>
      </w:r>
      <w:r w:rsidRPr="0020489A">
        <w:rPr>
          <w:color w:val="000000"/>
        </w:rPr>
        <w:t xml:space="preserve">Appendix </w:t>
      </w:r>
      <w:r w:rsidR="0020489A" w:rsidRPr="0020489A">
        <w:rPr>
          <w:color w:val="000000"/>
        </w:rPr>
        <w:t>4</w:t>
      </w:r>
      <w:r w:rsidRPr="0020489A">
        <w:rPr>
          <w:color w:val="000000"/>
        </w:rPr>
        <w:t>.</w:t>
      </w:r>
    </w:p>
    <w:p w14:paraId="552E8B03" w14:textId="77777777" w:rsidR="002D41D7" w:rsidRPr="002D41D7" w:rsidRDefault="002D41D7" w:rsidP="008B73D0">
      <w:pPr>
        <w:pStyle w:val="Heading3"/>
        <w:rPr>
          <w:rFonts w:eastAsia="Times New Roman"/>
        </w:rPr>
      </w:pPr>
      <w:bookmarkStart w:id="250" w:name="_Toc86331543"/>
      <w:bookmarkStart w:id="251" w:name="_Toc104802746"/>
      <w:r w:rsidRPr="002D41D7">
        <w:rPr>
          <w:rFonts w:eastAsia="Times New Roman"/>
        </w:rPr>
        <w:t>Settings</w:t>
      </w:r>
      <w:bookmarkEnd w:id="250"/>
      <w:bookmarkEnd w:id="251"/>
    </w:p>
    <w:p w14:paraId="7597E075" w14:textId="714B3671" w:rsid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Research settings reported in the retained new records (n=26) were: interagency crisis services</w:t>
      </w:r>
      <w:r w:rsidR="00735C5E" w:rsidRPr="00735C5E">
        <w:rPr>
          <w:rFonts w:ascii="Calibri" w:eastAsia="Calibri" w:hAnsi="Calibri" w:cs="Calibri"/>
          <w:noProof/>
          <w:color w:val="000000"/>
          <w:sz w:val="24"/>
          <w:vertAlign w:val="superscript"/>
        </w:rPr>
        <w:t>27, 28, 30, 89, 155</w:t>
      </w:r>
      <w:r w:rsidRPr="002D41D7">
        <w:rPr>
          <w:rFonts w:ascii="Calibri" w:eastAsia="Calibri" w:hAnsi="Calibri" w:cs="Calibri"/>
          <w:color w:val="000000"/>
          <w:sz w:val="24"/>
        </w:rPr>
        <w:t>;  specific interagency collaborations including between police and mental health services</w:t>
      </w:r>
      <w:r w:rsidR="00735C5E" w:rsidRPr="00735C5E">
        <w:rPr>
          <w:rFonts w:ascii="Calibri" w:eastAsia="Calibri" w:hAnsi="Calibri" w:cs="Calibri"/>
          <w:noProof/>
          <w:color w:val="000000"/>
          <w:sz w:val="24"/>
          <w:vertAlign w:val="superscript"/>
        </w:rPr>
        <w:t>81, 98, 141, 146, 148, 150-152</w:t>
      </w:r>
      <w:r w:rsidR="009D4F33">
        <w:rPr>
          <w:rFonts w:ascii="Calibri" w:eastAsia="Calibri" w:hAnsi="Calibri" w:cs="Calibri"/>
          <w:noProof/>
          <w:color w:val="000000"/>
          <w:sz w:val="24"/>
        </w:rPr>
        <w:t xml:space="preserve"> </w:t>
      </w:r>
      <w:r w:rsidRPr="002D41D7">
        <w:rPr>
          <w:rFonts w:ascii="Calibri" w:eastAsia="Calibri" w:hAnsi="Calibri" w:cs="Calibri"/>
          <w:color w:val="000000"/>
          <w:sz w:val="24"/>
        </w:rPr>
        <w:t>and with paramedics</w:t>
      </w:r>
      <w:r w:rsidR="001552AA" w:rsidRPr="001552AA">
        <w:rPr>
          <w:rFonts w:ascii="Calibri" w:eastAsia="Calibri" w:hAnsi="Calibri" w:cs="Calibri"/>
          <w:noProof/>
          <w:color w:val="000000"/>
          <w:sz w:val="24"/>
          <w:vertAlign w:val="superscript"/>
        </w:rPr>
        <w:t>142</w:t>
      </w:r>
      <w:r w:rsidRPr="002D41D7">
        <w:rPr>
          <w:rFonts w:ascii="Calibri" w:eastAsia="Calibri" w:hAnsi="Calibri" w:cs="Calibri"/>
          <w:color w:val="000000"/>
          <w:sz w:val="24"/>
        </w:rPr>
        <w:t>, voluntary sector services</w:t>
      </w:r>
      <w:r w:rsidR="001552AA" w:rsidRPr="001552AA">
        <w:rPr>
          <w:rFonts w:ascii="Calibri" w:eastAsia="Calibri" w:hAnsi="Calibri" w:cs="Calibri"/>
          <w:noProof/>
          <w:color w:val="000000"/>
          <w:sz w:val="24"/>
          <w:vertAlign w:val="superscript"/>
        </w:rPr>
        <w:t>10, 156</w:t>
      </w:r>
      <w:r w:rsidRPr="002D41D7">
        <w:rPr>
          <w:rFonts w:ascii="Calibri" w:eastAsia="Calibri" w:hAnsi="Calibri" w:cs="Calibri"/>
          <w:color w:val="000000"/>
          <w:sz w:val="24"/>
        </w:rPr>
        <w:t xml:space="preserve">, </w:t>
      </w:r>
      <w:r w:rsidRPr="002D41D7">
        <w:rPr>
          <w:rFonts w:ascii="Calibri" w:eastAsia="Calibri" w:hAnsi="Calibri" w:cs="Calibri"/>
          <w:color w:val="000000"/>
          <w:sz w:val="24"/>
        </w:rPr>
        <w:lastRenderedPageBreak/>
        <w:t>integrated mental health services</w:t>
      </w:r>
      <w:r w:rsidR="00CA723F" w:rsidRPr="00CA723F">
        <w:rPr>
          <w:rFonts w:ascii="Calibri" w:eastAsia="Calibri" w:hAnsi="Calibri" w:cs="Calibri"/>
          <w:noProof/>
          <w:color w:val="000000"/>
          <w:sz w:val="24"/>
          <w:vertAlign w:val="superscript"/>
        </w:rPr>
        <w:t>147, 157</w:t>
      </w:r>
      <w:r w:rsidRPr="002D41D7">
        <w:rPr>
          <w:rFonts w:ascii="Calibri" w:eastAsia="Calibri" w:hAnsi="Calibri" w:cs="Calibri"/>
          <w:color w:val="000000"/>
          <w:sz w:val="24"/>
        </w:rPr>
        <w:t>, integrated health services</w:t>
      </w:r>
      <w:r w:rsidR="00CA723F" w:rsidRPr="00CA723F">
        <w:rPr>
          <w:rFonts w:ascii="Calibri" w:eastAsia="Calibri" w:hAnsi="Calibri" w:cs="Calibri"/>
          <w:noProof/>
          <w:color w:val="000000"/>
          <w:sz w:val="24"/>
          <w:vertAlign w:val="superscript"/>
        </w:rPr>
        <w:t>144, 149, 153, 154</w:t>
      </w:r>
      <w:r w:rsidRPr="002D41D7">
        <w:rPr>
          <w:rFonts w:ascii="Calibri" w:eastAsia="Calibri" w:hAnsi="Calibri" w:cs="Calibri"/>
          <w:color w:val="000000"/>
          <w:sz w:val="24"/>
        </w:rPr>
        <w:t>, commissioning health services</w:t>
      </w:r>
      <w:r w:rsidR="001552AA" w:rsidRPr="001552AA">
        <w:rPr>
          <w:rFonts w:ascii="Calibri" w:eastAsia="Calibri" w:hAnsi="Calibri" w:cs="Calibri"/>
          <w:noProof/>
          <w:color w:val="000000"/>
          <w:sz w:val="24"/>
          <w:vertAlign w:val="superscript"/>
        </w:rPr>
        <w:t>145, 158</w:t>
      </w:r>
      <w:r w:rsidRPr="002D41D7">
        <w:rPr>
          <w:rFonts w:ascii="Calibri" w:eastAsia="Calibri" w:hAnsi="Calibri" w:cs="Calibri"/>
          <w:color w:val="000000"/>
          <w:sz w:val="24"/>
        </w:rPr>
        <w:t xml:space="preserve">, </w:t>
      </w:r>
      <w:r w:rsidR="009D4F33">
        <w:rPr>
          <w:rFonts w:ascii="Calibri" w:eastAsia="Calibri" w:hAnsi="Calibri" w:cs="Calibri"/>
          <w:color w:val="000000"/>
          <w:sz w:val="24"/>
        </w:rPr>
        <w:t>crisis</w:t>
      </w:r>
      <w:r w:rsidRPr="002D41D7">
        <w:rPr>
          <w:rFonts w:ascii="Calibri" w:eastAsia="Calibri" w:hAnsi="Calibri" w:cs="Calibri"/>
          <w:color w:val="000000"/>
          <w:sz w:val="24"/>
        </w:rPr>
        <w:t xml:space="preserve"> mental health services</w:t>
      </w:r>
      <w:r w:rsidR="001552AA" w:rsidRPr="001552AA">
        <w:rPr>
          <w:rFonts w:ascii="Calibri" w:eastAsia="Calibri" w:hAnsi="Calibri" w:cs="Calibri"/>
          <w:noProof/>
          <w:color w:val="000000"/>
          <w:sz w:val="24"/>
          <w:vertAlign w:val="superscript"/>
        </w:rPr>
        <w:t>143</w:t>
      </w:r>
      <w:r w:rsidRPr="002D41D7">
        <w:rPr>
          <w:rFonts w:ascii="Calibri" w:eastAsia="Calibri" w:hAnsi="Calibri" w:cs="Calibri"/>
          <w:color w:val="000000"/>
          <w:sz w:val="24"/>
        </w:rPr>
        <w:t>.</w:t>
      </w:r>
    </w:p>
    <w:p w14:paraId="5E8AD7B2" w14:textId="77777777" w:rsidR="002D41D7" w:rsidRPr="002D41D7" w:rsidRDefault="002D41D7" w:rsidP="008B73D0">
      <w:pPr>
        <w:pStyle w:val="Heading3"/>
        <w:rPr>
          <w:rFonts w:eastAsia="Times New Roman"/>
        </w:rPr>
      </w:pPr>
      <w:bookmarkStart w:id="252" w:name="_Toc86331544"/>
      <w:bookmarkStart w:id="253" w:name="_Toc104802747"/>
      <w:r w:rsidRPr="002D41D7">
        <w:rPr>
          <w:rFonts w:eastAsia="Times New Roman"/>
        </w:rPr>
        <w:t>Focus</w:t>
      </w:r>
      <w:bookmarkEnd w:id="252"/>
      <w:bookmarkEnd w:id="253"/>
    </w:p>
    <w:p w14:paraId="0F81B6C9" w14:textId="7E70AD67" w:rsidR="002D41D7" w:rsidRPr="002D41D7" w:rsidRDefault="002D41D7" w:rsidP="002D41D7">
      <w:pPr>
        <w:spacing w:before="240" w:after="240" w:line="360" w:lineRule="auto"/>
        <w:jc w:val="both"/>
        <w:rPr>
          <w:rFonts w:ascii="Calibri" w:eastAsia="Calibri" w:hAnsi="Calibri" w:cs="Calibri"/>
          <w:color w:val="000000"/>
          <w:sz w:val="24"/>
          <w:highlight w:val="red"/>
        </w:rPr>
      </w:pPr>
      <w:r w:rsidRPr="002D41D7">
        <w:rPr>
          <w:rFonts w:ascii="Calibri" w:eastAsia="Calibri" w:hAnsi="Calibri" w:cs="Calibri"/>
          <w:color w:val="000000"/>
          <w:sz w:val="24"/>
        </w:rPr>
        <w:t>The retained records reported on models of integrated service design</w:t>
      </w:r>
      <w:r w:rsidR="00735C5E" w:rsidRPr="00735C5E">
        <w:rPr>
          <w:rFonts w:ascii="Calibri" w:eastAsia="Calibri" w:hAnsi="Calibri" w:cs="Calibri"/>
          <w:noProof/>
          <w:color w:val="000000"/>
          <w:sz w:val="24"/>
          <w:vertAlign w:val="superscript"/>
        </w:rPr>
        <w:t>81, 98, 144, 151-153, 156, 157</w:t>
      </w:r>
      <w:r w:rsidRPr="002D41D7">
        <w:rPr>
          <w:rFonts w:ascii="Calibri" w:eastAsia="Calibri" w:hAnsi="Calibri" w:cs="Calibri"/>
          <w:color w:val="000000"/>
          <w:sz w:val="24"/>
        </w:rPr>
        <w:t>; policy guidance</w:t>
      </w:r>
      <w:r w:rsidR="001552AA" w:rsidRPr="001552AA">
        <w:rPr>
          <w:rFonts w:ascii="Calibri" w:eastAsia="Calibri" w:hAnsi="Calibri" w:cs="Calibri"/>
          <w:noProof/>
          <w:color w:val="000000"/>
          <w:sz w:val="24"/>
          <w:vertAlign w:val="superscript"/>
        </w:rPr>
        <w:t>27, 28, 30, 145</w:t>
      </w:r>
      <w:r w:rsidRPr="002D41D7">
        <w:rPr>
          <w:rFonts w:ascii="Calibri" w:eastAsia="Calibri" w:hAnsi="Calibri" w:cs="Calibri"/>
          <w:color w:val="000000"/>
          <w:sz w:val="24"/>
        </w:rPr>
        <w:t xml:space="preserve"> , good practice guidelines</w:t>
      </w:r>
      <w:r w:rsidR="00735C5E" w:rsidRPr="00735C5E">
        <w:rPr>
          <w:rFonts w:ascii="Calibri" w:eastAsia="Calibri" w:hAnsi="Calibri" w:cs="Calibri"/>
          <w:noProof/>
          <w:color w:val="000000"/>
          <w:sz w:val="24"/>
          <w:vertAlign w:val="superscript"/>
        </w:rPr>
        <w:t>89, 147, 154, 155</w:t>
      </w:r>
      <w:r w:rsidRPr="002D41D7">
        <w:rPr>
          <w:rFonts w:ascii="Calibri" w:eastAsia="Calibri" w:hAnsi="Calibri" w:cs="Calibri"/>
          <w:color w:val="000000"/>
          <w:sz w:val="24"/>
        </w:rPr>
        <w:t>; service user experiences</w:t>
      </w:r>
      <w:r w:rsidR="001552AA" w:rsidRPr="001552AA">
        <w:rPr>
          <w:rFonts w:ascii="Calibri" w:eastAsia="Calibri" w:hAnsi="Calibri" w:cs="Calibri"/>
          <w:noProof/>
          <w:color w:val="000000"/>
          <w:sz w:val="24"/>
          <w:vertAlign w:val="superscript"/>
        </w:rPr>
        <w:t>146</w:t>
      </w:r>
      <w:r w:rsidRPr="002D41D7">
        <w:rPr>
          <w:rFonts w:ascii="Calibri" w:eastAsia="Calibri" w:hAnsi="Calibri" w:cs="Calibri"/>
          <w:color w:val="000000"/>
          <w:sz w:val="24"/>
        </w:rPr>
        <w:t xml:space="preserve"> voluntary sector contribution</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staff experiences</w:t>
      </w:r>
      <w:r w:rsidR="00CA723F" w:rsidRPr="00CA723F">
        <w:rPr>
          <w:rFonts w:ascii="Calibri" w:eastAsia="Calibri" w:hAnsi="Calibri" w:cs="Calibri"/>
          <w:noProof/>
          <w:color w:val="000000"/>
          <w:sz w:val="24"/>
          <w:vertAlign w:val="superscript"/>
        </w:rPr>
        <w:t>149, 150</w:t>
      </w:r>
      <w:r w:rsidRPr="002D41D7">
        <w:rPr>
          <w:rFonts w:ascii="Calibri" w:eastAsia="Calibri" w:hAnsi="Calibri" w:cs="Calibri"/>
          <w:color w:val="000000"/>
          <w:sz w:val="24"/>
        </w:rPr>
        <w:t>, decision making</w:t>
      </w:r>
      <w:r w:rsidR="001552AA" w:rsidRPr="001552AA">
        <w:rPr>
          <w:rFonts w:ascii="Calibri" w:eastAsia="Calibri" w:hAnsi="Calibri" w:cs="Calibri"/>
          <w:noProof/>
          <w:color w:val="000000"/>
          <w:sz w:val="24"/>
          <w:vertAlign w:val="superscript"/>
        </w:rPr>
        <w:t>148</w:t>
      </w:r>
      <w:r w:rsidRPr="002D41D7">
        <w:rPr>
          <w:rFonts w:ascii="Calibri" w:eastAsia="Calibri" w:hAnsi="Calibri" w:cs="Calibri"/>
          <w:color w:val="000000"/>
          <w:sz w:val="24"/>
        </w:rPr>
        <w:t>, commissioning</w:t>
      </w:r>
      <w:r w:rsidR="001552AA" w:rsidRPr="001552AA">
        <w:rPr>
          <w:rFonts w:ascii="Calibri" w:eastAsia="Calibri" w:hAnsi="Calibri" w:cs="Calibri"/>
          <w:noProof/>
          <w:color w:val="000000"/>
          <w:sz w:val="24"/>
          <w:vertAlign w:val="superscript"/>
        </w:rPr>
        <w:t>158</w:t>
      </w:r>
      <w:r w:rsidRPr="002D41D7">
        <w:rPr>
          <w:rFonts w:ascii="Calibri" w:eastAsia="Calibri" w:hAnsi="Calibri" w:cs="Calibri"/>
          <w:color w:val="000000"/>
          <w:sz w:val="24"/>
        </w:rPr>
        <w:t>, interagency self-harm interventions</w:t>
      </w:r>
      <w:r w:rsidR="001552AA" w:rsidRPr="001552AA">
        <w:rPr>
          <w:rFonts w:ascii="Calibri" w:eastAsia="Calibri" w:hAnsi="Calibri" w:cs="Calibri"/>
          <w:noProof/>
          <w:color w:val="000000"/>
          <w:sz w:val="24"/>
          <w:vertAlign w:val="superscript"/>
        </w:rPr>
        <w:t>142</w:t>
      </w:r>
      <w:r w:rsidRPr="002D41D7">
        <w:rPr>
          <w:rFonts w:ascii="Calibri" w:eastAsia="Calibri" w:hAnsi="Calibri" w:cs="Calibri"/>
          <w:color w:val="000000"/>
          <w:sz w:val="24"/>
        </w:rPr>
        <w:t>, and NHS access to urgent crisis help</w:t>
      </w:r>
      <w:r w:rsidR="001552AA" w:rsidRPr="001552AA">
        <w:rPr>
          <w:rFonts w:ascii="Calibri" w:eastAsia="Calibri" w:hAnsi="Calibri" w:cs="Calibri"/>
          <w:noProof/>
          <w:color w:val="000000"/>
          <w:sz w:val="24"/>
          <w:vertAlign w:val="superscript"/>
        </w:rPr>
        <w:t>143</w:t>
      </w:r>
      <w:r w:rsidRPr="002D41D7">
        <w:rPr>
          <w:rFonts w:ascii="Calibri" w:eastAsia="Calibri" w:hAnsi="Calibri" w:cs="Calibri"/>
          <w:color w:val="000000"/>
          <w:sz w:val="24"/>
        </w:rPr>
        <w:t>.</w:t>
      </w:r>
    </w:p>
    <w:p w14:paraId="7E4DFECE" w14:textId="58C40053" w:rsidR="002D41D7" w:rsidRPr="002D41D7" w:rsidRDefault="007D703F" w:rsidP="008B73D0">
      <w:pPr>
        <w:pStyle w:val="Heading3"/>
        <w:rPr>
          <w:rFonts w:eastAsia="Times New Roman"/>
        </w:rPr>
      </w:pPr>
      <w:bookmarkStart w:id="254" w:name="_Toc86331545"/>
      <w:bookmarkStart w:id="255" w:name="_Toc104802748"/>
      <w:r>
        <w:rPr>
          <w:rFonts w:eastAsia="Calibri Light"/>
        </w:rPr>
        <w:t>A</w:t>
      </w:r>
      <w:r w:rsidR="002D41D7" w:rsidRPr="002D41D7">
        <w:rPr>
          <w:rFonts w:eastAsia="Calibri Light"/>
        </w:rPr>
        <w:t>ppraisal</w:t>
      </w:r>
      <w:bookmarkEnd w:id="254"/>
      <w:r>
        <w:rPr>
          <w:rFonts w:eastAsia="Calibri Light"/>
        </w:rPr>
        <w:t xml:space="preserve"> of relevance and </w:t>
      </w:r>
      <w:proofErr w:type="spellStart"/>
      <w:r>
        <w:rPr>
          <w:rFonts w:eastAsia="Calibri Light"/>
        </w:rPr>
        <w:t>rigour</w:t>
      </w:r>
      <w:bookmarkEnd w:id="255"/>
      <w:proofErr w:type="spellEnd"/>
    </w:p>
    <w:p w14:paraId="417EECFB" w14:textId="583E72CE" w:rsidR="007D703F" w:rsidRPr="00462217" w:rsidRDefault="007D703F" w:rsidP="002D41D7">
      <w:pPr>
        <w:spacing w:before="240" w:after="240" w:line="360" w:lineRule="auto"/>
        <w:jc w:val="both"/>
        <w:rPr>
          <w:color w:val="000000"/>
          <w:sz w:val="24"/>
          <w:szCs w:val="24"/>
        </w:rPr>
      </w:pPr>
      <w:r w:rsidRPr="00462217">
        <w:rPr>
          <w:color w:val="000000"/>
          <w:sz w:val="24"/>
          <w:szCs w:val="24"/>
        </w:rPr>
        <w:t>All included documents were appraised for relevance and richness using a modified realist appraisal tool</w:t>
      </w:r>
      <w:r w:rsidR="00735C5E" w:rsidRPr="00735C5E">
        <w:rPr>
          <w:noProof/>
          <w:color w:val="000000"/>
          <w:sz w:val="24"/>
          <w:szCs w:val="24"/>
          <w:vertAlign w:val="superscript"/>
        </w:rPr>
        <w:t>72</w:t>
      </w:r>
      <w:r w:rsidR="00027CF1">
        <w:rPr>
          <w:color w:val="000000"/>
          <w:sz w:val="24"/>
          <w:szCs w:val="24"/>
        </w:rPr>
        <w:t xml:space="preserve"> </w:t>
      </w:r>
      <w:r w:rsidR="00027CF1" w:rsidRPr="00732DF0">
        <w:rPr>
          <w:color w:val="000000"/>
          <w:sz w:val="24"/>
          <w:szCs w:val="24"/>
        </w:rPr>
        <w:t>(</w:t>
      </w:r>
      <w:r w:rsidR="0020489A" w:rsidRPr="00732DF0">
        <w:rPr>
          <w:color w:val="000000"/>
          <w:sz w:val="24"/>
          <w:szCs w:val="24"/>
        </w:rPr>
        <w:t xml:space="preserve">Supplementary Materials </w:t>
      </w:r>
      <w:r w:rsidR="00732DF0" w:rsidRPr="00732DF0">
        <w:rPr>
          <w:color w:val="000000"/>
          <w:sz w:val="24"/>
          <w:szCs w:val="24"/>
        </w:rPr>
        <w:t>3</w:t>
      </w:r>
      <w:r w:rsidR="00027CF1" w:rsidRPr="00732DF0">
        <w:rPr>
          <w:color w:val="000000"/>
          <w:sz w:val="24"/>
          <w:szCs w:val="24"/>
        </w:rPr>
        <w:t>)</w:t>
      </w:r>
      <w:r w:rsidRPr="00732DF0">
        <w:rPr>
          <w:noProof/>
          <w:color w:val="000000"/>
          <w:sz w:val="24"/>
          <w:szCs w:val="24"/>
        </w:rPr>
        <w:t>.</w:t>
      </w:r>
      <w:r w:rsidRPr="00462217">
        <w:rPr>
          <w:noProof/>
          <w:color w:val="000000"/>
          <w:sz w:val="24"/>
          <w:szCs w:val="24"/>
        </w:rPr>
        <w:t xml:space="preserve"> </w:t>
      </w:r>
      <w:r w:rsidR="00462217" w:rsidRPr="00462217">
        <w:rPr>
          <w:rFonts w:ascii="Calibri" w:eastAsia="Calibri" w:hAnsi="Calibri" w:cs="Calibri"/>
          <w:color w:val="000000"/>
          <w:sz w:val="24"/>
          <w:szCs w:val="24"/>
        </w:rPr>
        <w:t xml:space="preserve">For this review, records were </w:t>
      </w:r>
      <w:proofErr w:type="spellStart"/>
      <w:r w:rsidR="00462217" w:rsidRPr="00462217">
        <w:rPr>
          <w:rFonts w:ascii="Calibri" w:eastAsia="Calibri" w:hAnsi="Calibri" w:cs="Calibri"/>
          <w:color w:val="000000"/>
          <w:sz w:val="24"/>
          <w:szCs w:val="24"/>
        </w:rPr>
        <w:t>scrutinised</w:t>
      </w:r>
      <w:proofErr w:type="spellEnd"/>
      <w:r w:rsidR="00462217" w:rsidRPr="00462217">
        <w:rPr>
          <w:rFonts w:ascii="Calibri" w:eastAsia="Calibri" w:hAnsi="Calibri" w:cs="Calibri"/>
          <w:color w:val="000000"/>
          <w:sz w:val="24"/>
          <w:szCs w:val="24"/>
        </w:rPr>
        <w:t xml:space="preserve"> for relevance to interagency working in mental health crisis services. </w:t>
      </w:r>
      <w:r w:rsidRPr="00462217">
        <w:rPr>
          <w:noProof/>
          <w:color w:val="000000"/>
          <w:sz w:val="24"/>
          <w:szCs w:val="24"/>
        </w:rPr>
        <w:t>Documents containing primary research data were also appraised for rigour using the mixed methods appraisal tool (MMAT)</w:t>
      </w:r>
      <w:r w:rsidR="00735C5E" w:rsidRPr="00735C5E">
        <w:rPr>
          <w:noProof/>
          <w:color w:val="000000"/>
          <w:sz w:val="24"/>
          <w:szCs w:val="24"/>
          <w:vertAlign w:val="superscript"/>
        </w:rPr>
        <w:t>73</w:t>
      </w:r>
      <w:r w:rsidR="00027CF1">
        <w:rPr>
          <w:noProof/>
          <w:color w:val="000000"/>
          <w:sz w:val="24"/>
          <w:szCs w:val="24"/>
        </w:rPr>
        <w:t xml:space="preserve"> </w:t>
      </w:r>
      <w:r w:rsidR="00027CF1" w:rsidRPr="00732DF0">
        <w:rPr>
          <w:noProof/>
          <w:color w:val="000000"/>
          <w:sz w:val="24"/>
          <w:szCs w:val="24"/>
        </w:rPr>
        <w:t>(</w:t>
      </w:r>
      <w:r w:rsidR="0020489A" w:rsidRPr="00732DF0">
        <w:rPr>
          <w:color w:val="000000"/>
          <w:sz w:val="24"/>
          <w:szCs w:val="24"/>
        </w:rPr>
        <w:t xml:space="preserve">Supplementary Materials </w:t>
      </w:r>
      <w:r w:rsidR="00732DF0" w:rsidRPr="00732DF0">
        <w:rPr>
          <w:color w:val="000000"/>
          <w:sz w:val="24"/>
          <w:szCs w:val="24"/>
        </w:rPr>
        <w:t>3</w:t>
      </w:r>
      <w:r w:rsidR="00027CF1" w:rsidRPr="00732DF0">
        <w:rPr>
          <w:noProof/>
          <w:color w:val="000000"/>
          <w:sz w:val="24"/>
          <w:szCs w:val="24"/>
        </w:rPr>
        <w:t>)</w:t>
      </w:r>
      <w:r w:rsidRPr="00732DF0">
        <w:rPr>
          <w:noProof/>
          <w:color w:val="000000"/>
          <w:sz w:val="24"/>
          <w:szCs w:val="24"/>
        </w:rPr>
        <w:t>.</w:t>
      </w:r>
      <w:r w:rsidRPr="00462217">
        <w:rPr>
          <w:noProof/>
          <w:color w:val="000000"/>
          <w:sz w:val="24"/>
          <w:szCs w:val="24"/>
        </w:rPr>
        <w:t xml:space="preserve"> The combined appraisal</w:t>
      </w:r>
      <w:r w:rsidRPr="00462217">
        <w:rPr>
          <w:color w:val="000000"/>
          <w:sz w:val="24"/>
          <w:szCs w:val="24"/>
        </w:rPr>
        <w:t xml:space="preserve"> of relevance and </w:t>
      </w:r>
      <w:proofErr w:type="spellStart"/>
      <w:r w:rsidRPr="00462217">
        <w:rPr>
          <w:color w:val="000000"/>
          <w:sz w:val="24"/>
          <w:szCs w:val="24"/>
        </w:rPr>
        <w:t>rigour</w:t>
      </w:r>
      <w:proofErr w:type="spellEnd"/>
      <w:r w:rsidRPr="00462217">
        <w:rPr>
          <w:color w:val="000000"/>
          <w:sz w:val="24"/>
          <w:szCs w:val="24"/>
        </w:rPr>
        <w:t xml:space="preserve"> identified that the evidence supporting IPT 3 interagency working is based on studies of mixed quality. </w:t>
      </w:r>
    </w:p>
    <w:p w14:paraId="3BDE24C8" w14:textId="6FF86789"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Two documents were highly matched to the theory component by providing rich description of context, mechanism and outcome and were key documents</w:t>
      </w:r>
      <w:r w:rsidR="00462217">
        <w:rPr>
          <w:rFonts w:ascii="Calibri" w:eastAsia="Calibri" w:hAnsi="Calibri" w:cs="Calibri"/>
          <w:color w:val="000000"/>
          <w:sz w:val="24"/>
        </w:rPr>
        <w:t xml:space="preserve"> focusing on voluntary sector crisis services</w:t>
      </w:r>
      <w:r w:rsidR="00502FB9" w:rsidRPr="00502FB9">
        <w:rPr>
          <w:rFonts w:ascii="Calibri" w:eastAsia="Calibri" w:hAnsi="Calibri" w:cs="Calibri"/>
          <w:noProof/>
          <w:color w:val="000000"/>
          <w:sz w:val="24"/>
          <w:vertAlign w:val="superscript"/>
        </w:rPr>
        <w:t>10</w:t>
      </w:r>
      <w:r w:rsidR="00462217">
        <w:rPr>
          <w:rFonts w:ascii="Calibri" w:eastAsia="Calibri" w:hAnsi="Calibri" w:cs="Calibri"/>
          <w:noProof/>
          <w:color w:val="000000"/>
          <w:sz w:val="24"/>
        </w:rPr>
        <w:t xml:space="preserve"> and interagency crisis care b</w:t>
      </w:r>
      <w:r w:rsidR="00C21BB7">
        <w:rPr>
          <w:rFonts w:ascii="Calibri" w:eastAsia="Calibri" w:hAnsi="Calibri" w:cs="Calibri"/>
          <w:noProof/>
          <w:color w:val="000000"/>
          <w:sz w:val="24"/>
        </w:rPr>
        <w:t>e</w:t>
      </w:r>
      <w:r w:rsidR="00462217">
        <w:rPr>
          <w:rFonts w:ascii="Calibri" w:eastAsia="Calibri" w:hAnsi="Calibri" w:cs="Calibri"/>
          <w:noProof/>
          <w:color w:val="000000"/>
          <w:sz w:val="24"/>
        </w:rPr>
        <w:t>tween police and health services</w:t>
      </w:r>
      <w:r w:rsidR="00735C5E" w:rsidRPr="00735C5E">
        <w:rPr>
          <w:rFonts w:ascii="Calibri" w:eastAsia="Calibri" w:hAnsi="Calibri" w:cs="Calibri"/>
          <w:noProof/>
          <w:color w:val="000000"/>
          <w:sz w:val="24"/>
          <w:vertAlign w:val="superscript"/>
        </w:rPr>
        <w:t>98</w:t>
      </w:r>
      <w:r w:rsidRPr="002D41D7">
        <w:rPr>
          <w:rFonts w:ascii="Calibri" w:eastAsia="Calibri" w:hAnsi="Calibri" w:cs="Calibri"/>
          <w:color w:val="000000"/>
          <w:sz w:val="24"/>
        </w:rPr>
        <w:t xml:space="preserve">. Both </w:t>
      </w:r>
      <w:r w:rsidR="00462217">
        <w:rPr>
          <w:rFonts w:ascii="Calibri" w:eastAsia="Calibri" w:hAnsi="Calibri" w:cs="Calibri"/>
          <w:color w:val="000000"/>
          <w:sz w:val="24"/>
        </w:rPr>
        <w:t xml:space="preserve">studies reported </w:t>
      </w:r>
      <w:r w:rsidRPr="002D41D7">
        <w:rPr>
          <w:rFonts w:ascii="Calibri" w:eastAsia="Calibri" w:hAnsi="Calibri" w:cs="Calibri"/>
          <w:color w:val="000000"/>
          <w:sz w:val="24"/>
        </w:rPr>
        <w:t>rigorous mixed method studies limited only by being at the level of description</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xml:space="preserve"> and reporting inconsistencies in analysis related to limitations in clinical data recording</w:t>
      </w:r>
      <w:r w:rsidR="00735C5E" w:rsidRPr="00735C5E">
        <w:rPr>
          <w:rFonts w:ascii="Calibri" w:eastAsia="Calibri" w:hAnsi="Calibri" w:cs="Calibri"/>
          <w:noProof/>
          <w:color w:val="000000"/>
          <w:sz w:val="24"/>
          <w:vertAlign w:val="superscript"/>
        </w:rPr>
        <w:t>98</w:t>
      </w:r>
      <w:r w:rsidRPr="002D41D7">
        <w:rPr>
          <w:rFonts w:ascii="Calibri" w:eastAsia="Calibri" w:hAnsi="Calibri" w:cs="Calibri"/>
          <w:color w:val="000000"/>
          <w:sz w:val="24"/>
        </w:rPr>
        <w:t>.</w:t>
      </w:r>
    </w:p>
    <w:p w14:paraId="5435DCAE" w14:textId="2151F391"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One mixed method study evaluated the impact of implementation of the crisis care concordat and was rich in context and outcome, providing moderate relevance to the theory component, though limited by evaluating data from 12 months of implementation</w:t>
      </w:r>
      <w:r w:rsidR="00502FB9" w:rsidRPr="00502FB9">
        <w:rPr>
          <w:rFonts w:ascii="Calibri" w:eastAsia="Calibri" w:hAnsi="Calibri" w:cs="Calibri"/>
          <w:noProof/>
          <w:color w:val="000000"/>
          <w:sz w:val="24"/>
          <w:vertAlign w:val="superscript"/>
        </w:rPr>
        <w:t>28</w:t>
      </w:r>
      <w:r w:rsidRPr="002D41D7">
        <w:rPr>
          <w:rFonts w:ascii="Calibri" w:eastAsia="Calibri" w:hAnsi="Calibri" w:cs="Calibri"/>
          <w:color w:val="000000"/>
          <w:sz w:val="24"/>
        </w:rPr>
        <w:t>. Two further mixed method studies were less substantially relevant to the theory component, providing mostly context</w:t>
      </w:r>
      <w:r w:rsidR="001552AA" w:rsidRPr="001552AA">
        <w:rPr>
          <w:rFonts w:ascii="Calibri" w:eastAsia="Calibri" w:hAnsi="Calibri" w:cs="Calibri"/>
          <w:noProof/>
          <w:color w:val="000000"/>
          <w:sz w:val="24"/>
          <w:vertAlign w:val="superscript"/>
        </w:rPr>
        <w:t>148, 153</w:t>
      </w:r>
      <w:r w:rsidRPr="002D41D7">
        <w:rPr>
          <w:rFonts w:ascii="Calibri" w:eastAsia="Calibri" w:hAnsi="Calibri" w:cs="Calibri"/>
          <w:color w:val="000000"/>
          <w:sz w:val="24"/>
        </w:rPr>
        <w:t>. An included survey provided less substantial relevance and was limited by a small sample size</w:t>
      </w:r>
      <w:r w:rsidR="001552AA" w:rsidRPr="001552AA">
        <w:rPr>
          <w:rFonts w:ascii="Calibri" w:eastAsia="Calibri" w:hAnsi="Calibri" w:cs="Calibri"/>
          <w:noProof/>
          <w:color w:val="000000"/>
          <w:sz w:val="24"/>
          <w:vertAlign w:val="superscript"/>
        </w:rPr>
        <w:t>149</w:t>
      </w:r>
      <w:r w:rsidRPr="002D41D7">
        <w:rPr>
          <w:rFonts w:ascii="Calibri" w:eastAsia="Calibri" w:hAnsi="Calibri" w:cs="Calibri"/>
          <w:color w:val="000000"/>
          <w:sz w:val="24"/>
        </w:rPr>
        <w:t>.</w:t>
      </w:r>
    </w:p>
    <w:p w14:paraId="2DAC2B47" w14:textId="64AB3BBF" w:rsidR="00197F86" w:rsidRDefault="00462217" w:rsidP="002D41D7">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Included q</w:t>
      </w:r>
      <w:r w:rsidR="002D41D7" w:rsidRPr="002D41D7">
        <w:rPr>
          <w:rFonts w:ascii="Calibri" w:eastAsia="Calibri" w:hAnsi="Calibri" w:cs="Calibri"/>
          <w:color w:val="000000"/>
          <w:sz w:val="24"/>
        </w:rPr>
        <w:t>ualitative studies provid</w:t>
      </w:r>
      <w:r>
        <w:rPr>
          <w:rFonts w:ascii="Calibri" w:eastAsia="Calibri" w:hAnsi="Calibri" w:cs="Calibri"/>
          <w:color w:val="000000"/>
          <w:sz w:val="24"/>
        </w:rPr>
        <w:t>ed</w:t>
      </w:r>
      <w:r w:rsidR="002D41D7" w:rsidRPr="002D41D7">
        <w:rPr>
          <w:rFonts w:ascii="Calibri" w:eastAsia="Calibri" w:hAnsi="Calibri" w:cs="Calibri"/>
          <w:color w:val="000000"/>
          <w:sz w:val="24"/>
        </w:rPr>
        <w:t xml:space="preserve"> rich description of context </w:t>
      </w:r>
      <w:r>
        <w:rPr>
          <w:rFonts w:ascii="Calibri" w:eastAsia="Calibri" w:hAnsi="Calibri" w:cs="Calibri"/>
          <w:color w:val="000000"/>
          <w:sz w:val="24"/>
        </w:rPr>
        <w:t xml:space="preserve">integrated of police and health services </w:t>
      </w:r>
      <w:r w:rsidR="002D41D7" w:rsidRPr="002D41D7">
        <w:rPr>
          <w:rFonts w:ascii="Calibri" w:eastAsia="Calibri" w:hAnsi="Calibri" w:cs="Calibri"/>
          <w:color w:val="000000"/>
          <w:sz w:val="24"/>
        </w:rPr>
        <w:t>with some</w:t>
      </w:r>
      <w:r>
        <w:rPr>
          <w:rFonts w:ascii="Calibri" w:eastAsia="Calibri" w:hAnsi="Calibri" w:cs="Calibri"/>
          <w:color w:val="000000"/>
          <w:sz w:val="24"/>
        </w:rPr>
        <w:t xml:space="preserve"> reference to</w:t>
      </w:r>
      <w:r w:rsidR="002D41D7" w:rsidRPr="002D41D7">
        <w:rPr>
          <w:rFonts w:ascii="Calibri" w:eastAsia="Calibri" w:hAnsi="Calibri" w:cs="Calibri"/>
          <w:color w:val="000000"/>
          <w:sz w:val="24"/>
        </w:rPr>
        <w:t xml:space="preserve"> outcome</w:t>
      </w:r>
      <w:r>
        <w:rPr>
          <w:rFonts w:ascii="Calibri" w:eastAsia="Calibri" w:hAnsi="Calibri" w:cs="Calibri"/>
          <w:color w:val="000000"/>
          <w:sz w:val="24"/>
        </w:rPr>
        <w:t>s</w:t>
      </w:r>
      <w:r w:rsidR="002D41D7" w:rsidRPr="002D41D7">
        <w:rPr>
          <w:rFonts w:ascii="Calibri" w:eastAsia="Calibri" w:hAnsi="Calibri" w:cs="Calibri"/>
          <w:color w:val="000000"/>
          <w:sz w:val="24"/>
        </w:rPr>
        <w:t xml:space="preserve"> but very little mechanism </w:t>
      </w:r>
      <w:r>
        <w:rPr>
          <w:rFonts w:ascii="Calibri" w:eastAsia="Calibri" w:hAnsi="Calibri" w:cs="Calibri"/>
          <w:color w:val="000000"/>
          <w:sz w:val="24"/>
        </w:rPr>
        <w:t>and were</w:t>
      </w:r>
      <w:r w:rsidR="002D41D7" w:rsidRPr="002D41D7">
        <w:rPr>
          <w:rFonts w:ascii="Calibri" w:eastAsia="Calibri" w:hAnsi="Calibri" w:cs="Calibri"/>
          <w:color w:val="000000"/>
          <w:sz w:val="24"/>
        </w:rPr>
        <w:t xml:space="preserve"> </w:t>
      </w:r>
      <w:r w:rsidR="002D41D7" w:rsidRPr="002D41D7">
        <w:rPr>
          <w:rFonts w:ascii="Calibri" w:eastAsia="Calibri" w:hAnsi="Calibri" w:cs="Calibri"/>
          <w:color w:val="000000"/>
          <w:sz w:val="24"/>
        </w:rPr>
        <w:lastRenderedPageBreak/>
        <w:t>moderately framed to the theory</w:t>
      </w:r>
      <w:r w:rsidR="001552AA" w:rsidRPr="001552AA">
        <w:rPr>
          <w:rFonts w:ascii="Calibri" w:eastAsia="Calibri" w:hAnsi="Calibri" w:cs="Calibri"/>
          <w:noProof/>
          <w:color w:val="000000"/>
          <w:sz w:val="24"/>
          <w:vertAlign w:val="superscript"/>
        </w:rPr>
        <w:t>150, 152</w:t>
      </w:r>
      <w:r w:rsidR="002D41D7" w:rsidRPr="002D41D7">
        <w:rPr>
          <w:rFonts w:ascii="Calibri" w:eastAsia="Calibri" w:hAnsi="Calibri" w:cs="Calibri"/>
          <w:color w:val="000000"/>
          <w:sz w:val="24"/>
        </w:rPr>
        <w:t>. Both studies were limited by a lack of lived experience perspective</w:t>
      </w:r>
      <w:r w:rsidR="001552AA" w:rsidRPr="001552AA">
        <w:rPr>
          <w:rFonts w:ascii="Calibri" w:eastAsia="Calibri" w:hAnsi="Calibri" w:cs="Calibri"/>
          <w:noProof/>
          <w:color w:val="000000"/>
          <w:sz w:val="24"/>
          <w:vertAlign w:val="superscript"/>
        </w:rPr>
        <w:t>150, 152</w:t>
      </w:r>
      <w:r w:rsidR="005A589A">
        <w:rPr>
          <w:rFonts w:ascii="Calibri" w:eastAsia="Calibri" w:hAnsi="Calibri" w:cs="Calibri"/>
          <w:color w:val="000000"/>
          <w:sz w:val="24"/>
        </w:rPr>
        <w:t xml:space="preserve"> </w:t>
      </w:r>
      <w:r w:rsidR="002D41D7" w:rsidRPr="002D41D7">
        <w:rPr>
          <w:rFonts w:ascii="Calibri" w:eastAsia="Calibri" w:hAnsi="Calibri" w:cs="Calibri"/>
          <w:color w:val="000000"/>
          <w:sz w:val="24"/>
        </w:rPr>
        <w:t xml:space="preserve">and </w:t>
      </w:r>
      <w:r w:rsidR="00C21BB7">
        <w:rPr>
          <w:rFonts w:ascii="Calibri" w:eastAsia="Calibri" w:hAnsi="Calibri" w:cs="Calibri"/>
          <w:color w:val="000000"/>
          <w:sz w:val="24"/>
        </w:rPr>
        <w:t xml:space="preserve">in one study </w:t>
      </w:r>
      <w:r w:rsidR="002D41D7" w:rsidRPr="002D41D7">
        <w:rPr>
          <w:rFonts w:ascii="Calibri" w:eastAsia="Calibri" w:hAnsi="Calibri" w:cs="Calibri"/>
          <w:color w:val="000000"/>
          <w:sz w:val="24"/>
        </w:rPr>
        <w:t>by describing a model of interagency crisis care not available in the UK</w:t>
      </w:r>
      <w:r w:rsidR="001552AA" w:rsidRPr="001552AA">
        <w:rPr>
          <w:rFonts w:ascii="Calibri" w:eastAsia="Calibri" w:hAnsi="Calibri" w:cs="Calibri"/>
          <w:noProof/>
          <w:color w:val="000000"/>
          <w:sz w:val="24"/>
          <w:vertAlign w:val="superscript"/>
        </w:rPr>
        <w:t>152</w:t>
      </w:r>
      <w:r w:rsidR="002D41D7" w:rsidRPr="002D41D7">
        <w:rPr>
          <w:rFonts w:ascii="Calibri" w:eastAsia="Calibri" w:hAnsi="Calibri" w:cs="Calibri"/>
          <w:color w:val="000000"/>
          <w:sz w:val="24"/>
        </w:rPr>
        <w:t xml:space="preserve">. </w:t>
      </w:r>
      <w:r w:rsidR="00C21BB7">
        <w:rPr>
          <w:rFonts w:ascii="Calibri" w:eastAsia="Calibri" w:hAnsi="Calibri" w:cs="Calibri"/>
          <w:color w:val="000000"/>
          <w:sz w:val="24"/>
        </w:rPr>
        <w:t>A</w:t>
      </w:r>
      <w:r w:rsidR="00197F86">
        <w:rPr>
          <w:rFonts w:ascii="Calibri" w:eastAsia="Calibri" w:hAnsi="Calibri" w:cs="Calibri"/>
          <w:color w:val="000000"/>
          <w:sz w:val="24"/>
        </w:rPr>
        <w:t xml:space="preserve"> </w:t>
      </w:r>
      <w:r w:rsidR="002D41D7" w:rsidRPr="002D41D7">
        <w:rPr>
          <w:rFonts w:ascii="Calibri" w:eastAsia="Calibri" w:hAnsi="Calibri" w:cs="Calibri"/>
          <w:color w:val="000000"/>
          <w:sz w:val="24"/>
        </w:rPr>
        <w:t>further qualitative stud</w:t>
      </w:r>
      <w:r w:rsidR="00C21BB7">
        <w:rPr>
          <w:rFonts w:ascii="Calibri" w:eastAsia="Calibri" w:hAnsi="Calibri" w:cs="Calibri"/>
          <w:color w:val="000000"/>
          <w:sz w:val="24"/>
        </w:rPr>
        <w:t>y</w:t>
      </w:r>
      <w:r w:rsidR="002D41D7" w:rsidRPr="002D41D7">
        <w:rPr>
          <w:rFonts w:ascii="Calibri" w:eastAsia="Calibri" w:hAnsi="Calibri" w:cs="Calibri"/>
          <w:color w:val="000000"/>
          <w:sz w:val="24"/>
        </w:rPr>
        <w:t xml:space="preserve"> w</w:t>
      </w:r>
      <w:r w:rsidR="00C21BB7">
        <w:rPr>
          <w:rFonts w:ascii="Calibri" w:eastAsia="Calibri" w:hAnsi="Calibri" w:cs="Calibri"/>
          <w:color w:val="000000"/>
          <w:sz w:val="24"/>
        </w:rPr>
        <w:t>as</w:t>
      </w:r>
      <w:r w:rsidR="002D41D7" w:rsidRPr="002D41D7">
        <w:rPr>
          <w:rFonts w:ascii="Calibri" w:eastAsia="Calibri" w:hAnsi="Calibri" w:cs="Calibri"/>
          <w:color w:val="000000"/>
          <w:sz w:val="24"/>
        </w:rPr>
        <w:t xml:space="preserve"> less substantially relevant to the theory, providing mostly context with limited mechanism or outcome</w:t>
      </w:r>
      <w:r w:rsidR="00C21BB7">
        <w:rPr>
          <w:rFonts w:ascii="Calibri" w:eastAsia="Calibri" w:hAnsi="Calibri" w:cs="Calibri"/>
          <w:color w:val="000000"/>
          <w:sz w:val="24"/>
        </w:rPr>
        <w:t>. This study reported a</w:t>
      </w:r>
      <w:r w:rsidR="002D41D7" w:rsidRPr="002D41D7">
        <w:rPr>
          <w:rFonts w:ascii="Calibri" w:eastAsia="Calibri" w:hAnsi="Calibri" w:cs="Calibri"/>
          <w:color w:val="000000"/>
          <w:sz w:val="24"/>
        </w:rPr>
        <w:t xml:space="preserve"> very small sample with resulting lack of variation</w:t>
      </w:r>
      <w:r w:rsidR="001552AA" w:rsidRPr="001552AA">
        <w:rPr>
          <w:rFonts w:ascii="Calibri" w:eastAsia="Calibri" w:hAnsi="Calibri" w:cs="Calibri"/>
          <w:noProof/>
          <w:color w:val="000000"/>
          <w:sz w:val="24"/>
          <w:vertAlign w:val="superscript"/>
        </w:rPr>
        <w:t>146</w:t>
      </w:r>
      <w:r w:rsidR="002D41D7" w:rsidRPr="002D41D7">
        <w:rPr>
          <w:rFonts w:ascii="Calibri" w:eastAsia="Calibri" w:hAnsi="Calibri" w:cs="Calibri"/>
          <w:color w:val="000000"/>
          <w:sz w:val="24"/>
        </w:rPr>
        <w:t>. Two literature reviews</w:t>
      </w:r>
      <w:r w:rsidR="00C21BB7">
        <w:rPr>
          <w:rFonts w:ascii="Calibri" w:eastAsia="Calibri" w:hAnsi="Calibri" w:cs="Calibri"/>
          <w:color w:val="000000"/>
          <w:sz w:val="24"/>
        </w:rPr>
        <w:t>;</w:t>
      </w:r>
      <w:r w:rsidR="002D41D7" w:rsidRPr="002D41D7">
        <w:rPr>
          <w:rFonts w:ascii="Calibri" w:eastAsia="Calibri" w:hAnsi="Calibri" w:cs="Calibri"/>
          <w:color w:val="000000"/>
          <w:sz w:val="24"/>
        </w:rPr>
        <w:t xml:space="preserve"> a scoping review</w:t>
      </w:r>
      <w:r w:rsidR="00735C5E" w:rsidRPr="00735C5E">
        <w:rPr>
          <w:rFonts w:ascii="Calibri" w:eastAsia="Calibri" w:hAnsi="Calibri" w:cs="Calibri"/>
          <w:noProof/>
          <w:color w:val="000000"/>
          <w:sz w:val="24"/>
          <w:vertAlign w:val="superscript"/>
        </w:rPr>
        <w:t>81</w:t>
      </w:r>
      <w:r w:rsidR="002D41D7" w:rsidRPr="002D41D7">
        <w:rPr>
          <w:rFonts w:ascii="Calibri" w:eastAsia="Calibri" w:hAnsi="Calibri" w:cs="Calibri"/>
          <w:color w:val="000000"/>
          <w:sz w:val="24"/>
        </w:rPr>
        <w:t xml:space="preserve"> and meta-synthesis</w:t>
      </w:r>
      <w:r w:rsidR="001552AA" w:rsidRPr="001552AA">
        <w:rPr>
          <w:rFonts w:ascii="Calibri" w:eastAsia="Calibri" w:hAnsi="Calibri" w:cs="Calibri"/>
          <w:noProof/>
          <w:color w:val="000000"/>
          <w:sz w:val="24"/>
          <w:vertAlign w:val="superscript"/>
        </w:rPr>
        <w:t>142</w:t>
      </w:r>
      <w:r w:rsidR="002D41D7" w:rsidRPr="002D41D7">
        <w:rPr>
          <w:rFonts w:ascii="Calibri" w:eastAsia="Calibri" w:hAnsi="Calibri" w:cs="Calibri"/>
          <w:color w:val="000000"/>
          <w:sz w:val="24"/>
        </w:rPr>
        <w:t xml:space="preserve"> were less substantially relevant, providing only context. </w:t>
      </w:r>
    </w:p>
    <w:p w14:paraId="55EDE984" w14:textId="1A27D703"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Expert reports containing rich description of context and mechanism were moderately framed to the theory</w:t>
      </w:r>
      <w:r w:rsidR="00735C5E" w:rsidRPr="00735C5E">
        <w:rPr>
          <w:rFonts w:ascii="Calibri" w:eastAsia="Calibri" w:hAnsi="Calibri" w:cs="Calibri"/>
          <w:noProof/>
          <w:color w:val="000000"/>
          <w:sz w:val="24"/>
          <w:vertAlign w:val="superscript"/>
        </w:rPr>
        <w:t>89, 144, 147</w:t>
      </w:r>
      <w:r w:rsidRPr="002D41D7">
        <w:rPr>
          <w:rFonts w:ascii="Calibri" w:eastAsia="Calibri" w:hAnsi="Calibri" w:cs="Calibri"/>
          <w:color w:val="000000"/>
          <w:sz w:val="24"/>
        </w:rPr>
        <w:t xml:space="preserve">. Expert reports less substantially relevant were limited to </w:t>
      </w:r>
      <w:r w:rsidR="00C21BB7">
        <w:rPr>
          <w:rFonts w:ascii="Calibri" w:eastAsia="Calibri" w:hAnsi="Calibri" w:cs="Calibri"/>
          <w:color w:val="000000"/>
          <w:sz w:val="24"/>
        </w:rPr>
        <w:t xml:space="preserve">providing interagency </w:t>
      </w:r>
      <w:r w:rsidRPr="002D41D7">
        <w:rPr>
          <w:rFonts w:ascii="Calibri" w:eastAsia="Calibri" w:hAnsi="Calibri" w:cs="Calibri"/>
          <w:color w:val="000000"/>
          <w:sz w:val="24"/>
        </w:rPr>
        <w:t>context</w:t>
      </w:r>
      <w:r w:rsidR="001552AA" w:rsidRPr="001552AA">
        <w:rPr>
          <w:rFonts w:ascii="Calibri" w:eastAsia="Calibri" w:hAnsi="Calibri" w:cs="Calibri"/>
          <w:noProof/>
          <w:color w:val="000000"/>
          <w:sz w:val="24"/>
          <w:vertAlign w:val="superscript"/>
        </w:rPr>
        <w:t>141, 151, 154, 156-158</w:t>
      </w:r>
      <w:r w:rsidRPr="002D41D7">
        <w:rPr>
          <w:rFonts w:ascii="Calibri" w:eastAsia="Calibri" w:hAnsi="Calibri" w:cs="Calibri"/>
          <w:color w:val="000000"/>
          <w:sz w:val="24"/>
        </w:rPr>
        <w:t>.</w:t>
      </w:r>
      <w:r w:rsidR="00197F86">
        <w:rPr>
          <w:rFonts w:ascii="Calibri" w:eastAsia="Calibri" w:hAnsi="Calibri" w:cs="Calibri"/>
          <w:color w:val="000000"/>
          <w:sz w:val="24"/>
        </w:rPr>
        <w:t xml:space="preserve"> </w:t>
      </w:r>
      <w:r w:rsidRPr="002D41D7">
        <w:rPr>
          <w:rFonts w:ascii="Calibri" w:eastAsia="Calibri" w:hAnsi="Calibri" w:cs="Calibri"/>
          <w:color w:val="000000"/>
          <w:sz w:val="24"/>
        </w:rPr>
        <w:t>Included policy documents were moderately framed when they contained specific context related to interagency crisis services</w:t>
      </w:r>
      <w:r w:rsidR="00502FB9" w:rsidRPr="00502FB9">
        <w:rPr>
          <w:rFonts w:ascii="Calibri" w:eastAsia="Calibri" w:hAnsi="Calibri" w:cs="Calibri"/>
          <w:noProof/>
          <w:color w:val="000000"/>
          <w:sz w:val="24"/>
          <w:vertAlign w:val="superscript"/>
        </w:rPr>
        <w:t>27, 30</w:t>
      </w:r>
      <w:r w:rsidRPr="002D41D7">
        <w:rPr>
          <w:rFonts w:ascii="Calibri" w:eastAsia="Calibri" w:hAnsi="Calibri" w:cs="Calibri"/>
          <w:color w:val="000000"/>
          <w:sz w:val="24"/>
        </w:rPr>
        <w:t xml:space="preserve"> and were less substantially relevant when they were limited to local context</w:t>
      </w:r>
      <w:r w:rsidR="001552AA" w:rsidRPr="001552AA">
        <w:rPr>
          <w:rFonts w:ascii="Calibri" w:eastAsia="Calibri" w:hAnsi="Calibri" w:cs="Calibri"/>
          <w:noProof/>
          <w:color w:val="000000"/>
          <w:sz w:val="24"/>
          <w:vertAlign w:val="superscript"/>
        </w:rPr>
        <w:t>155</w:t>
      </w:r>
      <w:r w:rsidRPr="002D41D7">
        <w:rPr>
          <w:rFonts w:ascii="Calibri" w:eastAsia="Calibri" w:hAnsi="Calibri" w:cs="Calibri"/>
          <w:color w:val="000000"/>
          <w:sz w:val="24"/>
        </w:rPr>
        <w:t xml:space="preserve"> or had a wider context than mental health</w:t>
      </w:r>
      <w:r w:rsidR="001552AA" w:rsidRPr="001552AA">
        <w:rPr>
          <w:rFonts w:ascii="Calibri" w:eastAsia="Calibri" w:hAnsi="Calibri" w:cs="Calibri"/>
          <w:noProof/>
          <w:color w:val="000000"/>
          <w:sz w:val="24"/>
          <w:vertAlign w:val="superscript"/>
        </w:rPr>
        <w:t>145</w:t>
      </w:r>
      <w:r w:rsidRPr="002D41D7">
        <w:rPr>
          <w:rFonts w:ascii="Calibri" w:eastAsia="Calibri" w:hAnsi="Calibri" w:cs="Calibri"/>
          <w:color w:val="000000"/>
          <w:sz w:val="24"/>
          <w:szCs w:val="24"/>
        </w:rPr>
        <w:t xml:space="preserve">. </w:t>
      </w:r>
      <w:r w:rsidR="00C21BB7">
        <w:rPr>
          <w:rFonts w:ascii="Calibri" w:eastAsia="Calibri" w:hAnsi="Calibri" w:cs="Calibri"/>
          <w:color w:val="000000"/>
          <w:sz w:val="24"/>
          <w:szCs w:val="24"/>
        </w:rPr>
        <w:t xml:space="preserve">Expert reports and policy documents were not appraised for </w:t>
      </w:r>
      <w:proofErr w:type="spellStart"/>
      <w:r w:rsidR="00C21BB7">
        <w:rPr>
          <w:rFonts w:ascii="Calibri" w:eastAsia="Calibri" w:hAnsi="Calibri" w:cs="Calibri"/>
          <w:color w:val="000000"/>
          <w:sz w:val="24"/>
          <w:szCs w:val="24"/>
        </w:rPr>
        <w:t>rigour</w:t>
      </w:r>
      <w:proofErr w:type="spellEnd"/>
      <w:r w:rsidR="00C21BB7">
        <w:rPr>
          <w:rFonts w:ascii="Calibri" w:eastAsia="Calibri" w:hAnsi="Calibri" w:cs="Calibri"/>
          <w:color w:val="000000"/>
          <w:sz w:val="24"/>
          <w:szCs w:val="24"/>
        </w:rPr>
        <w:t xml:space="preserve"> as they reported limited or no information on method. </w:t>
      </w:r>
    </w:p>
    <w:p w14:paraId="2324600C" w14:textId="77777777" w:rsidR="002D41D7" w:rsidRPr="002D41D7" w:rsidRDefault="002D41D7" w:rsidP="008B73D0">
      <w:pPr>
        <w:pStyle w:val="Heading2"/>
      </w:pPr>
      <w:bookmarkStart w:id="256" w:name="_Toc86331546"/>
      <w:bookmarkStart w:id="257" w:name="_Toc104802749"/>
      <w:r w:rsidRPr="002D41D7">
        <w:t>Outcomes</w:t>
      </w:r>
      <w:bookmarkEnd w:id="256"/>
      <w:bookmarkEnd w:id="257"/>
      <w:r w:rsidRPr="002D41D7">
        <w:t xml:space="preserve"> </w:t>
      </w:r>
    </w:p>
    <w:p w14:paraId="45855FD6" w14:textId="77777777" w:rsidR="002D41D7" w:rsidRPr="002D41D7" w:rsidRDefault="002D41D7" w:rsidP="008B73D0">
      <w:pPr>
        <w:pStyle w:val="Heading3"/>
        <w:rPr>
          <w:rFonts w:eastAsia="Times New Roman"/>
        </w:rPr>
      </w:pPr>
      <w:bookmarkStart w:id="258" w:name="_Toc86331547"/>
      <w:bookmarkStart w:id="259" w:name="_Toc104802750"/>
      <w:r w:rsidRPr="002D41D7">
        <w:rPr>
          <w:rFonts w:eastAsia="Times New Roman"/>
        </w:rPr>
        <w:t>Interagency working- Service user outcomes</w:t>
      </w:r>
      <w:bookmarkEnd w:id="258"/>
      <w:bookmarkEnd w:id="259"/>
    </w:p>
    <w:p w14:paraId="28BA666A" w14:textId="525DB7F6" w:rsidR="002D41D7" w:rsidRPr="00197F86" w:rsidRDefault="002D41D7" w:rsidP="002D41D7">
      <w:pPr>
        <w:spacing w:before="240" w:after="240" w:line="360" w:lineRule="auto"/>
        <w:jc w:val="both"/>
        <w:rPr>
          <w:rFonts w:ascii="Calibri" w:eastAsia="Calibri" w:hAnsi="Calibri" w:cs="Calibri"/>
          <w:color w:val="000000"/>
          <w:sz w:val="24"/>
        </w:rPr>
      </w:pPr>
      <w:r w:rsidRPr="00197F86">
        <w:rPr>
          <w:rFonts w:ascii="Calibri" w:eastAsia="Calibri" w:hAnsi="Calibri" w:cs="Calibri"/>
          <w:color w:val="000000"/>
          <w:sz w:val="24"/>
        </w:rPr>
        <w:t>As there are numerous agencies that can become involved in trying to provide support for a person experiencing mental health crisis, it is inevitable that they will not all have staff with expert mental health knowledge and experience. One of the benefits of interagency working is providing a range of expert input to meet different health needs</w:t>
      </w:r>
      <w:r w:rsidR="001552AA" w:rsidRPr="00197F86">
        <w:rPr>
          <w:rFonts w:ascii="Calibri" w:eastAsia="Calibri" w:hAnsi="Calibri" w:cs="Calibri"/>
          <w:noProof/>
          <w:color w:val="000000"/>
          <w:sz w:val="24"/>
          <w:vertAlign w:val="superscript"/>
        </w:rPr>
        <w:t>147</w:t>
      </w:r>
      <w:r w:rsidRPr="00197F86">
        <w:rPr>
          <w:rFonts w:ascii="Calibri" w:eastAsia="Calibri" w:hAnsi="Calibri" w:cs="Calibri"/>
          <w:color w:val="000000"/>
          <w:sz w:val="24"/>
        </w:rPr>
        <w:t>. What is important to those accessing services is co-ordination, people are often less aware of how services integrate unless a failure to integrate results in discontinuity</w:t>
      </w:r>
      <w:r w:rsidR="001552AA" w:rsidRPr="00197F86">
        <w:rPr>
          <w:rFonts w:ascii="Calibri" w:eastAsia="Calibri" w:hAnsi="Calibri" w:cs="Calibri"/>
          <w:noProof/>
          <w:color w:val="000000"/>
          <w:sz w:val="24"/>
          <w:vertAlign w:val="superscript"/>
        </w:rPr>
        <w:t>154</w:t>
      </w:r>
      <w:r w:rsidRPr="00197F86">
        <w:rPr>
          <w:rFonts w:ascii="Calibri" w:eastAsia="Calibri" w:hAnsi="Calibri" w:cs="Calibri"/>
          <w:color w:val="000000"/>
          <w:sz w:val="24"/>
        </w:rPr>
        <w:t>. People seek a “</w:t>
      </w:r>
      <w:r w:rsidRPr="00197F86">
        <w:rPr>
          <w:rFonts w:ascii="Calibri" w:eastAsia="Calibri" w:hAnsi="Calibri" w:cs="Calibri"/>
          <w:i/>
          <w:iCs/>
          <w:color w:val="000000"/>
          <w:sz w:val="24"/>
        </w:rPr>
        <w:t>single trusted point of liaison</w:t>
      </w:r>
      <w:r w:rsidRPr="00197F86">
        <w:rPr>
          <w:rFonts w:ascii="Calibri" w:eastAsia="Calibri" w:hAnsi="Calibri" w:cs="Calibri"/>
          <w:color w:val="000000"/>
          <w:sz w:val="24"/>
        </w:rPr>
        <w:t>”</w:t>
      </w:r>
      <w:r w:rsidR="001552AA" w:rsidRPr="00197F86">
        <w:rPr>
          <w:rFonts w:ascii="Calibri" w:eastAsia="Calibri" w:hAnsi="Calibri" w:cs="Calibri"/>
          <w:noProof/>
          <w:color w:val="000000"/>
          <w:sz w:val="24"/>
          <w:vertAlign w:val="superscript"/>
        </w:rPr>
        <w:t>154</w:t>
      </w:r>
      <w:r w:rsidRPr="00197F86">
        <w:rPr>
          <w:rFonts w:ascii="Calibri" w:eastAsia="Calibri" w:hAnsi="Calibri" w:cs="Calibri"/>
          <w:color w:val="000000"/>
          <w:sz w:val="24"/>
        </w:rPr>
        <w:t xml:space="preserve"> (no pagination). A</w:t>
      </w:r>
      <w:r w:rsidR="005A589A" w:rsidRPr="00197F86">
        <w:rPr>
          <w:rFonts w:ascii="Calibri" w:eastAsia="Calibri" w:hAnsi="Calibri" w:cs="Calibri"/>
          <w:color w:val="000000"/>
          <w:sz w:val="24"/>
        </w:rPr>
        <w:t>n</w:t>
      </w:r>
      <w:r w:rsidR="009F1DDF" w:rsidRPr="00197F86">
        <w:rPr>
          <w:rFonts w:ascii="Calibri" w:eastAsia="Calibri" w:hAnsi="Calibri" w:cs="Calibri"/>
          <w:color w:val="000000"/>
          <w:sz w:val="24"/>
        </w:rPr>
        <w:t xml:space="preserve"> </w:t>
      </w:r>
      <w:r w:rsidRPr="00197F86">
        <w:rPr>
          <w:rFonts w:ascii="Calibri" w:eastAsia="Calibri" w:hAnsi="Calibri" w:cs="Calibri"/>
          <w:color w:val="000000"/>
          <w:sz w:val="24"/>
        </w:rPr>
        <w:t xml:space="preserve">interviewee explained that continuity depends on the availability of a </w:t>
      </w:r>
      <w:r w:rsidRPr="00197F86">
        <w:rPr>
          <w:rFonts w:ascii="Calibri" w:eastAsia="Calibri" w:hAnsi="Calibri" w:cs="Calibri"/>
          <w:i/>
          <w:color w:val="000000"/>
          <w:sz w:val="24"/>
        </w:rPr>
        <w:t>“key contact”</w:t>
      </w:r>
      <w:r w:rsidRPr="00197F86">
        <w:rPr>
          <w:rFonts w:ascii="Calibri" w:eastAsia="Calibri" w:hAnsi="Calibri" w:cs="Calibri"/>
          <w:color w:val="000000"/>
          <w:sz w:val="24"/>
        </w:rPr>
        <w:t xml:space="preserve"> responsible for planning and relaying information (JT1, service user).</w:t>
      </w:r>
    </w:p>
    <w:p w14:paraId="6A094AC7" w14:textId="4F3166C4" w:rsidR="002D41D7" w:rsidRPr="00197F86" w:rsidRDefault="002D41D7" w:rsidP="002D41D7">
      <w:pPr>
        <w:spacing w:before="240" w:after="240" w:line="360" w:lineRule="auto"/>
        <w:jc w:val="both"/>
        <w:rPr>
          <w:rFonts w:ascii="Calibri" w:eastAsia="Calibri" w:hAnsi="Calibri" w:cs="Calibri"/>
          <w:color w:val="000000"/>
          <w:sz w:val="24"/>
        </w:rPr>
      </w:pPr>
      <w:r w:rsidRPr="00197F86">
        <w:rPr>
          <w:rFonts w:ascii="Calibri" w:eastAsia="Calibri" w:hAnsi="Calibri" w:cs="Calibri"/>
          <w:color w:val="000000"/>
          <w:sz w:val="24"/>
        </w:rPr>
        <w:t xml:space="preserve"> A focus on joining up statutory health services with non-health services (such as housing) and non-statutory </w:t>
      </w:r>
      <w:proofErr w:type="spellStart"/>
      <w:r w:rsidRPr="00197F86">
        <w:rPr>
          <w:rFonts w:ascii="Calibri" w:eastAsia="Calibri" w:hAnsi="Calibri" w:cs="Calibri"/>
          <w:color w:val="000000"/>
          <w:sz w:val="24"/>
        </w:rPr>
        <w:t>organisations</w:t>
      </w:r>
      <w:proofErr w:type="spellEnd"/>
      <w:r w:rsidRPr="00197F86">
        <w:rPr>
          <w:rFonts w:ascii="Calibri" w:eastAsia="Calibri" w:hAnsi="Calibri" w:cs="Calibri"/>
          <w:color w:val="000000"/>
          <w:sz w:val="24"/>
        </w:rPr>
        <w:t xml:space="preserve"> such as the voluntary sector are a stated priority although </w:t>
      </w:r>
      <w:r w:rsidR="00754E97" w:rsidRPr="00197F86">
        <w:rPr>
          <w:rFonts w:ascii="Calibri" w:eastAsia="Calibri" w:hAnsi="Calibri" w:cs="Calibri"/>
          <w:color w:val="000000"/>
          <w:sz w:val="24"/>
        </w:rPr>
        <w:t xml:space="preserve">a lack of outcomes data makes assessing </w:t>
      </w:r>
      <w:r w:rsidRPr="00197F86">
        <w:rPr>
          <w:rFonts w:ascii="Calibri" w:eastAsia="Calibri" w:hAnsi="Calibri" w:cs="Calibri"/>
          <w:color w:val="000000"/>
          <w:sz w:val="24"/>
        </w:rPr>
        <w:t>the extent to which current interagency working achieves this</w:t>
      </w:r>
      <w:r w:rsidR="00BE6BDD" w:rsidRPr="00197F86">
        <w:rPr>
          <w:rFonts w:ascii="Calibri" w:eastAsia="Calibri" w:hAnsi="Calibri" w:cs="Calibri"/>
          <w:color w:val="000000"/>
          <w:sz w:val="24"/>
        </w:rPr>
        <w:t xml:space="preserve"> </w:t>
      </w:r>
      <w:r w:rsidR="00754E97" w:rsidRPr="00197F86">
        <w:rPr>
          <w:rFonts w:ascii="Calibri" w:eastAsia="Calibri" w:hAnsi="Calibri" w:cs="Calibri"/>
          <w:color w:val="000000"/>
          <w:sz w:val="24"/>
        </w:rPr>
        <w:t>difficult</w:t>
      </w:r>
      <w:r w:rsidR="001552AA" w:rsidRPr="00197F86">
        <w:rPr>
          <w:rFonts w:ascii="Calibri" w:eastAsia="Calibri" w:hAnsi="Calibri" w:cs="Calibri"/>
          <w:noProof/>
          <w:color w:val="000000"/>
          <w:sz w:val="24"/>
          <w:vertAlign w:val="superscript"/>
        </w:rPr>
        <w:t>10, 145</w:t>
      </w:r>
      <w:r w:rsidRPr="00197F86">
        <w:rPr>
          <w:rFonts w:ascii="Calibri" w:eastAsia="Calibri" w:hAnsi="Calibri" w:cs="Calibri"/>
          <w:color w:val="000000"/>
          <w:sz w:val="24"/>
        </w:rPr>
        <w:t xml:space="preserve">. </w:t>
      </w:r>
      <w:r w:rsidR="00754E97" w:rsidRPr="00197F86">
        <w:rPr>
          <w:rFonts w:ascii="Calibri" w:eastAsia="Calibri" w:hAnsi="Calibri" w:cs="Calibri"/>
          <w:color w:val="000000"/>
          <w:sz w:val="24"/>
        </w:rPr>
        <w:t xml:space="preserve"> From a practice services delivery perspective, i</w:t>
      </w:r>
      <w:r w:rsidRPr="00197F86">
        <w:rPr>
          <w:rFonts w:ascii="Calibri" w:eastAsia="Calibri" w:hAnsi="Calibri" w:cs="Calibri"/>
          <w:color w:val="000000"/>
          <w:sz w:val="24"/>
        </w:rPr>
        <w:t xml:space="preserve">mprovements in street triage models have </w:t>
      </w:r>
      <w:proofErr w:type="spellStart"/>
      <w:r w:rsidRPr="00197F86">
        <w:rPr>
          <w:rFonts w:ascii="Calibri" w:eastAsia="Calibri" w:hAnsi="Calibri" w:cs="Calibri"/>
          <w:color w:val="000000"/>
          <w:sz w:val="24"/>
        </w:rPr>
        <w:t>prioritised</w:t>
      </w:r>
      <w:proofErr w:type="spellEnd"/>
      <w:r w:rsidRPr="00197F86">
        <w:rPr>
          <w:rFonts w:ascii="Calibri" w:eastAsia="Calibri" w:hAnsi="Calibri" w:cs="Calibri"/>
          <w:color w:val="000000"/>
          <w:sz w:val="24"/>
        </w:rPr>
        <w:t xml:space="preserve"> </w:t>
      </w:r>
      <w:r w:rsidR="00754E97" w:rsidRPr="00197F86">
        <w:rPr>
          <w:rFonts w:ascii="Calibri" w:eastAsia="Calibri" w:hAnsi="Calibri" w:cs="Calibri"/>
          <w:color w:val="000000"/>
          <w:sz w:val="24"/>
        </w:rPr>
        <w:t>development of systems to foster interagency</w:t>
      </w:r>
      <w:r w:rsidRPr="00197F86">
        <w:rPr>
          <w:rFonts w:ascii="Calibri" w:eastAsia="Calibri" w:hAnsi="Calibri" w:cs="Calibri"/>
          <w:color w:val="000000"/>
          <w:sz w:val="24"/>
        </w:rPr>
        <w:t xml:space="preserve"> links as explained by an interviewee:</w:t>
      </w:r>
    </w:p>
    <w:p w14:paraId="0186A66A" w14:textId="2A55F575" w:rsidR="002D41D7" w:rsidRPr="00197F86" w:rsidRDefault="002D41D7" w:rsidP="002D41D7">
      <w:pPr>
        <w:spacing w:before="200" w:line="360" w:lineRule="auto"/>
        <w:ind w:left="864" w:right="864"/>
        <w:jc w:val="both"/>
        <w:rPr>
          <w:rFonts w:ascii="Calibri" w:eastAsia="Calibri" w:hAnsi="Calibri" w:cs="Calibri"/>
          <w:i/>
          <w:iCs/>
          <w:color w:val="000000"/>
          <w:sz w:val="24"/>
        </w:rPr>
      </w:pPr>
      <w:r w:rsidRPr="00654EE9">
        <w:rPr>
          <w:rFonts w:ascii="Calibri" w:eastAsia="Calibri" w:hAnsi="Calibri" w:cs="Calibri"/>
          <w:i/>
          <w:iCs/>
          <w:color w:val="000000"/>
          <w:sz w:val="24"/>
          <w:highlight w:val="green"/>
        </w:rPr>
        <w:lastRenderedPageBreak/>
        <w:t>“…</w:t>
      </w:r>
      <w:r w:rsidR="00C64206" w:rsidRPr="00654EE9">
        <w:rPr>
          <w:rFonts w:ascii="Calibri" w:eastAsia="Calibri" w:hAnsi="Calibri" w:cs="Calibri"/>
          <w:i/>
          <w:iCs/>
          <w:color w:val="000000"/>
          <w:sz w:val="24"/>
          <w:highlight w:val="green"/>
        </w:rPr>
        <w:t>so,</w:t>
      </w:r>
      <w:r w:rsidRPr="00654EE9">
        <w:rPr>
          <w:rFonts w:ascii="Calibri" w:eastAsia="Calibri" w:hAnsi="Calibri" w:cs="Calibri"/>
          <w:i/>
          <w:iCs/>
          <w:color w:val="000000"/>
          <w:sz w:val="24"/>
          <w:highlight w:val="green"/>
        </w:rPr>
        <w:t xml:space="preserve"> they’ve got a vulnerable person’s hub…with links to safeguarding and to local authority and our emergency duty team…” </w:t>
      </w:r>
      <w:r w:rsidRPr="00654EE9">
        <w:rPr>
          <w:rFonts w:ascii="Calibri" w:eastAsia="Calibri" w:hAnsi="Calibri" w:cs="Calibri"/>
          <w:color w:val="000000"/>
          <w:sz w:val="24"/>
          <w:highlight w:val="green"/>
        </w:rPr>
        <w:t>(KB6, manager).</w:t>
      </w:r>
      <w:r w:rsidRPr="00197F86">
        <w:rPr>
          <w:rFonts w:ascii="Calibri" w:eastAsia="Calibri" w:hAnsi="Calibri" w:cs="Calibri"/>
          <w:i/>
          <w:iCs/>
          <w:color w:val="000000"/>
          <w:sz w:val="24"/>
        </w:rPr>
        <w:t xml:space="preserve"> </w:t>
      </w:r>
    </w:p>
    <w:p w14:paraId="25AAD620" w14:textId="46DA85CF" w:rsidR="002D41D7" w:rsidRPr="00197F86" w:rsidRDefault="002D41D7" w:rsidP="002D41D7">
      <w:pPr>
        <w:spacing w:before="240" w:after="240" w:line="360" w:lineRule="auto"/>
        <w:jc w:val="both"/>
        <w:rPr>
          <w:rFonts w:ascii="Calibri" w:eastAsia="Calibri" w:hAnsi="Calibri" w:cs="Calibri"/>
          <w:color w:val="000000"/>
          <w:sz w:val="24"/>
        </w:rPr>
      </w:pPr>
      <w:r w:rsidRPr="00197F86">
        <w:rPr>
          <w:rFonts w:ascii="Calibri" w:eastAsia="Calibri" w:hAnsi="Calibri" w:cs="Calibri"/>
          <w:color w:val="000000"/>
          <w:sz w:val="24"/>
        </w:rPr>
        <w:t xml:space="preserve">Interagency </w:t>
      </w:r>
      <w:r w:rsidR="00754E97" w:rsidRPr="00197F86">
        <w:rPr>
          <w:rFonts w:ascii="Calibri" w:eastAsia="Calibri" w:hAnsi="Calibri" w:cs="Calibri"/>
          <w:color w:val="000000"/>
          <w:sz w:val="24"/>
        </w:rPr>
        <w:t xml:space="preserve">systems </w:t>
      </w:r>
      <w:r w:rsidRPr="00197F86">
        <w:rPr>
          <w:rFonts w:ascii="Calibri" w:eastAsia="Calibri" w:hAnsi="Calibri" w:cs="Calibri"/>
          <w:color w:val="000000"/>
          <w:sz w:val="24"/>
        </w:rPr>
        <w:t xml:space="preserve">that include providing more user focused interventions, </w:t>
      </w:r>
      <w:r w:rsidR="00D12351" w:rsidRPr="00197F86">
        <w:rPr>
          <w:rFonts w:ascii="Calibri" w:eastAsia="Calibri" w:hAnsi="Calibri" w:cs="Calibri"/>
          <w:color w:val="000000"/>
          <w:sz w:val="24"/>
        </w:rPr>
        <w:t xml:space="preserve">show promise in improving </w:t>
      </w:r>
      <w:r w:rsidR="00FF351E" w:rsidRPr="00197F86">
        <w:rPr>
          <w:rFonts w:ascii="Calibri" w:eastAsia="Calibri" w:hAnsi="Calibri" w:cs="Calibri"/>
          <w:color w:val="000000"/>
          <w:sz w:val="24"/>
        </w:rPr>
        <w:t xml:space="preserve">outcomes related to </w:t>
      </w:r>
      <w:r w:rsidR="00D12351" w:rsidRPr="00197F86">
        <w:rPr>
          <w:rFonts w:ascii="Calibri" w:eastAsia="Calibri" w:hAnsi="Calibri" w:cs="Calibri"/>
          <w:color w:val="000000"/>
          <w:sz w:val="24"/>
        </w:rPr>
        <w:t xml:space="preserve">the experience of people in crisis by providing interventions including </w:t>
      </w:r>
      <w:r w:rsidRPr="00197F86">
        <w:rPr>
          <w:rFonts w:ascii="Calibri" w:eastAsia="Calibri" w:hAnsi="Calibri" w:cs="Calibri"/>
          <w:color w:val="000000"/>
          <w:sz w:val="24"/>
        </w:rPr>
        <w:t>shared decision making peer support, befriending and advocacy</w:t>
      </w:r>
      <w:r w:rsidR="00735C5E" w:rsidRPr="00197F86">
        <w:rPr>
          <w:rFonts w:ascii="Calibri" w:eastAsia="Calibri" w:hAnsi="Calibri" w:cs="Calibri"/>
          <w:noProof/>
          <w:color w:val="000000"/>
          <w:sz w:val="24"/>
          <w:vertAlign w:val="superscript"/>
        </w:rPr>
        <w:t>10, 89, 155</w:t>
      </w:r>
      <w:r w:rsidRPr="00197F86">
        <w:rPr>
          <w:rFonts w:ascii="Calibri" w:eastAsia="Calibri" w:hAnsi="Calibri" w:cs="Calibri"/>
          <w:color w:val="000000"/>
          <w:sz w:val="24"/>
        </w:rPr>
        <w:t>. Good practice documents suggest that co-produced crisis care is an aspiration that requires interagency working</w:t>
      </w:r>
      <w:r w:rsidR="00735C5E" w:rsidRPr="00197F86">
        <w:rPr>
          <w:rFonts w:ascii="Calibri" w:eastAsia="Calibri" w:hAnsi="Calibri" w:cs="Calibri"/>
          <w:noProof/>
          <w:color w:val="000000"/>
          <w:sz w:val="24"/>
          <w:vertAlign w:val="superscript"/>
        </w:rPr>
        <w:t>89</w:t>
      </w:r>
      <w:r w:rsidRPr="00197F86">
        <w:rPr>
          <w:rFonts w:ascii="Calibri" w:eastAsia="Calibri" w:hAnsi="Calibri" w:cs="Calibri"/>
          <w:color w:val="000000"/>
          <w:sz w:val="24"/>
        </w:rPr>
        <w:t>.</w:t>
      </w:r>
    </w:p>
    <w:p w14:paraId="25E54426" w14:textId="36D48852" w:rsidR="002D41D7" w:rsidRPr="002D41D7" w:rsidRDefault="002B2877" w:rsidP="002D41D7">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In-depth qualitative analysis of service user narratives identified that i</w:t>
      </w:r>
      <w:r w:rsidR="002D41D7" w:rsidRPr="002D41D7">
        <w:rPr>
          <w:rFonts w:ascii="Calibri" w:eastAsia="Calibri" w:hAnsi="Calibri" w:cs="Calibri"/>
          <w:color w:val="000000"/>
          <w:sz w:val="24"/>
        </w:rPr>
        <w:t xml:space="preserve">nteragency working between police and mental health staff in a street triage model provided more immediate access to specialist support in a setting suited to the person’s circumstances but also </w:t>
      </w:r>
      <w:proofErr w:type="spellStart"/>
      <w:r w:rsidR="002D41D7" w:rsidRPr="002D41D7">
        <w:rPr>
          <w:rFonts w:ascii="Calibri" w:eastAsia="Calibri" w:hAnsi="Calibri" w:cs="Calibri"/>
          <w:color w:val="000000"/>
          <w:sz w:val="24"/>
        </w:rPr>
        <w:t>minimised</w:t>
      </w:r>
      <w:proofErr w:type="spellEnd"/>
      <w:r w:rsidR="002D41D7" w:rsidRPr="002D41D7">
        <w:rPr>
          <w:rFonts w:ascii="Calibri" w:eastAsia="Calibri" w:hAnsi="Calibri" w:cs="Calibri"/>
          <w:color w:val="000000"/>
          <w:sz w:val="24"/>
        </w:rPr>
        <w:t xml:space="preserve"> unnecessary and potentially traumatic retelling</w:t>
      </w:r>
      <w:r w:rsidR="001552AA" w:rsidRPr="001552AA">
        <w:rPr>
          <w:rFonts w:ascii="Calibri" w:eastAsia="Calibri" w:hAnsi="Calibri" w:cs="Calibri"/>
          <w:noProof/>
          <w:color w:val="000000"/>
          <w:sz w:val="24"/>
          <w:vertAlign w:val="superscript"/>
        </w:rPr>
        <w:t>146</w:t>
      </w:r>
      <w:r w:rsidR="00973579">
        <w:rPr>
          <w:rFonts w:ascii="Calibri" w:eastAsia="Calibri" w:hAnsi="Calibri" w:cs="Calibri"/>
          <w:color w:val="000000"/>
          <w:sz w:val="24"/>
        </w:rPr>
        <w:t xml:space="preserve"> and</w:t>
      </w:r>
      <w:r w:rsidR="002D41D7" w:rsidRPr="002D41D7">
        <w:rPr>
          <w:rFonts w:ascii="Calibri" w:eastAsia="Calibri" w:hAnsi="Calibri" w:cs="Calibri"/>
          <w:color w:val="000000"/>
          <w:sz w:val="24"/>
        </w:rPr>
        <w:t xml:space="preserve"> care was experienced as more dignified, less restrictive and less disruptive to the lives of the person and their family when staff were working within defined roles and across</w:t>
      </w:r>
      <w:r w:rsidR="00973579">
        <w:rPr>
          <w:rFonts w:ascii="Calibri" w:eastAsia="Calibri" w:hAnsi="Calibri" w:cs="Calibri"/>
          <w:color w:val="000000"/>
          <w:sz w:val="24"/>
        </w:rPr>
        <w:t xml:space="preserve"> integrated</w:t>
      </w:r>
      <w:r w:rsidR="002D41D7" w:rsidRPr="002D41D7">
        <w:rPr>
          <w:rFonts w:ascii="Calibri" w:eastAsia="Calibri" w:hAnsi="Calibri" w:cs="Calibri"/>
          <w:color w:val="000000"/>
          <w:sz w:val="24"/>
        </w:rPr>
        <w:t xml:space="preserve"> agencies</w:t>
      </w:r>
      <w:r w:rsidR="001552AA" w:rsidRPr="001552AA">
        <w:rPr>
          <w:rFonts w:ascii="Calibri" w:eastAsia="Calibri" w:hAnsi="Calibri" w:cs="Calibri"/>
          <w:noProof/>
          <w:color w:val="000000"/>
          <w:sz w:val="24"/>
          <w:vertAlign w:val="superscript"/>
        </w:rPr>
        <w:t>152</w:t>
      </w:r>
      <w:r w:rsidR="002D41D7" w:rsidRPr="002D41D7">
        <w:rPr>
          <w:rFonts w:ascii="Calibri" w:eastAsia="Calibri" w:hAnsi="Calibri" w:cs="Calibri"/>
          <w:color w:val="000000"/>
          <w:sz w:val="24"/>
        </w:rPr>
        <w:t>.</w:t>
      </w:r>
    </w:p>
    <w:p w14:paraId="67741F76" w14:textId="3772DAD5"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Service users want frontline staff to have two key areas of knowledge</w:t>
      </w:r>
      <w:r w:rsidR="001552AA" w:rsidRPr="001552AA">
        <w:rPr>
          <w:rFonts w:ascii="Calibri" w:eastAsia="Calibri" w:hAnsi="Calibri" w:cs="Calibri"/>
          <w:noProof/>
          <w:color w:val="000000"/>
          <w:sz w:val="24"/>
          <w:vertAlign w:val="superscript"/>
        </w:rPr>
        <w:t>154</w:t>
      </w:r>
      <w:r w:rsidRPr="002D41D7">
        <w:rPr>
          <w:rFonts w:ascii="Calibri" w:eastAsia="Calibri" w:hAnsi="Calibri" w:cs="Calibri"/>
          <w:color w:val="000000"/>
          <w:sz w:val="24"/>
        </w:rPr>
        <w:t>. Firstly, they want staff to know about them as individuals and secondly, they want staff to know how to help and from where help can be reached</w:t>
      </w:r>
      <w:r w:rsidR="001552AA" w:rsidRPr="001552AA">
        <w:rPr>
          <w:rFonts w:ascii="Calibri" w:eastAsia="Calibri" w:hAnsi="Calibri" w:cs="Calibri"/>
          <w:noProof/>
          <w:color w:val="000000"/>
          <w:sz w:val="24"/>
          <w:vertAlign w:val="superscript"/>
        </w:rPr>
        <w:t>154</w:t>
      </w:r>
      <w:r w:rsidRPr="002D41D7">
        <w:rPr>
          <w:rFonts w:ascii="Calibri" w:eastAsia="Calibri" w:hAnsi="Calibri" w:cs="Calibri"/>
          <w:color w:val="000000"/>
          <w:sz w:val="24"/>
        </w:rPr>
        <w:t>. To achieve this, staff require knowledge</w:t>
      </w:r>
      <w:r w:rsidR="00900EE9">
        <w:rPr>
          <w:rFonts w:ascii="Calibri" w:eastAsia="Calibri" w:hAnsi="Calibri" w:cs="Calibri"/>
          <w:color w:val="000000"/>
          <w:sz w:val="24"/>
        </w:rPr>
        <w:t xml:space="preserve"> about different parts of the interagency system</w:t>
      </w:r>
      <w:r w:rsidRPr="002D41D7">
        <w:rPr>
          <w:rFonts w:ascii="Calibri" w:eastAsia="Calibri" w:hAnsi="Calibri" w:cs="Calibri"/>
          <w:color w:val="000000"/>
          <w:sz w:val="24"/>
        </w:rPr>
        <w:t xml:space="preserve">, </w:t>
      </w:r>
      <w:r w:rsidR="0068395A">
        <w:rPr>
          <w:rFonts w:ascii="Calibri" w:eastAsia="Calibri" w:hAnsi="Calibri" w:cs="Calibri"/>
          <w:color w:val="000000"/>
          <w:sz w:val="24"/>
        </w:rPr>
        <w:t>there needs to be information sharing</w:t>
      </w:r>
      <w:r w:rsidRPr="002D41D7">
        <w:rPr>
          <w:rFonts w:ascii="Calibri" w:eastAsia="Calibri" w:hAnsi="Calibri" w:cs="Calibri"/>
          <w:color w:val="000000"/>
          <w:sz w:val="24"/>
        </w:rPr>
        <w:t>, and meaningful communication</w:t>
      </w:r>
      <w:r w:rsidR="00900EE9">
        <w:rPr>
          <w:rFonts w:ascii="Calibri" w:eastAsia="Calibri" w:hAnsi="Calibri" w:cs="Calibri"/>
          <w:color w:val="000000"/>
          <w:sz w:val="24"/>
        </w:rPr>
        <w:t xml:space="preserve"> between staff in different agencies</w:t>
      </w:r>
      <w:r w:rsidRPr="002D41D7">
        <w:rPr>
          <w:rFonts w:ascii="Calibri" w:eastAsia="Calibri" w:hAnsi="Calibri" w:cs="Calibri"/>
          <w:color w:val="000000"/>
          <w:sz w:val="24"/>
        </w:rPr>
        <w:t xml:space="preserve">. </w:t>
      </w:r>
    </w:p>
    <w:p w14:paraId="6CE7D628" w14:textId="6A091CA5"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An interviewee explained how having meaningful communication is helpful</w:t>
      </w:r>
      <w:r w:rsidR="00197F86">
        <w:rPr>
          <w:rFonts w:ascii="Calibri" w:eastAsia="Calibri" w:hAnsi="Calibri" w:cs="Calibri"/>
          <w:color w:val="000000"/>
          <w:sz w:val="24"/>
        </w:rPr>
        <w:t>,</w:t>
      </w:r>
    </w:p>
    <w:p w14:paraId="150FAE6D" w14:textId="520AC582" w:rsidR="002D41D7" w:rsidRPr="00197F86" w:rsidRDefault="002D41D7" w:rsidP="002D41D7">
      <w:pPr>
        <w:spacing w:before="200" w:line="360" w:lineRule="auto"/>
        <w:ind w:left="864" w:right="864"/>
        <w:jc w:val="both"/>
        <w:rPr>
          <w:rFonts w:ascii="Calibri" w:eastAsia="Calibri" w:hAnsi="Calibri" w:cs="Calibri"/>
          <w:color w:val="000000"/>
          <w:sz w:val="24"/>
        </w:rPr>
      </w:pPr>
      <w:r w:rsidRPr="00654EE9">
        <w:rPr>
          <w:rFonts w:ascii="Calibri" w:eastAsia="Calibri" w:hAnsi="Calibri" w:cs="Calibri"/>
          <w:i/>
          <w:iCs/>
          <w:color w:val="000000"/>
          <w:sz w:val="24"/>
          <w:highlight w:val="green"/>
        </w:rPr>
        <w:t xml:space="preserve">“. Sometimes it does help as you can mainline the supervisor and we are [usually] very strict on chain of command…. but having that relationship, you can bypass that and go straight to the person you know” </w:t>
      </w:r>
      <w:r w:rsidRPr="00654EE9">
        <w:rPr>
          <w:rFonts w:ascii="Calibri" w:eastAsia="Calibri" w:hAnsi="Calibri" w:cs="Calibri"/>
          <w:color w:val="000000"/>
          <w:sz w:val="24"/>
          <w:highlight w:val="green"/>
        </w:rPr>
        <w:t>(KB1</w:t>
      </w:r>
      <w:r w:rsidR="00900EE9" w:rsidRPr="00654EE9">
        <w:rPr>
          <w:rFonts w:ascii="Calibri" w:eastAsia="Calibri" w:hAnsi="Calibri" w:cs="Calibri"/>
          <w:color w:val="000000"/>
          <w:sz w:val="24"/>
          <w:highlight w:val="green"/>
        </w:rPr>
        <w:t>,</w:t>
      </w:r>
      <w:r w:rsidRPr="00654EE9">
        <w:rPr>
          <w:rFonts w:ascii="Calibri" w:eastAsia="Calibri" w:hAnsi="Calibri" w:cs="Calibri"/>
          <w:color w:val="000000"/>
          <w:sz w:val="24"/>
          <w:highlight w:val="green"/>
        </w:rPr>
        <w:t xml:space="preserve"> Police Officer)</w:t>
      </w:r>
      <w:r w:rsidR="001B5B19" w:rsidRPr="00654EE9">
        <w:rPr>
          <w:rFonts w:ascii="Calibri" w:eastAsia="Calibri" w:hAnsi="Calibri" w:cs="Calibri"/>
          <w:color w:val="000000"/>
          <w:sz w:val="24"/>
          <w:highlight w:val="green"/>
        </w:rPr>
        <w:t>.</w:t>
      </w:r>
    </w:p>
    <w:p w14:paraId="3341875E" w14:textId="12EECF86" w:rsidR="002D41D7" w:rsidRPr="002D41D7" w:rsidRDefault="00900EE9" w:rsidP="002D41D7">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A</w:t>
      </w:r>
      <w:r w:rsidR="002D41D7" w:rsidRPr="002D41D7">
        <w:rPr>
          <w:rFonts w:ascii="Calibri" w:eastAsia="Calibri" w:hAnsi="Calibri" w:cs="Calibri"/>
          <w:color w:val="000000"/>
          <w:sz w:val="24"/>
        </w:rPr>
        <w:t>ctivities that facilitate interpersonal contact between staff in different agencies, such as through job shadowing, joint training and cross agency meetings</w:t>
      </w:r>
      <w:r w:rsidR="001552AA" w:rsidRPr="001552AA">
        <w:rPr>
          <w:rFonts w:ascii="Calibri" w:eastAsia="Calibri" w:hAnsi="Calibri" w:cs="Calibri"/>
          <w:noProof/>
          <w:color w:val="000000"/>
          <w:sz w:val="24"/>
          <w:vertAlign w:val="superscript"/>
        </w:rPr>
        <w:t>145</w:t>
      </w:r>
      <w:r>
        <w:rPr>
          <w:rFonts w:ascii="Calibri" w:eastAsia="Calibri" w:hAnsi="Calibri" w:cs="Calibri"/>
          <w:noProof/>
          <w:color w:val="000000"/>
          <w:sz w:val="24"/>
        </w:rPr>
        <w:t xml:space="preserve"> have been linked to improvements in</w:t>
      </w:r>
      <w:r w:rsidR="00965FD0">
        <w:rPr>
          <w:rFonts w:ascii="Calibri" w:eastAsia="Calibri" w:hAnsi="Calibri" w:cs="Calibri"/>
          <w:noProof/>
          <w:color w:val="000000"/>
          <w:sz w:val="24"/>
        </w:rPr>
        <w:t xml:space="preserve"> knowledge about different agencies, information sharing and interagency communication</w:t>
      </w:r>
      <w:r w:rsidR="00CD3A5B" w:rsidRPr="00CD3A5B">
        <w:rPr>
          <w:rFonts w:ascii="Calibri" w:eastAsia="Calibri" w:hAnsi="Calibri" w:cs="Calibri"/>
          <w:noProof/>
          <w:color w:val="000000"/>
          <w:sz w:val="24"/>
          <w:vertAlign w:val="superscript"/>
        </w:rPr>
        <w:t>10, 145, 148</w:t>
      </w:r>
      <w:r w:rsidR="002D41D7" w:rsidRPr="002D41D7">
        <w:rPr>
          <w:rFonts w:ascii="Calibri" w:eastAsia="Calibri" w:hAnsi="Calibri" w:cs="Calibri"/>
          <w:color w:val="000000"/>
          <w:sz w:val="24"/>
        </w:rPr>
        <w:t xml:space="preserve">. </w:t>
      </w:r>
      <w:r w:rsidR="00965FD0">
        <w:rPr>
          <w:rFonts w:ascii="Calibri" w:eastAsia="Calibri" w:hAnsi="Calibri" w:cs="Calibri"/>
          <w:color w:val="000000"/>
          <w:sz w:val="24"/>
        </w:rPr>
        <w:t>T</w:t>
      </w:r>
      <w:r w:rsidR="002D41D7" w:rsidRPr="002D41D7">
        <w:rPr>
          <w:rFonts w:ascii="Calibri" w:eastAsia="Calibri" w:hAnsi="Calibri" w:cs="Calibri"/>
          <w:color w:val="000000"/>
          <w:sz w:val="24"/>
        </w:rPr>
        <w:t>his can improve immediate referral of people in crisis to the most appropriate service</w:t>
      </w:r>
      <w:r w:rsidR="00965FD0">
        <w:rPr>
          <w:rFonts w:ascii="Calibri" w:eastAsia="Calibri" w:hAnsi="Calibri" w:cs="Calibri"/>
          <w:color w:val="000000"/>
          <w:sz w:val="24"/>
        </w:rPr>
        <w:t xml:space="preserve"> through</w:t>
      </w:r>
      <w:r w:rsidR="002D41D7" w:rsidRPr="002D41D7">
        <w:rPr>
          <w:rFonts w:ascii="Calibri" w:eastAsia="Calibri" w:hAnsi="Calibri" w:cs="Calibri"/>
          <w:color w:val="000000"/>
          <w:sz w:val="24"/>
        </w:rPr>
        <w:t xml:space="preserve"> a more streamlined process with fewer ‘closed doors’ and </w:t>
      </w:r>
      <w:r w:rsidR="002D41D7" w:rsidRPr="002D41D7">
        <w:rPr>
          <w:rFonts w:ascii="Calibri" w:eastAsia="Calibri" w:hAnsi="Calibri" w:cs="Calibri"/>
          <w:color w:val="000000"/>
          <w:sz w:val="24"/>
        </w:rPr>
        <w:lastRenderedPageBreak/>
        <w:t>ultimately greater satisfaction with crisis support for service user</w:t>
      </w:r>
      <w:r w:rsidR="001552AA" w:rsidRPr="001552AA">
        <w:rPr>
          <w:rFonts w:ascii="Calibri" w:eastAsia="Calibri" w:hAnsi="Calibri" w:cs="Calibri"/>
          <w:noProof/>
          <w:color w:val="000000"/>
          <w:sz w:val="24"/>
          <w:vertAlign w:val="superscript"/>
        </w:rPr>
        <w:t>147</w:t>
      </w:r>
      <w:r w:rsidR="002D41D7" w:rsidRPr="002D41D7">
        <w:rPr>
          <w:rFonts w:ascii="Calibri" w:eastAsia="Calibri" w:hAnsi="Calibri" w:cs="Calibri"/>
          <w:color w:val="000000"/>
          <w:sz w:val="24"/>
        </w:rPr>
        <w:t>.</w:t>
      </w:r>
      <w:r w:rsidR="000D140C">
        <w:rPr>
          <w:rFonts w:ascii="Calibri" w:eastAsia="Calibri" w:hAnsi="Calibri" w:cs="Calibri"/>
          <w:color w:val="000000"/>
          <w:sz w:val="24"/>
        </w:rPr>
        <w:t xml:space="preserve"> </w:t>
      </w:r>
      <w:r w:rsidR="002D41D7" w:rsidRPr="002D41D7">
        <w:rPr>
          <w:rFonts w:ascii="Calibri" w:eastAsia="Calibri" w:hAnsi="Calibri" w:cs="Calibri"/>
          <w:color w:val="000000"/>
          <w:sz w:val="24"/>
        </w:rPr>
        <w:t>Improved communication and information sharing between police and mental health services facilitated improved care planning that helped to reduce re-presentations in services and had reduc</w:t>
      </w:r>
      <w:r w:rsidR="00CD3A5B">
        <w:rPr>
          <w:rFonts w:ascii="Calibri" w:eastAsia="Calibri" w:hAnsi="Calibri" w:cs="Calibri"/>
          <w:color w:val="000000"/>
          <w:sz w:val="24"/>
        </w:rPr>
        <w:t>ed</w:t>
      </w:r>
      <w:r w:rsidR="002D41D7" w:rsidRPr="002D41D7">
        <w:rPr>
          <w:rFonts w:ascii="Calibri" w:eastAsia="Calibri" w:hAnsi="Calibri" w:cs="Calibri"/>
          <w:color w:val="000000"/>
          <w:sz w:val="24"/>
        </w:rPr>
        <w:t xml:space="preserve"> the use of police time</w:t>
      </w:r>
      <w:r w:rsidR="001552AA" w:rsidRPr="001552AA">
        <w:rPr>
          <w:rFonts w:ascii="Calibri" w:eastAsia="Calibri" w:hAnsi="Calibri" w:cs="Calibri"/>
          <w:noProof/>
          <w:color w:val="000000"/>
          <w:sz w:val="24"/>
          <w:vertAlign w:val="superscript"/>
        </w:rPr>
        <w:t>148, 150</w:t>
      </w:r>
      <w:r w:rsidR="002D41D7" w:rsidRPr="002D41D7">
        <w:rPr>
          <w:rFonts w:ascii="Calibri" w:eastAsia="Calibri" w:hAnsi="Calibri" w:cs="Calibri"/>
          <w:color w:val="000000"/>
          <w:sz w:val="24"/>
        </w:rPr>
        <w:t>.</w:t>
      </w:r>
    </w:p>
    <w:p w14:paraId="73F2F48A" w14:textId="5F7831CD" w:rsidR="002D41D7" w:rsidRPr="002D41D7" w:rsidRDefault="002D41D7" w:rsidP="002D41D7">
      <w:pPr>
        <w:spacing w:before="240" w:after="240" w:line="360" w:lineRule="auto"/>
        <w:jc w:val="both"/>
        <w:rPr>
          <w:rFonts w:ascii="Calibri" w:eastAsia="Calibri" w:hAnsi="Calibri" w:cs="Calibri"/>
          <w:color w:val="000000"/>
          <w:sz w:val="24"/>
        </w:rPr>
      </w:pPr>
      <w:r w:rsidRPr="00BE6BDD">
        <w:rPr>
          <w:rFonts w:ascii="Calibri" w:eastAsia="Calibri" w:hAnsi="Calibri" w:cs="Calibri"/>
          <w:color w:val="000000"/>
          <w:sz w:val="24"/>
        </w:rPr>
        <w:t>People</w:t>
      </w:r>
      <w:r w:rsidRPr="002D41D7">
        <w:rPr>
          <w:rFonts w:ascii="Calibri" w:eastAsia="Calibri" w:hAnsi="Calibri" w:cs="Calibri"/>
          <w:color w:val="000000"/>
          <w:sz w:val="24"/>
        </w:rPr>
        <w:t xml:space="preserve"> in crisis view co-location and co-response models </w:t>
      </w:r>
      <w:proofErr w:type="spellStart"/>
      <w:r w:rsidRPr="002D41D7">
        <w:rPr>
          <w:rFonts w:ascii="Calibri" w:eastAsia="Calibri" w:hAnsi="Calibri" w:cs="Calibri"/>
          <w:color w:val="000000"/>
          <w:sz w:val="24"/>
        </w:rPr>
        <w:t>favourably</w:t>
      </w:r>
      <w:proofErr w:type="spellEnd"/>
      <w:r w:rsidRPr="002D41D7">
        <w:rPr>
          <w:rFonts w:ascii="Calibri" w:eastAsia="Calibri" w:hAnsi="Calibri" w:cs="Calibri"/>
          <w:color w:val="000000"/>
          <w:sz w:val="24"/>
        </w:rPr>
        <w:t xml:space="preserve"> </w:t>
      </w:r>
      <w:r w:rsidR="003436C0">
        <w:rPr>
          <w:rFonts w:ascii="Calibri" w:eastAsia="Calibri" w:hAnsi="Calibri" w:cs="Calibri"/>
          <w:color w:val="000000"/>
          <w:sz w:val="24"/>
        </w:rPr>
        <w:t>although</w:t>
      </w:r>
      <w:r w:rsidRPr="002D41D7">
        <w:rPr>
          <w:rFonts w:ascii="Calibri" w:eastAsia="Calibri" w:hAnsi="Calibri" w:cs="Calibri"/>
          <w:color w:val="000000"/>
          <w:sz w:val="24"/>
        </w:rPr>
        <w:t xml:space="preserve"> this </w:t>
      </w:r>
      <w:r w:rsidR="003436C0">
        <w:rPr>
          <w:rFonts w:ascii="Calibri" w:eastAsia="Calibri" w:hAnsi="Calibri" w:cs="Calibri"/>
          <w:color w:val="000000"/>
          <w:sz w:val="24"/>
        </w:rPr>
        <w:t>wa</w:t>
      </w:r>
      <w:r w:rsidRPr="002D41D7">
        <w:rPr>
          <w:rFonts w:ascii="Calibri" w:eastAsia="Calibri" w:hAnsi="Calibri" w:cs="Calibri"/>
          <w:color w:val="000000"/>
          <w:sz w:val="24"/>
        </w:rPr>
        <w:t xml:space="preserve">s not necessarily related to the agencies being based at the same </w:t>
      </w:r>
      <w:r w:rsidR="003436C0">
        <w:rPr>
          <w:rFonts w:ascii="Calibri" w:eastAsia="Calibri" w:hAnsi="Calibri" w:cs="Calibri"/>
          <w:color w:val="000000"/>
          <w:sz w:val="24"/>
        </w:rPr>
        <w:t>location</w:t>
      </w:r>
      <w:r w:rsidR="00735C5E" w:rsidRPr="00735C5E">
        <w:rPr>
          <w:rFonts w:ascii="Calibri" w:eastAsia="Calibri" w:hAnsi="Calibri" w:cs="Calibri"/>
          <w:noProof/>
          <w:color w:val="000000"/>
          <w:sz w:val="24"/>
          <w:vertAlign w:val="superscript"/>
        </w:rPr>
        <w:t>98</w:t>
      </w:r>
      <w:r w:rsidRPr="002D41D7">
        <w:rPr>
          <w:rFonts w:ascii="Calibri" w:eastAsia="Calibri" w:hAnsi="Calibri" w:cs="Calibri"/>
          <w:color w:val="000000"/>
          <w:sz w:val="24"/>
        </w:rPr>
        <w:t xml:space="preserve"> </w:t>
      </w:r>
      <w:r w:rsidR="003436C0">
        <w:rPr>
          <w:rFonts w:ascii="Calibri" w:eastAsia="Calibri" w:hAnsi="Calibri" w:cs="Calibri"/>
          <w:color w:val="000000"/>
          <w:sz w:val="24"/>
        </w:rPr>
        <w:t>A</w:t>
      </w:r>
      <w:r w:rsidRPr="002D41D7">
        <w:rPr>
          <w:rFonts w:ascii="Calibri" w:eastAsia="Calibri" w:hAnsi="Calibri" w:cs="Calibri"/>
          <w:color w:val="000000"/>
          <w:sz w:val="24"/>
        </w:rPr>
        <w:t xml:space="preserve">n interviewee stated that being co-located in </w:t>
      </w:r>
      <w:r w:rsidRPr="00654EE9">
        <w:rPr>
          <w:rFonts w:ascii="Calibri" w:eastAsia="Calibri" w:hAnsi="Calibri" w:cs="Calibri"/>
          <w:color w:val="000000"/>
          <w:sz w:val="24"/>
          <w:highlight w:val="green"/>
        </w:rPr>
        <w:t>“</w:t>
      </w:r>
      <w:r w:rsidRPr="00654EE9">
        <w:rPr>
          <w:rFonts w:ascii="Calibri" w:eastAsia="Calibri" w:hAnsi="Calibri" w:cs="Calibri"/>
          <w:i/>
          <w:iCs/>
          <w:color w:val="000000"/>
          <w:sz w:val="24"/>
          <w:highlight w:val="green"/>
        </w:rPr>
        <w:t>neutral spaces</w:t>
      </w:r>
      <w:r w:rsidRPr="002D41D7">
        <w:rPr>
          <w:rFonts w:ascii="Calibri" w:eastAsia="Calibri" w:hAnsi="Calibri" w:cs="Calibri"/>
          <w:color w:val="000000"/>
          <w:sz w:val="24"/>
        </w:rPr>
        <w:t xml:space="preserve">” produced better outcomes </w:t>
      </w:r>
      <w:r w:rsidRPr="00197F86">
        <w:rPr>
          <w:rFonts w:ascii="Calibri" w:eastAsia="Calibri" w:hAnsi="Calibri" w:cs="Calibri"/>
          <w:color w:val="000000"/>
          <w:sz w:val="24"/>
        </w:rPr>
        <w:t>(KB6, manager).</w:t>
      </w:r>
      <w:r w:rsidRPr="002D41D7">
        <w:rPr>
          <w:rFonts w:ascii="Calibri" w:eastAsia="Calibri" w:hAnsi="Calibri" w:cs="Calibri"/>
          <w:color w:val="000000"/>
          <w:sz w:val="24"/>
        </w:rPr>
        <w:t xml:space="preserve"> Service users focus</w:t>
      </w:r>
      <w:r w:rsidR="000D140C">
        <w:rPr>
          <w:rFonts w:ascii="Calibri" w:eastAsia="Calibri" w:hAnsi="Calibri" w:cs="Calibri"/>
          <w:color w:val="000000"/>
          <w:sz w:val="24"/>
        </w:rPr>
        <w:t>ed</w:t>
      </w:r>
      <w:r w:rsidRPr="002D41D7">
        <w:rPr>
          <w:rFonts w:ascii="Calibri" w:eastAsia="Calibri" w:hAnsi="Calibri" w:cs="Calibri"/>
          <w:color w:val="000000"/>
          <w:sz w:val="24"/>
        </w:rPr>
        <w:t xml:space="preserve"> more on joined up and seamless receipt of care that met their individual’s needs</w:t>
      </w:r>
      <w:r w:rsidR="001552AA" w:rsidRPr="001552AA">
        <w:rPr>
          <w:rFonts w:ascii="Calibri" w:eastAsia="Calibri" w:hAnsi="Calibri" w:cs="Calibri"/>
          <w:noProof/>
          <w:color w:val="000000"/>
          <w:sz w:val="24"/>
          <w:vertAlign w:val="superscript"/>
        </w:rPr>
        <w:t>145</w:t>
      </w:r>
      <w:r w:rsidRPr="002D41D7">
        <w:rPr>
          <w:rFonts w:ascii="Calibri" w:eastAsia="Calibri" w:hAnsi="Calibri" w:cs="Calibri"/>
          <w:color w:val="000000"/>
          <w:sz w:val="24"/>
        </w:rPr>
        <w:t xml:space="preserve">. Interagency working can provide a stability in the delivery of crisis care that can lead to better outcomes, this has been </w:t>
      </w:r>
      <w:proofErr w:type="spellStart"/>
      <w:r w:rsidR="000D140C">
        <w:rPr>
          <w:rFonts w:ascii="Calibri" w:eastAsia="Calibri" w:hAnsi="Calibri" w:cs="Calibri"/>
          <w:color w:val="000000"/>
          <w:sz w:val="24"/>
        </w:rPr>
        <w:t>emphasised</w:t>
      </w:r>
      <w:proofErr w:type="spellEnd"/>
      <w:r w:rsidR="000D140C">
        <w:rPr>
          <w:rFonts w:ascii="Calibri" w:eastAsia="Calibri" w:hAnsi="Calibri" w:cs="Calibri"/>
          <w:color w:val="000000"/>
          <w:sz w:val="24"/>
        </w:rPr>
        <w:t xml:space="preserve"> in policy as </w:t>
      </w:r>
      <w:r w:rsidRPr="002D41D7">
        <w:rPr>
          <w:rFonts w:ascii="Calibri" w:eastAsia="Calibri" w:hAnsi="Calibri" w:cs="Calibri"/>
          <w:color w:val="000000"/>
          <w:sz w:val="24"/>
        </w:rPr>
        <w:t>especially important for people presenting with multi-morbidities or complex needs such as substance use and mental ill health</w:t>
      </w:r>
      <w:r w:rsidR="001552AA" w:rsidRPr="001552AA">
        <w:rPr>
          <w:rFonts w:ascii="Calibri" w:eastAsia="Calibri" w:hAnsi="Calibri" w:cs="Calibri"/>
          <w:noProof/>
          <w:color w:val="000000"/>
          <w:sz w:val="24"/>
          <w:vertAlign w:val="superscript"/>
        </w:rPr>
        <w:t>145</w:t>
      </w:r>
      <w:r w:rsidRPr="002D41D7">
        <w:rPr>
          <w:rFonts w:ascii="Calibri" w:eastAsia="Calibri" w:hAnsi="Calibri" w:cs="Calibri"/>
          <w:color w:val="000000"/>
          <w:sz w:val="24"/>
        </w:rPr>
        <w:t>.</w:t>
      </w:r>
      <w:r w:rsidR="000D140C">
        <w:rPr>
          <w:rFonts w:ascii="Calibri" w:eastAsia="Calibri" w:hAnsi="Calibri" w:cs="Calibri"/>
          <w:color w:val="000000"/>
          <w:sz w:val="24"/>
        </w:rPr>
        <w:t xml:space="preserve"> </w:t>
      </w:r>
      <w:r w:rsidR="000D140C" w:rsidRPr="002D41D7">
        <w:rPr>
          <w:rFonts w:ascii="Calibri" w:eastAsia="Calibri" w:hAnsi="Calibri" w:cs="Calibri"/>
          <w:color w:val="000000"/>
          <w:sz w:val="24"/>
        </w:rPr>
        <w:t xml:space="preserve">The findings from a national evaluation of integrated care found that after </w:t>
      </w:r>
      <w:r w:rsidR="000D140C">
        <w:rPr>
          <w:rFonts w:ascii="Calibri" w:eastAsia="Calibri" w:hAnsi="Calibri" w:cs="Calibri"/>
          <w:color w:val="000000"/>
          <w:sz w:val="24"/>
        </w:rPr>
        <w:t xml:space="preserve">service </w:t>
      </w:r>
      <w:r w:rsidR="000D140C" w:rsidRPr="002D41D7">
        <w:rPr>
          <w:rFonts w:ascii="Calibri" w:eastAsia="Calibri" w:hAnsi="Calibri" w:cs="Calibri"/>
          <w:color w:val="000000"/>
          <w:sz w:val="24"/>
        </w:rPr>
        <w:t>integration, service users had received their care plans more frequently and that their care was better co-ordinated</w:t>
      </w:r>
      <w:r w:rsidR="001552AA" w:rsidRPr="001552AA">
        <w:rPr>
          <w:rFonts w:ascii="Calibri" w:eastAsia="Calibri" w:hAnsi="Calibri" w:cs="Calibri"/>
          <w:noProof/>
          <w:color w:val="000000"/>
          <w:sz w:val="24"/>
          <w:vertAlign w:val="superscript"/>
        </w:rPr>
        <w:t>153</w:t>
      </w:r>
      <w:r w:rsidR="000D140C" w:rsidRPr="002D41D7">
        <w:rPr>
          <w:rFonts w:ascii="Calibri" w:eastAsia="Calibri" w:hAnsi="Calibri" w:cs="Calibri"/>
          <w:color w:val="000000"/>
          <w:sz w:val="24"/>
        </w:rPr>
        <w:t>.</w:t>
      </w:r>
    </w:p>
    <w:p w14:paraId="4A9C58B4" w14:textId="77777777" w:rsidR="002D41D7" w:rsidRPr="002D41D7" w:rsidRDefault="002D41D7" w:rsidP="008B73D0">
      <w:pPr>
        <w:pStyle w:val="Heading3"/>
        <w:rPr>
          <w:rFonts w:eastAsia="Times New Roman"/>
        </w:rPr>
      </w:pPr>
      <w:bookmarkStart w:id="260" w:name="_Toc86331548"/>
      <w:bookmarkStart w:id="261" w:name="_Toc104802751"/>
      <w:r w:rsidRPr="002D41D7">
        <w:rPr>
          <w:rFonts w:eastAsia="Times New Roman"/>
        </w:rPr>
        <w:t>Interagency working-Staff outcomes</w:t>
      </w:r>
      <w:bookmarkEnd w:id="260"/>
      <w:bookmarkEnd w:id="261"/>
    </w:p>
    <w:p w14:paraId="6B03D3EB" w14:textId="58611E88"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In a national evaluation of integrated care, staff reported taking on greater responsibility within their role that made their job more interesting. They did however identify a need for additional training to support integrated working</w:t>
      </w:r>
      <w:r w:rsidR="001552AA" w:rsidRPr="001552AA">
        <w:rPr>
          <w:rFonts w:ascii="Calibri" w:eastAsia="Calibri" w:hAnsi="Calibri" w:cs="Calibri"/>
          <w:noProof/>
          <w:color w:val="000000"/>
          <w:sz w:val="24"/>
          <w:vertAlign w:val="superscript"/>
        </w:rPr>
        <w:t>153</w:t>
      </w:r>
      <w:r w:rsidRPr="002D41D7">
        <w:rPr>
          <w:rFonts w:ascii="Calibri" w:eastAsia="Calibri" w:hAnsi="Calibri" w:cs="Calibri"/>
          <w:color w:val="000000"/>
          <w:sz w:val="24"/>
        </w:rPr>
        <w:t>. Importantly, frontline staff</w:t>
      </w:r>
      <w:r w:rsidR="00D51014">
        <w:rPr>
          <w:rFonts w:ascii="Calibri" w:eastAsia="Calibri" w:hAnsi="Calibri" w:cs="Calibri"/>
          <w:color w:val="000000"/>
          <w:sz w:val="24"/>
        </w:rPr>
        <w:t xml:space="preserve"> rated service integration</w:t>
      </w:r>
      <w:r w:rsidRPr="002D41D7">
        <w:rPr>
          <w:rFonts w:ascii="Calibri" w:eastAsia="Calibri" w:hAnsi="Calibri" w:cs="Calibri"/>
          <w:color w:val="000000"/>
          <w:sz w:val="24"/>
        </w:rPr>
        <w:t xml:space="preserve"> to have improved patient care for 53% of respondents and only 1.1% </w:t>
      </w:r>
      <w:r w:rsidR="00D51014">
        <w:rPr>
          <w:rFonts w:ascii="Calibri" w:eastAsia="Calibri" w:hAnsi="Calibri" w:cs="Calibri"/>
          <w:color w:val="000000"/>
          <w:sz w:val="24"/>
        </w:rPr>
        <w:t>believed</w:t>
      </w:r>
      <w:r w:rsidR="00D51014" w:rsidRPr="002D41D7">
        <w:rPr>
          <w:rFonts w:ascii="Calibri" w:eastAsia="Calibri" w:hAnsi="Calibri" w:cs="Calibri"/>
          <w:color w:val="000000"/>
          <w:sz w:val="24"/>
        </w:rPr>
        <w:t xml:space="preserve"> </w:t>
      </w:r>
      <w:r w:rsidRPr="002D41D7">
        <w:rPr>
          <w:rFonts w:ascii="Calibri" w:eastAsia="Calibri" w:hAnsi="Calibri" w:cs="Calibri"/>
          <w:color w:val="000000"/>
          <w:sz w:val="24"/>
        </w:rPr>
        <w:t>that care had got worse</w:t>
      </w:r>
      <w:r w:rsidR="001552AA" w:rsidRPr="001552AA">
        <w:rPr>
          <w:rFonts w:ascii="Calibri" w:eastAsia="Calibri" w:hAnsi="Calibri" w:cs="Calibri"/>
          <w:noProof/>
          <w:color w:val="000000"/>
          <w:sz w:val="24"/>
          <w:vertAlign w:val="superscript"/>
        </w:rPr>
        <w:t>153</w:t>
      </w:r>
      <w:r w:rsidRPr="002D41D7">
        <w:rPr>
          <w:rFonts w:ascii="Calibri" w:eastAsia="Calibri" w:hAnsi="Calibri" w:cs="Calibri"/>
          <w:color w:val="000000"/>
          <w:sz w:val="24"/>
        </w:rPr>
        <w:t>.</w:t>
      </w:r>
    </w:p>
    <w:p w14:paraId="0CE5D91B" w14:textId="25F70463"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Joint training can, most obviously, lead to a better knowledge of the services that make up the complex network of crisis services in a locality and how that network operates</w:t>
      </w:r>
      <w:r w:rsidR="001552AA" w:rsidRPr="001552AA">
        <w:rPr>
          <w:rFonts w:ascii="Calibri" w:eastAsia="Calibri" w:hAnsi="Calibri" w:cs="Calibri"/>
          <w:noProof/>
          <w:color w:val="000000"/>
          <w:sz w:val="24"/>
          <w:vertAlign w:val="superscript"/>
        </w:rPr>
        <w:t>10, 150</w:t>
      </w:r>
      <w:r w:rsidRPr="002D41D7">
        <w:rPr>
          <w:rFonts w:ascii="Calibri" w:eastAsia="Calibri" w:hAnsi="Calibri" w:cs="Calibri"/>
          <w:color w:val="000000"/>
          <w:sz w:val="24"/>
        </w:rPr>
        <w:t>. Frontline staff who have knowledge of available services are better able to help service users to navigate more smoothly to the most appropriate services</w:t>
      </w:r>
      <w:r w:rsidR="001552AA" w:rsidRPr="001552AA">
        <w:rPr>
          <w:rFonts w:ascii="Calibri" w:eastAsia="Calibri" w:hAnsi="Calibri" w:cs="Calibri"/>
          <w:noProof/>
          <w:color w:val="000000"/>
          <w:sz w:val="24"/>
          <w:vertAlign w:val="superscript"/>
        </w:rPr>
        <w:t>147</w:t>
      </w:r>
      <w:r w:rsidRPr="002D41D7">
        <w:rPr>
          <w:rFonts w:ascii="Calibri" w:eastAsia="Calibri" w:hAnsi="Calibri" w:cs="Calibri"/>
          <w:color w:val="000000"/>
          <w:sz w:val="24"/>
        </w:rPr>
        <w:t>. Joint training can improve relationships between staff in different agencies leading to improved information sharing</w:t>
      </w:r>
      <w:r w:rsidR="00735C5E" w:rsidRPr="00735C5E">
        <w:rPr>
          <w:rFonts w:ascii="Calibri" w:eastAsia="Calibri" w:hAnsi="Calibri" w:cs="Calibri"/>
          <w:noProof/>
          <w:color w:val="000000"/>
          <w:sz w:val="24"/>
          <w:vertAlign w:val="superscript"/>
        </w:rPr>
        <w:t>98</w:t>
      </w:r>
      <w:r w:rsidRPr="002D41D7">
        <w:rPr>
          <w:rFonts w:ascii="Calibri" w:eastAsia="Calibri" w:hAnsi="Calibri" w:cs="Calibri"/>
          <w:noProof/>
          <w:color w:val="000000"/>
          <w:sz w:val="24"/>
        </w:rPr>
        <w:t xml:space="preserve"> through a mutual understanding of different roles and by providing an avenue for exploring different values within an interagency system</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Successful</w:t>
      </w:r>
      <w:r w:rsidR="00D51014">
        <w:rPr>
          <w:rFonts w:ascii="Calibri" w:eastAsia="Calibri" w:hAnsi="Calibri" w:cs="Calibri"/>
          <w:color w:val="000000"/>
          <w:sz w:val="24"/>
        </w:rPr>
        <w:t>ly</w:t>
      </w:r>
      <w:r w:rsidRPr="002D41D7">
        <w:rPr>
          <w:rFonts w:ascii="Calibri" w:eastAsia="Calibri" w:hAnsi="Calibri" w:cs="Calibri"/>
          <w:color w:val="000000"/>
          <w:sz w:val="24"/>
        </w:rPr>
        <w:t xml:space="preserve"> integrat</w:t>
      </w:r>
      <w:r w:rsidR="00D51014">
        <w:rPr>
          <w:rFonts w:ascii="Calibri" w:eastAsia="Calibri" w:hAnsi="Calibri" w:cs="Calibri"/>
          <w:color w:val="000000"/>
          <w:sz w:val="24"/>
        </w:rPr>
        <w:t>ed</w:t>
      </w:r>
      <w:r w:rsidRPr="002D41D7">
        <w:rPr>
          <w:rFonts w:ascii="Calibri" w:eastAsia="Calibri" w:hAnsi="Calibri" w:cs="Calibri"/>
          <w:color w:val="000000"/>
          <w:sz w:val="24"/>
        </w:rPr>
        <w:t xml:space="preserve"> care relies on the attitudes of the staff within the system and the relationships between them</w:t>
      </w:r>
      <w:r w:rsidR="001552AA" w:rsidRPr="001552AA">
        <w:rPr>
          <w:rFonts w:ascii="Calibri" w:eastAsia="Calibri" w:hAnsi="Calibri" w:cs="Calibri"/>
          <w:noProof/>
          <w:color w:val="000000"/>
          <w:sz w:val="24"/>
          <w:vertAlign w:val="superscript"/>
        </w:rPr>
        <w:t>150</w:t>
      </w:r>
      <w:r w:rsidRPr="002D41D7">
        <w:rPr>
          <w:rFonts w:ascii="Calibri" w:eastAsia="Calibri" w:hAnsi="Calibri" w:cs="Calibri"/>
          <w:color w:val="000000"/>
          <w:sz w:val="24"/>
        </w:rPr>
        <w:t>. These relationships alongside interagency leadership are more important to successful interagency working than the structural aspects of the system</w:t>
      </w:r>
      <w:r w:rsidR="001552AA" w:rsidRPr="001552AA">
        <w:rPr>
          <w:rFonts w:ascii="Calibri" w:eastAsia="Calibri" w:hAnsi="Calibri" w:cs="Calibri"/>
          <w:noProof/>
          <w:color w:val="000000"/>
          <w:sz w:val="24"/>
          <w:vertAlign w:val="superscript"/>
        </w:rPr>
        <w:t>147</w:t>
      </w:r>
      <w:r w:rsidRPr="002D41D7">
        <w:rPr>
          <w:rFonts w:ascii="Calibri" w:eastAsia="Calibri" w:hAnsi="Calibri" w:cs="Calibri"/>
          <w:color w:val="000000"/>
          <w:sz w:val="24"/>
        </w:rPr>
        <w:t>.</w:t>
      </w:r>
    </w:p>
    <w:p w14:paraId="68C6A8AA" w14:textId="1520167B" w:rsidR="002D41D7" w:rsidRPr="002D41D7" w:rsidRDefault="002D41D7" w:rsidP="002D41D7">
      <w:pPr>
        <w:spacing w:before="240" w:after="240" w:line="360" w:lineRule="auto"/>
        <w:jc w:val="both"/>
        <w:rPr>
          <w:rFonts w:ascii="Calibri" w:eastAsia="Calibri" w:hAnsi="Calibri" w:cs="Calibri"/>
          <w:strike/>
          <w:color w:val="000000"/>
          <w:sz w:val="24"/>
        </w:rPr>
      </w:pPr>
      <w:r w:rsidRPr="002D41D7">
        <w:rPr>
          <w:rFonts w:ascii="Calibri" w:eastAsia="Calibri" w:hAnsi="Calibri" w:cs="Calibri"/>
          <w:color w:val="000000"/>
          <w:sz w:val="24"/>
        </w:rPr>
        <w:lastRenderedPageBreak/>
        <w:t xml:space="preserve">Joint training </w:t>
      </w:r>
      <w:proofErr w:type="spellStart"/>
      <w:r w:rsidRPr="002D41D7">
        <w:rPr>
          <w:rFonts w:ascii="Calibri" w:eastAsia="Calibri" w:hAnsi="Calibri" w:cs="Calibri"/>
          <w:color w:val="000000"/>
          <w:sz w:val="24"/>
        </w:rPr>
        <w:t>programmes</w:t>
      </w:r>
      <w:proofErr w:type="spellEnd"/>
      <w:r w:rsidRPr="002D41D7">
        <w:rPr>
          <w:rFonts w:ascii="Calibri" w:eastAsia="Calibri" w:hAnsi="Calibri" w:cs="Calibri"/>
          <w:color w:val="000000"/>
          <w:sz w:val="24"/>
        </w:rPr>
        <w:t xml:space="preserve"> enhanced knowledge of options available to police officers resulting in deceases in detentions using S</w:t>
      </w:r>
      <w:r w:rsidR="00CD3A5B">
        <w:rPr>
          <w:rFonts w:ascii="Calibri" w:eastAsia="Calibri" w:hAnsi="Calibri" w:cs="Calibri"/>
          <w:color w:val="000000"/>
          <w:sz w:val="24"/>
        </w:rPr>
        <w:t xml:space="preserve">ection </w:t>
      </w:r>
      <w:r w:rsidRPr="002D41D7">
        <w:rPr>
          <w:rFonts w:ascii="Calibri" w:eastAsia="Calibri" w:hAnsi="Calibri" w:cs="Calibri"/>
          <w:color w:val="000000"/>
          <w:sz w:val="24"/>
        </w:rPr>
        <w:t xml:space="preserve">136 of the UK </w:t>
      </w:r>
      <w:r w:rsidR="00D51014">
        <w:rPr>
          <w:rFonts w:ascii="Calibri" w:eastAsia="Calibri" w:hAnsi="Calibri" w:cs="Calibri"/>
          <w:color w:val="000000"/>
          <w:sz w:val="24"/>
        </w:rPr>
        <w:t>Mental Health Act</w:t>
      </w:r>
      <w:r w:rsidR="00735C5E" w:rsidRPr="00735C5E">
        <w:rPr>
          <w:rFonts w:ascii="Calibri" w:eastAsia="Calibri" w:hAnsi="Calibri" w:cs="Calibri"/>
          <w:noProof/>
          <w:color w:val="000000"/>
          <w:sz w:val="24"/>
          <w:vertAlign w:val="superscript"/>
        </w:rPr>
        <w:t>98</w:t>
      </w:r>
      <w:r w:rsidRPr="002D41D7">
        <w:rPr>
          <w:rFonts w:ascii="Calibri" w:eastAsia="Calibri" w:hAnsi="Calibri" w:cs="Calibri"/>
          <w:color w:val="000000"/>
          <w:sz w:val="24"/>
        </w:rPr>
        <w:t>. The design and content of joint training is less clear but established interagency fora at managerial and frontline service delivery levels provide a platform for co-design</w:t>
      </w:r>
      <w:r w:rsidR="00D51014">
        <w:rPr>
          <w:rFonts w:ascii="Calibri" w:eastAsia="Calibri" w:hAnsi="Calibri" w:cs="Calibri"/>
          <w:color w:val="000000"/>
          <w:sz w:val="24"/>
        </w:rPr>
        <w:t xml:space="preserve"> of training</w:t>
      </w:r>
      <w:r w:rsidR="00502FB9" w:rsidRPr="00502FB9">
        <w:rPr>
          <w:rFonts w:ascii="Calibri" w:eastAsia="Calibri" w:hAnsi="Calibri" w:cs="Calibri"/>
          <w:noProof/>
          <w:color w:val="000000"/>
          <w:sz w:val="24"/>
          <w:vertAlign w:val="superscript"/>
        </w:rPr>
        <w:t>27, 30</w:t>
      </w:r>
      <w:r w:rsidRPr="002D41D7">
        <w:rPr>
          <w:rFonts w:ascii="Calibri" w:eastAsia="Calibri" w:hAnsi="Calibri" w:cs="Calibri"/>
          <w:color w:val="000000"/>
          <w:sz w:val="24"/>
        </w:rPr>
        <w:t xml:space="preserve">. </w:t>
      </w:r>
    </w:p>
    <w:p w14:paraId="28416304" w14:textId="4DF6DA85" w:rsid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Job shadowing, where staff from one agency shadow staff from another</w:t>
      </w:r>
      <w:r w:rsidR="00D51014">
        <w:rPr>
          <w:rFonts w:ascii="Calibri" w:eastAsia="Calibri" w:hAnsi="Calibri" w:cs="Calibri"/>
          <w:color w:val="000000"/>
          <w:sz w:val="24"/>
        </w:rPr>
        <w:t>,</w:t>
      </w:r>
      <w:r w:rsidRPr="002D41D7">
        <w:rPr>
          <w:rFonts w:ascii="Calibri" w:eastAsia="Calibri" w:hAnsi="Calibri" w:cs="Calibri"/>
          <w:color w:val="000000"/>
          <w:sz w:val="24"/>
        </w:rPr>
        <w:t xml:space="preserve"> that they will be frequently in contact with</w:t>
      </w:r>
      <w:r w:rsidR="00D51014">
        <w:rPr>
          <w:rFonts w:ascii="Calibri" w:eastAsia="Calibri" w:hAnsi="Calibri" w:cs="Calibri"/>
          <w:color w:val="000000"/>
          <w:sz w:val="24"/>
        </w:rPr>
        <w:t>,</w:t>
      </w:r>
      <w:r w:rsidRPr="002D41D7">
        <w:rPr>
          <w:rFonts w:ascii="Calibri" w:eastAsia="Calibri" w:hAnsi="Calibri" w:cs="Calibri"/>
          <w:color w:val="000000"/>
          <w:sz w:val="24"/>
        </w:rPr>
        <w:t xml:space="preserve"> is promoted by some multi agency </w:t>
      </w:r>
      <w:r w:rsidR="00D51014">
        <w:rPr>
          <w:rFonts w:ascii="Calibri" w:eastAsia="Calibri" w:hAnsi="Calibri" w:cs="Calibri"/>
          <w:color w:val="000000"/>
          <w:sz w:val="24"/>
        </w:rPr>
        <w:t>system</w:t>
      </w:r>
      <w:r w:rsidR="00735C5E" w:rsidRPr="00735C5E">
        <w:rPr>
          <w:rFonts w:ascii="Calibri" w:eastAsia="Calibri" w:hAnsi="Calibri" w:cs="Calibri"/>
          <w:noProof/>
          <w:color w:val="000000"/>
          <w:sz w:val="24"/>
          <w:vertAlign w:val="superscript"/>
        </w:rPr>
        <w:t>98</w:t>
      </w:r>
      <w:r w:rsidRPr="002D41D7">
        <w:rPr>
          <w:rFonts w:ascii="Calibri" w:eastAsia="Calibri" w:hAnsi="Calibri" w:cs="Calibri"/>
          <w:color w:val="000000"/>
          <w:sz w:val="24"/>
        </w:rPr>
        <w:t>. Interpersonal contact between staff in different agencies can lead to a more streamlined process</w:t>
      </w:r>
      <w:r w:rsidR="00D51014">
        <w:rPr>
          <w:rFonts w:ascii="Calibri" w:eastAsia="Calibri" w:hAnsi="Calibri" w:cs="Calibri"/>
          <w:color w:val="000000"/>
          <w:sz w:val="24"/>
        </w:rPr>
        <w:t>es</w:t>
      </w:r>
      <w:r w:rsidRPr="002D41D7">
        <w:rPr>
          <w:rFonts w:ascii="Calibri" w:eastAsia="Calibri" w:hAnsi="Calibri" w:cs="Calibri"/>
          <w:color w:val="000000"/>
          <w:sz w:val="24"/>
        </w:rPr>
        <w:t xml:space="preserve"> and ultimately greater </w:t>
      </w:r>
      <w:r w:rsidR="00D51014">
        <w:rPr>
          <w:rFonts w:ascii="Calibri" w:eastAsia="Calibri" w:hAnsi="Calibri" w:cs="Calibri"/>
          <w:color w:val="000000"/>
          <w:sz w:val="24"/>
        </w:rPr>
        <w:t xml:space="preserve">user </w:t>
      </w:r>
      <w:r w:rsidRPr="002D41D7">
        <w:rPr>
          <w:rFonts w:ascii="Calibri" w:eastAsia="Calibri" w:hAnsi="Calibri" w:cs="Calibri"/>
          <w:color w:val="000000"/>
          <w:sz w:val="24"/>
        </w:rPr>
        <w:t xml:space="preserve">satisfaction with crisis support. When services are more streamlined, there is the potential for reduced service costs as inappropriate referrals cost resources and cause distress </w:t>
      </w:r>
      <w:r w:rsidR="001552AA" w:rsidRPr="001552AA">
        <w:rPr>
          <w:rFonts w:ascii="Calibri" w:eastAsia="Calibri" w:hAnsi="Calibri" w:cs="Calibri"/>
          <w:noProof/>
          <w:color w:val="000000"/>
          <w:sz w:val="24"/>
          <w:vertAlign w:val="superscript"/>
        </w:rPr>
        <w:t>153</w:t>
      </w:r>
      <w:r w:rsidRPr="002D41D7">
        <w:rPr>
          <w:rFonts w:ascii="Calibri" w:eastAsia="Calibri" w:hAnsi="Calibri" w:cs="Calibri"/>
          <w:color w:val="000000"/>
          <w:sz w:val="24"/>
        </w:rPr>
        <w:t>.</w:t>
      </w:r>
    </w:p>
    <w:p w14:paraId="6C39664E" w14:textId="09A38DE4" w:rsidR="008E7625" w:rsidRPr="002D41D7" w:rsidRDefault="008E7625" w:rsidP="002D41D7">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Police having immediate access to expert mental health advice by telephone was shown in a local service evaluation to be highly valued by police in helping them respond in challenging situations such as where the person has self-harmed or suicidal</w:t>
      </w:r>
      <w:r w:rsidR="001552AA" w:rsidRPr="001552AA">
        <w:rPr>
          <w:rFonts w:ascii="Calibri" w:eastAsia="Calibri" w:hAnsi="Calibri" w:cs="Calibri"/>
          <w:noProof/>
          <w:color w:val="000000"/>
          <w:sz w:val="24"/>
          <w:vertAlign w:val="superscript"/>
        </w:rPr>
        <w:t>148</w:t>
      </w:r>
      <w:r>
        <w:rPr>
          <w:rFonts w:ascii="Calibri" w:eastAsia="Calibri" w:hAnsi="Calibri" w:cs="Calibri"/>
          <w:color w:val="000000"/>
          <w:sz w:val="24"/>
        </w:rPr>
        <w:t>. Evaluation findings concluded that access to telephone advice in this way improved decisions and co-ordination of multiagency responses especially during the night, and reduced police time spent attending the call</w:t>
      </w:r>
      <w:r w:rsidR="001552AA" w:rsidRPr="001552AA">
        <w:rPr>
          <w:rFonts w:ascii="Calibri" w:eastAsia="Calibri" w:hAnsi="Calibri" w:cs="Calibri"/>
          <w:noProof/>
          <w:color w:val="000000"/>
          <w:sz w:val="24"/>
          <w:vertAlign w:val="superscript"/>
        </w:rPr>
        <w:t>148</w:t>
      </w:r>
      <w:r>
        <w:rPr>
          <w:rFonts w:ascii="Calibri" w:eastAsia="Calibri" w:hAnsi="Calibri" w:cs="Calibri"/>
          <w:color w:val="000000"/>
          <w:sz w:val="24"/>
        </w:rPr>
        <w:t>.</w:t>
      </w:r>
    </w:p>
    <w:p w14:paraId="2B27602E" w14:textId="77777777" w:rsidR="002D41D7" w:rsidRPr="002D41D7" w:rsidRDefault="002D41D7" w:rsidP="008B73D0">
      <w:pPr>
        <w:pStyle w:val="Heading3"/>
        <w:rPr>
          <w:rFonts w:eastAsia="Times New Roman"/>
        </w:rPr>
      </w:pPr>
      <w:bookmarkStart w:id="262" w:name="_Toc86331549"/>
      <w:bookmarkStart w:id="263" w:name="_Toc104802752"/>
      <w:r w:rsidRPr="002D41D7">
        <w:rPr>
          <w:rFonts w:eastAsia="Times New Roman"/>
        </w:rPr>
        <w:t>Interagency working- System outcomes</w:t>
      </w:r>
      <w:bookmarkEnd w:id="262"/>
      <w:bookmarkEnd w:id="263"/>
    </w:p>
    <w:p w14:paraId="715DEF23" w14:textId="1B253F20"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The Crisis Care Concordat</w:t>
      </w:r>
      <w:r w:rsidR="001B3CE0">
        <w:rPr>
          <w:rFonts w:ascii="Calibri" w:eastAsia="Calibri" w:hAnsi="Calibri" w:cs="Calibri"/>
          <w:color w:val="000000"/>
          <w:sz w:val="24"/>
        </w:rPr>
        <w:t xml:space="preserve"> (CCC)</w:t>
      </w:r>
      <w:r w:rsidR="00502FB9" w:rsidRPr="00502FB9">
        <w:rPr>
          <w:rFonts w:ascii="Calibri" w:eastAsia="Calibri" w:hAnsi="Calibri" w:cs="Calibri"/>
          <w:noProof/>
          <w:color w:val="000000"/>
          <w:sz w:val="24"/>
          <w:vertAlign w:val="superscript"/>
        </w:rPr>
        <w:t>27,30</w:t>
      </w:r>
      <w:r w:rsidR="001B3CE0">
        <w:rPr>
          <w:rFonts w:ascii="Calibri" w:eastAsia="Calibri" w:hAnsi="Calibri" w:cs="Calibri"/>
          <w:noProof/>
          <w:color w:val="000000"/>
          <w:sz w:val="24"/>
        </w:rPr>
        <w:t xml:space="preserve"> </w:t>
      </w:r>
      <w:r w:rsidRPr="002D41D7">
        <w:rPr>
          <w:rFonts w:ascii="Calibri" w:eastAsia="Calibri" w:hAnsi="Calibri" w:cs="Calibri"/>
          <w:color w:val="000000"/>
          <w:sz w:val="24"/>
        </w:rPr>
        <w:t>identified continuity of care</w:t>
      </w:r>
      <w:r w:rsidR="001B3CE0">
        <w:rPr>
          <w:rFonts w:ascii="Calibri" w:eastAsia="Calibri" w:hAnsi="Calibri" w:cs="Calibri"/>
          <w:color w:val="000000"/>
          <w:sz w:val="24"/>
        </w:rPr>
        <w:t xml:space="preserve"> as important factor in producing desired outcomes in crisis care</w:t>
      </w:r>
      <w:r w:rsidRPr="002D41D7">
        <w:rPr>
          <w:rFonts w:ascii="Calibri" w:eastAsia="Calibri" w:hAnsi="Calibri" w:cs="Calibri"/>
          <w:color w:val="000000"/>
          <w:sz w:val="24"/>
        </w:rPr>
        <w:t xml:space="preserve">, </w:t>
      </w:r>
      <w:r w:rsidR="001B3CE0">
        <w:rPr>
          <w:rFonts w:ascii="Calibri" w:eastAsia="Calibri" w:hAnsi="Calibri" w:cs="Calibri"/>
          <w:color w:val="000000"/>
          <w:sz w:val="24"/>
        </w:rPr>
        <w:t>yet this</w:t>
      </w:r>
      <w:r w:rsidR="001B3CE0" w:rsidRPr="002D41D7">
        <w:rPr>
          <w:rFonts w:ascii="Calibri" w:eastAsia="Calibri" w:hAnsi="Calibri" w:cs="Calibri"/>
          <w:color w:val="000000"/>
          <w:sz w:val="24"/>
        </w:rPr>
        <w:t xml:space="preserve"> </w:t>
      </w:r>
      <w:r w:rsidRPr="002D41D7">
        <w:rPr>
          <w:rFonts w:ascii="Calibri" w:eastAsia="Calibri" w:hAnsi="Calibri" w:cs="Calibri"/>
          <w:color w:val="000000"/>
          <w:sz w:val="24"/>
        </w:rPr>
        <w:t xml:space="preserve">has been identified as difficult to provide in a system that </w:t>
      </w:r>
      <w:proofErr w:type="spellStart"/>
      <w:r w:rsidRPr="002D41D7">
        <w:rPr>
          <w:rFonts w:ascii="Calibri" w:eastAsia="Calibri" w:hAnsi="Calibri" w:cs="Calibri"/>
          <w:color w:val="000000"/>
          <w:sz w:val="24"/>
        </w:rPr>
        <w:t>conceptualises</w:t>
      </w:r>
      <w:proofErr w:type="spellEnd"/>
      <w:r w:rsidRPr="002D41D7">
        <w:rPr>
          <w:rFonts w:ascii="Calibri" w:eastAsia="Calibri" w:hAnsi="Calibri" w:cs="Calibri"/>
          <w:color w:val="000000"/>
          <w:sz w:val="24"/>
        </w:rPr>
        <w:t xml:space="preserve"> crises as single events</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The CCC</w:t>
      </w:r>
      <w:r w:rsidR="00502FB9" w:rsidRPr="00502FB9">
        <w:rPr>
          <w:rFonts w:ascii="Calibri" w:eastAsia="Calibri" w:hAnsi="Calibri" w:cs="Calibri"/>
          <w:noProof/>
          <w:color w:val="000000"/>
          <w:sz w:val="24"/>
          <w:vertAlign w:val="superscript"/>
        </w:rPr>
        <w:t>27</w:t>
      </w:r>
      <w:r w:rsidRPr="002D41D7">
        <w:rPr>
          <w:rFonts w:ascii="Calibri" w:eastAsia="Calibri" w:hAnsi="Calibri" w:cs="Calibri"/>
          <w:color w:val="000000"/>
          <w:sz w:val="24"/>
        </w:rPr>
        <w:t xml:space="preserve"> also </w:t>
      </w:r>
      <w:r w:rsidR="001B3CE0">
        <w:rPr>
          <w:rFonts w:ascii="Calibri" w:eastAsia="Calibri" w:hAnsi="Calibri" w:cs="Calibri"/>
          <w:color w:val="000000"/>
          <w:sz w:val="24"/>
        </w:rPr>
        <w:t xml:space="preserve">set targets to </w:t>
      </w:r>
      <w:r w:rsidRPr="002D41D7">
        <w:rPr>
          <w:rFonts w:ascii="Calibri" w:eastAsia="Calibri" w:hAnsi="Calibri" w:cs="Calibri"/>
          <w:color w:val="000000"/>
          <w:sz w:val="24"/>
        </w:rPr>
        <w:t>reduc</w:t>
      </w:r>
      <w:r w:rsidR="001B3CE0">
        <w:rPr>
          <w:rFonts w:ascii="Calibri" w:eastAsia="Calibri" w:hAnsi="Calibri" w:cs="Calibri"/>
          <w:color w:val="000000"/>
          <w:sz w:val="24"/>
        </w:rPr>
        <w:t>e</w:t>
      </w:r>
      <w:r w:rsidRPr="002D41D7">
        <w:rPr>
          <w:rFonts w:ascii="Calibri" w:eastAsia="Calibri" w:hAnsi="Calibri" w:cs="Calibri"/>
          <w:color w:val="000000"/>
          <w:sz w:val="24"/>
        </w:rPr>
        <w:t xml:space="preserve"> costly and distressing out-of-area placements. This has been achieved through interagency collaboration and when successful</w:t>
      </w:r>
      <w:r w:rsidR="00C630C5">
        <w:rPr>
          <w:rFonts w:ascii="Calibri" w:eastAsia="Calibri" w:hAnsi="Calibri" w:cs="Calibri"/>
          <w:color w:val="000000"/>
          <w:sz w:val="24"/>
        </w:rPr>
        <w:t>,</w:t>
      </w:r>
      <w:r w:rsidRPr="002D41D7">
        <w:rPr>
          <w:rFonts w:ascii="Calibri" w:eastAsia="Calibri" w:hAnsi="Calibri" w:cs="Calibri"/>
          <w:color w:val="000000"/>
          <w:sz w:val="24"/>
        </w:rPr>
        <w:t xml:space="preserve"> enabled diversion of </w:t>
      </w:r>
      <w:r w:rsidR="00C630C5">
        <w:rPr>
          <w:rFonts w:ascii="Calibri" w:eastAsia="Calibri" w:hAnsi="Calibri" w:cs="Calibri"/>
          <w:color w:val="000000"/>
          <w:sz w:val="24"/>
        </w:rPr>
        <w:t>funding from reduced costs</w:t>
      </w:r>
      <w:r w:rsidRPr="002D41D7">
        <w:rPr>
          <w:rFonts w:ascii="Calibri" w:eastAsia="Calibri" w:hAnsi="Calibri" w:cs="Calibri"/>
          <w:color w:val="000000"/>
          <w:sz w:val="24"/>
        </w:rPr>
        <w:t xml:space="preserve"> to improvements in community crisis interventions</w:t>
      </w:r>
      <w:r w:rsidR="001552AA" w:rsidRPr="001552AA">
        <w:rPr>
          <w:rFonts w:ascii="Calibri" w:eastAsia="Calibri" w:hAnsi="Calibri" w:cs="Calibri"/>
          <w:noProof/>
          <w:color w:val="000000"/>
          <w:sz w:val="24"/>
          <w:vertAlign w:val="superscript"/>
        </w:rPr>
        <w:t>157</w:t>
      </w:r>
      <w:r w:rsidRPr="002D41D7">
        <w:rPr>
          <w:rFonts w:ascii="Calibri" w:eastAsia="Calibri" w:hAnsi="Calibri" w:cs="Calibri"/>
          <w:color w:val="000000"/>
          <w:sz w:val="24"/>
        </w:rPr>
        <w:t>. A reduction in the use of Section 136 of the Mental Health Act</w:t>
      </w:r>
      <w:r w:rsidR="00197F86" w:rsidRPr="00197F86">
        <w:rPr>
          <w:rFonts w:ascii="Calibri" w:eastAsia="Calibri" w:hAnsi="Calibri" w:cs="Calibri"/>
          <w:noProof/>
          <w:color w:val="000000"/>
          <w:sz w:val="24"/>
          <w:vertAlign w:val="superscript"/>
        </w:rPr>
        <w:t>27, 150</w:t>
      </w:r>
      <w:r w:rsidRPr="002D41D7">
        <w:rPr>
          <w:rFonts w:ascii="Calibri" w:eastAsia="Calibri" w:hAnsi="Calibri" w:cs="Calibri"/>
          <w:color w:val="000000"/>
          <w:sz w:val="24"/>
        </w:rPr>
        <w:t xml:space="preserve"> has been observed through </w:t>
      </w:r>
      <w:r w:rsidR="00C630C5">
        <w:rPr>
          <w:rFonts w:ascii="Calibri" w:eastAsia="Calibri" w:hAnsi="Calibri" w:cs="Calibri"/>
          <w:color w:val="000000"/>
          <w:sz w:val="24"/>
        </w:rPr>
        <w:t xml:space="preserve">implementation of </w:t>
      </w:r>
      <w:r w:rsidRPr="002D41D7">
        <w:rPr>
          <w:rFonts w:ascii="Calibri" w:eastAsia="Calibri" w:hAnsi="Calibri" w:cs="Calibri"/>
          <w:color w:val="000000"/>
          <w:sz w:val="24"/>
        </w:rPr>
        <w:t xml:space="preserve">street triage </w:t>
      </w:r>
      <w:r w:rsidR="00C630C5">
        <w:rPr>
          <w:rFonts w:ascii="Calibri" w:eastAsia="Calibri" w:hAnsi="Calibri" w:cs="Calibri"/>
          <w:color w:val="000000"/>
          <w:sz w:val="24"/>
        </w:rPr>
        <w:t>(an interagency response between police and mental health) by</w:t>
      </w:r>
      <w:r w:rsidRPr="002D41D7">
        <w:rPr>
          <w:rFonts w:ascii="Calibri" w:eastAsia="Calibri" w:hAnsi="Calibri" w:cs="Calibri"/>
          <w:color w:val="000000"/>
          <w:sz w:val="24"/>
        </w:rPr>
        <w:t xml:space="preserve"> up to 32%</w:t>
      </w:r>
      <w:r w:rsidR="001552AA" w:rsidRPr="001552AA">
        <w:rPr>
          <w:rFonts w:ascii="Calibri" w:eastAsia="Calibri" w:hAnsi="Calibri" w:cs="Calibri"/>
          <w:noProof/>
          <w:color w:val="000000"/>
          <w:sz w:val="24"/>
          <w:vertAlign w:val="superscript"/>
        </w:rPr>
        <w:t>146</w:t>
      </w:r>
      <w:r w:rsidRPr="002D41D7">
        <w:rPr>
          <w:rFonts w:ascii="Calibri" w:eastAsia="Calibri" w:hAnsi="Calibri" w:cs="Calibri"/>
          <w:color w:val="000000"/>
          <w:sz w:val="24"/>
        </w:rPr>
        <w:t>.Other beneficial outcomes included reduced transportation to places of safety by ambulance and police services</w:t>
      </w:r>
      <w:r w:rsidR="00735C5E" w:rsidRPr="00735C5E">
        <w:rPr>
          <w:rFonts w:ascii="Calibri" w:eastAsia="Calibri" w:hAnsi="Calibri" w:cs="Calibri"/>
          <w:noProof/>
          <w:color w:val="000000"/>
          <w:sz w:val="24"/>
          <w:vertAlign w:val="superscript"/>
        </w:rPr>
        <w:t>101</w:t>
      </w:r>
      <w:r w:rsidRPr="002D41D7">
        <w:rPr>
          <w:rFonts w:ascii="Calibri" w:eastAsia="Calibri" w:hAnsi="Calibri" w:cs="Calibri"/>
          <w:color w:val="000000"/>
          <w:sz w:val="24"/>
        </w:rPr>
        <w:t xml:space="preserve"> and reduced attendances at Emergency Departments</w:t>
      </w:r>
      <w:r w:rsidR="00735C5E" w:rsidRPr="00735C5E">
        <w:rPr>
          <w:rFonts w:ascii="Calibri" w:eastAsia="Calibri" w:hAnsi="Calibri" w:cs="Calibri"/>
          <w:noProof/>
          <w:color w:val="000000"/>
          <w:sz w:val="24"/>
          <w:vertAlign w:val="superscript"/>
        </w:rPr>
        <w:t>98, 146</w:t>
      </w:r>
      <w:r w:rsidRPr="002D41D7">
        <w:rPr>
          <w:rFonts w:ascii="Calibri" w:eastAsia="Calibri" w:hAnsi="Calibri" w:cs="Calibri"/>
          <w:color w:val="000000"/>
          <w:sz w:val="24"/>
        </w:rPr>
        <w:t xml:space="preserve">. </w:t>
      </w:r>
    </w:p>
    <w:p w14:paraId="3BABFD63" w14:textId="4CDC3917"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Health and social care services form a complex system, as the commissioning and contracting out of health services that has been the dominant model</w:t>
      </w:r>
      <w:r w:rsidR="00B404F9">
        <w:rPr>
          <w:rFonts w:ascii="Calibri" w:eastAsia="Calibri" w:hAnsi="Calibri" w:cs="Calibri"/>
          <w:color w:val="000000"/>
          <w:sz w:val="24"/>
        </w:rPr>
        <w:t xml:space="preserve">, this </w:t>
      </w:r>
      <w:r w:rsidRPr="002D41D7">
        <w:rPr>
          <w:rFonts w:ascii="Calibri" w:eastAsia="Calibri" w:hAnsi="Calibri" w:cs="Calibri"/>
          <w:color w:val="000000"/>
          <w:sz w:val="24"/>
        </w:rPr>
        <w:t xml:space="preserve">has led to a range of providers </w:t>
      </w:r>
      <w:r w:rsidR="00B404F9">
        <w:rPr>
          <w:rFonts w:ascii="Calibri" w:eastAsia="Calibri" w:hAnsi="Calibri" w:cs="Calibri"/>
          <w:color w:val="000000"/>
          <w:sz w:val="24"/>
        </w:rPr>
        <w:lastRenderedPageBreak/>
        <w:t>delivering</w:t>
      </w:r>
      <w:r w:rsidRPr="002D41D7">
        <w:rPr>
          <w:rFonts w:ascii="Calibri" w:eastAsia="Calibri" w:hAnsi="Calibri" w:cs="Calibri"/>
          <w:color w:val="000000"/>
          <w:sz w:val="24"/>
        </w:rPr>
        <w:t xml:space="preserve"> services</w:t>
      </w:r>
      <w:r w:rsidR="001552AA" w:rsidRPr="001552AA">
        <w:rPr>
          <w:rFonts w:ascii="Calibri" w:eastAsia="Calibri" w:hAnsi="Calibri" w:cs="Calibri"/>
          <w:noProof/>
          <w:color w:val="000000"/>
          <w:sz w:val="24"/>
          <w:vertAlign w:val="superscript"/>
        </w:rPr>
        <w:t>158</w:t>
      </w:r>
      <w:r w:rsidR="00B404F9">
        <w:rPr>
          <w:rFonts w:ascii="Calibri" w:eastAsia="Calibri" w:hAnsi="Calibri" w:cs="Calibri"/>
          <w:color w:val="000000"/>
          <w:sz w:val="24"/>
        </w:rPr>
        <w:t xml:space="preserve"> each with different </w:t>
      </w:r>
      <w:proofErr w:type="spellStart"/>
      <w:r w:rsidR="00B404F9">
        <w:rPr>
          <w:rFonts w:ascii="Calibri" w:eastAsia="Calibri" w:hAnsi="Calibri" w:cs="Calibri"/>
          <w:color w:val="000000"/>
          <w:sz w:val="24"/>
        </w:rPr>
        <w:t>organisational</w:t>
      </w:r>
      <w:proofErr w:type="spellEnd"/>
      <w:r w:rsidR="00B404F9">
        <w:rPr>
          <w:rFonts w:ascii="Calibri" w:eastAsia="Calibri" w:hAnsi="Calibri" w:cs="Calibri"/>
          <w:color w:val="000000"/>
          <w:sz w:val="24"/>
        </w:rPr>
        <w:t xml:space="preserve"> boundaries</w:t>
      </w:r>
      <w:r w:rsidRPr="002D41D7">
        <w:rPr>
          <w:rFonts w:ascii="Calibri" w:eastAsia="Calibri" w:hAnsi="Calibri" w:cs="Calibri"/>
          <w:color w:val="000000"/>
          <w:sz w:val="24"/>
        </w:rPr>
        <w:t xml:space="preserve">.  A police force area might cover several NHS Trust areas, whereas a small voluntary </w:t>
      </w:r>
      <w:proofErr w:type="spellStart"/>
      <w:r w:rsidRPr="002D41D7">
        <w:rPr>
          <w:rFonts w:ascii="Calibri" w:eastAsia="Calibri" w:hAnsi="Calibri" w:cs="Calibri"/>
          <w:color w:val="000000"/>
          <w:sz w:val="24"/>
        </w:rPr>
        <w:t>organisation</w:t>
      </w:r>
      <w:proofErr w:type="spellEnd"/>
      <w:r w:rsidRPr="002D41D7">
        <w:rPr>
          <w:rFonts w:ascii="Calibri" w:eastAsia="Calibri" w:hAnsi="Calibri" w:cs="Calibri"/>
          <w:color w:val="000000"/>
          <w:sz w:val="24"/>
        </w:rPr>
        <w:t xml:space="preserve"> service might only serve one town within this area. Thus, in any given region of the UK, there will be a network of specialist and non-specialist agencies that respond to people experiencing mental health crisis</w:t>
      </w:r>
      <w:r w:rsidR="00B404F9">
        <w:rPr>
          <w:rFonts w:ascii="Calibri" w:eastAsia="Calibri" w:hAnsi="Calibri" w:cs="Calibri"/>
          <w:color w:val="000000"/>
          <w:sz w:val="24"/>
        </w:rPr>
        <w:t xml:space="preserve"> across different sectors</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Sometimes only one agency can respond to the crisis (a first response) but it is more likely that an immediate referral will be made to another agency (a second response)</w:t>
      </w:r>
      <w:r w:rsidR="001552AA" w:rsidRPr="001552AA">
        <w:rPr>
          <w:rFonts w:ascii="Calibri" w:eastAsia="Calibri" w:hAnsi="Calibri" w:cs="Calibri"/>
          <w:noProof/>
          <w:color w:val="000000"/>
          <w:sz w:val="24"/>
          <w:vertAlign w:val="superscript"/>
        </w:rPr>
        <w:t>152</w:t>
      </w:r>
      <w:r w:rsidRPr="002D41D7">
        <w:rPr>
          <w:rFonts w:ascii="Calibri" w:eastAsia="Calibri" w:hAnsi="Calibri" w:cs="Calibri"/>
          <w:color w:val="000000"/>
          <w:sz w:val="24"/>
        </w:rPr>
        <w:t>.</w:t>
      </w:r>
    </w:p>
    <w:p w14:paraId="5024998D" w14:textId="3CE9D93F" w:rsidR="002D41D7" w:rsidRPr="002D41D7" w:rsidRDefault="00FF351E"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Specifi</w:t>
      </w:r>
      <w:r>
        <w:rPr>
          <w:rFonts w:ascii="Calibri" w:eastAsia="Calibri" w:hAnsi="Calibri" w:cs="Calibri"/>
          <w:color w:val="000000"/>
          <w:sz w:val="24"/>
        </w:rPr>
        <w:t>ed</w:t>
      </w:r>
      <w:r w:rsidR="002D41D7" w:rsidRPr="002D41D7">
        <w:rPr>
          <w:rFonts w:ascii="Calibri" w:eastAsia="Calibri" w:hAnsi="Calibri" w:cs="Calibri"/>
          <w:color w:val="000000"/>
          <w:sz w:val="24"/>
        </w:rPr>
        <w:t xml:space="preserve"> first and second responder roles were highlighted in an Australian interagency model as important to improve the </w:t>
      </w:r>
      <w:r>
        <w:rPr>
          <w:rFonts w:ascii="Calibri" w:eastAsia="Calibri" w:hAnsi="Calibri" w:cs="Calibri"/>
          <w:color w:val="000000"/>
          <w:sz w:val="24"/>
        </w:rPr>
        <w:t xml:space="preserve">outcomes related to </w:t>
      </w:r>
      <w:r w:rsidR="002D41D7" w:rsidRPr="002D41D7">
        <w:rPr>
          <w:rFonts w:ascii="Calibri" w:eastAsia="Calibri" w:hAnsi="Calibri" w:cs="Calibri"/>
          <w:color w:val="000000"/>
          <w:sz w:val="24"/>
        </w:rPr>
        <w:t>transition between services within an interagency system</w:t>
      </w:r>
      <w:r w:rsidR="001552AA" w:rsidRPr="001552AA">
        <w:rPr>
          <w:rFonts w:ascii="Calibri" w:eastAsia="Calibri" w:hAnsi="Calibri" w:cs="Calibri"/>
          <w:noProof/>
          <w:color w:val="000000"/>
          <w:sz w:val="24"/>
          <w:vertAlign w:val="superscript"/>
        </w:rPr>
        <w:t>152</w:t>
      </w:r>
      <w:r w:rsidR="002D41D7" w:rsidRPr="002D41D7">
        <w:rPr>
          <w:rFonts w:ascii="Calibri" w:eastAsia="Calibri" w:hAnsi="Calibri" w:cs="Calibri"/>
          <w:color w:val="000000"/>
          <w:sz w:val="24"/>
        </w:rPr>
        <w:t>. The terms ‘</w:t>
      </w:r>
      <w:r w:rsidR="002D41D7" w:rsidRPr="002D41D7">
        <w:rPr>
          <w:rFonts w:ascii="Calibri" w:eastAsia="Calibri" w:hAnsi="Calibri" w:cs="Calibri"/>
          <w:sz w:val="24"/>
        </w:rPr>
        <w:t>first’ and ‘second’ responder are not usually associated with crisis mental health service design in UK settings as explained by an interviewee</w:t>
      </w:r>
      <w:r>
        <w:rPr>
          <w:rFonts w:ascii="Calibri" w:eastAsia="Calibri" w:hAnsi="Calibri" w:cs="Calibri"/>
          <w:sz w:val="24"/>
        </w:rPr>
        <w:t>.</w:t>
      </w:r>
    </w:p>
    <w:p w14:paraId="2723A737" w14:textId="0247DBCE" w:rsidR="002D41D7" w:rsidRPr="00D51477" w:rsidRDefault="002D41D7" w:rsidP="002D41D7">
      <w:pPr>
        <w:spacing w:before="200" w:line="360" w:lineRule="auto"/>
        <w:ind w:left="864" w:right="864"/>
        <w:jc w:val="both"/>
        <w:rPr>
          <w:rFonts w:ascii="Calibri" w:eastAsia="Calibri" w:hAnsi="Calibri" w:cs="Calibri"/>
          <w:color w:val="000000"/>
          <w:sz w:val="24"/>
        </w:rPr>
      </w:pPr>
      <w:r w:rsidRPr="00654EE9">
        <w:rPr>
          <w:rFonts w:ascii="Calibri" w:eastAsia="Calibri" w:hAnsi="Calibri" w:cs="Calibri"/>
          <w:i/>
          <w:iCs/>
          <w:color w:val="000000"/>
          <w:sz w:val="24"/>
          <w:highlight w:val="green"/>
        </w:rPr>
        <w:t>“This is where it gets quite complicated if you use the term first responders, it's actually a program</w:t>
      </w:r>
      <w:r w:rsidR="00A8128C" w:rsidRPr="00654EE9">
        <w:rPr>
          <w:rFonts w:ascii="Calibri" w:eastAsia="Calibri" w:hAnsi="Calibri" w:cs="Calibri"/>
          <w:i/>
          <w:iCs/>
          <w:color w:val="000000"/>
          <w:sz w:val="24"/>
          <w:highlight w:val="green"/>
        </w:rPr>
        <w:t xml:space="preserve"> [of volunteers]</w:t>
      </w:r>
      <w:r w:rsidRPr="00654EE9">
        <w:rPr>
          <w:rFonts w:ascii="Calibri" w:eastAsia="Calibri" w:hAnsi="Calibri" w:cs="Calibri"/>
          <w:i/>
          <w:iCs/>
          <w:color w:val="000000"/>
          <w:sz w:val="24"/>
          <w:highlight w:val="green"/>
        </w:rPr>
        <w:t xml:space="preserve"> in the ambulance sector. The ambulance and police would normally say first on scene. I think this is where language is really important, because yeah, they do mean different things</w:t>
      </w:r>
      <w:r w:rsidR="00B404F9" w:rsidRPr="00654EE9">
        <w:rPr>
          <w:rFonts w:ascii="Calibri" w:eastAsia="Calibri" w:hAnsi="Calibri" w:cs="Calibri"/>
          <w:i/>
          <w:iCs/>
          <w:color w:val="000000"/>
          <w:sz w:val="24"/>
          <w:highlight w:val="green"/>
        </w:rPr>
        <w:t>.</w:t>
      </w:r>
      <w:r w:rsidRPr="00654EE9">
        <w:rPr>
          <w:rFonts w:ascii="Calibri" w:eastAsia="Calibri" w:hAnsi="Calibri" w:cs="Calibri"/>
          <w:i/>
          <w:iCs/>
          <w:color w:val="000000"/>
          <w:sz w:val="24"/>
          <w:highlight w:val="green"/>
        </w:rPr>
        <w:t xml:space="preserve"> I guess they just need to be clear because if they're calling themselves first responders, they could be mistaken for volunteers.” </w:t>
      </w:r>
      <w:r w:rsidRPr="00654EE9">
        <w:rPr>
          <w:rFonts w:ascii="Calibri" w:eastAsia="Calibri" w:hAnsi="Calibri" w:cs="Calibri"/>
          <w:color w:val="000000"/>
          <w:sz w:val="24"/>
          <w:highlight w:val="green"/>
        </w:rPr>
        <w:t>(</w:t>
      </w:r>
      <w:r w:rsidR="008A5242" w:rsidRPr="00654EE9">
        <w:rPr>
          <w:rFonts w:ascii="Calibri" w:eastAsia="Calibri" w:hAnsi="Calibri" w:cs="Calibri"/>
          <w:color w:val="000000"/>
          <w:sz w:val="24"/>
          <w:highlight w:val="green"/>
        </w:rPr>
        <w:t xml:space="preserve">NC1, </w:t>
      </w:r>
      <w:r w:rsidRPr="00654EE9">
        <w:rPr>
          <w:rFonts w:ascii="Calibri" w:eastAsia="Calibri" w:hAnsi="Calibri" w:cs="Calibri"/>
          <w:color w:val="000000"/>
          <w:sz w:val="24"/>
          <w:highlight w:val="green"/>
        </w:rPr>
        <w:t>Mental health nurse)</w:t>
      </w:r>
      <w:r w:rsidR="001B5B19" w:rsidRPr="00654EE9">
        <w:rPr>
          <w:rFonts w:ascii="Calibri" w:eastAsia="Calibri" w:hAnsi="Calibri" w:cs="Calibri"/>
          <w:color w:val="000000"/>
          <w:sz w:val="24"/>
          <w:highlight w:val="green"/>
        </w:rPr>
        <w:t>.</w:t>
      </w:r>
      <w:r w:rsidRPr="00D51477">
        <w:rPr>
          <w:rFonts w:ascii="Calibri" w:eastAsia="Calibri" w:hAnsi="Calibri" w:cs="Calibri"/>
          <w:color w:val="000000"/>
          <w:sz w:val="24"/>
        </w:rPr>
        <w:t xml:space="preserve"> </w:t>
      </w:r>
    </w:p>
    <w:p w14:paraId="390A49A7" w14:textId="4DE4DF27" w:rsidR="002D41D7" w:rsidRPr="00FF351E" w:rsidRDefault="002D41D7" w:rsidP="00FF351E">
      <w:pPr>
        <w:spacing w:before="240" w:after="240" w:line="360" w:lineRule="auto"/>
        <w:jc w:val="both"/>
        <w:rPr>
          <w:rFonts w:ascii="Calibri" w:eastAsia="Calibri" w:hAnsi="Calibri" w:cs="Calibri"/>
          <w:color w:val="000000"/>
          <w:sz w:val="24"/>
        </w:rPr>
      </w:pPr>
      <w:r w:rsidRPr="002D41D7">
        <w:rPr>
          <w:rFonts w:ascii="Calibri" w:eastAsia="Calibri" w:hAnsi="Calibri" w:cs="Calibri"/>
          <w:sz w:val="24"/>
        </w:rPr>
        <w:t>Despite the potential for confusion, the term ‘first response’ is</w:t>
      </w:r>
      <w:r w:rsidRPr="002D41D7">
        <w:rPr>
          <w:rFonts w:ascii="Calibri" w:eastAsia="Calibri" w:hAnsi="Calibri" w:cs="Calibri"/>
          <w:color w:val="000000"/>
          <w:sz w:val="24"/>
        </w:rPr>
        <w:t xml:space="preserve"> beginning to appear in more recent UK descriptions of good practice</w:t>
      </w:r>
      <w:r w:rsidR="00A8128C">
        <w:rPr>
          <w:rFonts w:ascii="Calibri" w:eastAsia="Calibri" w:hAnsi="Calibri" w:cs="Calibri"/>
          <w:color w:val="000000"/>
          <w:sz w:val="24"/>
        </w:rPr>
        <w:t xml:space="preserve"> in interagency crisis care models</w:t>
      </w:r>
      <w:r w:rsidR="001552AA" w:rsidRPr="001552AA">
        <w:rPr>
          <w:rFonts w:ascii="Calibri" w:eastAsia="Calibri" w:hAnsi="Calibri" w:cs="Calibri"/>
          <w:noProof/>
          <w:color w:val="000000"/>
          <w:sz w:val="24"/>
          <w:vertAlign w:val="superscript"/>
        </w:rPr>
        <w:t>151, 157</w:t>
      </w:r>
      <w:r w:rsidRPr="002D41D7">
        <w:rPr>
          <w:rFonts w:ascii="Calibri" w:eastAsia="Calibri" w:hAnsi="Calibri" w:cs="Calibri"/>
          <w:color w:val="000000"/>
          <w:sz w:val="24"/>
        </w:rPr>
        <w:t xml:space="preserve"> , e.g.</w:t>
      </w:r>
      <w:r w:rsidR="001B5B19">
        <w:rPr>
          <w:rFonts w:ascii="Calibri" w:eastAsia="Calibri" w:hAnsi="Calibri" w:cs="Calibri"/>
          <w:color w:val="000000"/>
          <w:sz w:val="24"/>
        </w:rPr>
        <w:t>,</w:t>
      </w:r>
      <w:r w:rsidRPr="002D41D7">
        <w:rPr>
          <w:rFonts w:ascii="Calibri" w:eastAsia="Calibri" w:hAnsi="Calibri" w:cs="Calibri"/>
          <w:i/>
          <w:iCs/>
          <w:color w:val="000000"/>
          <w:sz w:val="24"/>
        </w:rPr>
        <w:t xml:space="preserve"> </w:t>
      </w:r>
      <w:r w:rsidRPr="00654EE9">
        <w:rPr>
          <w:rFonts w:ascii="Calibri" w:eastAsia="Calibri" w:hAnsi="Calibri" w:cs="Calibri"/>
          <w:i/>
          <w:iCs/>
          <w:color w:val="000000"/>
          <w:sz w:val="24"/>
          <w:highlight w:val="green"/>
        </w:rPr>
        <w:t>“Receives a first response in the community”</w:t>
      </w:r>
      <w:r w:rsidR="00735C5E" w:rsidRPr="00654EE9">
        <w:rPr>
          <w:rFonts w:ascii="Calibri" w:eastAsia="Calibri" w:hAnsi="Calibri" w:cs="Calibri"/>
          <w:i/>
          <w:iCs/>
          <w:noProof/>
          <w:color w:val="000000"/>
          <w:sz w:val="24"/>
          <w:highlight w:val="green"/>
          <w:vertAlign w:val="superscript"/>
        </w:rPr>
        <w:t>89</w:t>
      </w:r>
      <w:r w:rsidR="00FF351E" w:rsidRPr="00654EE9">
        <w:rPr>
          <w:rFonts w:ascii="Calibri" w:eastAsia="Calibri" w:hAnsi="Calibri" w:cs="Calibri"/>
          <w:i/>
          <w:iCs/>
          <w:color w:val="000000"/>
          <w:sz w:val="24"/>
          <w:highlight w:val="green"/>
        </w:rPr>
        <w:t>.</w:t>
      </w:r>
    </w:p>
    <w:p w14:paraId="5AB85A91" w14:textId="6DA9439D"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The voluntary sector can have a unique role as main provider in supporting communities especially for those who report longstanding poor relationships or low expectations of statutory services</w:t>
      </w:r>
      <w:r w:rsidR="00CA723F" w:rsidRPr="00CA723F">
        <w:rPr>
          <w:rFonts w:ascii="Calibri" w:eastAsia="Calibri" w:hAnsi="Calibri" w:cs="Calibri"/>
          <w:noProof/>
          <w:color w:val="000000"/>
          <w:sz w:val="24"/>
          <w:vertAlign w:val="superscript"/>
        </w:rPr>
        <w:t>10, 64, 106</w:t>
      </w:r>
      <w:r w:rsidR="00A8128C">
        <w:rPr>
          <w:rFonts w:ascii="Calibri" w:eastAsia="Calibri" w:hAnsi="Calibri" w:cs="Calibri"/>
          <w:color w:val="000000"/>
          <w:sz w:val="24"/>
        </w:rPr>
        <w:t xml:space="preserve">, for example, the </w:t>
      </w:r>
      <w:r w:rsidRPr="002D41D7">
        <w:rPr>
          <w:rFonts w:ascii="Calibri" w:eastAsia="Calibri" w:hAnsi="Calibri" w:cs="Calibri"/>
          <w:color w:val="000000"/>
          <w:sz w:val="24"/>
        </w:rPr>
        <w:t xml:space="preserve">Health and Wellbeing Alliance is a voluntary </w:t>
      </w:r>
      <w:proofErr w:type="spellStart"/>
      <w:r w:rsidRPr="002D41D7">
        <w:rPr>
          <w:rFonts w:ascii="Calibri" w:eastAsia="Calibri" w:hAnsi="Calibri" w:cs="Calibri"/>
          <w:color w:val="000000"/>
          <w:sz w:val="24"/>
        </w:rPr>
        <w:t>organisation</w:t>
      </w:r>
      <w:proofErr w:type="spellEnd"/>
      <w:r w:rsidRPr="002D41D7">
        <w:rPr>
          <w:rFonts w:ascii="Calibri" w:eastAsia="Calibri" w:hAnsi="Calibri" w:cs="Calibri"/>
          <w:color w:val="000000"/>
          <w:sz w:val="24"/>
        </w:rPr>
        <w:t xml:space="preserve"> that supports communities that experience health inequalities</w:t>
      </w:r>
      <w:r w:rsidR="001552AA" w:rsidRPr="001552AA">
        <w:rPr>
          <w:rFonts w:ascii="Calibri" w:eastAsia="Calibri" w:hAnsi="Calibri" w:cs="Calibri"/>
          <w:noProof/>
          <w:color w:val="000000"/>
          <w:sz w:val="24"/>
          <w:vertAlign w:val="superscript"/>
        </w:rPr>
        <w:t>156</w:t>
      </w:r>
      <w:r w:rsidRPr="002D41D7">
        <w:rPr>
          <w:rFonts w:ascii="Calibri" w:eastAsia="Calibri" w:hAnsi="Calibri" w:cs="Calibri"/>
          <w:color w:val="000000"/>
          <w:sz w:val="24"/>
        </w:rPr>
        <w:t>.</w:t>
      </w:r>
    </w:p>
    <w:p w14:paraId="6D7750C7" w14:textId="7AFF2478" w:rsidR="002D41D7" w:rsidRPr="002D41D7" w:rsidRDefault="008A5242" w:rsidP="002D41D7">
      <w:pPr>
        <w:spacing w:before="200" w:line="360" w:lineRule="auto"/>
        <w:ind w:left="864" w:right="864"/>
        <w:jc w:val="both"/>
        <w:rPr>
          <w:rFonts w:ascii="Calibri" w:eastAsia="Calibri" w:hAnsi="Calibri" w:cs="Calibri"/>
          <w:i/>
          <w:iCs/>
          <w:color w:val="000000"/>
          <w:sz w:val="24"/>
        </w:rPr>
      </w:pPr>
      <w:r w:rsidRPr="00654EE9">
        <w:rPr>
          <w:rFonts w:ascii="Calibri" w:eastAsia="Calibri" w:hAnsi="Calibri" w:cs="Calibri"/>
          <w:i/>
          <w:iCs/>
          <w:color w:val="000000"/>
          <w:sz w:val="24"/>
          <w:highlight w:val="green"/>
        </w:rPr>
        <w:t>“</w:t>
      </w:r>
      <w:r w:rsidR="002D41D7" w:rsidRPr="00654EE9">
        <w:rPr>
          <w:rFonts w:ascii="Calibri" w:eastAsia="Calibri" w:hAnsi="Calibri" w:cs="Calibri"/>
          <w:i/>
          <w:iCs/>
          <w:color w:val="000000"/>
          <w:sz w:val="24"/>
          <w:highlight w:val="green"/>
        </w:rPr>
        <w:t xml:space="preserve">This is key – there’s a normative assumption that integration with public services is helpful but some people have had contact with public services </w:t>
      </w:r>
      <w:r w:rsidR="00C64206" w:rsidRPr="00654EE9">
        <w:rPr>
          <w:rFonts w:ascii="Calibri" w:eastAsia="Calibri" w:hAnsi="Calibri" w:cs="Calibri"/>
          <w:i/>
          <w:iCs/>
          <w:color w:val="000000"/>
          <w:sz w:val="24"/>
          <w:highlight w:val="green"/>
        </w:rPr>
        <w:t>e.g.,</w:t>
      </w:r>
      <w:r w:rsidR="002D41D7" w:rsidRPr="00654EE9">
        <w:rPr>
          <w:rFonts w:ascii="Calibri" w:eastAsia="Calibri" w:hAnsi="Calibri" w:cs="Calibri"/>
          <w:i/>
          <w:iCs/>
          <w:color w:val="000000"/>
          <w:sz w:val="24"/>
          <w:highlight w:val="green"/>
        </w:rPr>
        <w:t xml:space="preserve"> afro Caribbean men and they don’t have a lot of truck with them so </w:t>
      </w:r>
      <w:proofErr w:type="spellStart"/>
      <w:r w:rsidR="002D41D7" w:rsidRPr="00654EE9">
        <w:rPr>
          <w:rFonts w:ascii="Calibri" w:eastAsia="Calibri" w:hAnsi="Calibri" w:cs="Calibri"/>
          <w:i/>
          <w:iCs/>
          <w:color w:val="000000"/>
          <w:sz w:val="24"/>
          <w:highlight w:val="green"/>
        </w:rPr>
        <w:lastRenderedPageBreak/>
        <w:t>organisations</w:t>
      </w:r>
      <w:proofErr w:type="spellEnd"/>
      <w:r w:rsidR="002D41D7" w:rsidRPr="00654EE9">
        <w:rPr>
          <w:rFonts w:ascii="Calibri" w:eastAsia="Calibri" w:hAnsi="Calibri" w:cs="Calibri"/>
          <w:i/>
          <w:iCs/>
          <w:color w:val="000000"/>
          <w:sz w:val="24"/>
          <w:highlight w:val="green"/>
        </w:rPr>
        <w:t xml:space="preserve"> supporting them might want to keep their independence, people who’ve been multiply sectioned.</w:t>
      </w:r>
      <w:r w:rsidRPr="00654EE9">
        <w:rPr>
          <w:rFonts w:ascii="Calibri" w:eastAsia="Calibri" w:hAnsi="Calibri" w:cs="Calibri"/>
          <w:i/>
          <w:iCs/>
          <w:color w:val="000000"/>
          <w:sz w:val="24"/>
          <w:highlight w:val="green"/>
        </w:rPr>
        <w:t>”</w:t>
      </w:r>
      <w:r w:rsidR="002D41D7" w:rsidRPr="00654EE9">
        <w:rPr>
          <w:rFonts w:ascii="Calibri" w:eastAsia="Calibri" w:hAnsi="Calibri" w:cs="Calibri"/>
          <w:i/>
          <w:iCs/>
          <w:color w:val="000000"/>
          <w:sz w:val="24"/>
          <w:highlight w:val="green"/>
        </w:rPr>
        <w:t xml:space="preserve"> </w:t>
      </w:r>
      <w:r w:rsidR="002D41D7" w:rsidRPr="00654EE9">
        <w:rPr>
          <w:rFonts w:ascii="Calibri" w:eastAsia="Calibri" w:hAnsi="Calibri" w:cs="Calibri"/>
          <w:color w:val="000000"/>
          <w:sz w:val="24"/>
          <w:highlight w:val="green"/>
        </w:rPr>
        <w:t>(</w:t>
      </w:r>
      <w:r w:rsidRPr="00654EE9">
        <w:rPr>
          <w:rFonts w:ascii="Calibri" w:eastAsia="Calibri" w:hAnsi="Calibri" w:cs="Calibri"/>
          <w:color w:val="000000"/>
          <w:sz w:val="24"/>
          <w:highlight w:val="green"/>
        </w:rPr>
        <w:t xml:space="preserve">KB4, </w:t>
      </w:r>
      <w:r w:rsidR="002D41D7" w:rsidRPr="00654EE9">
        <w:rPr>
          <w:rFonts w:ascii="Calibri" w:eastAsia="Calibri" w:hAnsi="Calibri" w:cs="Calibri"/>
          <w:color w:val="000000"/>
          <w:sz w:val="24"/>
          <w:highlight w:val="green"/>
        </w:rPr>
        <w:t>Academic)</w:t>
      </w:r>
      <w:r w:rsidR="001B5B19" w:rsidRPr="00654EE9">
        <w:rPr>
          <w:rFonts w:ascii="Calibri" w:eastAsia="Calibri" w:hAnsi="Calibri" w:cs="Calibri"/>
          <w:color w:val="000000"/>
          <w:sz w:val="24"/>
          <w:highlight w:val="green"/>
        </w:rPr>
        <w:t>.</w:t>
      </w:r>
    </w:p>
    <w:p w14:paraId="1562D5E9" w14:textId="105BBC3A"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A typology of voluntary sector services providing mental health crisis care shows that co-location or jointly commissioned service models between voluntary sector and statutory services have provided a platform for interagency working</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Co-location models have been linked with more efficient use of resources in police and ambulance/paramedic contexts by enabling faster transfer of care to an appropriate service, following an immediately accessible, expert, mental health assessment. ‘Downtime’ for police or ‘time taken for call’ for ambulance paramedics is reduced and cost efficiency improved</w:t>
      </w:r>
      <w:r w:rsidR="00735C5E" w:rsidRPr="00735C5E">
        <w:rPr>
          <w:rFonts w:ascii="Calibri" w:eastAsia="Calibri" w:hAnsi="Calibri" w:cs="Calibri"/>
          <w:noProof/>
          <w:color w:val="000000"/>
          <w:sz w:val="24"/>
          <w:vertAlign w:val="superscript"/>
        </w:rPr>
        <w:t>98,101</w:t>
      </w:r>
      <w:r w:rsidRPr="002D41D7">
        <w:rPr>
          <w:rFonts w:ascii="Calibri" w:eastAsia="Calibri" w:hAnsi="Calibri" w:cs="Calibri"/>
          <w:color w:val="000000"/>
          <w:sz w:val="24"/>
        </w:rPr>
        <w:t xml:space="preserve">. Joint response services between police and mental health have been found to be most effective when covering a smaller area with a dense population compared, with the greater reach of mental health support via the </w:t>
      </w:r>
      <w:r w:rsidR="00077C73">
        <w:rPr>
          <w:rFonts w:ascii="Calibri" w:eastAsia="Calibri" w:hAnsi="Calibri" w:cs="Calibri"/>
          <w:color w:val="000000"/>
          <w:sz w:val="24"/>
        </w:rPr>
        <w:t xml:space="preserve">emergency </w:t>
      </w:r>
      <w:r w:rsidRPr="002D41D7">
        <w:rPr>
          <w:rFonts w:ascii="Calibri" w:eastAsia="Calibri" w:hAnsi="Calibri" w:cs="Calibri"/>
          <w:color w:val="000000"/>
          <w:sz w:val="24"/>
        </w:rPr>
        <w:t>control room</w:t>
      </w:r>
      <w:r w:rsidR="00735C5E" w:rsidRPr="00735C5E">
        <w:rPr>
          <w:rFonts w:ascii="Calibri" w:eastAsia="Calibri" w:hAnsi="Calibri" w:cs="Calibri"/>
          <w:noProof/>
          <w:color w:val="000000"/>
          <w:sz w:val="24"/>
          <w:vertAlign w:val="superscript"/>
        </w:rPr>
        <w:t>98, 150</w:t>
      </w:r>
      <w:r w:rsidRPr="002D41D7">
        <w:rPr>
          <w:rFonts w:ascii="Calibri" w:eastAsia="Calibri" w:hAnsi="Calibri" w:cs="Calibri"/>
          <w:color w:val="000000"/>
          <w:sz w:val="24"/>
        </w:rPr>
        <w:t>.</w:t>
      </w:r>
    </w:p>
    <w:p w14:paraId="0BB5099D" w14:textId="79A75741" w:rsidR="002D41D7" w:rsidRPr="002D41D7" w:rsidRDefault="00077C73" w:rsidP="002D41D7">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 xml:space="preserve"> </w:t>
      </w:r>
      <w:r w:rsidR="002D41D7" w:rsidRPr="002D41D7">
        <w:rPr>
          <w:rFonts w:ascii="Calibri" w:eastAsia="Calibri" w:hAnsi="Calibri" w:cs="Calibri"/>
          <w:color w:val="000000"/>
          <w:sz w:val="24"/>
        </w:rPr>
        <w:t>Mental health staff located with police resulted in reduced the need to transport people to A&amp;E, places of safety or use Section 136 MHA</w:t>
      </w:r>
      <w:r w:rsidR="00735C5E" w:rsidRPr="00735C5E">
        <w:rPr>
          <w:rFonts w:ascii="Calibri" w:eastAsia="Calibri" w:hAnsi="Calibri" w:cs="Calibri"/>
          <w:noProof/>
          <w:color w:val="000000"/>
          <w:sz w:val="24"/>
          <w:vertAlign w:val="superscript"/>
        </w:rPr>
        <w:t>98</w:t>
      </w:r>
      <w:r w:rsidR="002D41D7" w:rsidRPr="002D41D7">
        <w:rPr>
          <w:rFonts w:ascii="Calibri" w:eastAsia="Calibri" w:hAnsi="Calibri" w:cs="Calibri"/>
          <w:color w:val="000000"/>
          <w:sz w:val="24"/>
        </w:rPr>
        <w:t>. A UK local service evaluation of a pilot mental health ambulance car reported that the proportion of people transported to A&amp;E had reduced by one third with associated cost savings suggested</w:t>
      </w:r>
      <w:r w:rsidR="00735C5E" w:rsidRPr="00735C5E">
        <w:rPr>
          <w:rFonts w:ascii="Calibri" w:eastAsia="Calibri" w:hAnsi="Calibri" w:cs="Calibri"/>
          <w:noProof/>
          <w:color w:val="000000"/>
          <w:sz w:val="24"/>
          <w:vertAlign w:val="superscript"/>
        </w:rPr>
        <w:t>101</w:t>
      </w:r>
      <w:r w:rsidR="002D41D7" w:rsidRPr="002D41D7">
        <w:rPr>
          <w:rFonts w:ascii="Calibri" w:eastAsia="Calibri" w:hAnsi="Calibri" w:cs="Calibri"/>
          <w:color w:val="000000"/>
          <w:sz w:val="24"/>
        </w:rPr>
        <w:t>.</w:t>
      </w:r>
    </w:p>
    <w:p w14:paraId="68EDA7E8" w14:textId="1E02246D" w:rsidR="002D41D7" w:rsidRPr="002D41D7" w:rsidRDefault="002D41D7" w:rsidP="002D41D7">
      <w:pPr>
        <w:spacing w:before="240" w:after="240" w:line="360" w:lineRule="auto"/>
        <w:jc w:val="both"/>
        <w:rPr>
          <w:rFonts w:ascii="Calibri" w:eastAsia="Calibri" w:hAnsi="Calibri" w:cs="Calibri"/>
          <w:color w:val="000000"/>
          <w:sz w:val="24"/>
        </w:rPr>
      </w:pPr>
      <w:r w:rsidRPr="00E54A63">
        <w:rPr>
          <w:rFonts w:ascii="Calibri" w:eastAsia="Calibri" w:hAnsi="Calibri" w:cs="Calibri"/>
          <w:color w:val="000000"/>
          <w:sz w:val="24"/>
        </w:rPr>
        <w:t>Multi-agency</w:t>
      </w:r>
      <w:r w:rsidRPr="002D41D7">
        <w:rPr>
          <w:rFonts w:ascii="Calibri" w:eastAsia="Calibri" w:hAnsi="Calibri" w:cs="Calibri"/>
          <w:color w:val="000000"/>
          <w:sz w:val="24"/>
        </w:rPr>
        <w:t xml:space="preserve"> forums were highlighted by the </w:t>
      </w:r>
      <w:r w:rsidRPr="00E54A63">
        <w:rPr>
          <w:rFonts w:ascii="Calibri" w:eastAsia="Calibri" w:hAnsi="Calibri" w:cs="Calibri"/>
          <w:color w:val="000000"/>
          <w:sz w:val="24"/>
        </w:rPr>
        <w:t>C</w:t>
      </w:r>
      <w:r w:rsidR="00E54A63">
        <w:rPr>
          <w:rFonts w:ascii="Calibri" w:eastAsia="Calibri" w:hAnsi="Calibri" w:cs="Calibri"/>
          <w:color w:val="000000"/>
          <w:sz w:val="24"/>
        </w:rPr>
        <w:t xml:space="preserve">risis </w:t>
      </w:r>
      <w:r w:rsidRPr="00E54A63">
        <w:rPr>
          <w:rFonts w:ascii="Calibri" w:eastAsia="Calibri" w:hAnsi="Calibri" w:cs="Calibri"/>
          <w:color w:val="000000"/>
          <w:sz w:val="24"/>
        </w:rPr>
        <w:t>C</w:t>
      </w:r>
      <w:r w:rsidR="00E54A63">
        <w:rPr>
          <w:rFonts w:ascii="Calibri" w:eastAsia="Calibri" w:hAnsi="Calibri" w:cs="Calibri"/>
          <w:color w:val="000000"/>
          <w:sz w:val="24"/>
        </w:rPr>
        <w:t xml:space="preserve">are </w:t>
      </w:r>
      <w:r w:rsidRPr="00E54A63">
        <w:rPr>
          <w:rFonts w:ascii="Calibri" w:eastAsia="Calibri" w:hAnsi="Calibri" w:cs="Calibri"/>
          <w:color w:val="000000"/>
          <w:sz w:val="24"/>
        </w:rPr>
        <w:t>C</w:t>
      </w:r>
      <w:r w:rsidR="00E54A63">
        <w:rPr>
          <w:rFonts w:ascii="Calibri" w:eastAsia="Calibri" w:hAnsi="Calibri" w:cs="Calibri"/>
          <w:color w:val="000000"/>
          <w:sz w:val="24"/>
        </w:rPr>
        <w:t>oncordat</w:t>
      </w:r>
      <w:r w:rsidRPr="002D41D7">
        <w:rPr>
          <w:rFonts w:ascii="Calibri" w:eastAsia="Calibri" w:hAnsi="Calibri" w:cs="Calibri"/>
          <w:color w:val="000000"/>
          <w:sz w:val="24"/>
        </w:rPr>
        <w:t xml:space="preserve"> as beneficial to mental health crisis services</w:t>
      </w:r>
      <w:r w:rsidR="00502FB9" w:rsidRPr="00502FB9">
        <w:rPr>
          <w:rFonts w:ascii="Calibri" w:eastAsia="Calibri" w:hAnsi="Calibri" w:cs="Calibri"/>
          <w:noProof/>
          <w:color w:val="000000"/>
          <w:sz w:val="24"/>
          <w:vertAlign w:val="superscript"/>
        </w:rPr>
        <w:t>30</w:t>
      </w:r>
      <w:r w:rsidRPr="002D41D7">
        <w:rPr>
          <w:rFonts w:ascii="Calibri" w:eastAsia="Calibri" w:hAnsi="Calibri" w:cs="Calibri"/>
          <w:color w:val="000000"/>
          <w:sz w:val="24"/>
        </w:rPr>
        <w:t>, and the importance of multi-agency leadership and co-ordination</w:t>
      </w:r>
      <w:r w:rsidR="00E54A63">
        <w:rPr>
          <w:rFonts w:ascii="Calibri" w:eastAsia="Calibri" w:hAnsi="Calibri" w:cs="Calibri"/>
          <w:color w:val="000000"/>
          <w:sz w:val="24"/>
        </w:rPr>
        <w:t xml:space="preserve"> has been endorsed as key to positive outcomes in crisis care</w:t>
      </w:r>
      <w:r w:rsidR="00735C5E" w:rsidRPr="00735C5E">
        <w:rPr>
          <w:rFonts w:ascii="Calibri" w:eastAsia="Calibri" w:hAnsi="Calibri" w:cs="Calibri"/>
          <w:noProof/>
          <w:color w:val="000000"/>
          <w:sz w:val="24"/>
          <w:vertAlign w:val="superscript"/>
        </w:rPr>
        <w:t>10, 15, 64, 108, 154</w:t>
      </w:r>
      <w:r w:rsidR="00E54A63">
        <w:rPr>
          <w:rFonts w:ascii="Calibri" w:eastAsia="Calibri" w:hAnsi="Calibri" w:cs="Calibri"/>
          <w:color w:val="000000"/>
          <w:sz w:val="24"/>
        </w:rPr>
        <w:t>.</w:t>
      </w:r>
      <w:r w:rsidR="00B67CB7" w:rsidRPr="002D41D7">
        <w:rPr>
          <w:rFonts w:ascii="Calibri" w:eastAsia="Calibri" w:hAnsi="Calibri" w:cs="Calibri"/>
          <w:color w:val="000000"/>
          <w:sz w:val="24"/>
        </w:rPr>
        <w:t>As recommended by the Crisis Care Concordat</w:t>
      </w:r>
      <w:r w:rsidR="00502FB9" w:rsidRPr="00502FB9">
        <w:rPr>
          <w:rFonts w:ascii="Calibri" w:eastAsia="Calibri" w:hAnsi="Calibri" w:cs="Calibri"/>
          <w:noProof/>
          <w:color w:val="000000"/>
          <w:sz w:val="24"/>
          <w:vertAlign w:val="superscript"/>
        </w:rPr>
        <w:t>27,30</w:t>
      </w:r>
      <w:r w:rsidR="00B67CB7">
        <w:rPr>
          <w:rFonts w:ascii="Calibri" w:eastAsia="Calibri" w:hAnsi="Calibri" w:cs="Calibri"/>
          <w:color w:val="000000"/>
          <w:sz w:val="24"/>
        </w:rPr>
        <w:t xml:space="preserve"> </w:t>
      </w:r>
      <w:r w:rsidR="00B67CB7" w:rsidRPr="002D41D7">
        <w:rPr>
          <w:rFonts w:ascii="Calibri" w:eastAsia="Calibri" w:hAnsi="Calibri" w:cs="Calibri"/>
          <w:color w:val="000000"/>
          <w:sz w:val="24"/>
        </w:rPr>
        <w:t xml:space="preserve">a </w:t>
      </w:r>
      <w:r w:rsidR="00B67CB7">
        <w:rPr>
          <w:rFonts w:ascii="Calibri" w:eastAsia="Calibri" w:hAnsi="Calibri" w:cs="Calibri"/>
          <w:color w:val="000000"/>
          <w:sz w:val="24"/>
        </w:rPr>
        <w:t>s</w:t>
      </w:r>
      <w:r w:rsidR="00B67CB7" w:rsidRPr="00B67CB7">
        <w:rPr>
          <w:rFonts w:ascii="Calibri" w:eastAsia="Calibri" w:hAnsi="Calibri" w:cs="Calibri"/>
          <w:color w:val="000000"/>
          <w:sz w:val="24"/>
        </w:rPr>
        <w:t>i</w:t>
      </w:r>
      <w:r w:rsidR="00B67CB7" w:rsidRPr="002D41D7">
        <w:rPr>
          <w:rFonts w:ascii="Calibri" w:eastAsia="Calibri" w:hAnsi="Calibri" w:cs="Calibri"/>
          <w:color w:val="000000"/>
          <w:sz w:val="24"/>
        </w:rPr>
        <w:t xml:space="preserve">ngle point of access </w:t>
      </w:r>
      <w:r w:rsidR="00B67CB7">
        <w:rPr>
          <w:rFonts w:ascii="Calibri" w:eastAsia="Calibri" w:hAnsi="Calibri" w:cs="Calibri"/>
          <w:color w:val="000000"/>
          <w:sz w:val="24"/>
        </w:rPr>
        <w:t>service (</w:t>
      </w:r>
      <w:r w:rsidR="00B67CB7" w:rsidRPr="002D41D7">
        <w:rPr>
          <w:rFonts w:ascii="Calibri" w:eastAsia="Calibri" w:hAnsi="Calibri" w:cs="Calibri"/>
          <w:color w:val="000000"/>
          <w:sz w:val="24"/>
        </w:rPr>
        <w:t>SPA</w:t>
      </w:r>
      <w:r w:rsidR="00B67CB7">
        <w:rPr>
          <w:rFonts w:ascii="Calibri" w:eastAsia="Calibri" w:hAnsi="Calibri" w:cs="Calibri"/>
          <w:color w:val="000000"/>
          <w:sz w:val="24"/>
        </w:rPr>
        <w:t>)</w:t>
      </w:r>
      <w:r w:rsidR="00B67CB7" w:rsidRPr="002D41D7">
        <w:rPr>
          <w:rFonts w:ascii="Calibri" w:eastAsia="Calibri" w:hAnsi="Calibri" w:cs="Calibri"/>
          <w:color w:val="000000"/>
          <w:sz w:val="24"/>
        </w:rPr>
        <w:t xml:space="preserve"> can enhance effective interagency working. </w:t>
      </w:r>
      <w:r w:rsidRPr="002D41D7">
        <w:rPr>
          <w:rFonts w:ascii="Calibri" w:eastAsia="Calibri" w:hAnsi="Calibri" w:cs="Calibri"/>
          <w:color w:val="000000"/>
          <w:sz w:val="24"/>
        </w:rPr>
        <w:t xml:space="preserve">SPA is an arrangement whereby all services provided by multiple agencies are </w:t>
      </w:r>
      <w:proofErr w:type="spellStart"/>
      <w:r w:rsidRPr="002D41D7">
        <w:rPr>
          <w:rFonts w:ascii="Calibri" w:eastAsia="Calibri" w:hAnsi="Calibri" w:cs="Calibri"/>
          <w:color w:val="000000"/>
          <w:sz w:val="24"/>
        </w:rPr>
        <w:t>channelled</w:t>
      </w:r>
      <w:proofErr w:type="spellEnd"/>
      <w:r w:rsidRPr="002D41D7">
        <w:rPr>
          <w:rFonts w:ascii="Calibri" w:eastAsia="Calibri" w:hAnsi="Calibri" w:cs="Calibri"/>
          <w:color w:val="000000"/>
          <w:sz w:val="24"/>
        </w:rPr>
        <w:t xml:space="preserve"> through one referral process, and may be accessed simply, for example by phoning a single telephone number. The effectiveness of a SPA relies on people with knowledge of the whole system, who can connect or reconnect people to the best service to meet their needs.</w:t>
      </w:r>
      <w:r w:rsidRPr="002D41D7">
        <w:rPr>
          <w:rFonts w:ascii="Calibri" w:eastAsia="Calibri" w:hAnsi="Calibri" w:cs="Calibri"/>
          <w:i/>
          <w:iCs/>
          <w:color w:val="000000"/>
          <w:sz w:val="24"/>
        </w:rPr>
        <w:t xml:space="preserve"> </w:t>
      </w:r>
      <w:r w:rsidR="00B67CB7" w:rsidRPr="00B67CB7">
        <w:rPr>
          <w:rFonts w:ascii="Calibri" w:eastAsia="Calibri" w:hAnsi="Calibri" w:cs="Calibri"/>
          <w:color w:val="000000"/>
          <w:sz w:val="24"/>
        </w:rPr>
        <w:t>Although there is a paucity of published evidence on the efficacy of</w:t>
      </w:r>
      <w:r w:rsidR="00B67CB7">
        <w:rPr>
          <w:rFonts w:ascii="Calibri" w:eastAsia="Calibri" w:hAnsi="Calibri" w:cs="Calibri"/>
          <w:i/>
          <w:iCs/>
          <w:color w:val="000000"/>
          <w:sz w:val="24"/>
        </w:rPr>
        <w:t xml:space="preserve"> </w:t>
      </w:r>
      <w:r w:rsidR="00B67CB7">
        <w:rPr>
          <w:rFonts w:ascii="Calibri" w:eastAsia="Calibri" w:hAnsi="Calibri" w:cs="Calibri"/>
          <w:color w:val="000000"/>
          <w:sz w:val="24"/>
        </w:rPr>
        <w:t>SPA</w:t>
      </w:r>
      <w:r w:rsidRPr="002D41D7">
        <w:rPr>
          <w:rFonts w:ascii="Calibri" w:eastAsia="Calibri" w:hAnsi="Calibri" w:cs="Calibri"/>
          <w:color w:val="000000"/>
          <w:sz w:val="24"/>
        </w:rPr>
        <w:t xml:space="preserve"> </w:t>
      </w:r>
      <w:r w:rsidR="00B67CB7">
        <w:rPr>
          <w:rFonts w:ascii="Calibri" w:eastAsia="Calibri" w:hAnsi="Calibri" w:cs="Calibri"/>
          <w:color w:val="000000"/>
          <w:sz w:val="24"/>
        </w:rPr>
        <w:t xml:space="preserve">interventions, there is some </w:t>
      </w:r>
      <w:r w:rsidR="00957F15">
        <w:rPr>
          <w:rFonts w:ascii="Calibri" w:eastAsia="Calibri" w:hAnsi="Calibri" w:cs="Calibri"/>
          <w:color w:val="000000"/>
          <w:sz w:val="24"/>
        </w:rPr>
        <w:t xml:space="preserve">tentative </w:t>
      </w:r>
      <w:r w:rsidR="00B67CB7">
        <w:rPr>
          <w:rFonts w:ascii="Calibri" w:eastAsia="Calibri" w:hAnsi="Calibri" w:cs="Calibri"/>
          <w:color w:val="000000"/>
          <w:sz w:val="24"/>
        </w:rPr>
        <w:t xml:space="preserve">evidence that </w:t>
      </w:r>
      <w:r w:rsidRPr="002D41D7">
        <w:rPr>
          <w:rFonts w:ascii="Calibri" w:eastAsia="Calibri" w:hAnsi="Calibri" w:cs="Calibri"/>
          <w:color w:val="000000"/>
          <w:sz w:val="24"/>
        </w:rPr>
        <w:t xml:space="preserve">staff acting as navigators for a person experiencing a crisis improved the knowledge of providers and helped staff feel more confident when </w:t>
      </w:r>
      <w:proofErr w:type="spellStart"/>
      <w:r w:rsidRPr="002D41D7">
        <w:rPr>
          <w:rFonts w:ascii="Calibri" w:eastAsia="Calibri" w:hAnsi="Calibri" w:cs="Calibri"/>
          <w:color w:val="000000"/>
          <w:sz w:val="24"/>
        </w:rPr>
        <w:t>co-ordinating</w:t>
      </w:r>
      <w:proofErr w:type="spellEnd"/>
      <w:r w:rsidRPr="002D41D7">
        <w:rPr>
          <w:rFonts w:ascii="Calibri" w:eastAsia="Calibri" w:hAnsi="Calibri" w:cs="Calibri"/>
          <w:color w:val="000000"/>
          <w:sz w:val="24"/>
        </w:rPr>
        <w:t xml:space="preserve"> crisis responses</w:t>
      </w:r>
      <w:r w:rsidR="001552AA" w:rsidRPr="001552AA">
        <w:rPr>
          <w:rFonts w:ascii="Calibri" w:eastAsia="Calibri" w:hAnsi="Calibri" w:cs="Calibri"/>
          <w:noProof/>
          <w:color w:val="000000"/>
          <w:sz w:val="24"/>
          <w:vertAlign w:val="superscript"/>
        </w:rPr>
        <w:t>157</w:t>
      </w:r>
      <w:r w:rsidRPr="002D41D7">
        <w:rPr>
          <w:rFonts w:ascii="Calibri" w:eastAsia="Calibri" w:hAnsi="Calibri" w:cs="Calibri"/>
          <w:color w:val="000000"/>
          <w:sz w:val="24"/>
        </w:rPr>
        <w:t xml:space="preserve">. </w:t>
      </w:r>
    </w:p>
    <w:p w14:paraId="004F4B99" w14:textId="7D5F0E29"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lastRenderedPageBreak/>
        <w:t xml:space="preserve">Staff’s systemic understanding of the remit of different services was improved through well maintained ‘warm networks’ facilitated by job shadowing, focused induction </w:t>
      </w:r>
      <w:proofErr w:type="spellStart"/>
      <w:r w:rsidRPr="002D41D7">
        <w:rPr>
          <w:rFonts w:ascii="Calibri" w:eastAsia="Calibri" w:hAnsi="Calibri" w:cs="Calibri"/>
          <w:color w:val="000000"/>
          <w:sz w:val="24"/>
        </w:rPr>
        <w:t>programmes</w:t>
      </w:r>
      <w:proofErr w:type="spellEnd"/>
      <w:r w:rsidRPr="002D41D7">
        <w:rPr>
          <w:rFonts w:ascii="Calibri" w:eastAsia="Calibri" w:hAnsi="Calibri" w:cs="Calibri"/>
          <w:color w:val="000000"/>
          <w:sz w:val="24"/>
        </w:rPr>
        <w:t xml:space="preserve"> for staff that include different agencies and inter-team meetings</w:t>
      </w:r>
      <w:r w:rsidR="00735C5E" w:rsidRPr="00735C5E">
        <w:rPr>
          <w:rFonts w:ascii="Calibri" w:eastAsia="Calibri" w:hAnsi="Calibri" w:cs="Calibri"/>
          <w:noProof/>
          <w:color w:val="000000"/>
          <w:sz w:val="24"/>
          <w:vertAlign w:val="superscript"/>
        </w:rPr>
        <w:t>98</w:t>
      </w:r>
      <w:r w:rsidRPr="002D41D7">
        <w:rPr>
          <w:rFonts w:ascii="Calibri" w:eastAsia="Calibri" w:hAnsi="Calibri" w:cs="Calibri"/>
          <w:color w:val="000000"/>
          <w:sz w:val="24"/>
        </w:rPr>
        <w:t xml:space="preserve"> An ESG member described the link between these warm networks and what they termed ‘</w:t>
      </w:r>
      <w:r w:rsidRPr="00C64206">
        <w:rPr>
          <w:rFonts w:ascii="Calibri" w:eastAsia="Calibri" w:hAnsi="Calibri" w:cs="Calibri"/>
          <w:i/>
          <w:iCs/>
          <w:color w:val="000000"/>
          <w:sz w:val="24"/>
        </w:rPr>
        <w:t>warm handovers’</w:t>
      </w:r>
      <w:r w:rsidRPr="002D41D7">
        <w:rPr>
          <w:rFonts w:ascii="Calibri" w:eastAsia="Calibri" w:hAnsi="Calibri" w:cs="Calibri"/>
          <w:color w:val="000000"/>
          <w:sz w:val="24"/>
        </w:rPr>
        <w:t>, where good interpersonal relationships encourage frontline staff to invest in information sharing between agencies</w:t>
      </w:r>
      <w:r w:rsidR="00735C5E" w:rsidRPr="00735C5E">
        <w:rPr>
          <w:rFonts w:ascii="Calibri" w:eastAsia="Calibri" w:hAnsi="Calibri" w:cs="Calibri"/>
          <w:noProof/>
          <w:color w:val="000000"/>
          <w:sz w:val="24"/>
          <w:vertAlign w:val="superscript"/>
        </w:rPr>
        <w:t>64</w:t>
      </w:r>
      <w:r w:rsidRPr="002D41D7">
        <w:rPr>
          <w:rFonts w:ascii="Calibri" w:eastAsia="Calibri" w:hAnsi="Calibri" w:cs="Calibri"/>
          <w:color w:val="000000"/>
          <w:sz w:val="24"/>
        </w:rPr>
        <w:t>.</w:t>
      </w:r>
    </w:p>
    <w:p w14:paraId="7D13D7AA" w14:textId="39BB744B"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For interagency working to succeed, there is a need to focus on improving team working both </w:t>
      </w:r>
      <w:r w:rsidRPr="00654EE9">
        <w:rPr>
          <w:rFonts w:ascii="Calibri" w:eastAsia="Calibri" w:hAnsi="Calibri" w:cs="Calibri"/>
          <w:color w:val="000000"/>
          <w:sz w:val="24"/>
          <w:highlight w:val="green"/>
        </w:rPr>
        <w:t>“</w:t>
      </w:r>
      <w:r w:rsidRPr="00654EE9">
        <w:rPr>
          <w:rFonts w:ascii="Calibri" w:eastAsia="Calibri" w:hAnsi="Calibri" w:cs="Calibri"/>
          <w:i/>
          <w:iCs/>
          <w:color w:val="000000"/>
          <w:sz w:val="24"/>
          <w:highlight w:val="green"/>
        </w:rPr>
        <w:t>within and between organisations</w:t>
      </w:r>
      <w:r w:rsidRPr="00654EE9">
        <w:rPr>
          <w:rFonts w:ascii="Calibri" w:eastAsia="Calibri" w:hAnsi="Calibri" w:cs="Calibri"/>
          <w:color w:val="000000"/>
          <w:sz w:val="24"/>
          <w:highlight w:val="green"/>
        </w:rPr>
        <w:t>”</w:t>
      </w:r>
      <w:r w:rsidR="001552AA" w:rsidRPr="001552AA">
        <w:rPr>
          <w:rFonts w:ascii="Calibri" w:eastAsia="Calibri" w:hAnsi="Calibri" w:cs="Calibri"/>
          <w:noProof/>
          <w:color w:val="000000"/>
          <w:sz w:val="24"/>
          <w:vertAlign w:val="superscript"/>
        </w:rPr>
        <w:t>153</w:t>
      </w:r>
      <w:r w:rsidRPr="002D41D7">
        <w:rPr>
          <w:rFonts w:ascii="Calibri" w:eastAsia="Calibri" w:hAnsi="Calibri" w:cs="Calibri"/>
          <w:color w:val="000000"/>
          <w:sz w:val="24"/>
        </w:rPr>
        <w:t xml:space="preserve"> </w:t>
      </w:r>
      <w:r w:rsidR="00FF351E">
        <w:rPr>
          <w:rFonts w:ascii="Calibri" w:eastAsia="Calibri" w:hAnsi="Calibri" w:cs="Calibri"/>
          <w:color w:val="000000"/>
          <w:sz w:val="24"/>
        </w:rPr>
        <w:t>(</w:t>
      </w:r>
      <w:r w:rsidRPr="002D41D7">
        <w:rPr>
          <w:rFonts w:ascii="Calibri" w:eastAsia="Calibri" w:hAnsi="Calibri" w:cs="Calibri"/>
          <w:color w:val="000000"/>
          <w:sz w:val="24"/>
        </w:rPr>
        <w:t>p. 5</w:t>
      </w:r>
      <w:r w:rsidR="00FF351E">
        <w:rPr>
          <w:rFonts w:ascii="Calibri" w:eastAsia="Calibri" w:hAnsi="Calibri" w:cs="Calibri"/>
          <w:color w:val="000000"/>
          <w:sz w:val="24"/>
        </w:rPr>
        <w:t>)</w:t>
      </w:r>
      <w:r w:rsidRPr="002D41D7">
        <w:rPr>
          <w:rFonts w:ascii="Calibri" w:eastAsia="Calibri" w:hAnsi="Calibri" w:cs="Calibri"/>
          <w:color w:val="000000"/>
          <w:sz w:val="24"/>
        </w:rPr>
        <w:t xml:space="preserve">. The degree of engagement </w:t>
      </w:r>
      <w:r w:rsidR="00EA6E43">
        <w:rPr>
          <w:rFonts w:ascii="Calibri" w:eastAsia="Calibri" w:hAnsi="Calibri" w:cs="Calibri"/>
          <w:color w:val="000000"/>
          <w:sz w:val="24"/>
        </w:rPr>
        <w:t>between</w:t>
      </w:r>
      <w:r w:rsidRPr="002D41D7">
        <w:rPr>
          <w:rFonts w:ascii="Calibri" w:eastAsia="Calibri" w:hAnsi="Calibri" w:cs="Calibri"/>
          <w:color w:val="000000"/>
          <w:sz w:val="24"/>
        </w:rPr>
        <w:t xml:space="preserve"> staff across agencies is a predictor of </w:t>
      </w:r>
      <w:proofErr w:type="spellStart"/>
      <w:r w:rsidRPr="002D41D7">
        <w:rPr>
          <w:rFonts w:ascii="Calibri" w:eastAsia="Calibri" w:hAnsi="Calibri" w:cs="Calibri"/>
          <w:color w:val="000000"/>
          <w:sz w:val="24"/>
        </w:rPr>
        <w:t>organisational</w:t>
      </w:r>
      <w:proofErr w:type="spellEnd"/>
      <w:r w:rsidRPr="002D41D7">
        <w:rPr>
          <w:rFonts w:ascii="Calibri" w:eastAsia="Calibri" w:hAnsi="Calibri" w:cs="Calibri"/>
          <w:color w:val="000000"/>
          <w:sz w:val="24"/>
        </w:rPr>
        <w:t xml:space="preserve"> performance</w:t>
      </w:r>
      <w:r w:rsidR="001552AA" w:rsidRPr="001552AA">
        <w:rPr>
          <w:rFonts w:ascii="Calibri" w:eastAsia="Calibri" w:hAnsi="Calibri" w:cs="Calibri"/>
          <w:noProof/>
          <w:color w:val="000000"/>
          <w:sz w:val="24"/>
          <w:vertAlign w:val="superscript"/>
        </w:rPr>
        <w:t>147</w:t>
      </w:r>
      <w:r w:rsidRPr="002D41D7">
        <w:rPr>
          <w:rFonts w:ascii="Calibri" w:eastAsia="Calibri" w:hAnsi="Calibri" w:cs="Calibri"/>
          <w:color w:val="000000"/>
          <w:sz w:val="24"/>
        </w:rPr>
        <w:t>. Co-ordination of interagency working is considered most important where there is complexity and/ or urgent need</w:t>
      </w:r>
      <w:r w:rsidR="00C17B59">
        <w:rPr>
          <w:rFonts w:ascii="Calibri" w:eastAsia="Calibri" w:hAnsi="Calibri" w:cs="Calibri"/>
          <w:color w:val="000000"/>
          <w:sz w:val="24"/>
        </w:rPr>
        <w:t xml:space="preserve"> and can improve outcomes in healthcare generally</w:t>
      </w:r>
      <w:r w:rsidR="001552AA" w:rsidRPr="001552AA">
        <w:rPr>
          <w:rFonts w:ascii="Calibri" w:eastAsia="Calibri" w:hAnsi="Calibri" w:cs="Calibri"/>
          <w:noProof/>
          <w:color w:val="000000"/>
          <w:sz w:val="24"/>
          <w:vertAlign w:val="superscript"/>
        </w:rPr>
        <w:t>144</w:t>
      </w:r>
      <w:r w:rsidR="00C17B59">
        <w:rPr>
          <w:rFonts w:ascii="Calibri" w:eastAsia="Calibri" w:hAnsi="Calibri" w:cs="Calibri"/>
          <w:color w:val="000000"/>
          <w:sz w:val="24"/>
        </w:rPr>
        <w:t xml:space="preserve"> and has been shown to have positive impacts in crisis services</w:t>
      </w:r>
      <w:r w:rsidR="00502FB9" w:rsidRPr="00502FB9">
        <w:rPr>
          <w:rFonts w:ascii="Calibri" w:eastAsia="Calibri" w:hAnsi="Calibri" w:cs="Calibri"/>
          <w:noProof/>
          <w:color w:val="000000"/>
          <w:sz w:val="24"/>
          <w:vertAlign w:val="superscript"/>
        </w:rPr>
        <w:t>28</w:t>
      </w:r>
      <w:r w:rsidRPr="002D41D7">
        <w:rPr>
          <w:rFonts w:ascii="Calibri" w:eastAsia="Calibri" w:hAnsi="Calibri" w:cs="Calibri"/>
          <w:color w:val="000000"/>
          <w:sz w:val="24"/>
        </w:rPr>
        <w:t xml:space="preserve">. </w:t>
      </w:r>
      <w:r w:rsidR="00C17B59">
        <w:rPr>
          <w:rFonts w:ascii="Calibri" w:eastAsia="Calibri" w:hAnsi="Calibri" w:cs="Calibri"/>
          <w:color w:val="000000"/>
          <w:sz w:val="24"/>
        </w:rPr>
        <w:t>Co-ordination is also identified as</w:t>
      </w:r>
      <w:r w:rsidRPr="002D41D7">
        <w:rPr>
          <w:rFonts w:ascii="Calibri" w:eastAsia="Calibri" w:hAnsi="Calibri" w:cs="Calibri"/>
          <w:color w:val="000000"/>
          <w:sz w:val="24"/>
        </w:rPr>
        <w:t xml:space="preserve"> important to </w:t>
      </w:r>
      <w:r w:rsidR="00C17B59">
        <w:rPr>
          <w:rFonts w:ascii="Calibri" w:eastAsia="Calibri" w:hAnsi="Calibri" w:cs="Calibri"/>
          <w:color w:val="000000"/>
          <w:sz w:val="24"/>
        </w:rPr>
        <w:t xml:space="preserve">how </w:t>
      </w:r>
      <w:r w:rsidRPr="002D41D7">
        <w:rPr>
          <w:rFonts w:ascii="Calibri" w:eastAsia="Calibri" w:hAnsi="Calibri" w:cs="Calibri"/>
          <w:color w:val="000000"/>
          <w:sz w:val="24"/>
        </w:rPr>
        <w:t>service users</w:t>
      </w:r>
      <w:r w:rsidR="00C17B59">
        <w:rPr>
          <w:rFonts w:ascii="Calibri" w:eastAsia="Calibri" w:hAnsi="Calibri" w:cs="Calibri"/>
          <w:color w:val="000000"/>
          <w:sz w:val="24"/>
        </w:rPr>
        <w:t xml:space="preserve"> experience services</w:t>
      </w:r>
      <w:r w:rsidR="001552AA" w:rsidRPr="001552AA">
        <w:rPr>
          <w:rFonts w:ascii="Calibri" w:eastAsia="Calibri" w:hAnsi="Calibri" w:cs="Calibri"/>
          <w:noProof/>
          <w:color w:val="000000"/>
          <w:sz w:val="24"/>
          <w:vertAlign w:val="superscript"/>
        </w:rPr>
        <w:t>154</w:t>
      </w:r>
      <w:r w:rsidRPr="002D41D7">
        <w:rPr>
          <w:rFonts w:ascii="Calibri" w:eastAsia="Calibri" w:hAnsi="Calibri" w:cs="Calibri"/>
          <w:color w:val="000000"/>
          <w:sz w:val="24"/>
        </w:rPr>
        <w:t>.</w:t>
      </w:r>
    </w:p>
    <w:p w14:paraId="7D457F9B" w14:textId="7C9AA15D" w:rsidR="002D41D7" w:rsidRPr="002D41D7" w:rsidRDefault="00B91C97" w:rsidP="002D41D7">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In terms of distal outcomes and future policy a</w:t>
      </w:r>
      <w:r w:rsidRPr="002D41D7">
        <w:rPr>
          <w:rFonts w:ascii="Calibri" w:eastAsia="Calibri" w:hAnsi="Calibri" w:cs="Calibri"/>
          <w:color w:val="000000"/>
          <w:sz w:val="24"/>
        </w:rPr>
        <w:t>spirations</w:t>
      </w:r>
      <w:r>
        <w:rPr>
          <w:rFonts w:ascii="Calibri" w:eastAsia="Calibri" w:hAnsi="Calibri" w:cs="Calibri"/>
          <w:color w:val="000000"/>
          <w:sz w:val="24"/>
        </w:rPr>
        <w:t>,</w:t>
      </w:r>
      <w:r w:rsidRPr="002D41D7">
        <w:rPr>
          <w:rFonts w:ascii="Calibri" w:eastAsia="Calibri" w:hAnsi="Calibri" w:cs="Calibri"/>
          <w:color w:val="000000"/>
          <w:sz w:val="24"/>
        </w:rPr>
        <w:t xml:space="preserve"> </w:t>
      </w:r>
      <w:r>
        <w:rPr>
          <w:rFonts w:ascii="Calibri" w:eastAsia="Calibri" w:hAnsi="Calibri" w:cs="Calibri"/>
          <w:color w:val="000000"/>
          <w:sz w:val="24"/>
        </w:rPr>
        <w:t xml:space="preserve">interagency collaboration is a pre-requisite </w:t>
      </w:r>
      <w:r w:rsidR="002D41D7" w:rsidRPr="002D41D7">
        <w:rPr>
          <w:rFonts w:ascii="Calibri" w:eastAsia="Calibri" w:hAnsi="Calibri" w:cs="Calibri"/>
          <w:color w:val="000000"/>
          <w:sz w:val="24"/>
        </w:rPr>
        <w:t xml:space="preserve">for co-produced crisis services </w:t>
      </w:r>
      <w:r>
        <w:rPr>
          <w:rFonts w:ascii="Calibri" w:eastAsia="Calibri" w:hAnsi="Calibri" w:cs="Calibri"/>
          <w:color w:val="000000"/>
          <w:sz w:val="24"/>
        </w:rPr>
        <w:t>as it</w:t>
      </w:r>
      <w:r w:rsidR="002D41D7" w:rsidRPr="002D41D7">
        <w:rPr>
          <w:rFonts w:ascii="Calibri" w:eastAsia="Calibri" w:hAnsi="Calibri" w:cs="Calibri"/>
          <w:color w:val="000000"/>
          <w:sz w:val="24"/>
        </w:rPr>
        <w:t xml:space="preserve"> provide</w:t>
      </w:r>
      <w:r>
        <w:rPr>
          <w:rFonts w:ascii="Calibri" w:eastAsia="Calibri" w:hAnsi="Calibri" w:cs="Calibri"/>
          <w:color w:val="000000"/>
          <w:sz w:val="24"/>
        </w:rPr>
        <w:t>s</w:t>
      </w:r>
      <w:r w:rsidR="002D41D7" w:rsidRPr="002D41D7">
        <w:rPr>
          <w:rFonts w:ascii="Calibri" w:eastAsia="Calibri" w:hAnsi="Calibri" w:cs="Calibri"/>
          <w:color w:val="000000"/>
          <w:sz w:val="24"/>
        </w:rPr>
        <w:t xml:space="preserve"> a platform for all voices to be heard</w:t>
      </w:r>
      <w:r w:rsidR="00D51477" w:rsidRPr="00D51477">
        <w:rPr>
          <w:rFonts w:ascii="Calibri" w:eastAsia="Calibri" w:hAnsi="Calibri" w:cs="Calibri"/>
          <w:noProof/>
          <w:color w:val="000000"/>
          <w:sz w:val="24"/>
          <w:vertAlign w:val="superscript"/>
        </w:rPr>
        <w:t>89, 154</w:t>
      </w:r>
      <w:r w:rsidR="002D41D7" w:rsidRPr="002D41D7">
        <w:rPr>
          <w:rFonts w:ascii="Calibri" w:eastAsia="Calibri" w:hAnsi="Calibri" w:cs="Calibri"/>
          <w:color w:val="000000"/>
          <w:sz w:val="24"/>
        </w:rPr>
        <w:t xml:space="preserve">. </w:t>
      </w:r>
      <w:r>
        <w:rPr>
          <w:rFonts w:ascii="Calibri" w:eastAsia="Calibri" w:hAnsi="Calibri" w:cs="Calibri"/>
          <w:color w:val="000000"/>
          <w:sz w:val="24"/>
        </w:rPr>
        <w:t xml:space="preserve">Interagency approaches facilitate </w:t>
      </w:r>
      <w:r w:rsidR="002D41D7" w:rsidRPr="002D41D7">
        <w:rPr>
          <w:rFonts w:ascii="Calibri" w:eastAsia="Calibri" w:hAnsi="Calibri" w:cs="Calibri"/>
          <w:color w:val="000000"/>
          <w:sz w:val="24"/>
        </w:rPr>
        <w:t>quality improvement approaches that are instigated from commissioning through to delivery and evaluation</w:t>
      </w:r>
      <w:r>
        <w:rPr>
          <w:rFonts w:ascii="Calibri" w:eastAsia="Calibri" w:hAnsi="Calibri" w:cs="Calibri"/>
          <w:color w:val="000000"/>
          <w:sz w:val="24"/>
        </w:rPr>
        <w:t xml:space="preserve"> </w:t>
      </w:r>
      <w:r>
        <w:rPr>
          <w:rFonts w:ascii="Calibri" w:eastAsia="Calibri" w:hAnsi="Calibri" w:cs="Calibri"/>
          <w:noProof/>
          <w:color w:val="000000"/>
          <w:sz w:val="24"/>
        </w:rPr>
        <w:t>have the best chance of enabling co-production</w:t>
      </w:r>
      <w:r w:rsidR="00735C5E" w:rsidRPr="00735C5E">
        <w:rPr>
          <w:rFonts w:ascii="Calibri" w:eastAsia="Calibri" w:hAnsi="Calibri" w:cs="Calibri"/>
          <w:noProof/>
          <w:color w:val="000000"/>
          <w:sz w:val="24"/>
          <w:vertAlign w:val="superscript"/>
        </w:rPr>
        <w:t>89</w:t>
      </w:r>
      <w:r w:rsidR="002D41D7" w:rsidRPr="002D41D7">
        <w:rPr>
          <w:rFonts w:ascii="Calibri" w:eastAsia="Calibri" w:hAnsi="Calibri" w:cs="Calibri"/>
          <w:color w:val="000000"/>
          <w:sz w:val="24"/>
        </w:rPr>
        <w:t xml:space="preserve">. </w:t>
      </w:r>
    </w:p>
    <w:p w14:paraId="6E3D4648" w14:textId="419B872F"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Whilst there is no single model of integrated care, leaders should focus on removing barriers and </w:t>
      </w:r>
      <w:r w:rsidR="00B91C97">
        <w:rPr>
          <w:rFonts w:ascii="Calibri" w:eastAsia="Calibri" w:hAnsi="Calibri" w:cs="Calibri"/>
          <w:color w:val="000000"/>
          <w:sz w:val="24"/>
        </w:rPr>
        <w:t xml:space="preserve">adopting </w:t>
      </w:r>
      <w:r w:rsidRPr="002D41D7">
        <w:rPr>
          <w:rFonts w:ascii="Calibri" w:eastAsia="Calibri" w:hAnsi="Calibri" w:cs="Calibri"/>
          <w:color w:val="000000"/>
          <w:sz w:val="24"/>
        </w:rPr>
        <w:t xml:space="preserve">change models </w:t>
      </w:r>
      <w:r w:rsidR="00B91C97">
        <w:rPr>
          <w:rFonts w:ascii="Calibri" w:eastAsia="Calibri" w:hAnsi="Calibri" w:cs="Calibri"/>
          <w:color w:val="000000"/>
          <w:sz w:val="24"/>
        </w:rPr>
        <w:t>that are not</w:t>
      </w:r>
      <w:r w:rsidRPr="002D41D7">
        <w:rPr>
          <w:rFonts w:ascii="Calibri" w:eastAsia="Calibri" w:hAnsi="Calibri" w:cs="Calibri"/>
          <w:color w:val="000000"/>
          <w:sz w:val="24"/>
        </w:rPr>
        <w:t xml:space="preserve"> overly prescriptive about how integration is achieve</w:t>
      </w:r>
      <w:r w:rsidR="001552AA" w:rsidRPr="001552AA">
        <w:rPr>
          <w:rFonts w:ascii="Calibri" w:eastAsia="Calibri" w:hAnsi="Calibri" w:cs="Calibri"/>
          <w:noProof/>
          <w:color w:val="000000"/>
          <w:sz w:val="24"/>
          <w:vertAlign w:val="superscript"/>
        </w:rPr>
        <w:t>144</w:t>
      </w:r>
      <w:r w:rsidRPr="002D41D7">
        <w:rPr>
          <w:rFonts w:ascii="Calibri" w:eastAsia="Calibri" w:hAnsi="Calibri" w:cs="Calibri"/>
          <w:noProof/>
          <w:color w:val="000000"/>
          <w:sz w:val="24"/>
        </w:rPr>
        <w:t xml:space="preserve">. </w:t>
      </w:r>
      <w:r w:rsidRPr="002D41D7">
        <w:rPr>
          <w:rFonts w:ascii="Calibri" w:eastAsia="Calibri" w:hAnsi="Calibri" w:cs="Calibri"/>
          <w:color w:val="000000"/>
          <w:sz w:val="24"/>
        </w:rPr>
        <w:t xml:space="preserve">The greatest impact on individual outcomes is likely to be achieved when integration is focused on meeting the needs of people where co-ordination is at its weakest </w:t>
      </w:r>
      <w:r w:rsidR="001552AA" w:rsidRPr="001552AA">
        <w:rPr>
          <w:rFonts w:ascii="Calibri" w:eastAsia="Calibri" w:hAnsi="Calibri" w:cs="Calibri"/>
          <w:noProof/>
          <w:color w:val="000000"/>
          <w:sz w:val="24"/>
          <w:vertAlign w:val="superscript"/>
        </w:rPr>
        <w:t>144</w:t>
      </w:r>
      <w:r w:rsidRPr="002D41D7">
        <w:rPr>
          <w:rFonts w:ascii="Calibri" w:eastAsia="Calibri" w:hAnsi="Calibri" w:cs="Calibri"/>
          <w:noProof/>
          <w:color w:val="000000"/>
          <w:sz w:val="24"/>
        </w:rPr>
        <w:t xml:space="preserve"> </w:t>
      </w:r>
      <w:r w:rsidRPr="002D41D7">
        <w:rPr>
          <w:rFonts w:ascii="Calibri" w:eastAsia="Calibri" w:hAnsi="Calibri" w:cs="Calibri"/>
          <w:color w:val="000000"/>
          <w:sz w:val="24"/>
        </w:rPr>
        <w:t xml:space="preserve">such as in crisis services. Whilst integration </w:t>
      </w:r>
      <w:r w:rsidR="00B91C97">
        <w:rPr>
          <w:rFonts w:ascii="Calibri" w:eastAsia="Calibri" w:hAnsi="Calibri" w:cs="Calibri"/>
          <w:color w:val="000000"/>
          <w:sz w:val="24"/>
        </w:rPr>
        <w:t xml:space="preserve">can </w:t>
      </w:r>
      <w:r w:rsidRPr="002D41D7">
        <w:rPr>
          <w:rFonts w:ascii="Calibri" w:eastAsia="Calibri" w:hAnsi="Calibri" w:cs="Calibri"/>
          <w:color w:val="000000"/>
          <w:sz w:val="24"/>
        </w:rPr>
        <w:t>improve the process of care, it is not guaranteed to reduce costs</w:t>
      </w:r>
      <w:r w:rsidR="001552AA" w:rsidRPr="001552AA">
        <w:rPr>
          <w:rFonts w:ascii="Calibri" w:eastAsia="Calibri" w:hAnsi="Calibri" w:cs="Calibri"/>
          <w:noProof/>
          <w:color w:val="000000"/>
          <w:sz w:val="24"/>
          <w:vertAlign w:val="superscript"/>
        </w:rPr>
        <w:t>153</w:t>
      </w:r>
      <w:r w:rsidRPr="002D41D7">
        <w:rPr>
          <w:rFonts w:ascii="Calibri" w:eastAsia="Calibri" w:hAnsi="Calibri" w:cs="Calibri"/>
          <w:color w:val="000000"/>
          <w:sz w:val="24"/>
        </w:rPr>
        <w:t xml:space="preserve">.  Success of interagency systems rely on </w:t>
      </w:r>
      <w:r w:rsidR="008809D1">
        <w:rPr>
          <w:rFonts w:ascii="Calibri" w:eastAsia="Calibri" w:hAnsi="Calibri" w:cs="Calibri"/>
          <w:color w:val="000000"/>
          <w:sz w:val="24"/>
        </w:rPr>
        <w:t xml:space="preserve">having </w:t>
      </w:r>
      <w:r w:rsidRPr="002D41D7">
        <w:rPr>
          <w:rFonts w:ascii="Calibri" w:eastAsia="Calibri" w:hAnsi="Calibri" w:cs="Calibri"/>
          <w:color w:val="000000"/>
          <w:sz w:val="24"/>
        </w:rPr>
        <w:t>goals</w:t>
      </w:r>
      <w:r w:rsidR="008809D1">
        <w:rPr>
          <w:rFonts w:ascii="Calibri" w:eastAsia="Calibri" w:hAnsi="Calibri" w:cs="Calibri"/>
          <w:color w:val="000000"/>
          <w:sz w:val="24"/>
        </w:rPr>
        <w:t xml:space="preserve"> that form</w:t>
      </w:r>
      <w:r w:rsidRPr="002D41D7">
        <w:rPr>
          <w:rFonts w:ascii="Calibri" w:eastAsia="Calibri" w:hAnsi="Calibri" w:cs="Calibri"/>
          <w:color w:val="000000"/>
          <w:sz w:val="24"/>
        </w:rPr>
        <w:t xml:space="preserve"> part of a shared vision </w:t>
      </w:r>
      <w:r w:rsidR="008809D1">
        <w:rPr>
          <w:rFonts w:ascii="Calibri" w:eastAsia="Calibri" w:hAnsi="Calibri" w:cs="Calibri"/>
          <w:color w:val="000000"/>
          <w:sz w:val="24"/>
        </w:rPr>
        <w:t>led through</w:t>
      </w:r>
      <w:r w:rsidRPr="002D41D7">
        <w:rPr>
          <w:rFonts w:ascii="Calibri" w:eastAsia="Calibri" w:hAnsi="Calibri" w:cs="Calibri"/>
          <w:color w:val="000000"/>
          <w:sz w:val="24"/>
        </w:rPr>
        <w:t xml:space="preserve"> engagement </w:t>
      </w:r>
      <w:r w:rsidR="008809D1">
        <w:rPr>
          <w:rFonts w:ascii="Calibri" w:eastAsia="Calibri" w:hAnsi="Calibri" w:cs="Calibri"/>
          <w:color w:val="000000"/>
          <w:sz w:val="24"/>
        </w:rPr>
        <w:t>that</w:t>
      </w:r>
      <w:r w:rsidRPr="002D41D7">
        <w:rPr>
          <w:rFonts w:ascii="Calibri" w:eastAsia="Calibri" w:hAnsi="Calibri" w:cs="Calibri"/>
          <w:color w:val="000000"/>
          <w:sz w:val="24"/>
        </w:rPr>
        <w:t xml:space="preserve"> empowe</w:t>
      </w:r>
      <w:r w:rsidR="008809D1">
        <w:rPr>
          <w:rFonts w:ascii="Calibri" w:eastAsia="Calibri" w:hAnsi="Calibri" w:cs="Calibri"/>
          <w:color w:val="000000"/>
          <w:sz w:val="24"/>
        </w:rPr>
        <w:t>rs</w:t>
      </w:r>
      <w:r w:rsidRPr="002D41D7">
        <w:rPr>
          <w:rFonts w:ascii="Calibri" w:eastAsia="Calibri" w:hAnsi="Calibri" w:cs="Calibri"/>
          <w:color w:val="000000"/>
          <w:sz w:val="24"/>
        </w:rPr>
        <w:t xml:space="preserve"> all partners</w:t>
      </w:r>
      <w:r w:rsidR="001552AA" w:rsidRPr="001552AA">
        <w:rPr>
          <w:rFonts w:ascii="Calibri" w:eastAsia="Calibri" w:hAnsi="Calibri" w:cs="Calibri"/>
          <w:noProof/>
          <w:color w:val="000000"/>
          <w:sz w:val="24"/>
          <w:vertAlign w:val="superscript"/>
        </w:rPr>
        <w:t>157</w:t>
      </w:r>
      <w:r w:rsidRPr="002D41D7">
        <w:rPr>
          <w:rFonts w:ascii="Calibri" w:eastAsia="Calibri" w:hAnsi="Calibri" w:cs="Calibri"/>
          <w:color w:val="000000"/>
          <w:sz w:val="24"/>
        </w:rPr>
        <w:t>.</w:t>
      </w:r>
    </w:p>
    <w:p w14:paraId="3FBE246E" w14:textId="77777777" w:rsidR="002D41D7" w:rsidRPr="002D41D7" w:rsidRDefault="002D41D7" w:rsidP="008B73D0">
      <w:pPr>
        <w:pStyle w:val="Heading2"/>
      </w:pPr>
      <w:bookmarkStart w:id="264" w:name="_Toc86331550"/>
      <w:bookmarkStart w:id="265" w:name="_Toc104802753"/>
      <w:r w:rsidRPr="002D41D7">
        <w:t>Unintended consequences</w:t>
      </w:r>
      <w:bookmarkEnd w:id="264"/>
      <w:bookmarkEnd w:id="265"/>
    </w:p>
    <w:p w14:paraId="7C885591" w14:textId="77777777" w:rsidR="002D41D7" w:rsidRPr="002D41D7" w:rsidRDefault="002D41D7" w:rsidP="008B73D0">
      <w:pPr>
        <w:pStyle w:val="Heading3"/>
        <w:rPr>
          <w:rFonts w:eastAsia="Times New Roman"/>
        </w:rPr>
      </w:pPr>
      <w:bookmarkStart w:id="266" w:name="_Toc86331551"/>
      <w:bookmarkStart w:id="267" w:name="_Toc104802754"/>
      <w:r w:rsidRPr="002D41D7">
        <w:rPr>
          <w:rFonts w:eastAsia="Times New Roman"/>
        </w:rPr>
        <w:t>Interagency working - Unintended consequences Service user</w:t>
      </w:r>
      <w:bookmarkEnd w:id="266"/>
      <w:bookmarkEnd w:id="267"/>
    </w:p>
    <w:p w14:paraId="15479211" w14:textId="4AFF3705"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In response to the many ways in which </w:t>
      </w:r>
      <w:r w:rsidR="001E2B37">
        <w:rPr>
          <w:rFonts w:ascii="Calibri" w:eastAsia="Calibri" w:hAnsi="Calibri" w:cs="Calibri"/>
          <w:color w:val="000000"/>
          <w:sz w:val="24"/>
        </w:rPr>
        <w:t xml:space="preserve">mental health </w:t>
      </w:r>
      <w:r w:rsidRPr="002D41D7">
        <w:rPr>
          <w:rFonts w:ascii="Calibri" w:eastAsia="Calibri" w:hAnsi="Calibri" w:cs="Calibri"/>
          <w:color w:val="000000"/>
          <w:sz w:val="24"/>
        </w:rPr>
        <w:t xml:space="preserve">crises </w:t>
      </w:r>
      <w:r w:rsidR="001E2B37">
        <w:rPr>
          <w:rFonts w:ascii="Calibri" w:eastAsia="Calibri" w:hAnsi="Calibri" w:cs="Calibri"/>
          <w:color w:val="000000"/>
          <w:sz w:val="24"/>
        </w:rPr>
        <w:t>manifest</w:t>
      </w:r>
      <w:r w:rsidRPr="002D41D7">
        <w:rPr>
          <w:rFonts w:ascii="Calibri" w:eastAsia="Calibri" w:hAnsi="Calibri" w:cs="Calibri"/>
          <w:color w:val="000000"/>
          <w:sz w:val="24"/>
        </w:rPr>
        <w:t>, there are a range of different agencies that can be called upon to respond</w:t>
      </w:r>
      <w:r w:rsidR="00735C5E" w:rsidRPr="00735C5E">
        <w:rPr>
          <w:rFonts w:ascii="Calibri" w:eastAsia="Calibri" w:hAnsi="Calibri" w:cs="Calibri"/>
          <w:noProof/>
          <w:color w:val="000000"/>
          <w:sz w:val="24"/>
          <w:vertAlign w:val="superscript"/>
        </w:rPr>
        <w:t>89</w:t>
      </w:r>
      <w:r w:rsidRPr="002D41D7">
        <w:rPr>
          <w:rFonts w:ascii="Calibri" w:eastAsia="Calibri" w:hAnsi="Calibri" w:cs="Calibri"/>
          <w:color w:val="000000"/>
          <w:sz w:val="24"/>
        </w:rPr>
        <w:t>.</w:t>
      </w:r>
      <w:r w:rsidR="00816F19">
        <w:rPr>
          <w:rFonts w:ascii="Calibri" w:eastAsia="Calibri" w:hAnsi="Calibri" w:cs="Calibri"/>
          <w:color w:val="000000"/>
          <w:sz w:val="24"/>
        </w:rPr>
        <w:t xml:space="preserve"> </w:t>
      </w:r>
      <w:r w:rsidR="001E2B37">
        <w:rPr>
          <w:rFonts w:ascii="Calibri" w:eastAsia="Calibri" w:hAnsi="Calibri" w:cs="Calibri"/>
          <w:color w:val="000000"/>
          <w:sz w:val="24"/>
        </w:rPr>
        <w:t>The responder</w:t>
      </w:r>
      <w:r w:rsidRPr="002D41D7">
        <w:rPr>
          <w:rFonts w:ascii="Calibri" w:eastAsia="Calibri" w:hAnsi="Calibri" w:cs="Calibri"/>
          <w:color w:val="000000"/>
          <w:sz w:val="24"/>
        </w:rPr>
        <w:t xml:space="preserve"> depends partly on the </w:t>
      </w:r>
      <w:r w:rsidRPr="002D41D7">
        <w:rPr>
          <w:rFonts w:ascii="Calibri" w:eastAsia="Calibri" w:hAnsi="Calibri" w:cs="Calibri"/>
          <w:color w:val="000000"/>
          <w:sz w:val="24"/>
        </w:rPr>
        <w:lastRenderedPageBreak/>
        <w:t xml:space="preserve">location and circumstance of the person in crisis, whether they or their family actively seek help, and from whom. </w:t>
      </w:r>
      <w:r w:rsidR="001E2B37">
        <w:rPr>
          <w:rFonts w:ascii="Calibri" w:eastAsia="Calibri" w:hAnsi="Calibri" w:cs="Calibri"/>
          <w:color w:val="000000"/>
          <w:sz w:val="24"/>
        </w:rPr>
        <w:t>S</w:t>
      </w:r>
      <w:r w:rsidRPr="002D41D7">
        <w:rPr>
          <w:rFonts w:ascii="Calibri" w:eastAsia="Calibri" w:hAnsi="Calibri" w:cs="Calibri"/>
          <w:color w:val="000000"/>
          <w:sz w:val="24"/>
        </w:rPr>
        <w:t>taff working within this network of different agencies might not have a ‘systemic understanding’ of the network they are part of, particularly where there is high staff turnover and frequent service reconfiguration</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w:t>
      </w:r>
    </w:p>
    <w:p w14:paraId="75BB4959" w14:textId="22E49B2A" w:rsidR="002D41D7" w:rsidRPr="002D41D7" w:rsidRDefault="002D41D7" w:rsidP="002D41D7">
      <w:pPr>
        <w:spacing w:before="240" w:after="240" w:line="360" w:lineRule="auto"/>
        <w:jc w:val="both"/>
        <w:rPr>
          <w:rFonts w:ascii="Calibri" w:eastAsia="Calibri" w:hAnsi="Calibri" w:cs="Calibri"/>
          <w:color w:val="000000"/>
          <w:sz w:val="24"/>
        </w:rPr>
      </w:pPr>
      <w:r w:rsidRPr="00A222E4">
        <w:rPr>
          <w:rFonts w:ascii="Calibri" w:eastAsia="Calibri" w:hAnsi="Calibri" w:cs="Calibri"/>
          <w:color w:val="000000"/>
          <w:sz w:val="24"/>
        </w:rPr>
        <w:t>For many people and their families</w:t>
      </w:r>
      <w:r w:rsidRPr="002D41D7">
        <w:rPr>
          <w:rFonts w:ascii="Calibri" w:eastAsia="Calibri" w:hAnsi="Calibri" w:cs="Calibri"/>
          <w:color w:val="000000"/>
          <w:sz w:val="24"/>
        </w:rPr>
        <w:t>, this system complexity might mean not knowing how and where to seek help and impact on the chances of them being directed to the most appropriate place for their situation. It might also result in people having continually to repeat traumatic details to different people, adding to their already acute distress</w:t>
      </w:r>
      <w:r w:rsidR="001552AA" w:rsidRPr="001552AA">
        <w:rPr>
          <w:rFonts w:ascii="Calibri" w:eastAsia="Calibri" w:hAnsi="Calibri" w:cs="Calibri"/>
          <w:noProof/>
          <w:color w:val="000000"/>
          <w:sz w:val="24"/>
          <w:vertAlign w:val="superscript"/>
        </w:rPr>
        <w:t>146</w:t>
      </w:r>
      <w:r w:rsidRPr="002D41D7">
        <w:rPr>
          <w:rFonts w:ascii="Calibri" w:eastAsia="Calibri" w:hAnsi="Calibri" w:cs="Calibri"/>
          <w:color w:val="000000"/>
          <w:sz w:val="24"/>
        </w:rPr>
        <w:t>. System navigators are needed to pull together integrated care</w:t>
      </w:r>
      <w:r w:rsidR="001552AA" w:rsidRPr="001552AA">
        <w:rPr>
          <w:rFonts w:ascii="Calibri" w:eastAsia="Calibri" w:hAnsi="Calibri" w:cs="Calibri"/>
          <w:noProof/>
          <w:color w:val="000000"/>
          <w:sz w:val="24"/>
          <w:vertAlign w:val="superscript"/>
        </w:rPr>
        <w:t>147</w:t>
      </w:r>
      <w:r w:rsidRPr="002D41D7">
        <w:rPr>
          <w:rFonts w:ascii="Calibri" w:eastAsia="Calibri" w:hAnsi="Calibri" w:cs="Calibri"/>
          <w:color w:val="000000"/>
          <w:sz w:val="24"/>
        </w:rPr>
        <w:t xml:space="preserve"> and in the context of crisis care, this function may not be best provided by existing systems of care coordination, particularly for those new to services. </w:t>
      </w:r>
    </w:p>
    <w:p w14:paraId="2CF9DDDC" w14:textId="64BF1F76"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An interviewee explained that </w:t>
      </w:r>
      <w:r w:rsidR="00A222E4">
        <w:rPr>
          <w:rFonts w:ascii="Calibri" w:eastAsia="Calibri" w:hAnsi="Calibri" w:cs="Calibri"/>
          <w:color w:val="000000"/>
          <w:sz w:val="24"/>
        </w:rPr>
        <w:t>a crisis care</w:t>
      </w:r>
      <w:r w:rsidRPr="002D41D7">
        <w:rPr>
          <w:rFonts w:ascii="Calibri" w:eastAsia="Calibri" w:hAnsi="Calibri" w:cs="Calibri"/>
          <w:color w:val="000000"/>
          <w:sz w:val="24"/>
        </w:rPr>
        <w:t xml:space="preserve"> system</w:t>
      </w:r>
      <w:r w:rsidR="00A222E4">
        <w:rPr>
          <w:rFonts w:ascii="Calibri" w:eastAsia="Calibri" w:hAnsi="Calibri" w:cs="Calibri"/>
          <w:color w:val="000000"/>
          <w:sz w:val="24"/>
        </w:rPr>
        <w:t xml:space="preserve"> that is provided by multiple agencies</w:t>
      </w:r>
      <w:r w:rsidRPr="002D41D7">
        <w:rPr>
          <w:rFonts w:ascii="Calibri" w:eastAsia="Calibri" w:hAnsi="Calibri" w:cs="Calibri"/>
          <w:color w:val="000000"/>
          <w:sz w:val="24"/>
        </w:rPr>
        <w:t xml:space="preserve"> should </w:t>
      </w:r>
      <w:r w:rsidR="002729C2">
        <w:rPr>
          <w:rFonts w:ascii="Calibri" w:eastAsia="Calibri" w:hAnsi="Calibri" w:cs="Calibri"/>
          <w:color w:val="000000"/>
          <w:sz w:val="24"/>
        </w:rPr>
        <w:t>improve outcomes</w:t>
      </w:r>
      <w:r w:rsidRPr="002D41D7">
        <w:rPr>
          <w:rFonts w:ascii="Calibri" w:eastAsia="Calibri" w:hAnsi="Calibri" w:cs="Calibri"/>
          <w:color w:val="000000"/>
          <w:sz w:val="24"/>
        </w:rPr>
        <w:t xml:space="preserve">, but the benefits are not </w:t>
      </w:r>
      <w:proofErr w:type="spellStart"/>
      <w:r w:rsidRPr="002D41D7">
        <w:rPr>
          <w:rFonts w:ascii="Calibri" w:eastAsia="Calibri" w:hAnsi="Calibri" w:cs="Calibri"/>
          <w:color w:val="000000"/>
          <w:sz w:val="24"/>
        </w:rPr>
        <w:t>realised</w:t>
      </w:r>
      <w:proofErr w:type="spellEnd"/>
      <w:r w:rsidRPr="002D41D7">
        <w:rPr>
          <w:rFonts w:ascii="Calibri" w:eastAsia="Calibri" w:hAnsi="Calibri" w:cs="Calibri"/>
          <w:color w:val="000000"/>
          <w:sz w:val="24"/>
        </w:rPr>
        <w:t xml:space="preserve"> unless </w:t>
      </w:r>
      <w:r w:rsidR="002729C2">
        <w:rPr>
          <w:rFonts w:ascii="Calibri" w:eastAsia="Calibri" w:hAnsi="Calibri" w:cs="Calibri"/>
          <w:color w:val="000000"/>
          <w:sz w:val="24"/>
        </w:rPr>
        <w:t>the system</w:t>
      </w:r>
      <w:r w:rsidRPr="002D41D7">
        <w:rPr>
          <w:rFonts w:ascii="Calibri" w:eastAsia="Calibri" w:hAnsi="Calibri" w:cs="Calibri"/>
          <w:color w:val="000000"/>
          <w:sz w:val="24"/>
        </w:rPr>
        <w:t xml:space="preserve"> operates in an integrated way:</w:t>
      </w:r>
    </w:p>
    <w:p w14:paraId="08C10496" w14:textId="4DF2510A" w:rsidR="002D41D7" w:rsidRPr="002D41D7" w:rsidRDefault="002D41D7" w:rsidP="002D41D7">
      <w:pPr>
        <w:spacing w:before="200" w:line="360" w:lineRule="auto"/>
        <w:ind w:left="864" w:right="864"/>
        <w:jc w:val="both"/>
        <w:rPr>
          <w:rFonts w:ascii="Calibri" w:eastAsia="Calibri" w:hAnsi="Calibri" w:cs="Calibri"/>
          <w:i/>
          <w:iCs/>
          <w:color w:val="000000"/>
          <w:sz w:val="24"/>
        </w:rPr>
      </w:pPr>
      <w:r w:rsidRPr="00654EE9">
        <w:rPr>
          <w:rFonts w:ascii="Calibri" w:eastAsia="Calibri" w:hAnsi="Calibri" w:cs="Calibri"/>
          <w:i/>
          <w:iCs/>
          <w:color w:val="000000"/>
          <w:sz w:val="24"/>
          <w:highlight w:val="green"/>
        </w:rPr>
        <w:t>“…you would think that the model that is in place at this moment in time is much better and it's actually not. It’s too detached and I think that's always been the problem</w:t>
      </w:r>
      <w:r w:rsidR="002729C2" w:rsidRPr="00654EE9">
        <w:rPr>
          <w:rFonts w:ascii="Calibri" w:eastAsia="Calibri" w:hAnsi="Calibri" w:cs="Calibri"/>
          <w:i/>
          <w:iCs/>
          <w:color w:val="000000"/>
          <w:sz w:val="24"/>
          <w:highlight w:val="green"/>
        </w:rPr>
        <w:t>…</w:t>
      </w:r>
      <w:r w:rsidRPr="00654EE9">
        <w:rPr>
          <w:rFonts w:ascii="Calibri" w:eastAsia="Calibri" w:hAnsi="Calibri" w:cs="Calibri"/>
          <w:i/>
          <w:iCs/>
          <w:color w:val="000000"/>
          <w:sz w:val="24"/>
          <w:highlight w:val="green"/>
        </w:rPr>
        <w:t xml:space="preserve">when I interviewed all of the service users </w:t>
      </w:r>
      <w:r w:rsidR="002729C2" w:rsidRPr="00654EE9">
        <w:rPr>
          <w:rFonts w:ascii="Calibri" w:eastAsia="Calibri" w:hAnsi="Calibri" w:cs="Calibri"/>
          <w:i/>
          <w:iCs/>
          <w:color w:val="000000"/>
          <w:sz w:val="24"/>
          <w:highlight w:val="green"/>
        </w:rPr>
        <w:t xml:space="preserve">[interagency </w:t>
      </w:r>
      <w:r w:rsidR="00C64206" w:rsidRPr="00654EE9">
        <w:rPr>
          <w:rFonts w:ascii="Calibri" w:eastAsia="Calibri" w:hAnsi="Calibri" w:cs="Calibri"/>
          <w:i/>
          <w:iCs/>
          <w:color w:val="000000"/>
          <w:sz w:val="24"/>
          <w:highlight w:val="green"/>
        </w:rPr>
        <w:t>working] …</w:t>
      </w:r>
      <w:r w:rsidR="002729C2" w:rsidRPr="00654EE9">
        <w:rPr>
          <w:rFonts w:ascii="Calibri" w:eastAsia="Calibri" w:hAnsi="Calibri" w:cs="Calibri"/>
          <w:i/>
          <w:iCs/>
          <w:color w:val="000000"/>
          <w:sz w:val="24"/>
          <w:highlight w:val="green"/>
        </w:rPr>
        <w:t xml:space="preserve">was </w:t>
      </w:r>
      <w:r w:rsidRPr="00654EE9">
        <w:rPr>
          <w:rFonts w:ascii="Calibri" w:eastAsia="Calibri" w:hAnsi="Calibri" w:cs="Calibri"/>
          <w:i/>
          <w:iCs/>
          <w:color w:val="000000"/>
          <w:sz w:val="24"/>
          <w:highlight w:val="green"/>
        </w:rPr>
        <w:t xml:space="preserve">the one thing that they all said was useful” </w:t>
      </w:r>
      <w:r w:rsidRPr="00654EE9">
        <w:rPr>
          <w:rFonts w:ascii="Calibri" w:eastAsia="Calibri" w:hAnsi="Calibri" w:cs="Calibri"/>
          <w:color w:val="000000"/>
          <w:sz w:val="24"/>
          <w:highlight w:val="green"/>
        </w:rPr>
        <w:t>(KB6 manager)</w:t>
      </w:r>
    </w:p>
    <w:p w14:paraId="6FD9A2CA" w14:textId="01D238FD"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Added to this complexity are differences in the route into crisis care linked to ethnicity and cultural beliefs</w:t>
      </w:r>
      <w:r w:rsidR="00735C5E" w:rsidRPr="00735C5E">
        <w:rPr>
          <w:rFonts w:ascii="Calibri" w:eastAsia="Calibri" w:hAnsi="Calibri" w:cs="Calibri"/>
          <w:noProof/>
          <w:color w:val="000000"/>
          <w:sz w:val="24"/>
          <w:vertAlign w:val="superscript"/>
        </w:rPr>
        <w:t>106</w:t>
      </w:r>
      <w:r w:rsidRPr="002D41D7">
        <w:rPr>
          <w:rFonts w:ascii="Calibri" w:eastAsia="Calibri" w:hAnsi="Calibri" w:cs="Calibri"/>
          <w:color w:val="000000"/>
          <w:sz w:val="24"/>
        </w:rPr>
        <w:t xml:space="preserve">. A failure to accommodate this variation in routes to crisis care can result in people being delayed in reaching services and more distressed at first contact. This delay contributes to increased likelihood of </w:t>
      </w:r>
      <w:proofErr w:type="spellStart"/>
      <w:r w:rsidRPr="002D41D7">
        <w:rPr>
          <w:rFonts w:ascii="Calibri" w:eastAsia="Calibri" w:hAnsi="Calibri" w:cs="Calibri"/>
          <w:color w:val="000000"/>
          <w:sz w:val="24"/>
        </w:rPr>
        <w:t>hospitalisation</w:t>
      </w:r>
      <w:proofErr w:type="spellEnd"/>
      <w:r w:rsidRPr="002D41D7">
        <w:rPr>
          <w:rFonts w:ascii="Calibri" w:eastAsia="Calibri" w:hAnsi="Calibri" w:cs="Calibri"/>
          <w:color w:val="000000"/>
          <w:sz w:val="24"/>
        </w:rPr>
        <w:t>, detention and restrictive interventions</w:t>
      </w:r>
      <w:r w:rsidR="00735C5E" w:rsidRPr="00735C5E">
        <w:rPr>
          <w:rFonts w:ascii="Calibri" w:eastAsia="Calibri" w:hAnsi="Calibri" w:cs="Calibri"/>
          <w:noProof/>
          <w:color w:val="000000"/>
          <w:sz w:val="24"/>
          <w:vertAlign w:val="superscript"/>
        </w:rPr>
        <w:t>106</w:t>
      </w:r>
      <w:r w:rsidR="002729C2">
        <w:rPr>
          <w:rFonts w:ascii="Calibri" w:eastAsia="Calibri" w:hAnsi="Calibri" w:cs="Calibri"/>
          <w:color w:val="000000"/>
          <w:sz w:val="24"/>
        </w:rPr>
        <w:t>.</w:t>
      </w:r>
      <w:r w:rsidRPr="002D41D7">
        <w:rPr>
          <w:rFonts w:ascii="Calibri" w:eastAsia="Calibri" w:hAnsi="Calibri" w:cs="Calibri"/>
          <w:color w:val="000000"/>
          <w:sz w:val="24"/>
        </w:rPr>
        <w:t xml:space="preserve"> Interagency collaboration is needed to ensure that the aspiration for ‘no wrong door’ is a reality for minority groups who are more likely to be </w:t>
      </w:r>
      <w:proofErr w:type="spellStart"/>
      <w:r w:rsidRPr="002D41D7">
        <w:rPr>
          <w:rFonts w:ascii="Calibri" w:eastAsia="Calibri" w:hAnsi="Calibri" w:cs="Calibri"/>
          <w:color w:val="000000"/>
          <w:sz w:val="24"/>
        </w:rPr>
        <w:t>marginalised</w:t>
      </w:r>
      <w:proofErr w:type="spellEnd"/>
      <w:r w:rsidRPr="002D41D7">
        <w:rPr>
          <w:rFonts w:ascii="Calibri" w:eastAsia="Calibri" w:hAnsi="Calibri" w:cs="Calibri"/>
          <w:color w:val="000000"/>
          <w:sz w:val="24"/>
        </w:rPr>
        <w:t xml:space="preserve"> by mainstream services </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xml:space="preserve">. </w:t>
      </w:r>
      <w:r w:rsidR="002729C2">
        <w:rPr>
          <w:rFonts w:ascii="Calibri" w:eastAsia="Calibri" w:hAnsi="Calibri" w:cs="Calibri"/>
          <w:color w:val="000000"/>
          <w:sz w:val="24"/>
        </w:rPr>
        <w:t>I</w:t>
      </w:r>
      <w:r w:rsidRPr="002D41D7">
        <w:rPr>
          <w:rFonts w:ascii="Calibri" w:eastAsia="Calibri" w:hAnsi="Calibri" w:cs="Calibri"/>
          <w:color w:val="000000"/>
          <w:sz w:val="24"/>
        </w:rPr>
        <w:t>nterviewee</w:t>
      </w:r>
      <w:r w:rsidR="002729C2">
        <w:rPr>
          <w:rFonts w:ascii="Calibri" w:eastAsia="Calibri" w:hAnsi="Calibri" w:cs="Calibri"/>
          <w:color w:val="000000"/>
          <w:sz w:val="24"/>
        </w:rPr>
        <w:t>s</w:t>
      </w:r>
      <w:r w:rsidRPr="002D41D7">
        <w:rPr>
          <w:rFonts w:ascii="Calibri" w:eastAsia="Calibri" w:hAnsi="Calibri" w:cs="Calibri"/>
          <w:color w:val="000000"/>
          <w:sz w:val="24"/>
        </w:rPr>
        <w:t xml:space="preserve"> explained that some cultural groups access services via different routes and have different beliefs about seeking help that can act as a barrier</w:t>
      </w:r>
      <w:r w:rsidR="00D51477">
        <w:rPr>
          <w:rFonts w:ascii="Calibri" w:eastAsia="Calibri" w:hAnsi="Calibri" w:cs="Calibri"/>
          <w:color w:val="000000"/>
          <w:sz w:val="24"/>
        </w:rPr>
        <w:t>,</w:t>
      </w:r>
    </w:p>
    <w:p w14:paraId="0B471759" w14:textId="2EC84C61" w:rsidR="002D41D7" w:rsidRPr="00654EE9" w:rsidRDefault="002D41D7" w:rsidP="002D41D7">
      <w:pPr>
        <w:spacing w:before="200" w:line="360" w:lineRule="auto"/>
        <w:ind w:left="864" w:right="864"/>
        <w:jc w:val="both"/>
        <w:rPr>
          <w:rFonts w:ascii="Calibri" w:eastAsia="Calibri" w:hAnsi="Calibri" w:cs="Calibri"/>
          <w:i/>
          <w:iCs/>
          <w:color w:val="000000"/>
          <w:sz w:val="24"/>
          <w:highlight w:val="green"/>
        </w:rPr>
      </w:pPr>
      <w:r w:rsidRPr="00654EE9">
        <w:rPr>
          <w:rFonts w:ascii="Calibri" w:eastAsia="Calibri" w:hAnsi="Calibri" w:cs="Calibri"/>
          <w:i/>
          <w:iCs/>
          <w:color w:val="000000"/>
          <w:sz w:val="24"/>
          <w:highlight w:val="green"/>
        </w:rPr>
        <w:t xml:space="preserve">“In the south Asian community, people are less likely to contact the police or mental health. Some cultures naturally don’t involve the authorities and the same with mental health.” </w:t>
      </w:r>
      <w:r w:rsidRPr="00654EE9">
        <w:rPr>
          <w:rFonts w:ascii="Calibri" w:eastAsia="Calibri" w:hAnsi="Calibri" w:cs="Calibri"/>
          <w:color w:val="000000"/>
          <w:sz w:val="24"/>
          <w:highlight w:val="green"/>
        </w:rPr>
        <w:t>(KB1, Police officer).</w:t>
      </w:r>
    </w:p>
    <w:p w14:paraId="41575D77" w14:textId="031A95D0" w:rsidR="002D41D7" w:rsidRPr="00654EE9" w:rsidRDefault="002D41D7" w:rsidP="002D41D7">
      <w:pPr>
        <w:spacing w:before="200" w:line="360" w:lineRule="auto"/>
        <w:ind w:left="864" w:right="864"/>
        <w:jc w:val="both"/>
        <w:rPr>
          <w:rFonts w:ascii="Calibri" w:eastAsia="Calibri" w:hAnsi="Calibri" w:cs="Calibri"/>
          <w:i/>
          <w:iCs/>
          <w:color w:val="000000"/>
          <w:sz w:val="24"/>
          <w:highlight w:val="green"/>
        </w:rPr>
      </w:pPr>
      <w:r w:rsidRPr="00654EE9">
        <w:rPr>
          <w:rFonts w:ascii="Calibri" w:eastAsia="Calibri" w:hAnsi="Calibri" w:cs="Calibri"/>
          <w:i/>
          <w:iCs/>
          <w:color w:val="000000"/>
          <w:sz w:val="24"/>
          <w:highlight w:val="green"/>
        </w:rPr>
        <w:lastRenderedPageBreak/>
        <w:t xml:space="preserve">“A good example is the Imams and community leaders take the place of social workers and decision makers, they resolve domestic and criminal matters…the number of things that are brushed under the carpet…not just in Asian but in non-indigenous white communities.” </w:t>
      </w:r>
      <w:r w:rsidRPr="00654EE9">
        <w:rPr>
          <w:rFonts w:ascii="Calibri" w:eastAsia="Calibri" w:hAnsi="Calibri" w:cs="Calibri"/>
          <w:color w:val="000000"/>
          <w:sz w:val="24"/>
          <w:highlight w:val="green"/>
        </w:rPr>
        <w:t>(KB1, Police Officer).</w:t>
      </w:r>
      <w:r w:rsidRPr="00654EE9">
        <w:rPr>
          <w:rFonts w:ascii="Calibri" w:eastAsia="Calibri" w:hAnsi="Calibri" w:cs="Calibri"/>
          <w:i/>
          <w:iCs/>
          <w:color w:val="000000"/>
          <w:sz w:val="24"/>
          <w:highlight w:val="green"/>
        </w:rPr>
        <w:t xml:space="preserve"> </w:t>
      </w:r>
    </w:p>
    <w:p w14:paraId="4FA9778B" w14:textId="357E2D28" w:rsidR="002D41D7" w:rsidRPr="00A222E4" w:rsidRDefault="002D41D7" w:rsidP="00D34BC7">
      <w:pPr>
        <w:spacing w:before="200" w:line="360" w:lineRule="auto"/>
        <w:ind w:left="864" w:right="864"/>
        <w:jc w:val="both"/>
        <w:rPr>
          <w:rFonts w:ascii="Calibri" w:eastAsia="Calibri" w:hAnsi="Calibri" w:cs="Calibri"/>
          <w:i/>
          <w:iCs/>
          <w:color w:val="000000"/>
          <w:sz w:val="24"/>
        </w:rPr>
      </w:pPr>
      <w:r w:rsidRPr="00654EE9">
        <w:rPr>
          <w:rFonts w:ascii="Calibri" w:eastAsia="Calibri" w:hAnsi="Calibri" w:cs="Calibri"/>
          <w:i/>
          <w:iCs/>
          <w:color w:val="000000"/>
          <w:sz w:val="24"/>
          <w:highlight w:val="green"/>
        </w:rPr>
        <w:t xml:space="preserve">“BAME groups are less likely to come to A&amp;E or any service really and that’s to do with different systemic factors, structural inequalities, racism, suspicion of services seen as for the white majority, not seen as culturally sensitive, different beliefs about health and health care and a more close-knit family environment which tends to manage crises at home rather than access outside help” </w:t>
      </w:r>
      <w:r w:rsidRPr="00654EE9">
        <w:rPr>
          <w:rFonts w:ascii="Calibri" w:eastAsia="Calibri" w:hAnsi="Calibri" w:cs="Calibri"/>
          <w:color w:val="000000"/>
          <w:sz w:val="24"/>
          <w:highlight w:val="green"/>
        </w:rPr>
        <w:t>(</w:t>
      </w:r>
      <w:r w:rsidR="00295C8F" w:rsidRPr="00654EE9">
        <w:rPr>
          <w:rFonts w:ascii="Calibri" w:eastAsia="Calibri" w:hAnsi="Calibri" w:cs="Calibri"/>
          <w:color w:val="000000"/>
          <w:sz w:val="24"/>
          <w:highlight w:val="green"/>
        </w:rPr>
        <w:t xml:space="preserve">KB5, </w:t>
      </w:r>
      <w:r w:rsidRPr="00654EE9">
        <w:rPr>
          <w:rFonts w:ascii="Calibri" w:eastAsia="Calibri" w:hAnsi="Calibri" w:cs="Calibri"/>
          <w:color w:val="000000"/>
          <w:sz w:val="24"/>
          <w:highlight w:val="green"/>
        </w:rPr>
        <w:t>Psychiatrist)</w:t>
      </w:r>
      <w:r w:rsidR="001B5B19" w:rsidRPr="00654EE9">
        <w:rPr>
          <w:rFonts w:ascii="Calibri" w:eastAsia="Calibri" w:hAnsi="Calibri" w:cs="Calibri"/>
          <w:color w:val="000000"/>
          <w:sz w:val="24"/>
          <w:highlight w:val="green"/>
        </w:rPr>
        <w:t>.</w:t>
      </w:r>
    </w:p>
    <w:p w14:paraId="2AE0464C" w14:textId="056DEDBB" w:rsidR="005C2F8F" w:rsidRDefault="002729C2" w:rsidP="002D41D7">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A lack of integration results in f</w:t>
      </w:r>
      <w:r w:rsidR="002D41D7" w:rsidRPr="002D41D7">
        <w:rPr>
          <w:rFonts w:ascii="Calibri" w:eastAsia="Calibri" w:hAnsi="Calibri" w:cs="Calibri"/>
          <w:color w:val="000000"/>
          <w:sz w:val="24"/>
        </w:rPr>
        <w:t xml:space="preserve">ragmented services </w:t>
      </w:r>
      <w:r>
        <w:rPr>
          <w:rFonts w:ascii="Calibri" w:eastAsia="Calibri" w:hAnsi="Calibri" w:cs="Calibri"/>
          <w:color w:val="000000"/>
          <w:sz w:val="24"/>
        </w:rPr>
        <w:t xml:space="preserve">that </w:t>
      </w:r>
      <w:r w:rsidR="002D41D7" w:rsidRPr="002D41D7">
        <w:rPr>
          <w:rFonts w:ascii="Calibri" w:eastAsia="Calibri" w:hAnsi="Calibri" w:cs="Calibri"/>
          <w:color w:val="000000"/>
          <w:sz w:val="24"/>
        </w:rPr>
        <w:t>may result in ‘responsibility cordons’ with gaps in support resulting in service users being ill informed, distressed, and potentially at risk</w:t>
      </w:r>
      <w:r w:rsidR="001552AA" w:rsidRPr="001552AA">
        <w:rPr>
          <w:rFonts w:ascii="Calibri" w:eastAsia="Calibri" w:hAnsi="Calibri" w:cs="Calibri"/>
          <w:noProof/>
          <w:color w:val="000000"/>
          <w:sz w:val="24"/>
          <w:vertAlign w:val="superscript"/>
        </w:rPr>
        <w:t>10,138</w:t>
      </w:r>
      <w:r w:rsidR="002D41D7" w:rsidRPr="002D41D7">
        <w:rPr>
          <w:rFonts w:ascii="Calibri" w:eastAsia="Calibri" w:hAnsi="Calibri" w:cs="Calibri"/>
          <w:color w:val="000000"/>
          <w:sz w:val="24"/>
        </w:rPr>
        <w:t xml:space="preserve">. </w:t>
      </w:r>
      <w:r w:rsidR="005C2F8F" w:rsidRPr="002D41D7">
        <w:rPr>
          <w:rFonts w:ascii="Calibri" w:eastAsia="Calibri" w:hAnsi="Calibri" w:cs="Calibri"/>
          <w:color w:val="000000"/>
          <w:sz w:val="24"/>
        </w:rPr>
        <w:t>Services users place high importance on continuity, if this is lacking during a mental health crisis</w:t>
      </w:r>
      <w:r w:rsidR="005C2F8F">
        <w:rPr>
          <w:rFonts w:ascii="Calibri" w:eastAsia="Calibri" w:hAnsi="Calibri" w:cs="Calibri"/>
          <w:color w:val="000000"/>
          <w:sz w:val="24"/>
        </w:rPr>
        <w:t>,</w:t>
      </w:r>
      <w:r w:rsidR="005C2F8F" w:rsidRPr="002D41D7">
        <w:rPr>
          <w:rFonts w:ascii="Calibri" w:eastAsia="Calibri" w:hAnsi="Calibri" w:cs="Calibri"/>
          <w:color w:val="000000"/>
          <w:sz w:val="24"/>
        </w:rPr>
        <w:t xml:space="preserve"> the stress people experience is increased</w:t>
      </w:r>
      <w:r w:rsidR="00735C5E" w:rsidRPr="00735C5E">
        <w:rPr>
          <w:rFonts w:ascii="Calibri" w:eastAsia="Calibri" w:hAnsi="Calibri" w:cs="Calibri"/>
          <w:noProof/>
          <w:color w:val="000000"/>
          <w:sz w:val="24"/>
          <w:vertAlign w:val="superscript"/>
        </w:rPr>
        <w:t>118</w:t>
      </w:r>
      <w:r w:rsidR="005C2F8F" w:rsidRPr="002D41D7">
        <w:rPr>
          <w:rFonts w:ascii="Calibri" w:eastAsia="Calibri" w:hAnsi="Calibri" w:cs="Calibri"/>
          <w:color w:val="000000"/>
          <w:sz w:val="24"/>
        </w:rPr>
        <w:t xml:space="preserve">. </w:t>
      </w:r>
      <w:r w:rsidR="005C2F8F" w:rsidRPr="005C2F8F">
        <w:rPr>
          <w:rFonts w:ascii="Calibri" w:eastAsia="Calibri" w:hAnsi="Calibri" w:cs="Calibri"/>
          <w:color w:val="000000"/>
          <w:sz w:val="24"/>
        </w:rPr>
        <w:t>A</w:t>
      </w:r>
      <w:r w:rsidR="005C2F8F">
        <w:rPr>
          <w:rFonts w:ascii="Calibri" w:eastAsia="Calibri" w:hAnsi="Calibri" w:cs="Calibri"/>
          <w:color w:val="000000"/>
          <w:sz w:val="24"/>
        </w:rPr>
        <w:t xml:space="preserve">n </w:t>
      </w:r>
      <w:r w:rsidR="005C2F8F" w:rsidRPr="005C2F8F">
        <w:rPr>
          <w:rFonts w:ascii="Calibri" w:eastAsia="Calibri" w:hAnsi="Calibri" w:cs="Calibri"/>
          <w:color w:val="000000"/>
          <w:sz w:val="24"/>
        </w:rPr>
        <w:t xml:space="preserve">interviewee </w:t>
      </w:r>
      <w:r w:rsidR="005C2F8F" w:rsidRPr="00D51477">
        <w:rPr>
          <w:rFonts w:ascii="Calibri" w:eastAsia="Calibri" w:hAnsi="Calibri" w:cs="Calibri"/>
          <w:color w:val="000000"/>
          <w:sz w:val="24"/>
        </w:rPr>
        <w:t xml:space="preserve">(JT1, service user) </w:t>
      </w:r>
      <w:r w:rsidR="005C2F8F" w:rsidRPr="002D41D7">
        <w:rPr>
          <w:rFonts w:ascii="Calibri" w:eastAsia="Calibri" w:hAnsi="Calibri" w:cs="Calibri"/>
          <w:color w:val="000000"/>
          <w:sz w:val="24"/>
        </w:rPr>
        <w:t xml:space="preserve">reported that when they ask for things, they are commonly told it is somebody else’s job. This is a phenomenon described by a participant in a mixed method study of the voluntary sector contribution to crisis care as services </w:t>
      </w:r>
      <w:r w:rsidR="005C2F8F" w:rsidRPr="005C2F8F">
        <w:rPr>
          <w:rFonts w:ascii="Calibri" w:eastAsia="Calibri" w:hAnsi="Calibri" w:cs="Calibri"/>
          <w:color w:val="000000"/>
          <w:sz w:val="24"/>
        </w:rPr>
        <w:t xml:space="preserve">playing </w:t>
      </w:r>
      <w:r w:rsidR="005C2F8F" w:rsidRPr="005E2357">
        <w:rPr>
          <w:rFonts w:ascii="Calibri" w:eastAsia="Calibri" w:hAnsi="Calibri" w:cs="Calibri"/>
          <w:color w:val="000000"/>
          <w:sz w:val="24"/>
        </w:rPr>
        <w:t>“</w:t>
      </w:r>
      <w:r w:rsidR="005C2F8F" w:rsidRPr="005E2357">
        <w:rPr>
          <w:rFonts w:ascii="Calibri" w:eastAsia="Calibri" w:hAnsi="Calibri" w:cs="Calibri"/>
          <w:i/>
          <w:iCs/>
          <w:color w:val="000000"/>
          <w:sz w:val="24"/>
        </w:rPr>
        <w:t>responsibility tennis</w:t>
      </w:r>
      <w:r w:rsidR="005C2F8F" w:rsidRPr="005E2357">
        <w:rPr>
          <w:rFonts w:ascii="Calibri" w:eastAsia="Calibri" w:hAnsi="Calibri" w:cs="Calibri"/>
          <w:color w:val="000000"/>
          <w:sz w:val="24"/>
        </w:rPr>
        <w:t>”</w:t>
      </w:r>
      <w:r w:rsidR="00502FB9" w:rsidRPr="00502FB9">
        <w:rPr>
          <w:rFonts w:ascii="Calibri" w:eastAsia="Calibri" w:hAnsi="Calibri" w:cs="Calibri"/>
          <w:noProof/>
          <w:color w:val="000000"/>
          <w:sz w:val="24"/>
          <w:vertAlign w:val="superscript"/>
        </w:rPr>
        <w:t>10</w:t>
      </w:r>
      <w:r w:rsidR="005C2F8F" w:rsidRPr="005E2357">
        <w:rPr>
          <w:rFonts w:ascii="Calibri" w:eastAsia="Calibri" w:hAnsi="Calibri" w:cs="Calibri"/>
          <w:noProof/>
          <w:color w:val="000000"/>
          <w:sz w:val="24"/>
        </w:rPr>
        <w:t xml:space="preserve"> </w:t>
      </w:r>
      <w:r w:rsidR="00AB6CA6">
        <w:rPr>
          <w:rFonts w:ascii="Calibri" w:eastAsia="Calibri" w:hAnsi="Calibri" w:cs="Calibri"/>
          <w:noProof/>
          <w:color w:val="000000"/>
          <w:sz w:val="24"/>
        </w:rPr>
        <w:t>(</w:t>
      </w:r>
      <w:r w:rsidR="005C2F8F" w:rsidRPr="005E2357">
        <w:rPr>
          <w:rFonts w:ascii="Calibri" w:eastAsia="Calibri" w:hAnsi="Calibri" w:cs="Calibri"/>
          <w:noProof/>
          <w:color w:val="000000"/>
          <w:sz w:val="24"/>
        </w:rPr>
        <w:t>p.</w:t>
      </w:r>
      <w:r w:rsidR="005E2357" w:rsidRPr="005E2357">
        <w:rPr>
          <w:rFonts w:ascii="Calibri" w:eastAsia="Calibri" w:hAnsi="Calibri" w:cs="Calibri"/>
          <w:noProof/>
          <w:color w:val="000000"/>
          <w:sz w:val="24"/>
        </w:rPr>
        <w:t>85</w:t>
      </w:r>
      <w:r w:rsidR="00AB6CA6">
        <w:rPr>
          <w:rFonts w:ascii="Calibri" w:eastAsia="Calibri" w:hAnsi="Calibri" w:cs="Calibri"/>
          <w:noProof/>
          <w:color w:val="000000"/>
          <w:sz w:val="24"/>
        </w:rPr>
        <w:t>).</w:t>
      </w:r>
      <w:r w:rsidR="005C2F8F" w:rsidRPr="005E2357">
        <w:rPr>
          <w:rFonts w:ascii="Calibri" w:eastAsia="Calibri" w:hAnsi="Calibri" w:cs="Calibri"/>
          <w:noProof/>
          <w:color w:val="000000"/>
          <w:sz w:val="24"/>
        </w:rPr>
        <w:t xml:space="preserve"> </w:t>
      </w:r>
    </w:p>
    <w:p w14:paraId="335BFD1E" w14:textId="1ADED5C3" w:rsidR="002D41D7" w:rsidRPr="002D41D7" w:rsidRDefault="005C2F8F" w:rsidP="002D41D7">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Integration does not always produce positive outcomes, s</w:t>
      </w:r>
      <w:r w:rsidR="002D41D7" w:rsidRPr="002D41D7">
        <w:rPr>
          <w:rFonts w:ascii="Calibri" w:eastAsia="Calibri" w:hAnsi="Calibri" w:cs="Calibri"/>
          <w:color w:val="000000"/>
          <w:sz w:val="24"/>
        </w:rPr>
        <w:t xml:space="preserve">ervice users reported that </w:t>
      </w:r>
      <w:r>
        <w:rPr>
          <w:rFonts w:ascii="Calibri" w:eastAsia="Calibri" w:hAnsi="Calibri" w:cs="Calibri"/>
          <w:color w:val="000000"/>
          <w:sz w:val="24"/>
        </w:rPr>
        <w:t xml:space="preserve">after integration, </w:t>
      </w:r>
      <w:r w:rsidR="002D41D7" w:rsidRPr="002D41D7">
        <w:rPr>
          <w:rFonts w:ascii="Calibri" w:eastAsia="Calibri" w:hAnsi="Calibri" w:cs="Calibri"/>
          <w:color w:val="000000"/>
          <w:sz w:val="24"/>
        </w:rPr>
        <w:t>they found it harder to see a nurse of their choice</w:t>
      </w:r>
      <w:r>
        <w:rPr>
          <w:rFonts w:ascii="Calibri" w:eastAsia="Calibri" w:hAnsi="Calibri" w:cs="Calibri"/>
          <w:color w:val="000000"/>
          <w:sz w:val="24"/>
        </w:rPr>
        <w:t>,</w:t>
      </w:r>
      <w:r w:rsidR="002D41D7" w:rsidRPr="002D41D7">
        <w:rPr>
          <w:rFonts w:ascii="Calibri" w:eastAsia="Calibri" w:hAnsi="Calibri" w:cs="Calibri"/>
          <w:color w:val="000000"/>
          <w:sz w:val="24"/>
        </w:rPr>
        <w:t xml:space="preserve"> were listened to less frequently and </w:t>
      </w:r>
      <w:r>
        <w:rPr>
          <w:rFonts w:ascii="Calibri" w:eastAsia="Calibri" w:hAnsi="Calibri" w:cs="Calibri"/>
          <w:color w:val="000000"/>
          <w:sz w:val="24"/>
        </w:rPr>
        <w:t xml:space="preserve">felt </w:t>
      </w:r>
      <w:r w:rsidR="002D41D7" w:rsidRPr="002D41D7">
        <w:rPr>
          <w:rFonts w:ascii="Calibri" w:eastAsia="Calibri" w:hAnsi="Calibri" w:cs="Calibri"/>
          <w:color w:val="000000"/>
          <w:sz w:val="24"/>
        </w:rPr>
        <w:t>less involved in their care</w:t>
      </w:r>
      <w:r w:rsidR="001552AA" w:rsidRPr="001552AA">
        <w:rPr>
          <w:rFonts w:ascii="Calibri" w:eastAsia="Calibri" w:hAnsi="Calibri" w:cs="Calibri"/>
          <w:noProof/>
          <w:color w:val="000000"/>
          <w:sz w:val="24"/>
          <w:vertAlign w:val="superscript"/>
        </w:rPr>
        <w:t>153</w:t>
      </w:r>
      <w:r w:rsidR="002D41D7" w:rsidRPr="002D41D7">
        <w:rPr>
          <w:rFonts w:ascii="Calibri" w:eastAsia="Calibri" w:hAnsi="Calibri" w:cs="Calibri"/>
          <w:color w:val="000000"/>
          <w:sz w:val="24"/>
        </w:rPr>
        <w:t xml:space="preserve">. </w:t>
      </w:r>
      <w:r>
        <w:rPr>
          <w:rFonts w:ascii="Calibri" w:eastAsia="Calibri" w:hAnsi="Calibri" w:cs="Calibri"/>
          <w:color w:val="000000"/>
          <w:sz w:val="24"/>
        </w:rPr>
        <w:t>Furthermore, t</w:t>
      </w:r>
      <w:r w:rsidR="002D41D7" w:rsidRPr="002D41D7">
        <w:rPr>
          <w:rFonts w:ascii="Calibri" w:eastAsia="Calibri" w:hAnsi="Calibri" w:cs="Calibri"/>
          <w:color w:val="000000"/>
          <w:sz w:val="24"/>
        </w:rPr>
        <w:t>hese disadvantages were most evident for people who were considered at highest risk</w:t>
      </w:r>
      <w:r w:rsidR="001552AA" w:rsidRPr="001552AA">
        <w:rPr>
          <w:rFonts w:ascii="Calibri" w:eastAsia="Calibri" w:hAnsi="Calibri" w:cs="Calibri"/>
          <w:noProof/>
          <w:color w:val="000000"/>
          <w:sz w:val="24"/>
          <w:vertAlign w:val="superscript"/>
        </w:rPr>
        <w:t>153</w:t>
      </w:r>
      <w:r>
        <w:rPr>
          <w:rFonts w:ascii="Calibri" w:eastAsia="Calibri" w:hAnsi="Calibri" w:cs="Calibri"/>
          <w:noProof/>
          <w:color w:val="000000"/>
          <w:sz w:val="24"/>
        </w:rPr>
        <w:t xml:space="preserve"> such as people experiencing a mental health crisis</w:t>
      </w:r>
      <w:r w:rsidR="002D41D7" w:rsidRPr="002D41D7">
        <w:rPr>
          <w:rFonts w:ascii="Calibri" w:eastAsia="Calibri" w:hAnsi="Calibri" w:cs="Calibri"/>
          <w:color w:val="000000"/>
          <w:sz w:val="24"/>
        </w:rPr>
        <w:t>.</w:t>
      </w:r>
    </w:p>
    <w:p w14:paraId="020A7289" w14:textId="77777777" w:rsidR="002D41D7" w:rsidRPr="002D41D7" w:rsidRDefault="002D41D7" w:rsidP="008B73D0">
      <w:pPr>
        <w:pStyle w:val="Heading3"/>
        <w:rPr>
          <w:rFonts w:eastAsia="Times New Roman"/>
        </w:rPr>
      </w:pPr>
      <w:bookmarkStart w:id="268" w:name="_Toc86331552"/>
      <w:bookmarkStart w:id="269" w:name="_Toc104802755"/>
      <w:r w:rsidRPr="002D41D7">
        <w:rPr>
          <w:rFonts w:eastAsia="Times New Roman"/>
        </w:rPr>
        <w:t>Interagency working- Unintended consequences Staff</w:t>
      </w:r>
      <w:bookmarkEnd w:id="268"/>
      <w:bookmarkEnd w:id="269"/>
    </w:p>
    <w:p w14:paraId="65D8AFE2" w14:textId="77777777" w:rsidR="002D41D7" w:rsidRPr="002D41D7" w:rsidRDefault="002D41D7" w:rsidP="008B73D0">
      <w:pPr>
        <w:pStyle w:val="Heading4"/>
        <w:rPr>
          <w:rFonts w:eastAsia="Times New Roman"/>
        </w:rPr>
      </w:pPr>
      <w:r w:rsidRPr="002D41D7">
        <w:rPr>
          <w:rFonts w:eastAsia="Times New Roman"/>
        </w:rPr>
        <w:t>Staff identity and role clarity</w:t>
      </w:r>
    </w:p>
    <w:p w14:paraId="44E06132" w14:textId="2A09E529"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Barriers to interagency working relate to the beliefs of staff in different agencies about their role in mental health crisis care, for example, a review of street triage reported that some police officers are critical of mental health systems believing that dealing with mental health crises is outside the police service remit and they are called upon to fill gaps in services</w:t>
      </w:r>
      <w:r w:rsidR="001552AA" w:rsidRPr="001552AA">
        <w:rPr>
          <w:rFonts w:ascii="Calibri" w:eastAsia="Calibri" w:hAnsi="Calibri" w:cs="Calibri"/>
          <w:noProof/>
          <w:color w:val="000000"/>
          <w:sz w:val="24"/>
          <w:vertAlign w:val="superscript"/>
        </w:rPr>
        <w:t>151</w:t>
      </w:r>
      <w:r w:rsidRPr="002D41D7">
        <w:rPr>
          <w:rFonts w:ascii="Calibri" w:eastAsia="Calibri" w:hAnsi="Calibri" w:cs="Calibri"/>
          <w:color w:val="000000"/>
          <w:sz w:val="24"/>
        </w:rPr>
        <w:t xml:space="preserve">. In a study of paramedic responses to people who self-harm, one respondent described being </w:t>
      </w:r>
      <w:proofErr w:type="spellStart"/>
      <w:r w:rsidRPr="002D41D7">
        <w:rPr>
          <w:rFonts w:ascii="Calibri" w:eastAsia="Calibri" w:hAnsi="Calibri" w:cs="Calibri"/>
          <w:color w:val="000000"/>
          <w:sz w:val="24"/>
        </w:rPr>
        <w:t>criticised</w:t>
      </w:r>
      <w:proofErr w:type="spellEnd"/>
      <w:r w:rsidRPr="002D41D7">
        <w:rPr>
          <w:rFonts w:ascii="Calibri" w:eastAsia="Calibri" w:hAnsi="Calibri" w:cs="Calibri"/>
          <w:color w:val="000000"/>
          <w:sz w:val="24"/>
        </w:rPr>
        <w:t xml:space="preserve"> by other paramedics when they took time to talk with the person; they believed that </w:t>
      </w:r>
      <w:r w:rsidRPr="002D41D7">
        <w:rPr>
          <w:rFonts w:ascii="Calibri" w:eastAsia="Calibri" w:hAnsi="Calibri" w:cs="Calibri"/>
          <w:color w:val="000000"/>
          <w:sz w:val="24"/>
        </w:rPr>
        <w:lastRenderedPageBreak/>
        <w:t>this was the job of a social worker</w:t>
      </w:r>
      <w:r w:rsidR="001552AA" w:rsidRPr="001552AA">
        <w:rPr>
          <w:rFonts w:ascii="Calibri" w:eastAsia="Calibri" w:hAnsi="Calibri" w:cs="Calibri"/>
          <w:noProof/>
          <w:color w:val="000000"/>
          <w:sz w:val="24"/>
          <w:vertAlign w:val="superscript"/>
        </w:rPr>
        <w:t>142</w:t>
      </w:r>
      <w:r w:rsidRPr="002D41D7">
        <w:rPr>
          <w:rFonts w:ascii="Calibri" w:eastAsia="Calibri" w:hAnsi="Calibri" w:cs="Calibri"/>
          <w:color w:val="000000"/>
          <w:sz w:val="24"/>
        </w:rPr>
        <w:t>. Police reported a lack of clarity about roles for themselves and staff from other crisis response agencies. The impact of this was a reduced ability to make decisions about risk and delays for the person</w:t>
      </w:r>
      <w:r w:rsidR="001552AA" w:rsidRPr="001552AA">
        <w:rPr>
          <w:rFonts w:ascii="Calibri" w:eastAsia="Calibri" w:hAnsi="Calibri" w:cs="Calibri"/>
          <w:noProof/>
          <w:color w:val="000000"/>
          <w:sz w:val="24"/>
          <w:vertAlign w:val="superscript"/>
        </w:rPr>
        <w:t>149</w:t>
      </w:r>
      <w:r w:rsidRPr="002D41D7">
        <w:rPr>
          <w:rFonts w:ascii="Calibri" w:eastAsia="Calibri" w:hAnsi="Calibri" w:cs="Calibri"/>
          <w:color w:val="000000"/>
          <w:sz w:val="24"/>
        </w:rPr>
        <w:t xml:space="preserve">. The </w:t>
      </w:r>
      <w:proofErr w:type="spellStart"/>
      <w:r w:rsidRPr="002D41D7">
        <w:rPr>
          <w:rFonts w:ascii="Calibri" w:eastAsia="Calibri" w:hAnsi="Calibri" w:cs="Calibri"/>
          <w:color w:val="000000"/>
          <w:sz w:val="24"/>
        </w:rPr>
        <w:t>organisation</w:t>
      </w:r>
      <w:r w:rsidR="007D312F">
        <w:rPr>
          <w:rFonts w:ascii="Calibri" w:eastAsia="Calibri" w:hAnsi="Calibri" w:cs="Calibri"/>
          <w:color w:val="000000"/>
          <w:sz w:val="24"/>
        </w:rPr>
        <w:t>al</w:t>
      </w:r>
      <w:proofErr w:type="spellEnd"/>
      <w:r w:rsidRPr="002D41D7">
        <w:rPr>
          <w:rFonts w:ascii="Calibri" w:eastAsia="Calibri" w:hAnsi="Calibri" w:cs="Calibri"/>
          <w:color w:val="000000"/>
          <w:sz w:val="24"/>
        </w:rPr>
        <w:t xml:space="preserve"> culture in these examples appear</w:t>
      </w:r>
      <w:r w:rsidR="007D312F">
        <w:rPr>
          <w:rFonts w:ascii="Calibri" w:eastAsia="Calibri" w:hAnsi="Calibri" w:cs="Calibri"/>
          <w:color w:val="000000"/>
          <w:sz w:val="24"/>
        </w:rPr>
        <w:t>s</w:t>
      </w:r>
      <w:r w:rsidRPr="002D41D7">
        <w:rPr>
          <w:rFonts w:ascii="Calibri" w:eastAsia="Calibri" w:hAnsi="Calibri" w:cs="Calibri"/>
          <w:color w:val="000000"/>
          <w:sz w:val="24"/>
        </w:rPr>
        <w:t xml:space="preserve"> to suggest that mental health care is on the periphery, rather than central to their role</w:t>
      </w:r>
      <w:r w:rsidR="001552AA" w:rsidRPr="001552AA">
        <w:rPr>
          <w:rFonts w:ascii="Calibri" w:eastAsia="Calibri" w:hAnsi="Calibri" w:cs="Calibri"/>
          <w:noProof/>
          <w:color w:val="000000"/>
          <w:sz w:val="24"/>
          <w:vertAlign w:val="superscript"/>
        </w:rPr>
        <w:t>142</w:t>
      </w:r>
      <w:r w:rsidRPr="002D41D7">
        <w:rPr>
          <w:rFonts w:ascii="Calibri" w:eastAsia="Calibri" w:hAnsi="Calibri" w:cs="Calibri"/>
          <w:color w:val="000000"/>
          <w:sz w:val="24"/>
        </w:rPr>
        <w:t xml:space="preserve"> although blue light services routinely come into contact with people in crisis</w:t>
      </w:r>
      <w:r w:rsidR="00735C5E" w:rsidRPr="00735C5E">
        <w:rPr>
          <w:rFonts w:ascii="Calibri" w:eastAsia="Calibri" w:hAnsi="Calibri" w:cs="Calibri"/>
          <w:noProof/>
          <w:color w:val="000000"/>
          <w:sz w:val="24"/>
          <w:vertAlign w:val="superscript"/>
        </w:rPr>
        <w:t>89</w:t>
      </w:r>
      <w:r w:rsidRPr="002D41D7">
        <w:rPr>
          <w:rFonts w:ascii="Calibri" w:eastAsia="Calibri" w:hAnsi="Calibri" w:cs="Calibri"/>
          <w:color w:val="000000"/>
          <w:sz w:val="24"/>
        </w:rPr>
        <w:t xml:space="preserve">. This can result in these staff being conflicted in their role when attending mental health calls. The culture of their </w:t>
      </w:r>
      <w:proofErr w:type="spellStart"/>
      <w:r w:rsidRPr="002D41D7">
        <w:rPr>
          <w:rFonts w:ascii="Calibri" w:eastAsia="Calibri" w:hAnsi="Calibri" w:cs="Calibri"/>
          <w:color w:val="000000"/>
          <w:sz w:val="24"/>
        </w:rPr>
        <w:t>organisation</w:t>
      </w:r>
      <w:proofErr w:type="spellEnd"/>
      <w:r w:rsidRPr="002D41D7">
        <w:rPr>
          <w:rFonts w:ascii="Calibri" w:eastAsia="Calibri" w:hAnsi="Calibri" w:cs="Calibri"/>
          <w:color w:val="000000"/>
          <w:sz w:val="24"/>
        </w:rPr>
        <w:t xml:space="preserve"> and their profession appears to drive this conflict and as a result can act as a barrier to optimal mental health crisis care. </w:t>
      </w:r>
    </w:p>
    <w:p w14:paraId="6EFDA1D0" w14:textId="21964327" w:rsidR="002D41D7" w:rsidRPr="002D41D7" w:rsidRDefault="002D41D7" w:rsidP="002D41D7">
      <w:pPr>
        <w:spacing w:before="200" w:line="360" w:lineRule="auto"/>
        <w:ind w:left="864" w:right="864"/>
        <w:jc w:val="both"/>
        <w:rPr>
          <w:rFonts w:ascii="Calibri" w:eastAsia="Calibri" w:hAnsi="Calibri" w:cs="Calibri"/>
          <w:i/>
          <w:iCs/>
          <w:color w:val="000000"/>
          <w:sz w:val="24"/>
        </w:rPr>
      </w:pPr>
      <w:r w:rsidRPr="00654EE9">
        <w:rPr>
          <w:rFonts w:ascii="Calibri" w:eastAsia="Calibri" w:hAnsi="Calibri" w:cs="Calibri"/>
          <w:i/>
          <w:iCs/>
          <w:color w:val="000000"/>
          <w:sz w:val="24"/>
          <w:highlight w:val="green"/>
        </w:rPr>
        <w:t xml:space="preserve">“The service users I talked to </w:t>
      </w:r>
      <w:r w:rsidR="000342D3" w:rsidRPr="00654EE9">
        <w:rPr>
          <w:rFonts w:ascii="Calibri" w:eastAsia="Calibri" w:hAnsi="Calibri" w:cs="Calibri"/>
          <w:i/>
          <w:iCs/>
          <w:color w:val="000000"/>
          <w:sz w:val="24"/>
          <w:highlight w:val="green"/>
        </w:rPr>
        <w:t xml:space="preserve">said that </w:t>
      </w:r>
      <w:r w:rsidRPr="00654EE9">
        <w:rPr>
          <w:rFonts w:ascii="Calibri" w:eastAsia="Calibri" w:hAnsi="Calibri" w:cs="Calibri"/>
          <w:i/>
          <w:iCs/>
          <w:color w:val="000000"/>
          <w:sz w:val="24"/>
          <w:highlight w:val="green"/>
        </w:rPr>
        <w:t>the police …are really lovely, really caring really kind when they were with them in A</w:t>
      </w:r>
      <w:r w:rsidR="00D34BC7" w:rsidRPr="00654EE9">
        <w:rPr>
          <w:rFonts w:ascii="Calibri" w:eastAsia="Calibri" w:hAnsi="Calibri" w:cs="Calibri"/>
          <w:i/>
          <w:iCs/>
          <w:color w:val="000000"/>
          <w:sz w:val="24"/>
          <w:highlight w:val="green"/>
        </w:rPr>
        <w:t>&amp;</w:t>
      </w:r>
      <w:r w:rsidRPr="00654EE9">
        <w:rPr>
          <w:rFonts w:ascii="Calibri" w:eastAsia="Calibri" w:hAnsi="Calibri" w:cs="Calibri"/>
          <w:i/>
          <w:iCs/>
          <w:color w:val="000000"/>
          <w:sz w:val="24"/>
          <w:highlight w:val="green"/>
        </w:rPr>
        <w:t xml:space="preserve"> E, or when they were talking to them on a bridge, </w:t>
      </w:r>
      <w:r w:rsidR="00D34BC7" w:rsidRPr="00654EE9">
        <w:rPr>
          <w:rFonts w:ascii="Calibri" w:eastAsia="Calibri" w:hAnsi="Calibri" w:cs="Calibri"/>
          <w:i/>
          <w:iCs/>
          <w:color w:val="000000"/>
          <w:sz w:val="24"/>
          <w:highlight w:val="green"/>
        </w:rPr>
        <w:t xml:space="preserve">[and] </w:t>
      </w:r>
      <w:r w:rsidRPr="00654EE9">
        <w:rPr>
          <w:rFonts w:ascii="Calibri" w:eastAsia="Calibri" w:hAnsi="Calibri" w:cs="Calibri"/>
          <w:i/>
          <w:iCs/>
          <w:color w:val="000000"/>
          <w:sz w:val="24"/>
          <w:highlight w:val="green"/>
        </w:rPr>
        <w:t xml:space="preserve">in the car having a chat. But they weren't nice when they were in the police cells.” </w:t>
      </w:r>
      <w:r w:rsidRPr="00654EE9">
        <w:rPr>
          <w:rFonts w:ascii="Calibri" w:eastAsia="Calibri" w:hAnsi="Calibri" w:cs="Calibri"/>
          <w:color w:val="000000"/>
          <w:sz w:val="24"/>
          <w:highlight w:val="green"/>
        </w:rPr>
        <w:t>(</w:t>
      </w:r>
      <w:r w:rsidR="0078589F" w:rsidRPr="00654EE9">
        <w:rPr>
          <w:rFonts w:ascii="Calibri" w:eastAsia="Calibri" w:hAnsi="Calibri" w:cs="Calibri"/>
          <w:color w:val="000000"/>
          <w:sz w:val="24"/>
          <w:highlight w:val="green"/>
        </w:rPr>
        <w:t xml:space="preserve">KB6, </w:t>
      </w:r>
      <w:r w:rsidRPr="00654EE9">
        <w:rPr>
          <w:rFonts w:ascii="Calibri" w:eastAsia="Calibri" w:hAnsi="Calibri" w:cs="Calibri"/>
          <w:color w:val="000000"/>
          <w:sz w:val="24"/>
          <w:highlight w:val="green"/>
        </w:rPr>
        <w:t>Manager)</w:t>
      </w:r>
      <w:r w:rsidR="000342D3" w:rsidRPr="00654EE9">
        <w:rPr>
          <w:rFonts w:ascii="Calibri" w:eastAsia="Calibri" w:hAnsi="Calibri" w:cs="Calibri"/>
          <w:color w:val="000000"/>
          <w:sz w:val="24"/>
          <w:highlight w:val="green"/>
        </w:rPr>
        <w:t>.</w:t>
      </w:r>
    </w:p>
    <w:p w14:paraId="488C8847" w14:textId="4FC698C0" w:rsidR="007D312F"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Although co-location models have provided a platform for collaborative working between blue light services</w:t>
      </w:r>
      <w:r w:rsidR="00735C5E" w:rsidRPr="00735C5E">
        <w:rPr>
          <w:rFonts w:ascii="Calibri" w:eastAsia="Calibri" w:hAnsi="Calibri" w:cs="Calibri"/>
          <w:noProof/>
          <w:color w:val="000000"/>
          <w:sz w:val="24"/>
          <w:vertAlign w:val="superscript"/>
        </w:rPr>
        <w:t>98</w:t>
      </w:r>
      <w:r w:rsidRPr="002D41D7">
        <w:rPr>
          <w:rFonts w:ascii="Calibri" w:eastAsia="Calibri" w:hAnsi="Calibri" w:cs="Calibri"/>
          <w:sz w:val="24"/>
          <w:shd w:val="clear" w:color="auto" w:fill="FFFFFF"/>
        </w:rPr>
        <w:t>, the voluntary sector</w:t>
      </w:r>
      <w:r w:rsidR="00502FB9" w:rsidRPr="00502FB9">
        <w:rPr>
          <w:rFonts w:ascii="Calibri" w:eastAsia="Calibri" w:hAnsi="Calibri" w:cs="Calibri"/>
          <w:noProof/>
          <w:sz w:val="24"/>
          <w:shd w:val="clear" w:color="auto" w:fill="FFFFFF"/>
          <w:vertAlign w:val="superscript"/>
        </w:rPr>
        <w:t>10</w:t>
      </w:r>
      <w:r w:rsidRPr="002D41D7">
        <w:rPr>
          <w:rFonts w:ascii="Calibri" w:eastAsia="Calibri" w:hAnsi="Calibri" w:cs="Calibri"/>
          <w:color w:val="000000"/>
          <w:sz w:val="24"/>
        </w:rPr>
        <w:t xml:space="preserve"> and statutory mental health services,</w:t>
      </w:r>
      <w:r w:rsidRPr="002D41D7">
        <w:rPr>
          <w:rFonts w:ascii="Calibri" w:eastAsia="Calibri" w:hAnsi="Calibri" w:cs="Calibri"/>
          <w:sz w:val="24"/>
          <w:shd w:val="clear" w:color="auto" w:fill="FFFFFF"/>
        </w:rPr>
        <w:t xml:space="preserve"> </w:t>
      </w:r>
      <w:r w:rsidRPr="002D41D7">
        <w:rPr>
          <w:rFonts w:ascii="Calibri" w:eastAsia="Calibri" w:hAnsi="Calibri" w:cs="Calibri"/>
          <w:color w:val="000000"/>
          <w:sz w:val="24"/>
        </w:rPr>
        <w:t>this approach</w:t>
      </w:r>
      <w:r w:rsidR="007D312F">
        <w:rPr>
          <w:rFonts w:ascii="Calibri" w:eastAsia="Calibri" w:hAnsi="Calibri" w:cs="Calibri"/>
          <w:color w:val="000000"/>
          <w:sz w:val="24"/>
        </w:rPr>
        <w:t xml:space="preserve"> may</w:t>
      </w:r>
      <w:r w:rsidRPr="002D41D7">
        <w:rPr>
          <w:rFonts w:ascii="Calibri" w:eastAsia="Calibri" w:hAnsi="Calibri" w:cs="Calibri"/>
          <w:color w:val="000000"/>
          <w:sz w:val="24"/>
        </w:rPr>
        <w:t xml:space="preserve"> not universally supported by the staff within these agencies. </w:t>
      </w:r>
      <w:r w:rsidR="007D312F">
        <w:rPr>
          <w:rFonts w:ascii="Calibri" w:eastAsia="Calibri" w:hAnsi="Calibri" w:cs="Calibri"/>
          <w:color w:val="000000"/>
          <w:sz w:val="24"/>
        </w:rPr>
        <w:t>The ESG members</w:t>
      </w:r>
      <w:r w:rsidR="00735C5E" w:rsidRPr="00735C5E">
        <w:rPr>
          <w:rFonts w:ascii="Calibri" w:eastAsia="Calibri" w:hAnsi="Calibri" w:cs="Calibri"/>
          <w:noProof/>
          <w:color w:val="000000"/>
          <w:sz w:val="24"/>
          <w:vertAlign w:val="superscript"/>
        </w:rPr>
        <w:t>64</w:t>
      </w:r>
      <w:r w:rsidR="007D312F">
        <w:rPr>
          <w:rFonts w:ascii="Calibri" w:eastAsia="Calibri" w:hAnsi="Calibri" w:cs="Calibri"/>
          <w:color w:val="000000"/>
          <w:sz w:val="24"/>
        </w:rPr>
        <w:t xml:space="preserve"> and s</w:t>
      </w:r>
      <w:r w:rsidRPr="002D41D7">
        <w:rPr>
          <w:rFonts w:ascii="Calibri" w:eastAsia="Calibri" w:hAnsi="Calibri" w:cs="Calibri"/>
          <w:color w:val="000000"/>
          <w:sz w:val="24"/>
        </w:rPr>
        <w:t>ome staff</w:t>
      </w:r>
      <w:r w:rsidR="007D312F">
        <w:rPr>
          <w:rFonts w:ascii="Calibri" w:eastAsia="Calibri" w:hAnsi="Calibri" w:cs="Calibri"/>
          <w:color w:val="000000"/>
          <w:sz w:val="24"/>
        </w:rPr>
        <w:t xml:space="preserve"> are reported, in a study of the voluntary sector, to</w:t>
      </w:r>
      <w:r w:rsidRPr="002D41D7">
        <w:rPr>
          <w:rFonts w:ascii="Calibri" w:eastAsia="Calibri" w:hAnsi="Calibri" w:cs="Calibri"/>
          <w:color w:val="000000"/>
          <w:sz w:val="24"/>
        </w:rPr>
        <w:t xml:space="preserve"> believe</w:t>
      </w:r>
      <w:r w:rsidR="007D312F">
        <w:rPr>
          <w:rFonts w:ascii="Calibri" w:eastAsia="Calibri" w:hAnsi="Calibri" w:cs="Calibri"/>
          <w:color w:val="000000"/>
          <w:sz w:val="24"/>
        </w:rPr>
        <w:t xml:space="preserve"> that</w:t>
      </w:r>
      <w:r w:rsidRPr="002D41D7">
        <w:rPr>
          <w:rFonts w:ascii="Calibri" w:eastAsia="Calibri" w:hAnsi="Calibri" w:cs="Calibri"/>
          <w:color w:val="000000"/>
          <w:sz w:val="24"/>
        </w:rPr>
        <w:t xml:space="preserve"> the unique value and independence of the different agencies risks being lost if </w:t>
      </w:r>
      <w:proofErr w:type="spellStart"/>
      <w:r w:rsidRPr="002D41D7">
        <w:rPr>
          <w:rFonts w:ascii="Calibri" w:eastAsia="Calibri" w:hAnsi="Calibri" w:cs="Calibri"/>
          <w:color w:val="000000"/>
          <w:sz w:val="24"/>
        </w:rPr>
        <w:t>organisations</w:t>
      </w:r>
      <w:proofErr w:type="spellEnd"/>
      <w:r w:rsidRPr="002D41D7">
        <w:rPr>
          <w:rFonts w:ascii="Calibri" w:eastAsia="Calibri" w:hAnsi="Calibri" w:cs="Calibri"/>
          <w:color w:val="000000"/>
          <w:sz w:val="24"/>
        </w:rPr>
        <w:t xml:space="preserve"> become too closely aligned with statutory services</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Joint training may provide a forum for articulating differences between values and perceptions</w:t>
      </w:r>
      <w:r w:rsidR="003E74CB">
        <w:rPr>
          <w:rFonts w:ascii="Calibri" w:eastAsia="Calibri" w:hAnsi="Calibri" w:cs="Calibri"/>
          <w:color w:val="000000"/>
          <w:sz w:val="24"/>
        </w:rPr>
        <w:t xml:space="preserve"> by</w:t>
      </w:r>
      <w:r w:rsidR="00FA009B">
        <w:rPr>
          <w:rFonts w:ascii="Calibri" w:eastAsia="Calibri" w:hAnsi="Calibri" w:cs="Calibri"/>
          <w:color w:val="000000"/>
          <w:sz w:val="24"/>
        </w:rPr>
        <w:t>:</w:t>
      </w:r>
    </w:p>
    <w:p w14:paraId="2D595F2A" w14:textId="1551259E" w:rsidR="002D41D7" w:rsidRPr="00FA009B" w:rsidRDefault="007D312F" w:rsidP="00FA009B">
      <w:pPr>
        <w:spacing w:before="240" w:after="240" w:line="360" w:lineRule="auto"/>
        <w:ind w:left="720"/>
        <w:jc w:val="both"/>
        <w:rPr>
          <w:rFonts w:ascii="Calibri" w:eastAsia="Calibri" w:hAnsi="Calibri" w:cs="Calibri"/>
          <w:color w:val="000000"/>
          <w:sz w:val="24"/>
        </w:rPr>
      </w:pPr>
      <w:r w:rsidRPr="00654EE9">
        <w:rPr>
          <w:rFonts w:ascii="Calibri" w:eastAsia="Calibri" w:hAnsi="Calibri" w:cs="Calibri"/>
          <w:i/>
          <w:iCs/>
          <w:color w:val="000000"/>
          <w:sz w:val="24"/>
          <w:highlight w:val="green"/>
        </w:rPr>
        <w:t>“</w:t>
      </w:r>
      <w:r w:rsidR="003E74CB" w:rsidRPr="00654EE9">
        <w:rPr>
          <w:rFonts w:ascii="Calibri" w:eastAsia="Calibri" w:hAnsi="Calibri" w:cs="Calibri"/>
          <w:i/>
          <w:iCs/>
          <w:color w:val="000000"/>
          <w:sz w:val="24"/>
          <w:highlight w:val="green"/>
        </w:rPr>
        <w:t>…</w:t>
      </w:r>
      <w:r w:rsidRPr="00654EE9">
        <w:rPr>
          <w:rFonts w:ascii="Calibri" w:eastAsia="Calibri" w:hAnsi="Calibri" w:cs="Calibri"/>
          <w:i/>
          <w:iCs/>
          <w:color w:val="000000"/>
          <w:sz w:val="24"/>
          <w:highlight w:val="green"/>
        </w:rPr>
        <w:t xml:space="preserve">offering a radical critique of public sector services, which may not be well received by the public sector and may challenge the development of collaborative relationships, inadvertently </w:t>
      </w:r>
      <w:proofErr w:type="spellStart"/>
      <w:r w:rsidRPr="00654EE9">
        <w:rPr>
          <w:rFonts w:ascii="Calibri" w:eastAsia="Calibri" w:hAnsi="Calibri" w:cs="Calibri"/>
          <w:i/>
          <w:iCs/>
          <w:color w:val="000000"/>
          <w:sz w:val="24"/>
          <w:highlight w:val="green"/>
        </w:rPr>
        <w:t>fuelling</w:t>
      </w:r>
      <w:proofErr w:type="spellEnd"/>
      <w:r w:rsidRPr="00654EE9">
        <w:rPr>
          <w:rFonts w:ascii="Calibri" w:eastAsia="Calibri" w:hAnsi="Calibri" w:cs="Calibri"/>
          <w:i/>
          <w:iCs/>
          <w:color w:val="000000"/>
          <w:sz w:val="24"/>
          <w:highlight w:val="green"/>
        </w:rPr>
        <w:t xml:space="preserve"> unhelpful stereotypes.”</w:t>
      </w:r>
      <w:r w:rsidR="00502FB9" w:rsidRPr="00654EE9">
        <w:rPr>
          <w:rFonts w:ascii="Calibri" w:eastAsia="Calibri" w:hAnsi="Calibri" w:cs="Calibri"/>
          <w:noProof/>
          <w:color w:val="000000"/>
          <w:sz w:val="24"/>
          <w:highlight w:val="green"/>
          <w:vertAlign w:val="superscript"/>
        </w:rPr>
        <w:t>10</w:t>
      </w:r>
      <w:r w:rsidR="00AB6CA6" w:rsidRPr="00654EE9">
        <w:rPr>
          <w:rFonts w:ascii="Calibri" w:eastAsia="Calibri" w:hAnsi="Calibri" w:cs="Calibri"/>
          <w:color w:val="000000"/>
          <w:sz w:val="24"/>
          <w:highlight w:val="green"/>
        </w:rPr>
        <w:t>(</w:t>
      </w:r>
      <w:r w:rsidR="002D41D7" w:rsidRPr="00654EE9">
        <w:rPr>
          <w:rFonts w:ascii="Calibri" w:eastAsia="Calibri" w:hAnsi="Calibri" w:cs="Calibri"/>
          <w:color w:val="000000"/>
          <w:sz w:val="24"/>
          <w:highlight w:val="green"/>
        </w:rPr>
        <w:t>p.90</w:t>
      </w:r>
      <w:r w:rsidR="00AB6CA6" w:rsidRPr="00654EE9">
        <w:rPr>
          <w:rFonts w:ascii="Calibri" w:eastAsia="Calibri" w:hAnsi="Calibri" w:cs="Calibri"/>
          <w:color w:val="000000"/>
          <w:sz w:val="24"/>
          <w:highlight w:val="green"/>
        </w:rPr>
        <w:t>).</w:t>
      </w:r>
    </w:p>
    <w:p w14:paraId="58A4A181" w14:textId="01EF2FE5"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However, training framed as ‘joint</w:t>
      </w:r>
      <w:r w:rsidR="00AB6CA6" w:rsidRPr="002D41D7">
        <w:rPr>
          <w:rFonts w:ascii="Calibri" w:eastAsia="Calibri" w:hAnsi="Calibri" w:cs="Calibri"/>
          <w:color w:val="000000"/>
          <w:sz w:val="24"/>
        </w:rPr>
        <w:t>’,</w:t>
      </w:r>
      <w:r w:rsidRPr="002D41D7">
        <w:rPr>
          <w:rFonts w:ascii="Calibri" w:eastAsia="Calibri" w:hAnsi="Calibri" w:cs="Calibri"/>
          <w:color w:val="000000"/>
          <w:sz w:val="24"/>
        </w:rPr>
        <w:t xml:space="preserve"> but which lacks a sense of collaboration can cause frustration; </w:t>
      </w:r>
      <w:r w:rsidR="00FA009B">
        <w:rPr>
          <w:rFonts w:ascii="Calibri" w:eastAsia="Calibri" w:hAnsi="Calibri" w:cs="Calibri"/>
          <w:color w:val="000000"/>
          <w:sz w:val="24"/>
        </w:rPr>
        <w:t xml:space="preserve">an interviewee </w:t>
      </w:r>
      <w:r w:rsidRPr="002D41D7">
        <w:rPr>
          <w:rFonts w:ascii="Calibri" w:eastAsia="Calibri" w:hAnsi="Calibri" w:cs="Calibri"/>
          <w:color w:val="000000"/>
          <w:sz w:val="24"/>
        </w:rPr>
        <w:t xml:space="preserve">explained that they had volunteered for a workshop with the police but found it: </w:t>
      </w:r>
    </w:p>
    <w:p w14:paraId="3ED4A423" w14:textId="1C9AF71A" w:rsidR="002D41D7" w:rsidRPr="002D41D7" w:rsidRDefault="002D41D7" w:rsidP="002D41D7">
      <w:pPr>
        <w:spacing w:before="200" w:line="360" w:lineRule="auto"/>
        <w:ind w:left="864" w:right="864"/>
        <w:jc w:val="both"/>
        <w:rPr>
          <w:rFonts w:ascii="Calibri" w:eastAsia="Calibri" w:hAnsi="Calibri" w:cs="Calibri"/>
          <w:i/>
          <w:iCs/>
          <w:color w:val="000000"/>
          <w:sz w:val="24"/>
        </w:rPr>
      </w:pPr>
      <w:r w:rsidRPr="00654EE9">
        <w:rPr>
          <w:rFonts w:ascii="Calibri" w:eastAsia="Calibri" w:hAnsi="Calibri" w:cs="Calibri"/>
          <w:i/>
          <w:iCs/>
          <w:color w:val="000000"/>
          <w:sz w:val="24"/>
          <w:highlight w:val="green"/>
        </w:rPr>
        <w:t>“…so disappointing, it was joint ambulance</w:t>
      </w:r>
      <w:r w:rsidR="00AB6CA6" w:rsidRPr="00654EE9">
        <w:rPr>
          <w:rFonts w:ascii="Calibri" w:eastAsia="Calibri" w:hAnsi="Calibri" w:cs="Calibri"/>
          <w:i/>
          <w:iCs/>
          <w:color w:val="000000"/>
          <w:sz w:val="24"/>
          <w:highlight w:val="green"/>
        </w:rPr>
        <w:t>-</w:t>
      </w:r>
      <w:r w:rsidRPr="00654EE9">
        <w:rPr>
          <w:rFonts w:ascii="Calibri" w:eastAsia="Calibri" w:hAnsi="Calibri" w:cs="Calibri"/>
          <w:i/>
          <w:iCs/>
          <w:color w:val="000000"/>
          <w:sz w:val="24"/>
          <w:highlight w:val="green"/>
        </w:rPr>
        <w:t>police and was dealing with absconded patients, which is now an ambulance service job. [But] instead of being a workshop, a police officer that said</w:t>
      </w:r>
      <w:r w:rsidR="00FA009B" w:rsidRPr="00654EE9">
        <w:rPr>
          <w:rFonts w:ascii="Calibri" w:eastAsia="Calibri" w:hAnsi="Calibri" w:cs="Calibri"/>
          <w:i/>
          <w:iCs/>
          <w:color w:val="000000"/>
          <w:sz w:val="24"/>
          <w:highlight w:val="green"/>
        </w:rPr>
        <w:t>,</w:t>
      </w:r>
      <w:r w:rsidRPr="00654EE9">
        <w:rPr>
          <w:rFonts w:ascii="Calibri" w:eastAsia="Calibri" w:hAnsi="Calibri" w:cs="Calibri"/>
          <w:i/>
          <w:iCs/>
          <w:color w:val="000000"/>
          <w:sz w:val="24"/>
          <w:highlight w:val="green"/>
        </w:rPr>
        <w:t xml:space="preserve"> ‘we’re not doing this </w:t>
      </w:r>
      <w:r w:rsidR="00C951D5" w:rsidRPr="00654EE9">
        <w:rPr>
          <w:rFonts w:ascii="Calibri" w:eastAsia="Calibri" w:hAnsi="Calibri" w:cs="Calibri"/>
          <w:i/>
          <w:iCs/>
          <w:color w:val="000000"/>
          <w:sz w:val="24"/>
          <w:highlight w:val="green"/>
        </w:rPr>
        <w:t xml:space="preserve">[dealing with absconded patients] </w:t>
      </w:r>
      <w:r w:rsidRPr="00654EE9">
        <w:rPr>
          <w:rFonts w:ascii="Calibri" w:eastAsia="Calibri" w:hAnsi="Calibri" w:cs="Calibri"/>
          <w:i/>
          <w:iCs/>
          <w:color w:val="000000"/>
          <w:sz w:val="24"/>
          <w:highlight w:val="green"/>
        </w:rPr>
        <w:t xml:space="preserve">anymore’ and that was that. No practical useful </w:t>
      </w:r>
      <w:r w:rsidRPr="00654EE9">
        <w:rPr>
          <w:rFonts w:ascii="Calibri" w:eastAsia="Calibri" w:hAnsi="Calibri" w:cs="Calibri"/>
          <w:i/>
          <w:iCs/>
          <w:color w:val="000000"/>
          <w:sz w:val="24"/>
          <w:highlight w:val="green"/>
        </w:rPr>
        <w:lastRenderedPageBreak/>
        <w:t xml:space="preserve">work. We get no info and have to go </w:t>
      </w:r>
      <w:r w:rsidR="00FA009B" w:rsidRPr="00654EE9">
        <w:rPr>
          <w:rFonts w:ascii="Calibri" w:eastAsia="Calibri" w:hAnsi="Calibri" w:cs="Calibri"/>
          <w:i/>
          <w:iCs/>
          <w:color w:val="000000"/>
          <w:sz w:val="24"/>
          <w:highlight w:val="green"/>
        </w:rPr>
        <w:t xml:space="preserve">[back to the ambulance team] </w:t>
      </w:r>
      <w:r w:rsidRPr="00654EE9">
        <w:rPr>
          <w:rFonts w:ascii="Calibri" w:eastAsia="Calibri" w:hAnsi="Calibri" w:cs="Calibri"/>
          <w:i/>
          <w:iCs/>
          <w:color w:val="000000"/>
          <w:sz w:val="24"/>
          <w:highlight w:val="green"/>
        </w:rPr>
        <w:t xml:space="preserve">with no other information. Incredibly difficult.” </w:t>
      </w:r>
      <w:r w:rsidRPr="00654EE9">
        <w:rPr>
          <w:rFonts w:ascii="Calibri" w:eastAsia="Calibri" w:hAnsi="Calibri" w:cs="Calibri"/>
          <w:color w:val="000000"/>
          <w:sz w:val="24"/>
          <w:highlight w:val="green"/>
        </w:rPr>
        <w:t>(</w:t>
      </w:r>
      <w:r w:rsidR="0078589F" w:rsidRPr="00654EE9">
        <w:rPr>
          <w:rFonts w:ascii="Calibri" w:eastAsia="Calibri" w:hAnsi="Calibri" w:cs="Calibri"/>
          <w:color w:val="000000"/>
          <w:sz w:val="24"/>
          <w:highlight w:val="green"/>
        </w:rPr>
        <w:t xml:space="preserve">KB2, </w:t>
      </w:r>
      <w:r w:rsidRPr="00654EE9">
        <w:rPr>
          <w:rFonts w:ascii="Calibri" w:eastAsia="Calibri" w:hAnsi="Calibri" w:cs="Calibri"/>
          <w:color w:val="000000"/>
          <w:sz w:val="24"/>
          <w:highlight w:val="green"/>
        </w:rPr>
        <w:t>Paramedic)</w:t>
      </w:r>
      <w:r w:rsidR="000342D3" w:rsidRPr="00654EE9">
        <w:rPr>
          <w:rFonts w:ascii="Calibri" w:eastAsia="Calibri" w:hAnsi="Calibri" w:cs="Calibri"/>
          <w:color w:val="000000"/>
          <w:sz w:val="24"/>
          <w:highlight w:val="green"/>
        </w:rPr>
        <w:t>.</w:t>
      </w:r>
    </w:p>
    <w:p w14:paraId="7EA9971F" w14:textId="2594426C"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Furthermore, if the training has no mechanism for sharing the learning with others across </w:t>
      </w:r>
      <w:r w:rsidR="00FA009B" w:rsidRPr="002D41D7">
        <w:rPr>
          <w:rFonts w:ascii="Calibri" w:eastAsia="Calibri" w:hAnsi="Calibri" w:cs="Calibri"/>
          <w:color w:val="000000"/>
          <w:sz w:val="24"/>
        </w:rPr>
        <w:t>agencies,</w:t>
      </w:r>
      <w:r w:rsidRPr="002D41D7">
        <w:rPr>
          <w:rFonts w:ascii="Calibri" w:eastAsia="Calibri" w:hAnsi="Calibri" w:cs="Calibri"/>
          <w:color w:val="000000"/>
          <w:sz w:val="24"/>
        </w:rPr>
        <w:t xml:space="preserve"> then the knowledge is embodied in one individual who is not always available:</w:t>
      </w:r>
    </w:p>
    <w:p w14:paraId="4B177A3F" w14:textId="77777777" w:rsidR="002D41D7" w:rsidRPr="00D51477" w:rsidRDefault="002D41D7" w:rsidP="002D41D7">
      <w:pPr>
        <w:spacing w:before="200" w:line="360" w:lineRule="auto"/>
        <w:ind w:left="864" w:right="864"/>
        <w:jc w:val="both"/>
        <w:rPr>
          <w:rFonts w:ascii="Calibri" w:eastAsia="Calibri" w:hAnsi="Calibri" w:cs="Calibri"/>
          <w:color w:val="000000"/>
          <w:sz w:val="24"/>
        </w:rPr>
      </w:pPr>
      <w:r w:rsidRPr="00654EE9">
        <w:rPr>
          <w:rFonts w:ascii="Calibri" w:eastAsia="Calibri" w:hAnsi="Calibri" w:cs="Calibri"/>
          <w:i/>
          <w:iCs/>
          <w:color w:val="000000"/>
          <w:sz w:val="24"/>
          <w:highlight w:val="green"/>
        </w:rPr>
        <w:t xml:space="preserve">“…they don’t always cascade the knowledge down, so you end up with silos of knowledge and experience and then they are off sick or leave…” </w:t>
      </w:r>
      <w:r w:rsidRPr="00654EE9">
        <w:rPr>
          <w:rFonts w:ascii="Calibri" w:eastAsia="Calibri" w:hAnsi="Calibri" w:cs="Calibri"/>
          <w:color w:val="000000"/>
          <w:sz w:val="24"/>
          <w:highlight w:val="green"/>
        </w:rPr>
        <w:t>(KB1, Police Officer).</w:t>
      </w:r>
    </w:p>
    <w:p w14:paraId="5EB991A3" w14:textId="77777777" w:rsidR="002D41D7" w:rsidRPr="002D41D7" w:rsidRDefault="002D41D7" w:rsidP="008B73D0">
      <w:pPr>
        <w:pStyle w:val="Heading4"/>
        <w:rPr>
          <w:rFonts w:eastAsia="Times New Roman"/>
        </w:rPr>
      </w:pPr>
      <w:r w:rsidRPr="002D41D7">
        <w:rPr>
          <w:rFonts w:eastAsia="Times New Roman"/>
        </w:rPr>
        <w:t>Co-ordination across agencies</w:t>
      </w:r>
    </w:p>
    <w:p w14:paraId="1014F063" w14:textId="0339F4DA"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A lack of interagency working leads to mistrust and suspicion, resulting in reduced collaboration or cooperation between staff groups</w:t>
      </w:r>
      <w:r w:rsidR="001552AA" w:rsidRPr="001552AA">
        <w:rPr>
          <w:rFonts w:ascii="Calibri" w:eastAsia="Calibri" w:hAnsi="Calibri" w:cs="Calibri"/>
          <w:noProof/>
          <w:color w:val="000000"/>
          <w:sz w:val="24"/>
          <w:vertAlign w:val="superscript"/>
        </w:rPr>
        <w:t>151</w:t>
      </w:r>
      <w:r w:rsidRPr="002D41D7">
        <w:rPr>
          <w:rFonts w:ascii="Calibri" w:eastAsia="Calibri" w:hAnsi="Calibri" w:cs="Calibri"/>
          <w:color w:val="000000"/>
          <w:sz w:val="24"/>
        </w:rPr>
        <w:t xml:space="preserve"> and an overly dismissive approach to referrals from some agencies</w:t>
      </w:r>
      <w:r w:rsidR="00735C5E" w:rsidRPr="00735C5E">
        <w:rPr>
          <w:rFonts w:ascii="Calibri" w:eastAsia="Calibri" w:hAnsi="Calibri" w:cs="Calibri"/>
          <w:noProof/>
          <w:color w:val="000000"/>
          <w:sz w:val="24"/>
          <w:vertAlign w:val="superscript"/>
        </w:rPr>
        <w:t>64</w:t>
      </w:r>
      <w:r w:rsidRPr="002D41D7">
        <w:rPr>
          <w:rFonts w:ascii="Calibri" w:eastAsia="Calibri" w:hAnsi="Calibri" w:cs="Calibri"/>
          <w:color w:val="000000"/>
          <w:sz w:val="24"/>
        </w:rPr>
        <w:t xml:space="preserve">. Differences in the approach to onward referral between NHS and voluntary </w:t>
      </w:r>
      <w:proofErr w:type="spellStart"/>
      <w:r w:rsidRPr="002D41D7">
        <w:rPr>
          <w:rFonts w:ascii="Calibri" w:eastAsia="Calibri" w:hAnsi="Calibri" w:cs="Calibri"/>
          <w:color w:val="000000"/>
          <w:sz w:val="24"/>
        </w:rPr>
        <w:t>organisations</w:t>
      </w:r>
      <w:proofErr w:type="spellEnd"/>
      <w:r w:rsidRPr="002D41D7">
        <w:rPr>
          <w:rFonts w:ascii="Calibri" w:eastAsia="Calibri" w:hAnsi="Calibri" w:cs="Calibri"/>
          <w:color w:val="000000"/>
          <w:sz w:val="24"/>
        </w:rPr>
        <w:t xml:space="preserve"> have been described as the subtle but important differences between signposting, where the person and their family have to coordinate and navigate to the service, and referral, where access is facilitated by services</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A limitation of co-response models from the perspective of police was an inability to coordinate attendance between agencies, often due to poor systems of communication</w:t>
      </w:r>
      <w:r w:rsidR="001552AA" w:rsidRPr="001552AA">
        <w:rPr>
          <w:rFonts w:ascii="Calibri" w:eastAsia="Calibri" w:hAnsi="Calibri" w:cs="Calibri"/>
          <w:noProof/>
          <w:color w:val="000000"/>
          <w:sz w:val="24"/>
          <w:vertAlign w:val="superscript"/>
        </w:rPr>
        <w:t>149</w:t>
      </w:r>
      <w:r w:rsidRPr="002D41D7">
        <w:rPr>
          <w:rFonts w:ascii="Calibri" w:eastAsia="Calibri" w:hAnsi="Calibri" w:cs="Calibri"/>
          <w:color w:val="000000"/>
          <w:sz w:val="24"/>
        </w:rPr>
        <w:t>.</w:t>
      </w:r>
    </w:p>
    <w:p w14:paraId="0E56B519" w14:textId="7D24D0FA"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When resources are not </w:t>
      </w:r>
      <w:proofErr w:type="spellStart"/>
      <w:r w:rsidRPr="002D41D7">
        <w:rPr>
          <w:rFonts w:ascii="Calibri" w:eastAsia="Calibri" w:hAnsi="Calibri" w:cs="Calibri"/>
          <w:color w:val="000000"/>
          <w:sz w:val="24"/>
        </w:rPr>
        <w:t>co-ordinated</w:t>
      </w:r>
      <w:proofErr w:type="spellEnd"/>
      <w:r w:rsidRPr="002D41D7">
        <w:rPr>
          <w:rFonts w:ascii="Calibri" w:eastAsia="Calibri" w:hAnsi="Calibri" w:cs="Calibri"/>
          <w:color w:val="000000"/>
          <w:sz w:val="24"/>
        </w:rPr>
        <w:t xml:space="preserve"> or properly resourced, partner agencies have difficulty knowing how to respond</w:t>
      </w:r>
      <w:r w:rsidR="001552AA" w:rsidRPr="001552AA">
        <w:rPr>
          <w:rFonts w:ascii="Calibri" w:eastAsia="Calibri" w:hAnsi="Calibri" w:cs="Calibri"/>
          <w:noProof/>
          <w:color w:val="000000"/>
          <w:sz w:val="24"/>
          <w:vertAlign w:val="superscript"/>
        </w:rPr>
        <w:t>149</w:t>
      </w:r>
      <w:r w:rsidRPr="002D41D7">
        <w:rPr>
          <w:rFonts w:ascii="Calibri" w:eastAsia="Calibri" w:hAnsi="Calibri" w:cs="Calibri"/>
          <w:color w:val="000000"/>
          <w:sz w:val="24"/>
        </w:rPr>
        <w:t>. Slow responses, or high thresholds for access from crisis teams, often due to resource pressures, are perceived by police as system failings and can breed resentment, a barrier to interagency collaboration</w:t>
      </w:r>
      <w:r w:rsidR="001552AA" w:rsidRPr="001552AA">
        <w:rPr>
          <w:rFonts w:ascii="Calibri" w:eastAsia="Calibri" w:hAnsi="Calibri" w:cs="Calibri"/>
          <w:noProof/>
          <w:color w:val="000000"/>
          <w:sz w:val="24"/>
          <w:vertAlign w:val="superscript"/>
        </w:rPr>
        <w:t>149</w:t>
      </w:r>
      <w:r w:rsidRPr="002D41D7">
        <w:rPr>
          <w:rFonts w:ascii="Calibri" w:eastAsia="Calibri" w:hAnsi="Calibri" w:cs="Calibri"/>
          <w:color w:val="000000"/>
          <w:sz w:val="24"/>
        </w:rPr>
        <w:t>. Difficulties sharing information were attributed to IT systems not being integrated, as one interviewee explained</w:t>
      </w:r>
      <w:r w:rsidR="000342D3">
        <w:rPr>
          <w:rFonts w:ascii="Calibri" w:eastAsia="Calibri" w:hAnsi="Calibri" w:cs="Calibri"/>
          <w:color w:val="000000"/>
          <w:sz w:val="24"/>
        </w:rPr>
        <w:t>:</w:t>
      </w:r>
    </w:p>
    <w:p w14:paraId="2F6E3D3A" w14:textId="74A5182D" w:rsidR="002D41D7" w:rsidRPr="002D41D7" w:rsidRDefault="002D41D7" w:rsidP="002D41D7">
      <w:pPr>
        <w:spacing w:before="200" w:line="360" w:lineRule="auto"/>
        <w:ind w:left="864" w:right="864"/>
        <w:jc w:val="both"/>
        <w:rPr>
          <w:rFonts w:ascii="Calibri" w:eastAsia="Calibri" w:hAnsi="Calibri" w:cs="Calibri"/>
          <w:i/>
          <w:iCs/>
          <w:color w:val="000000"/>
          <w:sz w:val="24"/>
        </w:rPr>
      </w:pPr>
      <w:r w:rsidRPr="00654EE9">
        <w:rPr>
          <w:rFonts w:ascii="Calibri" w:eastAsia="Calibri" w:hAnsi="Calibri" w:cs="Calibri"/>
          <w:i/>
          <w:iCs/>
          <w:color w:val="000000"/>
          <w:sz w:val="24"/>
          <w:highlight w:val="green"/>
        </w:rPr>
        <w:t xml:space="preserve">“The inoperability of the IT systems was a complete nightmare, data sharing and all that…” </w:t>
      </w:r>
      <w:r w:rsidRPr="00654EE9">
        <w:rPr>
          <w:rFonts w:ascii="Calibri" w:eastAsia="Calibri" w:hAnsi="Calibri" w:cs="Calibri"/>
          <w:color w:val="000000"/>
          <w:sz w:val="24"/>
          <w:highlight w:val="green"/>
        </w:rPr>
        <w:t>(KB6, manager)</w:t>
      </w:r>
      <w:r w:rsidR="000342D3" w:rsidRPr="00654EE9">
        <w:rPr>
          <w:rFonts w:ascii="Calibri" w:eastAsia="Calibri" w:hAnsi="Calibri" w:cs="Calibri"/>
          <w:color w:val="000000"/>
          <w:sz w:val="24"/>
          <w:highlight w:val="green"/>
        </w:rPr>
        <w:t>.</w:t>
      </w:r>
    </w:p>
    <w:p w14:paraId="332F95F0" w14:textId="77777777" w:rsidR="002D41D7" w:rsidRPr="002D41D7" w:rsidRDefault="002D41D7" w:rsidP="008B73D0">
      <w:pPr>
        <w:pStyle w:val="Heading4"/>
        <w:rPr>
          <w:rFonts w:ascii="Calibri" w:eastAsia="Calibri" w:hAnsi="Calibri" w:cs="Calibri"/>
        </w:rPr>
      </w:pPr>
      <w:r w:rsidRPr="002D41D7">
        <w:rPr>
          <w:rFonts w:eastAsia="Times New Roman"/>
        </w:rPr>
        <w:t>The effect of staff burnout</w:t>
      </w:r>
      <w:r w:rsidRPr="002D41D7">
        <w:rPr>
          <w:rFonts w:ascii="Calibri" w:eastAsia="Calibri" w:hAnsi="Calibri" w:cs="Calibri"/>
        </w:rPr>
        <w:t xml:space="preserve"> </w:t>
      </w:r>
    </w:p>
    <w:p w14:paraId="37ED5F8D" w14:textId="7FA6EF03" w:rsidR="002D41D7" w:rsidRPr="00D5147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Frontline workers may not trust service users</w:t>
      </w:r>
      <w:r w:rsidR="001552AA" w:rsidRPr="001552AA">
        <w:rPr>
          <w:rFonts w:ascii="Calibri" w:eastAsia="Calibri" w:hAnsi="Calibri" w:cs="Calibri"/>
          <w:noProof/>
          <w:color w:val="000000"/>
          <w:sz w:val="24"/>
          <w:vertAlign w:val="superscript"/>
        </w:rPr>
        <w:t>134</w:t>
      </w:r>
      <w:r w:rsidRPr="002D41D7">
        <w:rPr>
          <w:rFonts w:ascii="Calibri" w:eastAsia="Calibri" w:hAnsi="Calibri" w:cs="Calibri"/>
          <w:color w:val="000000"/>
          <w:sz w:val="24"/>
        </w:rPr>
        <w:t>, each other</w:t>
      </w:r>
      <w:r w:rsidR="001552AA" w:rsidRPr="001552AA">
        <w:rPr>
          <w:rFonts w:ascii="Calibri" w:eastAsia="Calibri" w:hAnsi="Calibri" w:cs="Calibri"/>
          <w:noProof/>
          <w:color w:val="000000"/>
          <w:sz w:val="24"/>
          <w:vertAlign w:val="superscript"/>
        </w:rPr>
        <w:t>140</w:t>
      </w:r>
      <w:r w:rsidRPr="002D41D7">
        <w:rPr>
          <w:rFonts w:ascii="Calibri" w:eastAsia="Calibri" w:hAnsi="Calibri" w:cs="Calibri"/>
          <w:color w:val="000000"/>
          <w:sz w:val="24"/>
        </w:rPr>
        <w:t xml:space="preserve"> or clinical and </w:t>
      </w:r>
      <w:proofErr w:type="spellStart"/>
      <w:r w:rsidRPr="002D41D7">
        <w:rPr>
          <w:rFonts w:ascii="Calibri" w:eastAsia="Calibri" w:hAnsi="Calibri" w:cs="Calibri"/>
          <w:color w:val="000000"/>
          <w:sz w:val="24"/>
        </w:rPr>
        <w:t>organisational</w:t>
      </w:r>
      <w:proofErr w:type="spellEnd"/>
      <w:r w:rsidRPr="002D41D7">
        <w:rPr>
          <w:rFonts w:ascii="Calibri" w:eastAsia="Calibri" w:hAnsi="Calibri" w:cs="Calibri"/>
          <w:color w:val="000000"/>
          <w:sz w:val="24"/>
        </w:rPr>
        <w:t xml:space="preserve"> leaders, and may also resist interagency working. A lack of interagency working can leave individual frontline staff feeling that they are powerless and </w:t>
      </w:r>
      <w:r w:rsidR="00FA009B">
        <w:rPr>
          <w:rFonts w:ascii="Calibri" w:eastAsia="Calibri" w:hAnsi="Calibri" w:cs="Calibri"/>
          <w:color w:val="000000"/>
          <w:sz w:val="24"/>
        </w:rPr>
        <w:t>unable to</w:t>
      </w:r>
      <w:r w:rsidRPr="002D41D7">
        <w:rPr>
          <w:rFonts w:ascii="Calibri" w:eastAsia="Calibri" w:hAnsi="Calibri" w:cs="Calibri"/>
          <w:color w:val="000000"/>
          <w:sz w:val="24"/>
        </w:rPr>
        <w:t xml:space="preserve"> help, and they commonly become frustrate</w:t>
      </w:r>
      <w:r w:rsidR="00D51477">
        <w:rPr>
          <w:rFonts w:ascii="Calibri" w:eastAsia="Calibri" w:hAnsi="Calibri" w:cs="Calibri"/>
          <w:color w:val="000000"/>
          <w:sz w:val="24"/>
        </w:rPr>
        <w:t>d</w:t>
      </w:r>
      <w:r w:rsidR="001552AA" w:rsidRPr="001552AA">
        <w:rPr>
          <w:rFonts w:ascii="Calibri" w:eastAsia="Calibri" w:hAnsi="Calibri" w:cs="Calibri"/>
          <w:noProof/>
          <w:color w:val="000000"/>
          <w:sz w:val="24"/>
          <w:vertAlign w:val="superscript"/>
        </w:rPr>
        <w:t>132</w:t>
      </w:r>
      <w:r w:rsidRPr="002D41D7">
        <w:rPr>
          <w:rFonts w:ascii="Calibri" w:eastAsia="Calibri" w:hAnsi="Calibri" w:cs="Calibri"/>
          <w:color w:val="000000"/>
          <w:sz w:val="24"/>
        </w:rPr>
        <w:t>, demonstrating negative attitudes, anxiety and avoidance</w:t>
      </w:r>
      <w:r w:rsidR="001552AA" w:rsidRPr="001552AA">
        <w:rPr>
          <w:rFonts w:ascii="Calibri" w:eastAsia="Calibri" w:hAnsi="Calibri" w:cs="Calibri"/>
          <w:noProof/>
          <w:color w:val="000000"/>
          <w:sz w:val="24"/>
          <w:vertAlign w:val="superscript"/>
        </w:rPr>
        <w:t>131</w:t>
      </w:r>
      <w:r w:rsidRPr="002D41D7">
        <w:rPr>
          <w:rFonts w:ascii="Calibri" w:eastAsia="Calibri" w:hAnsi="Calibri" w:cs="Calibri"/>
          <w:color w:val="000000"/>
          <w:sz w:val="24"/>
        </w:rPr>
        <w:t xml:space="preserve">. High staff caseloads in crisis care can have a profound impact on staff morale and their ability </w:t>
      </w:r>
      <w:r w:rsidRPr="002D41D7">
        <w:rPr>
          <w:rFonts w:ascii="Calibri" w:eastAsia="Calibri" w:hAnsi="Calibri" w:cs="Calibri"/>
          <w:color w:val="000000"/>
          <w:sz w:val="24"/>
        </w:rPr>
        <w:lastRenderedPageBreak/>
        <w:t>to work collaboratively within a</w:t>
      </w:r>
      <w:r w:rsidR="002F683C">
        <w:rPr>
          <w:rFonts w:ascii="Calibri" w:eastAsia="Calibri" w:hAnsi="Calibri" w:cs="Calibri"/>
          <w:color w:val="000000"/>
          <w:sz w:val="24"/>
        </w:rPr>
        <w:t>n</w:t>
      </w:r>
      <w:r w:rsidRPr="002D41D7">
        <w:rPr>
          <w:rFonts w:ascii="Calibri" w:eastAsia="Calibri" w:hAnsi="Calibri" w:cs="Calibri"/>
          <w:color w:val="000000"/>
          <w:sz w:val="24"/>
        </w:rPr>
        <w:t xml:space="preserve"> </w:t>
      </w:r>
      <w:r w:rsidR="002F683C">
        <w:rPr>
          <w:rFonts w:ascii="Calibri" w:eastAsia="Calibri" w:hAnsi="Calibri" w:cs="Calibri"/>
          <w:color w:val="000000"/>
          <w:sz w:val="24"/>
        </w:rPr>
        <w:t>inter</w:t>
      </w:r>
      <w:r w:rsidRPr="002D41D7">
        <w:rPr>
          <w:rFonts w:ascii="Calibri" w:eastAsia="Calibri" w:hAnsi="Calibri" w:cs="Calibri"/>
          <w:color w:val="000000"/>
          <w:sz w:val="24"/>
        </w:rPr>
        <w:t>agency system</w:t>
      </w:r>
      <w:r w:rsidR="001552AA" w:rsidRPr="001552AA">
        <w:rPr>
          <w:rFonts w:ascii="Calibri" w:eastAsia="Calibri" w:hAnsi="Calibri" w:cs="Calibri"/>
          <w:noProof/>
          <w:color w:val="000000"/>
          <w:sz w:val="24"/>
          <w:vertAlign w:val="superscript"/>
        </w:rPr>
        <w:t>147</w:t>
      </w:r>
      <w:r w:rsidRPr="002D41D7">
        <w:rPr>
          <w:rFonts w:ascii="Calibri" w:eastAsia="Calibri" w:hAnsi="Calibri" w:cs="Calibri"/>
          <w:color w:val="000000"/>
          <w:sz w:val="24"/>
        </w:rPr>
        <w:t>.</w:t>
      </w:r>
      <w:r w:rsidR="00D51477">
        <w:rPr>
          <w:rFonts w:ascii="Calibri" w:eastAsia="Calibri" w:hAnsi="Calibri" w:cs="Calibri"/>
          <w:color w:val="000000"/>
          <w:sz w:val="24"/>
        </w:rPr>
        <w:t xml:space="preserve"> </w:t>
      </w:r>
      <w:r w:rsidRPr="002D41D7">
        <w:rPr>
          <w:rFonts w:ascii="Calibri" w:eastAsia="Calibri" w:hAnsi="Calibri" w:cs="Calibri"/>
          <w:color w:val="000000"/>
          <w:sz w:val="24"/>
        </w:rPr>
        <w:t>I</w:t>
      </w:r>
      <w:r w:rsidR="002F683C">
        <w:rPr>
          <w:rFonts w:ascii="Calibri" w:eastAsia="Calibri" w:hAnsi="Calibri" w:cs="Calibri"/>
          <w:color w:val="000000"/>
          <w:sz w:val="24"/>
        </w:rPr>
        <w:t>f there is a</w:t>
      </w:r>
      <w:r w:rsidRPr="002D41D7">
        <w:rPr>
          <w:rFonts w:ascii="Calibri" w:eastAsia="Calibri" w:hAnsi="Calibri" w:cs="Calibri"/>
          <w:color w:val="000000"/>
          <w:sz w:val="24"/>
        </w:rPr>
        <w:t xml:space="preserve">n absence of support, there is a strong risk </w:t>
      </w:r>
      <w:r w:rsidR="002F683C">
        <w:rPr>
          <w:rFonts w:ascii="Calibri" w:eastAsia="Calibri" w:hAnsi="Calibri" w:cs="Calibri"/>
          <w:color w:val="000000"/>
          <w:sz w:val="24"/>
        </w:rPr>
        <w:t>staff</w:t>
      </w:r>
      <w:r w:rsidRPr="002D41D7">
        <w:rPr>
          <w:rFonts w:ascii="Calibri" w:eastAsia="Calibri" w:hAnsi="Calibri" w:cs="Calibri"/>
          <w:color w:val="000000"/>
          <w:sz w:val="24"/>
        </w:rPr>
        <w:t xml:space="preserve"> will become cynical</w:t>
      </w:r>
      <w:r w:rsidR="001552AA" w:rsidRPr="001552AA">
        <w:rPr>
          <w:rFonts w:ascii="Calibri" w:eastAsia="Calibri" w:hAnsi="Calibri" w:cs="Calibri"/>
          <w:noProof/>
          <w:color w:val="000000"/>
          <w:sz w:val="24"/>
          <w:vertAlign w:val="superscript"/>
        </w:rPr>
        <w:t>136, 159</w:t>
      </w:r>
      <w:r w:rsidRPr="002D41D7">
        <w:rPr>
          <w:rFonts w:ascii="Calibri" w:eastAsia="Calibri" w:hAnsi="Calibri" w:cs="Calibri"/>
          <w:color w:val="000000"/>
          <w:sz w:val="24"/>
        </w:rPr>
        <w:t xml:space="preserve"> and they may engage in conflict</w:t>
      </w:r>
      <w:r w:rsidR="001552AA" w:rsidRPr="001552AA">
        <w:rPr>
          <w:rFonts w:ascii="Calibri" w:eastAsia="Calibri" w:hAnsi="Calibri" w:cs="Calibri"/>
          <w:noProof/>
          <w:color w:val="000000"/>
          <w:sz w:val="24"/>
          <w:vertAlign w:val="superscript"/>
        </w:rPr>
        <w:t>138</w:t>
      </w:r>
      <w:r w:rsidRPr="002D41D7">
        <w:rPr>
          <w:rFonts w:ascii="Calibri" w:eastAsia="Calibri" w:hAnsi="Calibri" w:cs="Calibri"/>
          <w:color w:val="000000"/>
          <w:sz w:val="24"/>
        </w:rPr>
        <w:t>. A lack of support generates defensiveness, weak communication, and poor teamwork</w:t>
      </w:r>
      <w:r w:rsidR="001552AA" w:rsidRPr="001552AA">
        <w:rPr>
          <w:rFonts w:ascii="Calibri" w:eastAsia="Calibri" w:hAnsi="Calibri" w:cs="Calibri"/>
          <w:noProof/>
          <w:color w:val="000000"/>
          <w:sz w:val="24"/>
          <w:vertAlign w:val="superscript"/>
        </w:rPr>
        <w:t>140</w:t>
      </w:r>
      <w:r w:rsidRPr="002F683C">
        <w:rPr>
          <w:rFonts w:ascii="Calibri" w:eastAsia="Calibri" w:hAnsi="Calibri" w:cs="Calibri"/>
          <w:color w:val="000000"/>
          <w:sz w:val="24"/>
        </w:rPr>
        <w:t xml:space="preserve"> </w:t>
      </w:r>
      <w:r w:rsidRPr="002D41D7">
        <w:rPr>
          <w:rFonts w:ascii="Calibri" w:eastAsia="Calibri" w:hAnsi="Calibri" w:cs="Calibri"/>
          <w:color w:val="000000"/>
          <w:sz w:val="24"/>
        </w:rPr>
        <w:t xml:space="preserve">within agencies, making interagency working less likely. </w:t>
      </w:r>
    </w:p>
    <w:p w14:paraId="2877760C" w14:textId="77777777" w:rsidR="002D41D7" w:rsidRPr="002D41D7" w:rsidRDefault="002D41D7" w:rsidP="008B73D0">
      <w:pPr>
        <w:pStyle w:val="Heading3"/>
        <w:rPr>
          <w:rFonts w:eastAsia="Times New Roman"/>
        </w:rPr>
      </w:pPr>
      <w:bookmarkStart w:id="270" w:name="_Toc86331553"/>
      <w:bookmarkStart w:id="271" w:name="_Toc104802756"/>
      <w:r w:rsidRPr="002D41D7">
        <w:rPr>
          <w:rFonts w:eastAsia="Times New Roman"/>
        </w:rPr>
        <w:t>Unintended consequences: System</w:t>
      </w:r>
      <w:bookmarkEnd w:id="270"/>
      <w:bookmarkEnd w:id="271"/>
    </w:p>
    <w:p w14:paraId="09F86B53" w14:textId="77777777" w:rsidR="002D41D7" w:rsidRPr="002D41D7" w:rsidRDefault="002D41D7" w:rsidP="008B73D0">
      <w:pPr>
        <w:pStyle w:val="Heading4"/>
        <w:rPr>
          <w:rFonts w:eastAsia="Times New Roman"/>
        </w:rPr>
      </w:pPr>
      <w:r w:rsidRPr="002D41D7">
        <w:rPr>
          <w:rFonts w:eastAsia="Times New Roman"/>
        </w:rPr>
        <w:t>Commissioning and evaluating interagency systems</w:t>
      </w:r>
    </w:p>
    <w:p w14:paraId="1A3A1523" w14:textId="6F707CA0" w:rsidR="002D41D7" w:rsidRPr="002D41D7" w:rsidRDefault="002D41D7" w:rsidP="002D41D7">
      <w:pPr>
        <w:spacing w:before="240" w:after="240" w:line="360" w:lineRule="auto"/>
        <w:jc w:val="both"/>
        <w:rPr>
          <w:rFonts w:ascii="Calibri" w:eastAsia="Calibri" w:hAnsi="Calibri" w:cs="Calibri"/>
          <w:noProof/>
          <w:color w:val="000000"/>
          <w:sz w:val="24"/>
        </w:rPr>
      </w:pPr>
      <w:r w:rsidRPr="002D41D7">
        <w:rPr>
          <w:rFonts w:ascii="Calibri" w:eastAsia="Calibri" w:hAnsi="Calibri" w:cs="Calibri"/>
          <w:color w:val="000000"/>
          <w:sz w:val="24"/>
        </w:rPr>
        <w:t xml:space="preserve">A search of the Crisis Care Concordat webpages, originally used as a repository of good practice in crisis care across England, revealed that data were last updated in 2016 and the quality of the data held there was </w:t>
      </w:r>
      <w:r w:rsidRPr="003E5523">
        <w:rPr>
          <w:rFonts w:ascii="Calibri" w:eastAsia="Calibri" w:hAnsi="Calibri" w:cs="Calibri"/>
          <w:color w:val="000000"/>
          <w:sz w:val="24"/>
        </w:rPr>
        <w:t>inconsistent</w:t>
      </w:r>
      <w:r w:rsidR="00502FB9" w:rsidRPr="00502FB9">
        <w:rPr>
          <w:rFonts w:ascii="Calibri" w:eastAsia="Calibri" w:hAnsi="Calibri" w:cs="Calibri"/>
          <w:noProof/>
          <w:color w:val="000000"/>
          <w:sz w:val="24"/>
          <w:vertAlign w:val="superscript"/>
        </w:rPr>
        <w:t>30</w:t>
      </w:r>
      <w:r w:rsidRPr="002D41D7">
        <w:rPr>
          <w:rFonts w:ascii="Calibri" w:eastAsia="Calibri" w:hAnsi="Calibri" w:cs="Calibri"/>
          <w:color w:val="000000"/>
          <w:sz w:val="24"/>
        </w:rPr>
        <w:t xml:space="preserve">. As this website has also been a communication hub for national coordination of crisis care in England, there is currently little evidence of ongoing national coordination, and it remains unclear how interagency crisis care has been coordinated in the other nations of the UK. Whilst policy has stipulated interagency systems </w:t>
      </w:r>
      <w:r w:rsidR="003E5523">
        <w:rPr>
          <w:rFonts w:ascii="Calibri" w:eastAsia="Calibri" w:hAnsi="Calibri" w:cs="Calibri"/>
          <w:color w:val="000000"/>
          <w:sz w:val="24"/>
        </w:rPr>
        <w:t xml:space="preserve">are </w:t>
      </w:r>
      <w:r w:rsidRPr="002D41D7">
        <w:rPr>
          <w:rFonts w:ascii="Calibri" w:eastAsia="Calibri" w:hAnsi="Calibri" w:cs="Calibri"/>
          <w:color w:val="000000"/>
          <w:sz w:val="24"/>
        </w:rPr>
        <w:t>required in crisis care</w:t>
      </w:r>
      <w:r w:rsidR="00C64206">
        <w:rPr>
          <w:rFonts w:ascii="Calibri" w:eastAsia="Calibri" w:hAnsi="Calibri" w:cs="Calibri"/>
          <w:color w:val="000000"/>
          <w:sz w:val="24"/>
        </w:rPr>
        <w:t>,</w:t>
      </w:r>
      <w:r w:rsidRPr="002D41D7">
        <w:rPr>
          <w:rFonts w:ascii="Calibri" w:eastAsia="Calibri" w:hAnsi="Calibri" w:cs="Calibri"/>
          <w:color w:val="000000"/>
          <w:sz w:val="24"/>
        </w:rPr>
        <w:t xml:space="preserve"> and some have been established, there is a sense that implementation has been inconsistent</w:t>
      </w:r>
      <w:r w:rsidR="001552AA" w:rsidRPr="001552AA">
        <w:rPr>
          <w:rFonts w:ascii="Calibri" w:eastAsia="Calibri" w:hAnsi="Calibri" w:cs="Calibri"/>
          <w:noProof/>
          <w:color w:val="000000"/>
          <w:sz w:val="24"/>
          <w:vertAlign w:val="superscript"/>
        </w:rPr>
        <w:t>144</w:t>
      </w:r>
      <w:r w:rsidRPr="002D41D7">
        <w:rPr>
          <w:rFonts w:ascii="Calibri" w:eastAsia="Calibri" w:hAnsi="Calibri" w:cs="Calibri"/>
          <w:noProof/>
          <w:color w:val="000000"/>
          <w:sz w:val="24"/>
        </w:rPr>
        <w:t>.</w:t>
      </w:r>
    </w:p>
    <w:p w14:paraId="4149AC38" w14:textId="7FE47347"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Regionally devolved responsibility for interagency crisis care has contributed to large variations in the system of agencies involved in delivering crisis services and how these agencies operate together</w:t>
      </w:r>
      <w:r w:rsidR="001552AA" w:rsidRPr="001552AA">
        <w:rPr>
          <w:rFonts w:ascii="Calibri" w:eastAsia="Calibri" w:hAnsi="Calibri" w:cs="Calibri"/>
          <w:noProof/>
          <w:color w:val="000000"/>
          <w:sz w:val="24"/>
          <w:vertAlign w:val="superscript"/>
        </w:rPr>
        <w:t>157</w:t>
      </w:r>
      <w:r w:rsidRPr="002D41D7">
        <w:rPr>
          <w:rFonts w:ascii="Calibri" w:eastAsia="Calibri" w:hAnsi="Calibri" w:cs="Calibri"/>
          <w:color w:val="000000"/>
          <w:sz w:val="24"/>
        </w:rPr>
        <w:t>. These differences may be accounted for, at least in part, by commissioning responses to local population need or geographic differences but meaningful evaluation of what is working is as a result very complex. A failure to design and commission services to meet the needs of local populations taking account of the geography can create barriers to collaboration between staff</w:t>
      </w:r>
      <w:r w:rsidR="001552AA" w:rsidRPr="001552AA">
        <w:rPr>
          <w:rFonts w:ascii="Calibri" w:eastAsia="Calibri" w:hAnsi="Calibri" w:cs="Calibri"/>
          <w:noProof/>
          <w:color w:val="000000"/>
          <w:sz w:val="24"/>
          <w:vertAlign w:val="superscript"/>
        </w:rPr>
        <w:t>150</w:t>
      </w:r>
      <w:r w:rsidRPr="002D41D7">
        <w:rPr>
          <w:rFonts w:ascii="Calibri" w:eastAsia="Calibri" w:hAnsi="Calibri" w:cs="Calibri"/>
          <w:color w:val="000000"/>
          <w:sz w:val="24"/>
        </w:rPr>
        <w:t>, as one interviewee explained</w:t>
      </w:r>
      <w:r w:rsidR="000342D3">
        <w:rPr>
          <w:rFonts w:ascii="Calibri" w:eastAsia="Calibri" w:hAnsi="Calibri" w:cs="Calibri"/>
          <w:color w:val="000000"/>
          <w:sz w:val="24"/>
        </w:rPr>
        <w:t>:</w:t>
      </w:r>
    </w:p>
    <w:p w14:paraId="4260A547" w14:textId="022786E4" w:rsidR="002D41D7" w:rsidRPr="002D41D7" w:rsidRDefault="002D41D7" w:rsidP="002D41D7">
      <w:pPr>
        <w:spacing w:before="200" w:line="360" w:lineRule="auto"/>
        <w:ind w:left="864" w:right="864"/>
        <w:jc w:val="both"/>
        <w:rPr>
          <w:rFonts w:ascii="Calibri" w:eastAsia="Calibri" w:hAnsi="Calibri" w:cs="Calibri"/>
          <w:i/>
          <w:iCs/>
          <w:color w:val="000000"/>
          <w:sz w:val="24"/>
        </w:rPr>
      </w:pPr>
      <w:r w:rsidRPr="00654EE9">
        <w:rPr>
          <w:rFonts w:ascii="Calibri" w:eastAsia="Calibri" w:hAnsi="Calibri" w:cs="Calibri"/>
          <w:i/>
          <w:iCs/>
          <w:color w:val="000000"/>
          <w:sz w:val="24"/>
          <w:highlight w:val="green"/>
        </w:rPr>
        <w:t xml:space="preserve">“…it's so big the geographical area is … </w:t>
      </w:r>
      <w:r w:rsidR="00FD19DD" w:rsidRPr="00654EE9">
        <w:rPr>
          <w:rFonts w:ascii="Calibri" w:eastAsia="Calibri" w:hAnsi="Calibri" w:cs="Calibri"/>
          <w:i/>
          <w:iCs/>
          <w:color w:val="000000"/>
          <w:sz w:val="24"/>
          <w:highlight w:val="green"/>
        </w:rPr>
        <w:t>n</w:t>
      </w:r>
      <w:r w:rsidRPr="00654EE9">
        <w:rPr>
          <w:rFonts w:ascii="Calibri" w:eastAsia="Calibri" w:hAnsi="Calibri" w:cs="Calibri"/>
          <w:i/>
          <w:iCs/>
          <w:color w:val="000000"/>
          <w:sz w:val="24"/>
          <w:highlight w:val="green"/>
        </w:rPr>
        <w:t>obody's bought into it 'cause nobody benefits from it, you know? I absolutely understand why they think …strategically</w:t>
      </w:r>
      <w:r w:rsidR="00FD19DD" w:rsidRPr="00654EE9">
        <w:rPr>
          <w:rFonts w:ascii="Calibri" w:eastAsia="Calibri" w:hAnsi="Calibri" w:cs="Calibri"/>
          <w:i/>
          <w:iCs/>
          <w:color w:val="000000"/>
          <w:sz w:val="24"/>
          <w:highlight w:val="green"/>
        </w:rPr>
        <w:t>;</w:t>
      </w:r>
      <w:r w:rsidRPr="00654EE9">
        <w:rPr>
          <w:rFonts w:ascii="Calibri" w:eastAsia="Calibri" w:hAnsi="Calibri" w:cs="Calibri"/>
          <w:i/>
          <w:iCs/>
          <w:color w:val="000000"/>
          <w:sz w:val="24"/>
          <w:highlight w:val="green"/>
        </w:rPr>
        <w:t xml:space="preserve"> ‘put the investment into one big </w:t>
      </w:r>
      <w:proofErr w:type="spellStart"/>
      <w:r w:rsidRPr="00654EE9">
        <w:rPr>
          <w:rFonts w:ascii="Calibri" w:eastAsia="Calibri" w:hAnsi="Calibri" w:cs="Calibri"/>
          <w:i/>
          <w:iCs/>
          <w:color w:val="000000"/>
          <w:sz w:val="24"/>
          <w:highlight w:val="green"/>
        </w:rPr>
        <w:t>cent</w:t>
      </w:r>
      <w:r w:rsidR="003E5523" w:rsidRPr="00654EE9">
        <w:rPr>
          <w:rFonts w:ascii="Calibri" w:eastAsia="Calibri" w:hAnsi="Calibri" w:cs="Calibri"/>
          <w:i/>
          <w:iCs/>
          <w:color w:val="000000"/>
          <w:sz w:val="24"/>
          <w:highlight w:val="green"/>
        </w:rPr>
        <w:t>re</w:t>
      </w:r>
      <w:proofErr w:type="spellEnd"/>
      <w:r w:rsidRPr="00654EE9">
        <w:rPr>
          <w:rFonts w:ascii="Calibri" w:eastAsia="Calibri" w:hAnsi="Calibri" w:cs="Calibri"/>
          <w:i/>
          <w:iCs/>
          <w:color w:val="000000"/>
          <w:sz w:val="24"/>
          <w:highlight w:val="green"/>
        </w:rPr>
        <w:t xml:space="preserve">’… so it works for them </w:t>
      </w:r>
      <w:r w:rsidR="00FD19DD" w:rsidRPr="00654EE9">
        <w:rPr>
          <w:rFonts w:ascii="Calibri" w:eastAsia="Calibri" w:hAnsi="Calibri" w:cs="Calibri"/>
          <w:i/>
          <w:iCs/>
          <w:color w:val="000000"/>
          <w:sz w:val="24"/>
          <w:highlight w:val="green"/>
        </w:rPr>
        <w:t>[</w:t>
      </w:r>
      <w:r w:rsidR="003E5523" w:rsidRPr="00654EE9">
        <w:rPr>
          <w:rFonts w:ascii="Calibri" w:eastAsia="Calibri" w:hAnsi="Calibri" w:cs="Calibri"/>
          <w:i/>
          <w:iCs/>
          <w:color w:val="000000"/>
          <w:sz w:val="24"/>
          <w:highlight w:val="green"/>
        </w:rPr>
        <w:t>police</w:t>
      </w:r>
      <w:r w:rsidR="00FD19DD" w:rsidRPr="00654EE9">
        <w:rPr>
          <w:rFonts w:ascii="Calibri" w:eastAsia="Calibri" w:hAnsi="Calibri" w:cs="Calibri"/>
          <w:i/>
          <w:iCs/>
          <w:color w:val="000000"/>
          <w:sz w:val="24"/>
          <w:highlight w:val="green"/>
        </w:rPr>
        <w:t xml:space="preserve">] </w:t>
      </w:r>
      <w:r w:rsidRPr="00654EE9">
        <w:rPr>
          <w:rFonts w:ascii="Calibri" w:eastAsia="Calibri" w:hAnsi="Calibri" w:cs="Calibri"/>
          <w:i/>
          <w:iCs/>
          <w:color w:val="000000"/>
          <w:sz w:val="24"/>
          <w:highlight w:val="green"/>
        </w:rPr>
        <w:t>because they only have one control</w:t>
      </w:r>
      <w:r w:rsidR="00C951D5" w:rsidRPr="00654EE9">
        <w:rPr>
          <w:rFonts w:ascii="Calibri" w:eastAsia="Calibri" w:hAnsi="Calibri" w:cs="Calibri"/>
          <w:i/>
          <w:iCs/>
          <w:color w:val="000000"/>
          <w:sz w:val="24"/>
          <w:highlight w:val="green"/>
        </w:rPr>
        <w:t xml:space="preserve"> </w:t>
      </w:r>
      <w:r w:rsidRPr="00654EE9">
        <w:rPr>
          <w:rFonts w:ascii="Calibri" w:eastAsia="Calibri" w:hAnsi="Calibri" w:cs="Calibri"/>
          <w:i/>
          <w:iCs/>
          <w:color w:val="000000"/>
          <w:sz w:val="24"/>
          <w:highlight w:val="green"/>
        </w:rPr>
        <w:t>room triage, that's fine. Don't work for us [</w:t>
      </w:r>
      <w:r w:rsidR="00FD19DD" w:rsidRPr="00654EE9">
        <w:rPr>
          <w:rFonts w:ascii="Calibri" w:eastAsia="Calibri" w:hAnsi="Calibri" w:cs="Calibri"/>
          <w:i/>
          <w:iCs/>
          <w:color w:val="000000"/>
          <w:sz w:val="24"/>
          <w:highlight w:val="green"/>
        </w:rPr>
        <w:t xml:space="preserve">working </w:t>
      </w:r>
      <w:r w:rsidRPr="00654EE9">
        <w:rPr>
          <w:rFonts w:ascii="Calibri" w:eastAsia="Calibri" w:hAnsi="Calibri" w:cs="Calibri"/>
          <w:i/>
          <w:iCs/>
          <w:color w:val="000000"/>
          <w:sz w:val="24"/>
          <w:highlight w:val="green"/>
        </w:rPr>
        <w:t>across] three mental health providers that go over [</w:t>
      </w:r>
      <w:r w:rsidR="00FD19DD" w:rsidRPr="00654EE9">
        <w:rPr>
          <w:rFonts w:ascii="Calibri" w:eastAsia="Calibri" w:hAnsi="Calibri" w:cs="Calibri"/>
          <w:i/>
          <w:iCs/>
          <w:color w:val="000000"/>
          <w:sz w:val="24"/>
          <w:highlight w:val="green"/>
        </w:rPr>
        <w:t>the whole geogra</w:t>
      </w:r>
      <w:r w:rsidR="00D51477" w:rsidRPr="00654EE9">
        <w:rPr>
          <w:rFonts w:ascii="Calibri" w:eastAsia="Calibri" w:hAnsi="Calibri" w:cs="Calibri"/>
          <w:i/>
          <w:iCs/>
          <w:color w:val="000000"/>
          <w:sz w:val="24"/>
          <w:highlight w:val="green"/>
        </w:rPr>
        <w:t>p</w:t>
      </w:r>
      <w:r w:rsidR="00FD19DD" w:rsidRPr="00654EE9">
        <w:rPr>
          <w:rFonts w:ascii="Calibri" w:eastAsia="Calibri" w:hAnsi="Calibri" w:cs="Calibri"/>
          <w:i/>
          <w:iCs/>
          <w:color w:val="000000"/>
          <w:sz w:val="24"/>
          <w:highlight w:val="green"/>
        </w:rPr>
        <w:t>hy</w:t>
      </w:r>
      <w:r w:rsidRPr="00654EE9">
        <w:rPr>
          <w:rFonts w:ascii="Calibri" w:eastAsia="Calibri" w:hAnsi="Calibri" w:cs="Calibri"/>
          <w:i/>
          <w:iCs/>
          <w:color w:val="000000"/>
          <w:sz w:val="24"/>
          <w:highlight w:val="green"/>
        </w:rPr>
        <w:t xml:space="preserve">]” </w:t>
      </w:r>
      <w:r w:rsidRPr="00654EE9">
        <w:rPr>
          <w:rFonts w:ascii="Calibri" w:eastAsia="Calibri" w:hAnsi="Calibri" w:cs="Calibri"/>
          <w:color w:val="000000"/>
          <w:sz w:val="24"/>
          <w:highlight w:val="green"/>
        </w:rPr>
        <w:t>(KB6</w:t>
      </w:r>
      <w:r w:rsidR="0078589F" w:rsidRPr="00654EE9">
        <w:rPr>
          <w:rFonts w:ascii="Calibri" w:eastAsia="Calibri" w:hAnsi="Calibri" w:cs="Calibri"/>
          <w:color w:val="000000"/>
          <w:sz w:val="24"/>
          <w:highlight w:val="green"/>
        </w:rPr>
        <w:t>,</w:t>
      </w:r>
      <w:r w:rsidRPr="00654EE9">
        <w:rPr>
          <w:rFonts w:ascii="Calibri" w:eastAsia="Calibri" w:hAnsi="Calibri" w:cs="Calibri"/>
          <w:color w:val="000000"/>
          <w:sz w:val="24"/>
          <w:highlight w:val="green"/>
        </w:rPr>
        <w:t xml:space="preserve"> manager).</w:t>
      </w:r>
    </w:p>
    <w:p w14:paraId="10B172D5" w14:textId="64D95E9C" w:rsidR="002D41D7" w:rsidRPr="002D41D7" w:rsidRDefault="002D41D7" w:rsidP="002D41D7">
      <w:pPr>
        <w:spacing w:before="240" w:after="240" w:line="360" w:lineRule="auto"/>
        <w:jc w:val="both"/>
        <w:rPr>
          <w:rFonts w:ascii="Calibri" w:eastAsia="Calibri" w:hAnsi="Calibri" w:cs="Calibri"/>
          <w:noProof/>
          <w:color w:val="000000"/>
          <w:sz w:val="24"/>
        </w:rPr>
      </w:pPr>
      <w:r w:rsidRPr="00E25C69">
        <w:rPr>
          <w:rFonts w:ascii="Calibri" w:eastAsia="Calibri" w:hAnsi="Calibri" w:cs="Calibri"/>
          <w:color w:val="000000"/>
          <w:sz w:val="24"/>
        </w:rPr>
        <w:t>NHS regulation</w:t>
      </w:r>
      <w:r w:rsidRPr="002D41D7">
        <w:rPr>
          <w:rFonts w:ascii="Calibri" w:eastAsia="Calibri" w:hAnsi="Calibri" w:cs="Calibri"/>
          <w:color w:val="000000"/>
          <w:sz w:val="24"/>
        </w:rPr>
        <w:t xml:space="preserve"> focuses on </w:t>
      </w:r>
      <w:r w:rsidR="0095006E">
        <w:rPr>
          <w:rFonts w:ascii="Calibri" w:eastAsia="Calibri" w:hAnsi="Calibri" w:cs="Calibri"/>
          <w:color w:val="000000"/>
          <w:sz w:val="24"/>
        </w:rPr>
        <w:t xml:space="preserve">individual </w:t>
      </w:r>
      <w:proofErr w:type="spellStart"/>
      <w:r w:rsidRPr="002D41D7">
        <w:rPr>
          <w:rFonts w:ascii="Calibri" w:eastAsia="Calibri" w:hAnsi="Calibri" w:cs="Calibri"/>
          <w:color w:val="000000"/>
          <w:sz w:val="24"/>
        </w:rPr>
        <w:t>organisational</w:t>
      </w:r>
      <w:proofErr w:type="spellEnd"/>
      <w:r w:rsidRPr="002D41D7">
        <w:rPr>
          <w:rFonts w:ascii="Calibri" w:eastAsia="Calibri" w:hAnsi="Calibri" w:cs="Calibri"/>
          <w:color w:val="000000"/>
          <w:sz w:val="24"/>
        </w:rPr>
        <w:t xml:space="preserve"> performance rather than across </w:t>
      </w:r>
      <w:r w:rsidR="0095006E">
        <w:rPr>
          <w:rFonts w:ascii="Calibri" w:eastAsia="Calibri" w:hAnsi="Calibri" w:cs="Calibri"/>
          <w:color w:val="000000"/>
          <w:sz w:val="24"/>
        </w:rPr>
        <w:t xml:space="preserve">the </w:t>
      </w:r>
      <w:r w:rsidRPr="002D41D7">
        <w:rPr>
          <w:rFonts w:ascii="Calibri" w:eastAsia="Calibri" w:hAnsi="Calibri" w:cs="Calibri"/>
          <w:color w:val="000000"/>
          <w:sz w:val="24"/>
        </w:rPr>
        <w:t xml:space="preserve">system </w:t>
      </w:r>
      <w:r w:rsidR="00D51477" w:rsidRPr="00D51477">
        <w:rPr>
          <w:rFonts w:ascii="Calibri" w:eastAsia="Calibri" w:hAnsi="Calibri" w:cs="Calibri"/>
          <w:noProof/>
          <w:color w:val="000000"/>
          <w:sz w:val="24"/>
          <w:vertAlign w:val="superscript"/>
        </w:rPr>
        <w:t>144</w:t>
      </w:r>
      <w:r w:rsidRPr="002D41D7">
        <w:rPr>
          <w:rFonts w:ascii="Calibri" w:eastAsia="Calibri" w:hAnsi="Calibri" w:cs="Calibri"/>
          <w:noProof/>
          <w:color w:val="000000"/>
          <w:sz w:val="24"/>
        </w:rPr>
        <w:t xml:space="preserve">, </w:t>
      </w:r>
      <w:r w:rsidRPr="002D41D7">
        <w:rPr>
          <w:rFonts w:ascii="Calibri" w:eastAsia="Calibri" w:hAnsi="Calibri" w:cs="Calibri"/>
          <w:color w:val="000000"/>
          <w:sz w:val="24"/>
        </w:rPr>
        <w:t xml:space="preserve">making evaluation of interagency working lower priority and potentially producing fragmented data. </w:t>
      </w:r>
      <w:r w:rsidR="0095006E">
        <w:rPr>
          <w:rFonts w:ascii="Calibri" w:eastAsia="Calibri" w:hAnsi="Calibri" w:cs="Calibri"/>
          <w:color w:val="000000"/>
          <w:sz w:val="24"/>
        </w:rPr>
        <w:t xml:space="preserve">An absence of joint commissioning that reaches beyond crisis care services </w:t>
      </w:r>
      <w:r w:rsidR="0095006E">
        <w:rPr>
          <w:rFonts w:ascii="Calibri" w:eastAsia="Calibri" w:hAnsi="Calibri" w:cs="Calibri"/>
          <w:color w:val="000000"/>
          <w:sz w:val="24"/>
        </w:rPr>
        <w:lastRenderedPageBreak/>
        <w:t xml:space="preserve">risks </w:t>
      </w:r>
      <w:r w:rsidRPr="002D41D7">
        <w:rPr>
          <w:rFonts w:ascii="Calibri" w:eastAsia="Calibri" w:hAnsi="Calibri" w:cs="Calibri"/>
          <w:color w:val="000000"/>
          <w:sz w:val="24"/>
        </w:rPr>
        <w:t>gaps and delays for people needing more than one agency to respond</w:t>
      </w:r>
      <w:r w:rsidR="001552AA" w:rsidRPr="001552AA">
        <w:rPr>
          <w:rFonts w:ascii="Calibri" w:eastAsia="Calibri" w:hAnsi="Calibri" w:cs="Calibri"/>
          <w:noProof/>
          <w:color w:val="000000"/>
          <w:sz w:val="24"/>
          <w:vertAlign w:val="superscript"/>
        </w:rPr>
        <w:t>147</w:t>
      </w:r>
      <w:r w:rsidRPr="002D41D7">
        <w:rPr>
          <w:rFonts w:ascii="Calibri" w:eastAsia="Calibri" w:hAnsi="Calibri" w:cs="Calibri"/>
          <w:color w:val="000000"/>
          <w:sz w:val="24"/>
        </w:rPr>
        <w:t xml:space="preserve">. Poor co-ordination of interagency services results in people becoming lost in the system </w:t>
      </w:r>
      <w:r w:rsidR="0095006E">
        <w:rPr>
          <w:rFonts w:ascii="Calibri" w:eastAsia="Calibri" w:hAnsi="Calibri" w:cs="Calibri"/>
          <w:color w:val="000000"/>
          <w:sz w:val="24"/>
        </w:rPr>
        <w:t xml:space="preserve">where </w:t>
      </w:r>
      <w:r w:rsidRPr="002D41D7">
        <w:rPr>
          <w:rFonts w:ascii="Calibri" w:eastAsia="Calibri" w:hAnsi="Calibri" w:cs="Calibri"/>
          <w:color w:val="000000"/>
          <w:sz w:val="24"/>
        </w:rPr>
        <w:t xml:space="preserve">their care </w:t>
      </w:r>
      <w:r w:rsidR="0095006E">
        <w:rPr>
          <w:rFonts w:ascii="Calibri" w:eastAsia="Calibri" w:hAnsi="Calibri" w:cs="Calibri"/>
          <w:color w:val="000000"/>
          <w:sz w:val="24"/>
        </w:rPr>
        <w:t>is</w:t>
      </w:r>
      <w:r w:rsidRPr="002D41D7">
        <w:rPr>
          <w:rFonts w:ascii="Calibri" w:eastAsia="Calibri" w:hAnsi="Calibri" w:cs="Calibri"/>
          <w:color w:val="000000"/>
          <w:sz w:val="24"/>
        </w:rPr>
        <w:t xml:space="preserve"> delayed or duplicated</w:t>
      </w:r>
      <w:r w:rsidR="0095006E">
        <w:rPr>
          <w:rFonts w:ascii="Calibri" w:eastAsia="Calibri" w:hAnsi="Calibri" w:cs="Calibri"/>
          <w:color w:val="000000"/>
          <w:sz w:val="24"/>
        </w:rPr>
        <w:t xml:space="preserve">, </w:t>
      </w:r>
      <w:r w:rsidRPr="002D41D7">
        <w:rPr>
          <w:rFonts w:ascii="Calibri" w:eastAsia="Calibri" w:hAnsi="Calibri" w:cs="Calibri"/>
          <w:color w:val="000000"/>
          <w:sz w:val="24"/>
        </w:rPr>
        <w:t xml:space="preserve">the </w:t>
      </w:r>
      <w:r w:rsidR="003E5523" w:rsidRPr="002D41D7">
        <w:rPr>
          <w:rFonts w:ascii="Calibri" w:eastAsia="Calibri" w:hAnsi="Calibri" w:cs="Calibri"/>
          <w:color w:val="000000"/>
          <w:sz w:val="24"/>
        </w:rPr>
        <w:t>quality-of-care</w:t>
      </w:r>
      <w:r w:rsidRPr="002D41D7">
        <w:rPr>
          <w:rFonts w:ascii="Calibri" w:eastAsia="Calibri" w:hAnsi="Calibri" w:cs="Calibri"/>
          <w:color w:val="000000"/>
          <w:sz w:val="24"/>
        </w:rPr>
        <w:t xml:space="preserve"> declines and the service is less cost effective</w:t>
      </w:r>
      <w:r w:rsidR="001552AA" w:rsidRPr="001552AA">
        <w:rPr>
          <w:rFonts w:ascii="Calibri" w:eastAsia="Calibri" w:hAnsi="Calibri" w:cs="Calibri"/>
          <w:noProof/>
          <w:color w:val="000000"/>
          <w:sz w:val="24"/>
          <w:vertAlign w:val="superscript"/>
        </w:rPr>
        <w:t>144</w:t>
      </w:r>
      <w:r w:rsidRPr="002D41D7">
        <w:rPr>
          <w:rFonts w:ascii="Calibri" w:eastAsia="Calibri" w:hAnsi="Calibri" w:cs="Calibri"/>
          <w:noProof/>
          <w:color w:val="000000"/>
          <w:sz w:val="24"/>
        </w:rPr>
        <w:t>.</w:t>
      </w:r>
    </w:p>
    <w:p w14:paraId="028F0749" w14:textId="11938C24"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Devolved commissioning and </w:t>
      </w:r>
      <w:r w:rsidR="003E5523" w:rsidRPr="002D41D7">
        <w:rPr>
          <w:rFonts w:ascii="Calibri" w:eastAsia="Calibri" w:hAnsi="Calibri" w:cs="Calibri"/>
          <w:color w:val="000000"/>
          <w:sz w:val="24"/>
        </w:rPr>
        <w:t>contracting out</w:t>
      </w:r>
      <w:r w:rsidRPr="002D41D7">
        <w:rPr>
          <w:rFonts w:ascii="Calibri" w:eastAsia="Calibri" w:hAnsi="Calibri" w:cs="Calibri"/>
          <w:color w:val="000000"/>
          <w:sz w:val="24"/>
        </w:rPr>
        <w:t xml:space="preserve"> of health services can lead to the dual and often competing aims of cutting costs and responding to local need</w:t>
      </w:r>
      <w:r w:rsidR="001552AA" w:rsidRPr="001552AA">
        <w:rPr>
          <w:rFonts w:ascii="Calibri" w:eastAsia="Calibri" w:hAnsi="Calibri" w:cs="Calibri"/>
          <w:noProof/>
          <w:color w:val="000000"/>
          <w:sz w:val="24"/>
          <w:vertAlign w:val="superscript"/>
        </w:rPr>
        <w:t>158</w:t>
      </w:r>
      <w:r w:rsidR="00E25C69">
        <w:rPr>
          <w:rFonts w:ascii="Calibri" w:eastAsia="Calibri" w:hAnsi="Calibri" w:cs="Calibri"/>
          <w:color w:val="000000"/>
          <w:sz w:val="24"/>
        </w:rPr>
        <w:t xml:space="preserve">. </w:t>
      </w:r>
      <w:r w:rsidRPr="002D41D7">
        <w:rPr>
          <w:rFonts w:ascii="Calibri" w:eastAsia="Calibri" w:hAnsi="Calibri" w:cs="Calibri"/>
          <w:color w:val="000000"/>
          <w:sz w:val="24"/>
        </w:rPr>
        <w:t xml:space="preserve"> </w:t>
      </w:r>
      <w:r w:rsidR="00E25C69">
        <w:rPr>
          <w:rFonts w:ascii="Calibri" w:eastAsia="Calibri" w:hAnsi="Calibri" w:cs="Calibri"/>
          <w:color w:val="000000"/>
          <w:sz w:val="24"/>
        </w:rPr>
        <w:t xml:space="preserve">These commissioning processes often </w:t>
      </w:r>
      <w:r w:rsidRPr="002D41D7">
        <w:rPr>
          <w:rFonts w:ascii="Calibri" w:eastAsia="Calibri" w:hAnsi="Calibri" w:cs="Calibri"/>
          <w:color w:val="000000"/>
          <w:sz w:val="24"/>
        </w:rPr>
        <w:t>mean that the configuration of service availability frequently change</w:t>
      </w:r>
      <w:r w:rsidR="00E25C69">
        <w:rPr>
          <w:rFonts w:ascii="Calibri" w:eastAsia="Calibri" w:hAnsi="Calibri" w:cs="Calibri"/>
          <w:color w:val="000000"/>
          <w:sz w:val="24"/>
        </w:rPr>
        <w:t>s and,</w:t>
      </w:r>
      <w:r w:rsidRPr="002D41D7">
        <w:rPr>
          <w:rFonts w:ascii="Calibri" w:eastAsia="Calibri" w:hAnsi="Calibri" w:cs="Calibri"/>
          <w:color w:val="000000"/>
          <w:sz w:val="24"/>
        </w:rPr>
        <w:t xml:space="preserve"> as a result of contract changes</w:t>
      </w:r>
      <w:r w:rsidR="00E25C69">
        <w:rPr>
          <w:rFonts w:ascii="Calibri" w:eastAsia="Calibri" w:hAnsi="Calibri" w:cs="Calibri"/>
          <w:color w:val="000000"/>
          <w:sz w:val="24"/>
        </w:rPr>
        <w:t>,</w:t>
      </w:r>
      <w:r w:rsidRPr="002D41D7">
        <w:rPr>
          <w:rFonts w:ascii="Calibri" w:eastAsia="Calibri" w:hAnsi="Calibri" w:cs="Calibri"/>
          <w:color w:val="000000"/>
          <w:sz w:val="24"/>
        </w:rPr>
        <w:t xml:space="preserve"> the (often related) appearance and disappearance of providers</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xml:space="preserve">. </w:t>
      </w:r>
    </w:p>
    <w:p w14:paraId="44172DF2" w14:textId="77777777" w:rsidR="002D41D7" w:rsidRPr="002D41D7" w:rsidRDefault="002D41D7" w:rsidP="008B73D0">
      <w:pPr>
        <w:pStyle w:val="Heading4"/>
        <w:rPr>
          <w:rFonts w:eastAsia="Times New Roman"/>
        </w:rPr>
      </w:pPr>
      <w:r w:rsidRPr="002D41D7">
        <w:rPr>
          <w:rFonts w:eastAsia="Times New Roman"/>
        </w:rPr>
        <w:t>Impact of interagency systems on service delivery</w:t>
      </w:r>
    </w:p>
    <w:p w14:paraId="484A801F" w14:textId="4D0BAE0A" w:rsidR="002D41D7" w:rsidRPr="002D41D7" w:rsidRDefault="00EC229A" w:rsidP="002D41D7">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A f</w:t>
      </w:r>
      <w:r w:rsidR="002D41D7" w:rsidRPr="002D41D7">
        <w:rPr>
          <w:rFonts w:ascii="Calibri" w:eastAsia="Calibri" w:hAnsi="Calibri" w:cs="Calibri"/>
          <w:color w:val="000000"/>
          <w:sz w:val="24"/>
        </w:rPr>
        <w:t>ail</w:t>
      </w:r>
      <w:r>
        <w:rPr>
          <w:rFonts w:ascii="Calibri" w:eastAsia="Calibri" w:hAnsi="Calibri" w:cs="Calibri"/>
          <w:color w:val="000000"/>
          <w:sz w:val="24"/>
        </w:rPr>
        <w:t>ure</w:t>
      </w:r>
      <w:r w:rsidR="002D41D7" w:rsidRPr="002D41D7">
        <w:rPr>
          <w:rFonts w:ascii="Calibri" w:eastAsia="Calibri" w:hAnsi="Calibri" w:cs="Calibri"/>
          <w:color w:val="000000"/>
          <w:sz w:val="24"/>
        </w:rPr>
        <w:t xml:space="preserve"> to include all relevant agencies in the interagency system can </w:t>
      </w:r>
      <w:r w:rsidR="002E147F">
        <w:rPr>
          <w:rFonts w:ascii="Calibri" w:eastAsia="Calibri" w:hAnsi="Calibri" w:cs="Calibri"/>
          <w:color w:val="000000"/>
          <w:sz w:val="24"/>
        </w:rPr>
        <w:t>contribute to</w:t>
      </w:r>
      <w:r w:rsidR="002E147F" w:rsidRPr="002D41D7">
        <w:rPr>
          <w:rFonts w:ascii="Calibri" w:eastAsia="Calibri" w:hAnsi="Calibri" w:cs="Calibri"/>
          <w:color w:val="000000"/>
          <w:sz w:val="24"/>
        </w:rPr>
        <w:t xml:space="preserve"> </w:t>
      </w:r>
      <w:r w:rsidR="002D41D7" w:rsidRPr="002D41D7">
        <w:rPr>
          <w:rFonts w:ascii="Calibri" w:eastAsia="Calibri" w:hAnsi="Calibri" w:cs="Calibri"/>
          <w:color w:val="000000"/>
          <w:sz w:val="24"/>
        </w:rPr>
        <w:t>delays and disputes about responsibility</w:t>
      </w:r>
      <w:r w:rsidR="00502FB9" w:rsidRPr="00502FB9">
        <w:rPr>
          <w:rFonts w:ascii="Calibri" w:eastAsia="Calibri" w:hAnsi="Calibri" w:cs="Calibri"/>
          <w:noProof/>
          <w:color w:val="000000"/>
          <w:sz w:val="24"/>
          <w:vertAlign w:val="superscript"/>
        </w:rPr>
        <w:t>10</w:t>
      </w:r>
      <w:r w:rsidR="002D41D7" w:rsidRPr="002D41D7">
        <w:rPr>
          <w:rFonts w:ascii="Calibri" w:eastAsia="Calibri" w:hAnsi="Calibri" w:cs="Calibri"/>
          <w:color w:val="000000"/>
          <w:sz w:val="24"/>
        </w:rPr>
        <w:t xml:space="preserve">.  This can be especially difficult when the excluded agency has a statutory responsibility, </w:t>
      </w:r>
      <w:r w:rsidR="002E147F">
        <w:rPr>
          <w:rFonts w:ascii="Calibri" w:eastAsia="Calibri" w:hAnsi="Calibri" w:cs="Calibri"/>
          <w:color w:val="000000"/>
          <w:sz w:val="24"/>
        </w:rPr>
        <w:t>such as for transporting people in crisis.</w:t>
      </w:r>
      <w:r w:rsidR="002D41D7" w:rsidRPr="002D41D7">
        <w:rPr>
          <w:rFonts w:ascii="Calibri" w:eastAsia="Calibri" w:hAnsi="Calibri" w:cs="Calibri"/>
          <w:color w:val="000000"/>
          <w:sz w:val="24"/>
        </w:rPr>
        <w:t xml:space="preserve"> </w:t>
      </w:r>
      <w:r w:rsidR="002E147F">
        <w:rPr>
          <w:rFonts w:ascii="Calibri" w:eastAsia="Calibri" w:hAnsi="Calibri" w:cs="Calibri"/>
          <w:color w:val="000000"/>
          <w:sz w:val="24"/>
        </w:rPr>
        <w:t>I</w:t>
      </w:r>
      <w:r w:rsidR="00E25C69" w:rsidRPr="002D41D7">
        <w:rPr>
          <w:rFonts w:ascii="Calibri" w:eastAsia="Calibri" w:hAnsi="Calibri" w:cs="Calibri"/>
          <w:color w:val="000000"/>
          <w:sz w:val="24"/>
        </w:rPr>
        <w:t>f ambulance</w:t>
      </w:r>
      <w:r w:rsidR="002D41D7" w:rsidRPr="002D41D7">
        <w:rPr>
          <w:rFonts w:ascii="Calibri" w:eastAsia="Calibri" w:hAnsi="Calibri" w:cs="Calibri"/>
          <w:color w:val="000000"/>
          <w:sz w:val="24"/>
        </w:rPr>
        <w:t xml:space="preserve"> teams are excluded from interagency agreements about transportation</w:t>
      </w:r>
      <w:r w:rsidR="00735C5E" w:rsidRPr="00735C5E">
        <w:rPr>
          <w:rFonts w:ascii="Calibri" w:eastAsia="Calibri" w:hAnsi="Calibri" w:cs="Calibri"/>
          <w:noProof/>
          <w:color w:val="000000"/>
          <w:sz w:val="24"/>
          <w:vertAlign w:val="superscript"/>
        </w:rPr>
        <w:t>101, 160</w:t>
      </w:r>
      <w:r w:rsidR="002E147F">
        <w:rPr>
          <w:rFonts w:ascii="Calibri" w:eastAsia="Calibri" w:hAnsi="Calibri" w:cs="Calibri"/>
          <w:color w:val="000000"/>
          <w:sz w:val="24"/>
        </w:rPr>
        <w:t xml:space="preserve"> and this is coupled with</w:t>
      </w:r>
      <w:r w:rsidR="002D41D7" w:rsidRPr="002D41D7">
        <w:rPr>
          <w:rFonts w:ascii="Calibri" w:eastAsia="Calibri" w:hAnsi="Calibri" w:cs="Calibri"/>
          <w:color w:val="000000"/>
          <w:sz w:val="24"/>
        </w:rPr>
        <w:t xml:space="preserve"> a failure to acknowledge the important contribution that ambulance </w:t>
      </w:r>
      <w:r w:rsidR="00E25C69">
        <w:rPr>
          <w:rFonts w:ascii="Calibri" w:eastAsia="Calibri" w:hAnsi="Calibri" w:cs="Calibri"/>
          <w:color w:val="000000"/>
          <w:sz w:val="24"/>
        </w:rPr>
        <w:t>staff</w:t>
      </w:r>
      <w:r w:rsidR="002D41D7" w:rsidRPr="002D41D7">
        <w:rPr>
          <w:rFonts w:ascii="Calibri" w:eastAsia="Calibri" w:hAnsi="Calibri" w:cs="Calibri"/>
          <w:color w:val="000000"/>
          <w:sz w:val="24"/>
        </w:rPr>
        <w:t xml:space="preserve"> make </w:t>
      </w:r>
      <w:r w:rsidR="002E147F">
        <w:rPr>
          <w:rFonts w:ascii="Calibri" w:eastAsia="Calibri" w:hAnsi="Calibri" w:cs="Calibri"/>
          <w:color w:val="000000"/>
          <w:sz w:val="24"/>
        </w:rPr>
        <w:t>beyond transportation, ambulance staff believe they are treated like a taxi service</w:t>
      </w:r>
      <w:r w:rsidR="001552AA" w:rsidRPr="001552AA">
        <w:rPr>
          <w:rFonts w:ascii="Calibri" w:eastAsia="Calibri" w:hAnsi="Calibri" w:cs="Calibri"/>
          <w:noProof/>
          <w:color w:val="000000"/>
          <w:sz w:val="24"/>
          <w:vertAlign w:val="superscript"/>
        </w:rPr>
        <w:t>142</w:t>
      </w:r>
      <w:r w:rsidR="002D41D7" w:rsidRPr="002D41D7">
        <w:rPr>
          <w:rFonts w:ascii="Calibri" w:eastAsia="Calibri" w:hAnsi="Calibri" w:cs="Calibri"/>
          <w:color w:val="000000"/>
          <w:sz w:val="24"/>
        </w:rPr>
        <w:t xml:space="preserve"> </w:t>
      </w:r>
      <w:r w:rsidR="00E25C69" w:rsidRPr="002D41D7">
        <w:rPr>
          <w:rFonts w:ascii="Calibri" w:eastAsia="Calibri" w:hAnsi="Calibri" w:cs="Calibri"/>
          <w:color w:val="000000"/>
          <w:sz w:val="24"/>
        </w:rPr>
        <w:t>breed</w:t>
      </w:r>
      <w:r w:rsidR="002E147F">
        <w:rPr>
          <w:rFonts w:ascii="Calibri" w:eastAsia="Calibri" w:hAnsi="Calibri" w:cs="Calibri"/>
          <w:color w:val="000000"/>
          <w:sz w:val="24"/>
        </w:rPr>
        <w:t>ing</w:t>
      </w:r>
      <w:r w:rsidR="00E25C69" w:rsidRPr="002D41D7">
        <w:rPr>
          <w:rFonts w:ascii="Calibri" w:eastAsia="Calibri" w:hAnsi="Calibri" w:cs="Calibri"/>
          <w:color w:val="000000"/>
          <w:sz w:val="24"/>
        </w:rPr>
        <w:t xml:space="preserve"> resentment</w:t>
      </w:r>
      <w:r w:rsidR="002D41D7" w:rsidRPr="002D41D7">
        <w:rPr>
          <w:rFonts w:ascii="Calibri" w:eastAsia="Calibri" w:hAnsi="Calibri" w:cs="Calibri"/>
          <w:color w:val="000000"/>
          <w:sz w:val="24"/>
        </w:rPr>
        <w:t xml:space="preserve"> and </w:t>
      </w:r>
      <w:r w:rsidR="002E147F">
        <w:rPr>
          <w:rFonts w:ascii="Calibri" w:eastAsia="Calibri" w:hAnsi="Calibri" w:cs="Calibri"/>
          <w:color w:val="000000"/>
          <w:sz w:val="24"/>
        </w:rPr>
        <w:t xml:space="preserve">resulting in </w:t>
      </w:r>
      <w:r w:rsidR="002D41D7" w:rsidRPr="002D41D7">
        <w:rPr>
          <w:rFonts w:ascii="Calibri" w:eastAsia="Calibri" w:hAnsi="Calibri" w:cs="Calibri"/>
          <w:color w:val="000000"/>
          <w:sz w:val="24"/>
        </w:rPr>
        <w:t>responsibility disputes</w:t>
      </w:r>
      <w:r w:rsidR="001552AA" w:rsidRPr="001552AA">
        <w:rPr>
          <w:rFonts w:ascii="Calibri" w:eastAsia="Calibri" w:hAnsi="Calibri" w:cs="Calibri"/>
          <w:noProof/>
          <w:color w:val="000000"/>
          <w:sz w:val="24"/>
          <w:vertAlign w:val="superscript"/>
        </w:rPr>
        <w:t>10, 149</w:t>
      </w:r>
      <w:r w:rsidR="002D41D7" w:rsidRPr="002D41D7">
        <w:rPr>
          <w:rFonts w:ascii="Calibri" w:eastAsia="Calibri" w:hAnsi="Calibri" w:cs="Calibri"/>
          <w:color w:val="000000"/>
          <w:sz w:val="24"/>
        </w:rPr>
        <w:t>.</w:t>
      </w:r>
    </w:p>
    <w:p w14:paraId="6D22029F" w14:textId="63154E24" w:rsidR="002D41D7" w:rsidRPr="002D41D7" w:rsidRDefault="002D41D7" w:rsidP="002D41D7">
      <w:pPr>
        <w:spacing w:before="240" w:after="240" w:line="360" w:lineRule="auto"/>
        <w:jc w:val="both"/>
        <w:rPr>
          <w:rFonts w:ascii="Calibri" w:eastAsia="Calibri" w:hAnsi="Calibri" w:cs="Calibri"/>
          <w:color w:val="000000"/>
          <w:sz w:val="24"/>
        </w:rPr>
      </w:pPr>
      <w:r w:rsidRPr="00B92D09">
        <w:rPr>
          <w:rFonts w:ascii="Calibri" w:eastAsia="Calibri" w:hAnsi="Calibri" w:cs="Calibri"/>
          <w:color w:val="000000"/>
          <w:sz w:val="24"/>
        </w:rPr>
        <w:t xml:space="preserve">The </w:t>
      </w:r>
      <w:proofErr w:type="spellStart"/>
      <w:r w:rsidRPr="00B92D09">
        <w:rPr>
          <w:rFonts w:ascii="Calibri" w:eastAsia="Calibri" w:hAnsi="Calibri" w:cs="Calibri"/>
          <w:color w:val="000000"/>
          <w:sz w:val="24"/>
        </w:rPr>
        <w:t>specialisation</w:t>
      </w:r>
      <w:proofErr w:type="spellEnd"/>
      <w:r w:rsidRPr="00B92D09">
        <w:rPr>
          <w:rFonts w:ascii="Calibri" w:eastAsia="Calibri" w:hAnsi="Calibri" w:cs="Calibri"/>
          <w:color w:val="000000"/>
          <w:sz w:val="24"/>
        </w:rPr>
        <w:t xml:space="preserve"> of teams can lead to staff becoming protective of their service creating barriers to interagency collaboration. This can result in </w:t>
      </w:r>
      <w:proofErr w:type="spellStart"/>
      <w:r w:rsidRPr="00B92D09">
        <w:rPr>
          <w:rFonts w:ascii="Calibri" w:eastAsia="Calibri" w:hAnsi="Calibri" w:cs="Calibri"/>
          <w:color w:val="000000"/>
          <w:sz w:val="24"/>
        </w:rPr>
        <w:t>polarisation</w:t>
      </w:r>
      <w:proofErr w:type="spellEnd"/>
      <w:r w:rsidRPr="00B92D09">
        <w:rPr>
          <w:rFonts w:ascii="Calibri" w:eastAsia="Calibri" w:hAnsi="Calibri" w:cs="Calibri"/>
          <w:color w:val="000000"/>
          <w:sz w:val="24"/>
        </w:rPr>
        <w:t xml:space="preserve"> of agencies in the system generating systemic inflexibility that prevents access and transition through the system</w:t>
      </w:r>
      <w:r w:rsidR="001552AA" w:rsidRPr="001552AA">
        <w:rPr>
          <w:rFonts w:ascii="Calibri" w:eastAsia="Calibri" w:hAnsi="Calibri" w:cs="Calibri"/>
          <w:noProof/>
          <w:color w:val="000000"/>
          <w:sz w:val="24"/>
          <w:vertAlign w:val="superscript"/>
        </w:rPr>
        <w:t>161</w:t>
      </w:r>
      <w:r w:rsidRPr="00B92D09">
        <w:rPr>
          <w:rFonts w:ascii="Calibri" w:eastAsia="Calibri" w:hAnsi="Calibri" w:cs="Calibri"/>
          <w:color w:val="000000"/>
          <w:sz w:val="24"/>
        </w:rPr>
        <w:t xml:space="preserve">. </w:t>
      </w:r>
      <w:proofErr w:type="spellStart"/>
      <w:r w:rsidRPr="00B92D09">
        <w:rPr>
          <w:rFonts w:ascii="Calibri" w:eastAsia="Calibri" w:hAnsi="Calibri" w:cs="Calibri"/>
          <w:color w:val="000000"/>
          <w:sz w:val="24"/>
        </w:rPr>
        <w:t>Polarised</w:t>
      </w:r>
      <w:proofErr w:type="spellEnd"/>
      <w:r w:rsidRPr="00B92D09">
        <w:rPr>
          <w:rFonts w:ascii="Calibri" w:eastAsia="Calibri" w:hAnsi="Calibri" w:cs="Calibri"/>
          <w:color w:val="000000"/>
          <w:sz w:val="24"/>
        </w:rPr>
        <w:t xml:space="preserve"> services within the system can create service silos that are unable to meet </w:t>
      </w:r>
      <w:r w:rsidR="002E147F">
        <w:rPr>
          <w:rFonts w:ascii="Calibri" w:eastAsia="Calibri" w:hAnsi="Calibri" w:cs="Calibri"/>
          <w:color w:val="000000"/>
          <w:sz w:val="24"/>
        </w:rPr>
        <w:t xml:space="preserve">all </w:t>
      </w:r>
      <w:r w:rsidRPr="00B92D09">
        <w:rPr>
          <w:rFonts w:ascii="Calibri" w:eastAsia="Calibri" w:hAnsi="Calibri" w:cs="Calibri"/>
          <w:color w:val="000000"/>
          <w:sz w:val="24"/>
        </w:rPr>
        <w:t>the needs of people in crisis</w:t>
      </w:r>
      <w:r w:rsidR="002E147F">
        <w:rPr>
          <w:rFonts w:ascii="Calibri" w:eastAsia="Calibri" w:hAnsi="Calibri" w:cs="Calibri"/>
          <w:color w:val="000000"/>
          <w:sz w:val="24"/>
        </w:rPr>
        <w:t xml:space="preserve"> because they are not able to operate beyond the boundary of their own service</w:t>
      </w:r>
      <w:r w:rsidRPr="00B92D09">
        <w:rPr>
          <w:rFonts w:ascii="Calibri" w:eastAsia="Calibri" w:hAnsi="Calibri" w:cs="Calibri"/>
          <w:color w:val="000000"/>
          <w:sz w:val="24"/>
        </w:rPr>
        <w:t xml:space="preserve"> something that has been noted is </w:t>
      </w:r>
      <w:r w:rsidR="002E147F">
        <w:rPr>
          <w:rFonts w:ascii="Calibri" w:eastAsia="Calibri" w:hAnsi="Calibri" w:cs="Calibri"/>
          <w:color w:val="000000"/>
          <w:sz w:val="24"/>
        </w:rPr>
        <w:t xml:space="preserve">a </w:t>
      </w:r>
      <w:r w:rsidRPr="00B92D09">
        <w:rPr>
          <w:rFonts w:ascii="Calibri" w:eastAsia="Calibri" w:hAnsi="Calibri" w:cs="Calibri"/>
          <w:color w:val="000000"/>
          <w:sz w:val="24"/>
        </w:rPr>
        <w:t>particular  challenge for people with more complex needs</w:t>
      </w:r>
      <w:r w:rsidR="001552AA" w:rsidRPr="001552AA">
        <w:rPr>
          <w:rFonts w:ascii="Calibri" w:eastAsia="Calibri" w:hAnsi="Calibri" w:cs="Calibri"/>
          <w:noProof/>
          <w:color w:val="000000"/>
          <w:sz w:val="24"/>
          <w:vertAlign w:val="superscript"/>
        </w:rPr>
        <w:t>161</w:t>
      </w:r>
      <w:r w:rsidRPr="00B92D09">
        <w:rPr>
          <w:rFonts w:ascii="Calibri" w:eastAsia="Calibri" w:hAnsi="Calibri" w:cs="Calibri"/>
          <w:color w:val="000000"/>
          <w:sz w:val="24"/>
        </w:rPr>
        <w:t>.</w:t>
      </w:r>
    </w:p>
    <w:p w14:paraId="4CCB740A" w14:textId="0EB7B50F"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Having guarantees about crisis care was identified as a mechanism </w:t>
      </w:r>
      <w:r w:rsidR="00FD19DD">
        <w:rPr>
          <w:rFonts w:ascii="Calibri" w:eastAsia="Calibri" w:hAnsi="Calibri" w:cs="Calibri"/>
          <w:color w:val="000000"/>
          <w:sz w:val="24"/>
        </w:rPr>
        <w:t xml:space="preserve">in IPT 1 </w:t>
      </w:r>
      <w:r w:rsidRPr="002D41D7">
        <w:rPr>
          <w:rFonts w:ascii="Calibri" w:eastAsia="Calibri" w:hAnsi="Calibri" w:cs="Calibri"/>
          <w:color w:val="000000"/>
          <w:sz w:val="24"/>
        </w:rPr>
        <w:t>important in how people make decisions about where and from whom to access help in a crisis</w:t>
      </w:r>
      <w:r w:rsidR="00735C5E" w:rsidRPr="00735C5E">
        <w:rPr>
          <w:rFonts w:ascii="Calibri" w:eastAsia="Calibri" w:hAnsi="Calibri" w:cs="Calibri"/>
          <w:noProof/>
          <w:color w:val="000000"/>
          <w:sz w:val="24"/>
          <w:vertAlign w:val="superscript"/>
        </w:rPr>
        <w:t>97</w:t>
      </w:r>
      <w:r w:rsidRPr="002D41D7">
        <w:rPr>
          <w:rFonts w:ascii="Calibri" w:eastAsia="Calibri" w:hAnsi="Calibri" w:cs="Calibri"/>
          <w:color w:val="000000"/>
          <w:sz w:val="24"/>
        </w:rPr>
        <w:t>. Inconsistencies in these guarantees such as for an agreed care plan, a named care coordinator and telehealth have been identified as an artefact of policy variations rather than an issue about spending</w:t>
      </w:r>
      <w:r w:rsidR="001552AA" w:rsidRPr="001552AA">
        <w:rPr>
          <w:rFonts w:ascii="Calibri" w:eastAsia="Calibri" w:hAnsi="Calibri" w:cs="Calibri"/>
          <w:noProof/>
          <w:color w:val="000000"/>
          <w:sz w:val="24"/>
          <w:vertAlign w:val="superscript"/>
        </w:rPr>
        <w:t>144</w:t>
      </w:r>
      <w:r w:rsidRPr="002D41D7">
        <w:rPr>
          <w:rFonts w:ascii="Calibri" w:eastAsia="Calibri" w:hAnsi="Calibri" w:cs="Calibri"/>
          <w:color w:val="000000"/>
          <w:sz w:val="24"/>
        </w:rPr>
        <w:t xml:space="preserve"> and </w:t>
      </w:r>
      <w:r w:rsidR="001C0E9A">
        <w:rPr>
          <w:rFonts w:ascii="Calibri" w:eastAsia="Calibri" w:hAnsi="Calibri" w:cs="Calibri"/>
          <w:color w:val="000000"/>
          <w:sz w:val="24"/>
        </w:rPr>
        <w:t xml:space="preserve">may therefore </w:t>
      </w:r>
      <w:r w:rsidRPr="002D41D7">
        <w:rPr>
          <w:rFonts w:ascii="Calibri" w:eastAsia="Calibri" w:hAnsi="Calibri" w:cs="Calibri"/>
          <w:color w:val="000000"/>
          <w:sz w:val="24"/>
        </w:rPr>
        <w:t xml:space="preserve">have the greatest negative impact on those with complex needs requiring responses from multiple agencies.  A further </w:t>
      </w:r>
      <w:proofErr w:type="spellStart"/>
      <w:r w:rsidRPr="002D41D7">
        <w:rPr>
          <w:rFonts w:ascii="Calibri" w:eastAsia="Calibri" w:hAnsi="Calibri" w:cs="Calibri"/>
          <w:color w:val="000000"/>
          <w:sz w:val="24"/>
        </w:rPr>
        <w:t>organisational</w:t>
      </w:r>
      <w:proofErr w:type="spellEnd"/>
      <w:r w:rsidRPr="002D41D7">
        <w:rPr>
          <w:rFonts w:ascii="Calibri" w:eastAsia="Calibri" w:hAnsi="Calibri" w:cs="Calibri"/>
          <w:color w:val="000000"/>
          <w:sz w:val="24"/>
        </w:rPr>
        <w:t xml:space="preserve"> issue is </w:t>
      </w:r>
      <w:r w:rsidRPr="002D41D7">
        <w:rPr>
          <w:rFonts w:ascii="Calibri" w:eastAsia="Calibri" w:hAnsi="Calibri" w:cs="Calibri"/>
          <w:color w:val="000000"/>
          <w:sz w:val="24"/>
        </w:rPr>
        <w:lastRenderedPageBreak/>
        <w:t xml:space="preserve">that amongst these multiple agencies there are not always coterminous operational boundaries and this can lead to one agency having to network with several others performing the same role, depending on the precise location </w:t>
      </w:r>
      <w:r w:rsidR="001C0E9A">
        <w:rPr>
          <w:rFonts w:ascii="Calibri" w:eastAsia="Calibri" w:hAnsi="Calibri" w:cs="Calibri"/>
          <w:color w:val="000000"/>
          <w:sz w:val="24"/>
        </w:rPr>
        <w:t xml:space="preserve">and needs </w:t>
      </w:r>
      <w:r w:rsidRPr="002D41D7">
        <w:rPr>
          <w:rFonts w:ascii="Calibri" w:eastAsia="Calibri" w:hAnsi="Calibri" w:cs="Calibri"/>
          <w:color w:val="000000"/>
          <w:sz w:val="24"/>
        </w:rPr>
        <w:t>of the person requiring support</w:t>
      </w:r>
      <w:r w:rsidR="001552AA" w:rsidRPr="001552AA">
        <w:rPr>
          <w:rFonts w:ascii="Calibri" w:eastAsia="Calibri" w:hAnsi="Calibri" w:cs="Calibri"/>
          <w:noProof/>
          <w:color w:val="000000"/>
          <w:sz w:val="24"/>
          <w:vertAlign w:val="superscript"/>
        </w:rPr>
        <w:t>150</w:t>
      </w:r>
      <w:r w:rsidRPr="002D41D7">
        <w:rPr>
          <w:rFonts w:ascii="Calibri" w:eastAsia="Calibri" w:hAnsi="Calibri" w:cs="Calibri"/>
          <w:color w:val="000000"/>
          <w:sz w:val="24"/>
        </w:rPr>
        <w:t>.</w:t>
      </w:r>
    </w:p>
    <w:p w14:paraId="342F7B3A" w14:textId="781B1296"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Co-location models highlight tensions between providing services that are adequately resourced across 24/7 and having periods of wasteful inactivity that can lead to staff being re-deployed to other parts of the service, rendering them unavailable for crises that occur after re-deployment</w:t>
      </w:r>
      <w:r w:rsidR="00735C5E" w:rsidRPr="00735C5E">
        <w:rPr>
          <w:rFonts w:ascii="Calibri" w:eastAsia="Calibri" w:hAnsi="Calibri" w:cs="Calibri"/>
          <w:noProof/>
          <w:color w:val="000000"/>
          <w:sz w:val="24"/>
          <w:vertAlign w:val="superscript"/>
        </w:rPr>
        <w:t>98</w:t>
      </w:r>
      <w:r w:rsidRPr="002D41D7">
        <w:rPr>
          <w:rFonts w:ascii="Calibri" w:eastAsia="Calibri" w:hAnsi="Calibri" w:cs="Calibri"/>
          <w:color w:val="000000"/>
          <w:sz w:val="24"/>
        </w:rPr>
        <w:t>. Findings show that co-</w:t>
      </w:r>
      <w:r w:rsidR="001C0E9A">
        <w:rPr>
          <w:rFonts w:ascii="Calibri" w:eastAsia="Calibri" w:hAnsi="Calibri" w:cs="Calibri"/>
          <w:color w:val="000000"/>
          <w:sz w:val="24"/>
        </w:rPr>
        <w:t>response</w:t>
      </w:r>
      <w:r w:rsidRPr="002D41D7">
        <w:rPr>
          <w:rFonts w:ascii="Calibri" w:eastAsia="Calibri" w:hAnsi="Calibri" w:cs="Calibri"/>
          <w:color w:val="000000"/>
          <w:sz w:val="24"/>
        </w:rPr>
        <w:t xml:space="preserve"> models result in efficiencies for the non-mental health service (</w:t>
      </w:r>
      <w:r w:rsidR="000342D3">
        <w:rPr>
          <w:rFonts w:ascii="Calibri" w:eastAsia="Calibri" w:hAnsi="Calibri" w:cs="Calibri"/>
          <w:color w:val="000000"/>
          <w:sz w:val="24"/>
        </w:rPr>
        <w:t>p</w:t>
      </w:r>
      <w:r w:rsidRPr="002D41D7">
        <w:rPr>
          <w:rFonts w:ascii="Calibri" w:eastAsia="Calibri" w:hAnsi="Calibri" w:cs="Calibri"/>
          <w:color w:val="000000"/>
          <w:sz w:val="24"/>
        </w:rPr>
        <w:t xml:space="preserve">olice, A&amp;E, ambulance) </w:t>
      </w:r>
      <w:r w:rsidR="001C0E9A">
        <w:rPr>
          <w:rFonts w:ascii="Calibri" w:eastAsia="Calibri" w:hAnsi="Calibri" w:cs="Calibri"/>
          <w:color w:val="000000"/>
          <w:sz w:val="24"/>
        </w:rPr>
        <w:t>although there are significant methodological limitations in these health economic calculations</w:t>
      </w:r>
      <w:r w:rsidR="00735C5E" w:rsidRPr="00735C5E">
        <w:rPr>
          <w:rFonts w:ascii="Calibri" w:eastAsia="Calibri" w:hAnsi="Calibri" w:cs="Calibri"/>
          <w:noProof/>
          <w:color w:val="000000"/>
          <w:sz w:val="24"/>
          <w:vertAlign w:val="superscript"/>
        </w:rPr>
        <w:t>98, 101</w:t>
      </w:r>
      <w:r w:rsidR="000342D3">
        <w:rPr>
          <w:rFonts w:ascii="Calibri" w:eastAsia="Calibri" w:hAnsi="Calibri" w:cs="Calibri"/>
          <w:color w:val="000000"/>
          <w:sz w:val="24"/>
        </w:rPr>
        <w:t>.</w:t>
      </w:r>
      <w:r w:rsidR="001C0E9A">
        <w:rPr>
          <w:rFonts w:ascii="Calibri" w:eastAsia="Calibri" w:hAnsi="Calibri" w:cs="Calibri"/>
          <w:color w:val="000000"/>
          <w:sz w:val="24"/>
        </w:rPr>
        <w:t xml:space="preserve"> T</w:t>
      </w:r>
      <w:r w:rsidRPr="002D41D7">
        <w:rPr>
          <w:rFonts w:ascii="Calibri" w:eastAsia="Calibri" w:hAnsi="Calibri" w:cs="Calibri"/>
          <w:color w:val="000000"/>
          <w:sz w:val="24"/>
        </w:rPr>
        <w:t>here is</w:t>
      </w:r>
      <w:r w:rsidR="002E147F">
        <w:rPr>
          <w:rFonts w:ascii="Calibri" w:eastAsia="Calibri" w:hAnsi="Calibri" w:cs="Calibri"/>
          <w:color w:val="000000"/>
          <w:sz w:val="24"/>
        </w:rPr>
        <w:t>, however,</w:t>
      </w:r>
      <w:r w:rsidRPr="002D41D7">
        <w:rPr>
          <w:rFonts w:ascii="Calibri" w:eastAsia="Calibri" w:hAnsi="Calibri" w:cs="Calibri"/>
          <w:color w:val="000000"/>
          <w:sz w:val="24"/>
        </w:rPr>
        <w:t xml:space="preserve"> a lack of data related to the impact on cost and resources in mental health services as part of co-</w:t>
      </w:r>
      <w:r w:rsidR="001C0E9A">
        <w:rPr>
          <w:rFonts w:ascii="Calibri" w:eastAsia="Calibri" w:hAnsi="Calibri" w:cs="Calibri"/>
          <w:color w:val="000000"/>
          <w:sz w:val="24"/>
        </w:rPr>
        <w:t>response</w:t>
      </w:r>
      <w:r w:rsidR="001C0E9A" w:rsidRPr="002D41D7">
        <w:rPr>
          <w:rFonts w:ascii="Calibri" w:eastAsia="Calibri" w:hAnsi="Calibri" w:cs="Calibri"/>
          <w:color w:val="000000"/>
          <w:sz w:val="24"/>
        </w:rPr>
        <w:t xml:space="preserve"> </w:t>
      </w:r>
      <w:r w:rsidRPr="002D41D7">
        <w:rPr>
          <w:rFonts w:ascii="Calibri" w:eastAsia="Calibri" w:hAnsi="Calibri" w:cs="Calibri"/>
          <w:color w:val="000000"/>
          <w:sz w:val="24"/>
        </w:rPr>
        <w:t>models and doubts have been expressed whether simply placing professionals together in the same location is enough to ensure collaborative service delivery</w:t>
      </w:r>
      <w:r w:rsidR="001552AA" w:rsidRPr="001552AA">
        <w:rPr>
          <w:rFonts w:ascii="Calibri" w:eastAsia="Calibri" w:hAnsi="Calibri" w:cs="Calibri"/>
          <w:noProof/>
          <w:color w:val="000000"/>
          <w:sz w:val="24"/>
          <w:vertAlign w:val="superscript"/>
        </w:rPr>
        <w:t>147</w:t>
      </w:r>
      <w:r w:rsidRPr="002D41D7">
        <w:rPr>
          <w:rFonts w:ascii="Calibri" w:eastAsia="Calibri" w:hAnsi="Calibri" w:cs="Calibri"/>
          <w:color w:val="000000"/>
          <w:sz w:val="24"/>
        </w:rPr>
        <w:t>. An interviewee described these problems:</w:t>
      </w:r>
    </w:p>
    <w:p w14:paraId="1C972083" w14:textId="32DFE77D" w:rsidR="002D41D7" w:rsidRPr="002D41D7" w:rsidRDefault="002D41D7" w:rsidP="002D41D7">
      <w:pPr>
        <w:spacing w:before="200" w:line="360" w:lineRule="auto"/>
        <w:ind w:left="864" w:right="864"/>
        <w:jc w:val="both"/>
        <w:rPr>
          <w:rFonts w:ascii="Calibri" w:eastAsia="Calibri" w:hAnsi="Calibri" w:cs="Calibri"/>
          <w:i/>
          <w:iCs/>
          <w:color w:val="000000"/>
          <w:sz w:val="24"/>
        </w:rPr>
      </w:pPr>
      <w:r w:rsidRPr="00654EE9">
        <w:rPr>
          <w:rFonts w:ascii="Calibri" w:eastAsia="Calibri" w:hAnsi="Calibri" w:cs="Calibri"/>
          <w:i/>
          <w:iCs/>
          <w:color w:val="000000"/>
          <w:sz w:val="24"/>
          <w:highlight w:val="green"/>
        </w:rPr>
        <w:t>“I'm not a fan of nurses in police cars. The only reason being is you're always in the wrong place. So …you can only have one nurse ever on at a time. the problem[is] if you say you've got a nurse in a car that will respond to every mental health incident, you haven't! Because you’ve only got one nurse here… you just can't deliver that as a consistent service.  And that's the problem. You will always have police officers and that go, ‘well I rang and [the nurse] weren’t there’. And then [they] just stopped believing in it and stop, engaging in it 'cause it didn't work for them</w:t>
      </w:r>
      <w:r w:rsidRPr="00654EE9">
        <w:rPr>
          <w:rFonts w:ascii="Calibri" w:eastAsia="Calibri" w:hAnsi="Calibri" w:cs="Calibri"/>
          <w:color w:val="000000"/>
          <w:sz w:val="24"/>
          <w:highlight w:val="green"/>
        </w:rPr>
        <w:t>” (KB6, manager).</w:t>
      </w:r>
    </w:p>
    <w:p w14:paraId="6CC6FD28" w14:textId="77777777" w:rsidR="002D41D7" w:rsidRPr="002D41D7" w:rsidRDefault="002D41D7" w:rsidP="008B73D0">
      <w:pPr>
        <w:pStyle w:val="Heading2"/>
      </w:pPr>
      <w:bookmarkStart w:id="272" w:name="_Toc86331554"/>
      <w:bookmarkStart w:id="273" w:name="_Toc104802757"/>
      <w:r w:rsidRPr="002D41D7">
        <w:t>Mechanisms</w:t>
      </w:r>
      <w:bookmarkEnd w:id="272"/>
      <w:bookmarkEnd w:id="273"/>
    </w:p>
    <w:p w14:paraId="28EAD0E2" w14:textId="656166B3" w:rsidR="002D41D7" w:rsidRPr="002D41D7" w:rsidRDefault="002134D9" w:rsidP="008B73D0">
      <w:pPr>
        <w:pStyle w:val="Heading3"/>
        <w:rPr>
          <w:rFonts w:eastAsia="Times New Roman"/>
        </w:rPr>
      </w:pPr>
      <w:bookmarkStart w:id="274" w:name="_Toc86331555"/>
      <w:bookmarkStart w:id="275" w:name="_Toc104802758"/>
      <w:r>
        <w:rPr>
          <w:rFonts w:eastAsia="Times New Roman"/>
        </w:rPr>
        <w:t>M</w:t>
      </w:r>
      <w:r w:rsidR="002D41D7" w:rsidRPr="002D41D7">
        <w:rPr>
          <w:rFonts w:eastAsia="Times New Roman"/>
        </w:rPr>
        <w:t>echanisms- Service-user</w:t>
      </w:r>
      <w:r>
        <w:rPr>
          <w:rFonts w:eastAsia="Times New Roman"/>
        </w:rPr>
        <w:t>s</w:t>
      </w:r>
      <w:bookmarkEnd w:id="274"/>
      <w:bookmarkEnd w:id="275"/>
    </w:p>
    <w:p w14:paraId="12BFE293" w14:textId="63F34578"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When people </w:t>
      </w:r>
      <w:proofErr w:type="spellStart"/>
      <w:r w:rsidRPr="002D41D7">
        <w:rPr>
          <w:rFonts w:ascii="Calibri" w:eastAsia="Calibri" w:hAnsi="Calibri" w:cs="Calibri"/>
          <w:color w:val="000000"/>
          <w:sz w:val="24"/>
        </w:rPr>
        <w:t>recognise</w:t>
      </w:r>
      <w:proofErr w:type="spellEnd"/>
      <w:r w:rsidRPr="002D41D7">
        <w:rPr>
          <w:rFonts w:ascii="Calibri" w:eastAsia="Calibri" w:hAnsi="Calibri" w:cs="Calibri"/>
          <w:color w:val="000000"/>
          <w:sz w:val="24"/>
        </w:rPr>
        <w:t xml:space="preserve"> crisis services as being relevant for them </w:t>
      </w:r>
      <w:r w:rsidRPr="002D41D7">
        <w:rPr>
          <w:rFonts w:ascii="Calibri" w:eastAsia="Calibri" w:hAnsi="Calibri" w:cs="Calibri"/>
          <w:i/>
          <w:iCs/>
          <w:color w:val="000000"/>
          <w:sz w:val="24"/>
        </w:rPr>
        <w:t>(response)</w:t>
      </w:r>
      <w:r w:rsidRPr="002D41D7">
        <w:rPr>
          <w:rFonts w:ascii="Calibri" w:eastAsia="Calibri" w:hAnsi="Calibri" w:cs="Calibri"/>
          <w:b/>
          <w:bCs/>
          <w:color w:val="000000"/>
          <w:sz w:val="24"/>
        </w:rPr>
        <w:t xml:space="preserve"> </w:t>
      </w:r>
      <w:r w:rsidRPr="002D41D7">
        <w:rPr>
          <w:rFonts w:ascii="Calibri" w:eastAsia="Calibri" w:hAnsi="Calibri" w:cs="Calibri"/>
          <w:color w:val="000000"/>
          <w:sz w:val="24"/>
        </w:rPr>
        <w:t xml:space="preserve">by having been developed with involvement from </w:t>
      </w:r>
      <w:r w:rsidR="009A6011">
        <w:rPr>
          <w:rFonts w:ascii="Calibri" w:eastAsia="Calibri" w:hAnsi="Calibri" w:cs="Calibri"/>
          <w:color w:val="000000"/>
          <w:sz w:val="24"/>
        </w:rPr>
        <w:t xml:space="preserve">their </w:t>
      </w:r>
      <w:r w:rsidRPr="002D41D7">
        <w:rPr>
          <w:rFonts w:ascii="Calibri" w:eastAsia="Calibri" w:hAnsi="Calibri" w:cs="Calibri"/>
          <w:color w:val="000000"/>
          <w:sz w:val="24"/>
        </w:rPr>
        <w:t>community</w:t>
      </w:r>
      <w:r w:rsidR="00735C5E" w:rsidRPr="00735C5E">
        <w:rPr>
          <w:rFonts w:ascii="Calibri" w:eastAsia="Calibri" w:hAnsi="Calibri" w:cs="Calibri"/>
          <w:noProof/>
          <w:color w:val="000000"/>
          <w:sz w:val="24"/>
          <w:vertAlign w:val="superscript"/>
        </w:rPr>
        <w:t>106</w:t>
      </w:r>
      <w:r w:rsidR="009A6011" w:rsidRPr="009A6011">
        <w:rPr>
          <w:rFonts w:ascii="Calibri" w:eastAsia="Calibri" w:hAnsi="Calibri" w:cs="Calibri"/>
          <w:i/>
          <w:iCs/>
          <w:color w:val="000000"/>
          <w:sz w:val="24"/>
        </w:rPr>
        <w:t xml:space="preserve"> </w:t>
      </w:r>
      <w:r w:rsidR="009A6011" w:rsidRPr="002D41D7">
        <w:rPr>
          <w:rFonts w:ascii="Calibri" w:eastAsia="Calibri" w:hAnsi="Calibri" w:cs="Calibri"/>
          <w:i/>
          <w:iCs/>
          <w:color w:val="000000"/>
          <w:sz w:val="24"/>
        </w:rPr>
        <w:t>(resource)</w:t>
      </w:r>
      <w:r w:rsidR="009A6011">
        <w:rPr>
          <w:rFonts w:ascii="Calibri" w:eastAsia="Calibri" w:hAnsi="Calibri" w:cs="Calibri"/>
          <w:color w:val="000000"/>
          <w:sz w:val="24"/>
        </w:rPr>
        <w:t>,</w:t>
      </w:r>
      <w:r w:rsidR="002134D9">
        <w:rPr>
          <w:rFonts w:ascii="Calibri" w:eastAsia="Calibri" w:hAnsi="Calibri" w:cs="Calibri"/>
          <w:noProof/>
          <w:color w:val="000000"/>
          <w:sz w:val="24"/>
        </w:rPr>
        <w:t xml:space="preserve"> </w:t>
      </w:r>
      <w:r w:rsidRPr="002D41D7">
        <w:rPr>
          <w:rFonts w:ascii="Calibri" w:eastAsia="Calibri" w:hAnsi="Calibri" w:cs="Calibri"/>
          <w:color w:val="000000"/>
          <w:sz w:val="24"/>
        </w:rPr>
        <w:t xml:space="preserve">people </w:t>
      </w:r>
      <w:r w:rsidR="009A6011">
        <w:rPr>
          <w:rFonts w:ascii="Calibri" w:eastAsia="Calibri" w:hAnsi="Calibri" w:cs="Calibri"/>
          <w:color w:val="000000"/>
          <w:sz w:val="24"/>
        </w:rPr>
        <w:t>have a sense of connectedness to the service</w:t>
      </w:r>
      <w:r w:rsidR="00502FB9" w:rsidRPr="00502FB9">
        <w:rPr>
          <w:rFonts w:ascii="Calibri" w:eastAsia="Calibri" w:hAnsi="Calibri" w:cs="Calibri"/>
          <w:noProof/>
          <w:color w:val="000000"/>
          <w:sz w:val="24"/>
          <w:vertAlign w:val="superscript"/>
        </w:rPr>
        <w:t>2,10</w:t>
      </w:r>
      <w:r w:rsidRPr="002D41D7">
        <w:rPr>
          <w:rFonts w:ascii="Calibri" w:eastAsia="Calibri" w:hAnsi="Calibri" w:cs="Calibri"/>
          <w:color w:val="000000"/>
          <w:sz w:val="24"/>
        </w:rPr>
        <w:t xml:space="preserve"> </w:t>
      </w:r>
      <w:r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Interagency working that is planned and delivered with involvement with those who access services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generates mutual trust and shared ownership </w:t>
      </w:r>
      <w:r w:rsidR="00735C5E" w:rsidRPr="00735C5E">
        <w:rPr>
          <w:rFonts w:ascii="Calibri" w:eastAsia="Calibri" w:hAnsi="Calibri" w:cs="Calibri"/>
          <w:noProof/>
          <w:color w:val="000000"/>
          <w:sz w:val="24"/>
          <w:vertAlign w:val="superscript"/>
        </w:rPr>
        <w:t>89, 147</w:t>
      </w:r>
      <w:r w:rsidR="00C64206" w:rsidRPr="002D41D7">
        <w:rPr>
          <w:rFonts w:ascii="Calibri" w:eastAsia="Calibri" w:hAnsi="Calibri" w:cs="Calibri"/>
          <w:i/>
          <w:iCs/>
          <w:color w:val="000000"/>
          <w:sz w:val="24"/>
        </w:rPr>
        <w:t>(response)</w:t>
      </w:r>
      <w:r w:rsidRPr="002D41D7">
        <w:rPr>
          <w:rFonts w:ascii="Calibri" w:eastAsia="Calibri" w:hAnsi="Calibri" w:cs="Calibri"/>
          <w:color w:val="000000"/>
          <w:sz w:val="24"/>
        </w:rPr>
        <w:t>.</w:t>
      </w:r>
      <w:r w:rsidR="00027CF1">
        <w:rPr>
          <w:rFonts w:ascii="Calibri" w:eastAsia="Calibri" w:hAnsi="Calibri" w:cs="Calibri"/>
          <w:color w:val="000000"/>
          <w:sz w:val="24"/>
        </w:rPr>
        <w:t xml:space="preserve"> </w:t>
      </w:r>
      <w:r w:rsidRPr="002D41D7">
        <w:rPr>
          <w:rFonts w:ascii="Calibri" w:eastAsia="Calibri" w:hAnsi="Calibri" w:cs="Calibri"/>
          <w:color w:val="000000"/>
          <w:sz w:val="24"/>
        </w:rPr>
        <w:t>Interagency services that demonstrate culturally sensitive values</w:t>
      </w:r>
      <w:r w:rsidR="00735C5E" w:rsidRPr="00735C5E">
        <w:rPr>
          <w:rFonts w:ascii="Calibri" w:eastAsia="Calibri" w:hAnsi="Calibri" w:cs="Calibri"/>
          <w:noProof/>
          <w:color w:val="000000"/>
          <w:sz w:val="24"/>
          <w:vertAlign w:val="superscript"/>
        </w:rPr>
        <w:t>106</w:t>
      </w:r>
      <w:r w:rsidRPr="002D41D7">
        <w:rPr>
          <w:rFonts w:ascii="Calibri" w:eastAsia="Calibri" w:hAnsi="Calibri" w:cs="Calibri"/>
          <w:color w:val="000000"/>
          <w:sz w:val="24"/>
        </w:rPr>
        <w:t xml:space="preserve"> by being staffed by people that represent the diversity within the </w:t>
      </w:r>
      <w:r w:rsidRPr="002D41D7">
        <w:rPr>
          <w:rFonts w:ascii="Calibri" w:eastAsia="Calibri" w:hAnsi="Calibri" w:cs="Calibri"/>
          <w:color w:val="000000"/>
          <w:sz w:val="24"/>
        </w:rPr>
        <w:lastRenderedPageBreak/>
        <w:t>community they serve; having had training to improve cultural awareness; and using language and communication that avoids stigma and racial stereotyping</w:t>
      </w:r>
      <w:r w:rsidR="00735C5E" w:rsidRPr="00735C5E">
        <w:rPr>
          <w:rFonts w:ascii="Calibri" w:eastAsia="Calibri" w:hAnsi="Calibri" w:cs="Calibri"/>
          <w:noProof/>
          <w:color w:val="000000"/>
          <w:sz w:val="24"/>
          <w:vertAlign w:val="superscript"/>
        </w:rPr>
        <w:t>89, 106</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promote a sense of belonging and shared values which in turn lead to reduced fear or shame about accessing the service </w:t>
      </w:r>
      <w:r w:rsidR="00735C5E" w:rsidRPr="00735C5E">
        <w:rPr>
          <w:rFonts w:ascii="Calibri" w:eastAsia="Calibri" w:hAnsi="Calibri" w:cs="Calibri"/>
          <w:noProof/>
          <w:color w:val="000000"/>
          <w:sz w:val="24"/>
          <w:vertAlign w:val="superscript"/>
        </w:rPr>
        <w:t>118</w:t>
      </w:r>
      <w:r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When people are less afraid (or </w:t>
      </w:r>
      <w:proofErr w:type="spellStart"/>
      <w:r w:rsidRPr="002D41D7">
        <w:rPr>
          <w:rFonts w:ascii="Calibri" w:eastAsia="Calibri" w:hAnsi="Calibri" w:cs="Calibri"/>
          <w:color w:val="000000"/>
          <w:sz w:val="24"/>
        </w:rPr>
        <w:t>stigmatised</w:t>
      </w:r>
      <w:proofErr w:type="spellEnd"/>
      <w:r w:rsidRPr="002D41D7">
        <w:rPr>
          <w:rFonts w:ascii="Calibri" w:eastAsia="Calibri" w:hAnsi="Calibri" w:cs="Calibri"/>
          <w:color w:val="000000"/>
          <w:sz w:val="24"/>
        </w:rPr>
        <w:t>), they take an active role in their own recovery</w:t>
      </w:r>
      <w:r w:rsidR="00502FB9" w:rsidRPr="00502FB9">
        <w:rPr>
          <w:rFonts w:ascii="Calibri" w:eastAsia="Calibri" w:hAnsi="Calibri" w:cs="Calibri"/>
          <w:noProof/>
          <w:color w:val="000000"/>
          <w:sz w:val="24"/>
          <w:vertAlign w:val="superscript"/>
        </w:rPr>
        <w:t>2, 10</w:t>
      </w:r>
      <w:r w:rsidRPr="002D41D7">
        <w:rPr>
          <w:rFonts w:ascii="Calibri" w:eastAsia="Calibri" w:hAnsi="Calibri" w:cs="Calibri"/>
          <w:sz w:val="24"/>
        </w:rPr>
        <w:t>,</w:t>
      </w:r>
      <w:r w:rsidRPr="008D505B">
        <w:rPr>
          <w:rFonts w:ascii="Calibri" w:eastAsia="Calibri" w:hAnsi="Calibri" w:cs="Calibri"/>
          <w:sz w:val="24"/>
        </w:rPr>
        <w:t xml:space="preserve"> </w:t>
      </w:r>
      <w:r w:rsidRPr="002D41D7">
        <w:rPr>
          <w:rFonts w:ascii="Calibri" w:eastAsia="Calibri" w:hAnsi="Calibri" w:cs="Calibri"/>
          <w:color w:val="000000"/>
          <w:sz w:val="24"/>
        </w:rPr>
        <w:t>engendering a sense of ownership and pride that enables them to take an active role in their community</w:t>
      </w:r>
      <w:r w:rsidRPr="002D41D7">
        <w:rPr>
          <w:rFonts w:ascii="Calibri" w:eastAsia="Calibri" w:hAnsi="Calibri" w:cs="Calibri"/>
          <w:i/>
          <w:iCs/>
          <w:color w:val="000000"/>
          <w:sz w:val="24"/>
        </w:rPr>
        <w:t>,</w:t>
      </w:r>
      <w:r w:rsidRPr="002D41D7">
        <w:rPr>
          <w:rFonts w:ascii="Calibri" w:eastAsia="Calibri" w:hAnsi="Calibri" w:cs="Calibri"/>
          <w:color w:val="000000"/>
          <w:sz w:val="24"/>
        </w:rPr>
        <w:t xml:space="preserve"> for example through volunteering or providing peer support, and challeng</w:t>
      </w:r>
      <w:r w:rsidR="001B4558">
        <w:rPr>
          <w:rFonts w:ascii="Calibri" w:eastAsia="Calibri" w:hAnsi="Calibri" w:cs="Calibri"/>
          <w:color w:val="000000"/>
          <w:sz w:val="24"/>
        </w:rPr>
        <w:t>ing</w:t>
      </w:r>
      <w:r w:rsidRPr="002D41D7">
        <w:rPr>
          <w:rFonts w:ascii="Calibri" w:eastAsia="Calibri" w:hAnsi="Calibri" w:cs="Calibri"/>
          <w:color w:val="000000"/>
          <w:sz w:val="24"/>
        </w:rPr>
        <w:t xml:space="preserve"> negative attitudes </w:t>
      </w:r>
      <w:r w:rsidR="00735C5E" w:rsidRPr="00735C5E">
        <w:rPr>
          <w:rFonts w:ascii="Calibri" w:eastAsia="Calibri" w:hAnsi="Calibri" w:cs="Calibri"/>
          <w:noProof/>
          <w:color w:val="000000"/>
          <w:sz w:val="24"/>
          <w:vertAlign w:val="superscript"/>
        </w:rPr>
        <w:t>10, 64</w:t>
      </w:r>
      <w:r w:rsidR="00C64206" w:rsidRPr="002D41D7">
        <w:rPr>
          <w:rFonts w:ascii="Calibri" w:eastAsia="Calibri" w:hAnsi="Calibri" w:cs="Calibri"/>
          <w:i/>
          <w:iCs/>
          <w:color w:val="000000"/>
          <w:sz w:val="24"/>
        </w:rPr>
        <w:t>(response)</w:t>
      </w:r>
      <w:r w:rsidRPr="002D41D7">
        <w:rPr>
          <w:rFonts w:ascii="Calibri" w:eastAsia="Calibri" w:hAnsi="Calibri" w:cs="Calibri"/>
          <w:color w:val="000000"/>
          <w:sz w:val="24"/>
        </w:rPr>
        <w:t>.</w:t>
      </w:r>
    </w:p>
    <w:p w14:paraId="21D02C0C" w14:textId="27689697"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When an interagency system of crisis services provide</w:t>
      </w:r>
      <w:r w:rsidR="001B4558">
        <w:rPr>
          <w:rFonts w:ascii="Calibri" w:eastAsia="Calibri" w:hAnsi="Calibri" w:cs="Calibri"/>
          <w:color w:val="000000"/>
          <w:sz w:val="24"/>
        </w:rPr>
        <w:t>s</w:t>
      </w:r>
      <w:r w:rsidRPr="002D41D7">
        <w:rPr>
          <w:rFonts w:ascii="Calibri" w:eastAsia="Calibri" w:hAnsi="Calibri" w:cs="Calibri"/>
          <w:color w:val="000000"/>
          <w:sz w:val="24"/>
        </w:rPr>
        <w:t xml:space="preserve"> user focused interventions including peer support, befriending, advocacy and less clinical services such as those delivered in the voluntary sector</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then people in crisis </w:t>
      </w:r>
      <w:proofErr w:type="spellStart"/>
      <w:r w:rsidRPr="002D41D7">
        <w:rPr>
          <w:rFonts w:ascii="Calibri" w:eastAsia="Calibri" w:hAnsi="Calibri" w:cs="Calibri"/>
          <w:color w:val="000000"/>
          <w:sz w:val="24"/>
        </w:rPr>
        <w:t>recognise</w:t>
      </w:r>
      <w:proofErr w:type="spellEnd"/>
      <w:r w:rsidRPr="002D41D7">
        <w:rPr>
          <w:rFonts w:ascii="Calibri" w:eastAsia="Calibri" w:hAnsi="Calibri" w:cs="Calibri"/>
          <w:color w:val="000000"/>
          <w:sz w:val="24"/>
        </w:rPr>
        <w:t xml:space="preserve"> service as being ‘for them’ providing a sense of safety that fosters engagement </w:t>
      </w:r>
      <w:r w:rsidR="00C64206">
        <w:rPr>
          <w:rFonts w:ascii="Calibri" w:eastAsia="Calibri" w:hAnsi="Calibri" w:cs="Calibri"/>
          <w:color w:val="000000"/>
          <w:sz w:val="24"/>
        </w:rPr>
        <w:t xml:space="preserve"> </w:t>
      </w:r>
      <w:r w:rsidR="00735C5E" w:rsidRPr="00735C5E">
        <w:rPr>
          <w:rFonts w:ascii="Calibri" w:eastAsia="Calibri" w:hAnsi="Calibri" w:cs="Calibri"/>
          <w:noProof/>
          <w:color w:val="000000"/>
          <w:sz w:val="24"/>
          <w:vertAlign w:val="superscript"/>
        </w:rPr>
        <w:t>10, 89, 145, 155</w:t>
      </w:r>
      <w:r w:rsidR="00C64206" w:rsidRPr="002D41D7">
        <w:rPr>
          <w:rFonts w:ascii="Calibri" w:eastAsia="Calibri" w:hAnsi="Calibri" w:cs="Calibri"/>
          <w:i/>
          <w:iCs/>
          <w:color w:val="000000"/>
          <w:sz w:val="24"/>
        </w:rPr>
        <w:t>(response</w:t>
      </w:r>
      <w:r w:rsidR="00C64206" w:rsidRPr="001B4558">
        <w:rPr>
          <w:rFonts w:ascii="Calibri" w:eastAsia="Calibri" w:hAnsi="Calibri" w:cs="Calibri"/>
          <w:color w:val="000000"/>
          <w:sz w:val="24"/>
        </w:rPr>
        <w:t>)</w:t>
      </w:r>
      <w:r w:rsidRPr="001B4558">
        <w:rPr>
          <w:rFonts w:ascii="Calibri" w:eastAsia="Calibri" w:hAnsi="Calibri" w:cs="Calibri"/>
          <w:color w:val="000000"/>
          <w:sz w:val="24"/>
        </w:rPr>
        <w:t>.</w:t>
      </w:r>
      <w:r w:rsidRPr="002D41D7">
        <w:rPr>
          <w:rFonts w:ascii="Calibri" w:eastAsia="Calibri" w:hAnsi="Calibri" w:cs="Calibri"/>
          <w:color w:val="000000"/>
          <w:sz w:val="24"/>
        </w:rPr>
        <w:t xml:space="preserve"> </w:t>
      </w:r>
      <w:r w:rsidR="000059A2">
        <w:rPr>
          <w:rFonts w:ascii="Calibri" w:eastAsia="Calibri" w:hAnsi="Calibri" w:cs="Calibri"/>
          <w:color w:val="000000"/>
          <w:sz w:val="24"/>
        </w:rPr>
        <w:t xml:space="preserve"> </w:t>
      </w:r>
      <w:r w:rsidRPr="00AB6CA6">
        <w:rPr>
          <w:rFonts w:ascii="Calibri" w:eastAsia="Calibri" w:hAnsi="Calibri" w:cs="Calibri"/>
          <w:color w:val="000000"/>
          <w:sz w:val="24"/>
        </w:rPr>
        <w:t xml:space="preserve">Within a complex interagency system </w:t>
      </w:r>
      <w:r w:rsidR="00AB6CA6" w:rsidRPr="00AB6CA6">
        <w:rPr>
          <w:rFonts w:ascii="Calibri" w:eastAsia="Calibri" w:hAnsi="Calibri" w:cs="Calibri"/>
          <w:color w:val="000000"/>
          <w:sz w:val="24"/>
        </w:rPr>
        <w:t xml:space="preserve">when </w:t>
      </w:r>
      <w:r w:rsidRPr="00AB6CA6">
        <w:rPr>
          <w:rFonts w:ascii="Calibri" w:eastAsia="Calibri" w:hAnsi="Calibri" w:cs="Calibri"/>
          <w:color w:val="000000"/>
          <w:sz w:val="24"/>
        </w:rPr>
        <w:t>individuals</w:t>
      </w:r>
      <w:r w:rsidRPr="002D41D7">
        <w:rPr>
          <w:rFonts w:ascii="Calibri" w:eastAsia="Calibri" w:hAnsi="Calibri" w:cs="Calibri"/>
          <w:color w:val="000000"/>
          <w:sz w:val="24"/>
        </w:rPr>
        <w:t xml:space="preserve"> are provided with a “single trusted point of liaison”</w:t>
      </w:r>
      <w:r w:rsidR="001552AA" w:rsidRPr="001552AA">
        <w:rPr>
          <w:rFonts w:ascii="Calibri" w:eastAsia="Calibri" w:hAnsi="Calibri" w:cs="Calibri"/>
          <w:noProof/>
          <w:color w:val="000000"/>
          <w:sz w:val="24"/>
          <w:vertAlign w:val="superscript"/>
        </w:rPr>
        <w:t>154</w:t>
      </w:r>
      <w:r w:rsidR="00C64206">
        <w:rPr>
          <w:rFonts w:ascii="Calibri" w:eastAsia="Calibri" w:hAnsi="Calibri" w:cs="Calibri"/>
          <w:color w:val="000000"/>
          <w:sz w:val="24"/>
        </w:rPr>
        <w:t xml:space="preserve"> </w:t>
      </w:r>
      <w:r w:rsidR="00AB6CA6">
        <w:rPr>
          <w:rFonts w:ascii="Calibri" w:eastAsia="Calibri" w:hAnsi="Calibri" w:cs="Calibri"/>
          <w:color w:val="000000"/>
          <w:sz w:val="24"/>
        </w:rPr>
        <w:t xml:space="preserve">(no pagination) </w:t>
      </w:r>
      <w:r w:rsidR="00AB6CA6" w:rsidRPr="00AB6CA6">
        <w:rPr>
          <w:rFonts w:ascii="Calibri" w:eastAsia="Calibri" w:hAnsi="Calibri" w:cs="Calibri"/>
          <w:i/>
          <w:iCs/>
          <w:color w:val="000000"/>
          <w:sz w:val="24"/>
        </w:rPr>
        <w:t>(resource)</w:t>
      </w:r>
      <w:r w:rsidR="00AB6CA6">
        <w:rPr>
          <w:rFonts w:ascii="Calibri" w:eastAsia="Calibri" w:hAnsi="Calibri" w:cs="Calibri"/>
          <w:color w:val="000000"/>
          <w:sz w:val="24"/>
        </w:rPr>
        <w:t>, they</w:t>
      </w:r>
      <w:r w:rsidRPr="002D41D7">
        <w:rPr>
          <w:rFonts w:ascii="Calibri" w:eastAsia="Calibri" w:hAnsi="Calibri" w:cs="Calibri"/>
          <w:color w:val="000000"/>
          <w:sz w:val="24"/>
        </w:rPr>
        <w:t xml:space="preserve"> feel confident to navigate the system and are able to build trust that provides the sense of continuity and relational safety that people seek</w:t>
      </w:r>
      <w:r w:rsidR="001552AA" w:rsidRPr="001552AA">
        <w:rPr>
          <w:rFonts w:ascii="Calibri" w:eastAsia="Calibri" w:hAnsi="Calibri" w:cs="Calibri"/>
          <w:noProof/>
          <w:color w:val="000000"/>
          <w:sz w:val="24"/>
          <w:vertAlign w:val="superscript"/>
        </w:rPr>
        <w:t>10, 147</w:t>
      </w:r>
      <w:r w:rsidR="00AB6CA6">
        <w:rPr>
          <w:rFonts w:ascii="Calibri" w:eastAsia="Calibri" w:hAnsi="Calibri" w:cs="Calibri"/>
          <w:color w:val="000000"/>
          <w:sz w:val="24"/>
        </w:rPr>
        <w:t xml:space="preserve"> </w:t>
      </w:r>
      <w:r w:rsidR="00AB6CA6" w:rsidRPr="00AB6CA6">
        <w:rPr>
          <w:rFonts w:ascii="Calibri" w:eastAsia="Calibri" w:hAnsi="Calibri" w:cs="Calibri"/>
          <w:i/>
          <w:iCs/>
          <w:color w:val="000000"/>
          <w:sz w:val="24"/>
        </w:rPr>
        <w:t>(response)</w:t>
      </w:r>
      <w:r w:rsidRPr="00AB6CA6">
        <w:rPr>
          <w:rFonts w:ascii="Calibri" w:eastAsia="Calibri" w:hAnsi="Calibri" w:cs="Calibri"/>
          <w:i/>
          <w:iCs/>
          <w:sz w:val="24"/>
        </w:rPr>
        <w:t>.</w:t>
      </w:r>
      <w:r w:rsidRPr="002D41D7">
        <w:rPr>
          <w:rFonts w:ascii="Calibri" w:eastAsia="Calibri" w:hAnsi="Calibri" w:cs="Calibri"/>
          <w:sz w:val="24"/>
          <w:shd w:val="clear" w:color="auto" w:fill="FCE6F4"/>
        </w:rPr>
        <w:t xml:space="preserve"> </w:t>
      </w:r>
    </w:p>
    <w:p w14:paraId="28CC004F" w14:textId="5628E14A" w:rsidR="002D41D7" w:rsidRPr="002D41D7" w:rsidRDefault="002D41D7" w:rsidP="008B73D0">
      <w:pPr>
        <w:pStyle w:val="Heading3"/>
        <w:rPr>
          <w:rFonts w:eastAsia="Times New Roman"/>
        </w:rPr>
      </w:pPr>
      <w:bookmarkStart w:id="276" w:name="_Toc102822731"/>
      <w:bookmarkStart w:id="277" w:name="_Toc102822935"/>
      <w:bookmarkStart w:id="278" w:name="_Toc86331556"/>
      <w:bookmarkStart w:id="279" w:name="_Toc104802759"/>
      <w:bookmarkEnd w:id="276"/>
      <w:bookmarkEnd w:id="277"/>
      <w:r w:rsidRPr="002D41D7">
        <w:rPr>
          <w:rFonts w:eastAsia="Times New Roman"/>
        </w:rPr>
        <w:t>Mechanisms</w:t>
      </w:r>
      <w:r w:rsidR="002134D9">
        <w:rPr>
          <w:rFonts w:eastAsia="Times New Roman"/>
        </w:rPr>
        <w:t>-</w:t>
      </w:r>
      <w:r w:rsidRPr="002D41D7">
        <w:rPr>
          <w:rFonts w:eastAsia="Times New Roman"/>
        </w:rPr>
        <w:t xml:space="preserve"> staff</w:t>
      </w:r>
      <w:bookmarkEnd w:id="278"/>
      <w:bookmarkEnd w:id="279"/>
    </w:p>
    <w:p w14:paraId="30047262" w14:textId="58FD6924" w:rsidR="00027CF1" w:rsidRDefault="00027CF1"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When staff have attended training suited to their specific role in providing support in a mental health crisis, staff have increased knowledge, improved skills</w:t>
      </w:r>
      <w:r>
        <w:rPr>
          <w:rFonts w:ascii="Calibri" w:eastAsia="Calibri" w:hAnsi="Calibri" w:cs="Calibri"/>
          <w:color w:val="000000"/>
          <w:sz w:val="24"/>
        </w:rPr>
        <w:t>,</w:t>
      </w:r>
      <w:r w:rsidRPr="002D41D7">
        <w:rPr>
          <w:rFonts w:ascii="Calibri" w:eastAsia="Calibri" w:hAnsi="Calibri" w:cs="Calibri"/>
          <w:color w:val="000000"/>
          <w:sz w:val="24"/>
        </w:rPr>
        <w:t xml:space="preserve"> increased confidence in providing crisis care </w:t>
      </w:r>
      <w:r>
        <w:rPr>
          <w:rFonts w:ascii="Calibri" w:eastAsia="Calibri" w:hAnsi="Calibri" w:cs="Calibri"/>
          <w:color w:val="000000"/>
          <w:sz w:val="24"/>
        </w:rPr>
        <w:t xml:space="preserve">and there is more interpersonal contact between the person and staff member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This can lead to practice that is less risk-averse and restrictive</w:t>
      </w:r>
      <w:r w:rsidRPr="00735C5E">
        <w:rPr>
          <w:rFonts w:ascii="Calibri" w:eastAsia="Calibri" w:hAnsi="Calibri" w:cs="Calibri"/>
          <w:noProof/>
          <w:color w:val="000000"/>
          <w:sz w:val="24"/>
          <w:vertAlign w:val="superscript"/>
        </w:rPr>
        <w:t>98, 147</w:t>
      </w:r>
      <w:r w:rsidR="00C64206">
        <w:rPr>
          <w:rFonts w:ascii="Calibri" w:eastAsia="Calibri" w:hAnsi="Calibri" w:cs="Calibri"/>
          <w:color w:val="000000"/>
          <w:sz w:val="24"/>
        </w:rPr>
        <w:t>.</w:t>
      </w:r>
      <w:r w:rsidRPr="002D41D7">
        <w:rPr>
          <w:rFonts w:ascii="Calibri" w:eastAsia="Calibri" w:hAnsi="Calibri" w:cs="Calibri"/>
          <w:color w:val="000000"/>
          <w:sz w:val="24"/>
        </w:rPr>
        <w:t xml:space="preserve">The person in crisis is more likely to feel supported and trust the service to keep them safe by providing care that people value, staff are happier and </w:t>
      </w:r>
      <w:r>
        <w:rPr>
          <w:rFonts w:ascii="Calibri" w:eastAsia="Calibri" w:hAnsi="Calibri" w:cs="Calibri"/>
          <w:color w:val="000000"/>
          <w:sz w:val="24"/>
        </w:rPr>
        <w:t xml:space="preserve">have </w:t>
      </w:r>
      <w:r w:rsidRPr="002D41D7">
        <w:rPr>
          <w:rFonts w:ascii="Calibri" w:eastAsia="Calibri" w:hAnsi="Calibri" w:cs="Calibri"/>
          <w:color w:val="000000"/>
          <w:sz w:val="24"/>
        </w:rPr>
        <w:t>more confiden</w:t>
      </w:r>
      <w:r>
        <w:rPr>
          <w:rFonts w:ascii="Calibri" w:eastAsia="Calibri" w:hAnsi="Calibri" w:cs="Calibri"/>
          <w:color w:val="000000"/>
          <w:sz w:val="24"/>
        </w:rPr>
        <w:t>ce</w:t>
      </w:r>
      <w:r w:rsidRPr="002D41D7">
        <w:rPr>
          <w:rFonts w:ascii="Calibri" w:eastAsia="Calibri" w:hAnsi="Calibri" w:cs="Calibri"/>
          <w:color w:val="000000"/>
          <w:sz w:val="24"/>
        </w:rPr>
        <w:t xml:space="preserve"> </w:t>
      </w:r>
      <w:r>
        <w:rPr>
          <w:rFonts w:ascii="Calibri" w:eastAsia="Calibri" w:hAnsi="Calibri" w:cs="Calibri"/>
          <w:color w:val="000000"/>
          <w:sz w:val="24"/>
        </w:rPr>
        <w:t>in</w:t>
      </w:r>
      <w:r w:rsidRPr="002D41D7">
        <w:rPr>
          <w:rFonts w:ascii="Calibri" w:eastAsia="Calibri" w:hAnsi="Calibri" w:cs="Calibri"/>
          <w:color w:val="000000"/>
          <w:sz w:val="24"/>
        </w:rPr>
        <w:t xml:space="preserve"> their crisis response </w:t>
      </w:r>
      <w:r w:rsidRPr="002D41D7">
        <w:rPr>
          <w:rFonts w:ascii="Calibri" w:eastAsia="Calibri" w:hAnsi="Calibri" w:cs="Calibri"/>
          <w:i/>
          <w:iCs/>
          <w:color w:val="000000"/>
          <w:sz w:val="24"/>
        </w:rPr>
        <w:t>(response)</w:t>
      </w:r>
      <w:r w:rsidRPr="002D41D7">
        <w:rPr>
          <w:rFonts w:ascii="Calibri" w:eastAsia="Calibri" w:hAnsi="Calibri" w:cs="Calibri"/>
          <w:color w:val="000000"/>
          <w:sz w:val="24"/>
        </w:rPr>
        <w:t>.</w:t>
      </w:r>
    </w:p>
    <w:p w14:paraId="411AB32B" w14:textId="28B80D6E"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Clarity about how the pieces of the system fit together help to reduce concerns about, for example, a perceived shift from a more psychosocial focus to a bio-medical and risk focused approach</w:t>
      </w:r>
      <w:r w:rsidR="00502FB9" w:rsidRPr="00502FB9">
        <w:rPr>
          <w:rFonts w:ascii="Calibri" w:eastAsia="Calibri" w:hAnsi="Calibri" w:cs="Calibri"/>
          <w:noProof/>
          <w:color w:val="000000"/>
          <w:sz w:val="24"/>
          <w:vertAlign w:val="superscript"/>
        </w:rPr>
        <w:t>15</w:t>
      </w:r>
      <w:r w:rsidRPr="002D41D7">
        <w:rPr>
          <w:rFonts w:ascii="Calibri" w:eastAsia="Calibri" w:hAnsi="Calibri" w:cs="Calibri"/>
          <w:color w:val="000000"/>
          <w:sz w:val="24"/>
        </w:rPr>
        <w:t xml:space="preserve">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Role clarity</w:t>
      </w:r>
      <w:r w:rsidR="00F831F9">
        <w:rPr>
          <w:rFonts w:ascii="Calibri" w:eastAsia="Calibri" w:hAnsi="Calibri" w:cs="Calibri"/>
          <w:color w:val="000000"/>
          <w:sz w:val="24"/>
        </w:rPr>
        <w:t>, coupled with system knowledge,</w:t>
      </w:r>
      <w:r w:rsidRPr="002D41D7">
        <w:rPr>
          <w:rFonts w:ascii="Calibri" w:eastAsia="Calibri" w:hAnsi="Calibri" w:cs="Calibri"/>
          <w:color w:val="000000"/>
          <w:sz w:val="24"/>
        </w:rPr>
        <w:t xml:space="preserve"> within interagency </w:t>
      </w:r>
      <w:r w:rsidR="00F831F9">
        <w:rPr>
          <w:rFonts w:ascii="Calibri" w:eastAsia="Calibri" w:hAnsi="Calibri" w:cs="Calibri"/>
          <w:color w:val="000000"/>
          <w:sz w:val="24"/>
        </w:rPr>
        <w:t>services</w:t>
      </w:r>
      <w:r w:rsidRPr="002D41D7">
        <w:rPr>
          <w:rFonts w:ascii="Calibri" w:eastAsia="Calibri" w:hAnsi="Calibri" w:cs="Calibri"/>
          <w:color w:val="000000"/>
          <w:sz w:val="24"/>
        </w:rPr>
        <w:t xml:space="preserve"> </w:t>
      </w:r>
      <w:r w:rsidRPr="002D41D7">
        <w:rPr>
          <w:rFonts w:ascii="Calibri" w:eastAsia="Calibri" w:hAnsi="Calibri" w:cs="Calibri"/>
          <w:i/>
          <w:iCs/>
          <w:color w:val="000000"/>
          <w:sz w:val="24"/>
        </w:rPr>
        <w:t>(resource)</w:t>
      </w:r>
      <w:r w:rsidR="00F831F9">
        <w:rPr>
          <w:rFonts w:ascii="Calibri" w:eastAsia="Calibri" w:hAnsi="Calibri" w:cs="Calibri"/>
          <w:color w:val="000000"/>
          <w:sz w:val="24"/>
        </w:rPr>
        <w:t xml:space="preserve"> supports</w:t>
      </w:r>
      <w:r w:rsidRPr="002D41D7">
        <w:rPr>
          <w:rFonts w:ascii="Calibri" w:eastAsia="Calibri" w:hAnsi="Calibri" w:cs="Calibri"/>
          <w:color w:val="000000"/>
          <w:sz w:val="24"/>
        </w:rPr>
        <w:t xml:space="preserve"> staff to hold a more balanced perspective between legitimate concerns </w:t>
      </w:r>
      <w:r w:rsidR="00F831F9">
        <w:rPr>
          <w:rFonts w:ascii="Calibri" w:eastAsia="Calibri" w:hAnsi="Calibri" w:cs="Calibri"/>
          <w:color w:val="000000"/>
          <w:sz w:val="24"/>
        </w:rPr>
        <w:t xml:space="preserve">about the nature and timing of responses </w:t>
      </w:r>
      <w:r w:rsidRPr="002D41D7">
        <w:rPr>
          <w:rFonts w:ascii="Calibri" w:eastAsia="Calibri" w:hAnsi="Calibri" w:cs="Calibri"/>
          <w:color w:val="000000"/>
          <w:sz w:val="24"/>
        </w:rPr>
        <w:t>and an informed acceptance that the spectrum of care is available across the system</w:t>
      </w:r>
      <w:r w:rsidR="00F831F9">
        <w:rPr>
          <w:rFonts w:ascii="Calibri" w:eastAsia="Calibri" w:hAnsi="Calibri" w:cs="Calibri"/>
          <w:color w:val="000000"/>
          <w:sz w:val="24"/>
        </w:rPr>
        <w:t>.</w:t>
      </w:r>
      <w:r w:rsidRPr="002D41D7">
        <w:rPr>
          <w:rFonts w:ascii="Calibri" w:eastAsia="Calibri" w:hAnsi="Calibri" w:cs="Calibri"/>
          <w:color w:val="000000"/>
          <w:sz w:val="24"/>
        </w:rPr>
        <w:t xml:space="preserve"> </w:t>
      </w:r>
      <w:r w:rsidR="00F831F9">
        <w:rPr>
          <w:rFonts w:ascii="Calibri" w:eastAsia="Calibri" w:hAnsi="Calibri" w:cs="Calibri"/>
          <w:color w:val="000000"/>
          <w:sz w:val="24"/>
        </w:rPr>
        <w:t xml:space="preserve">This enables </w:t>
      </w:r>
      <w:r w:rsidRPr="002D41D7">
        <w:rPr>
          <w:rFonts w:ascii="Calibri" w:eastAsia="Calibri" w:hAnsi="Calibri" w:cs="Calibri"/>
          <w:color w:val="000000"/>
          <w:sz w:val="24"/>
        </w:rPr>
        <w:t xml:space="preserve">frontline staff to understand where their role fits allowing each part of the system to </w:t>
      </w:r>
      <w:r w:rsidRPr="009C0DAE">
        <w:rPr>
          <w:rFonts w:ascii="Calibri" w:eastAsia="Calibri" w:hAnsi="Calibri" w:cs="Calibri"/>
          <w:color w:val="000000"/>
          <w:sz w:val="24"/>
          <w:highlight w:val="green"/>
        </w:rPr>
        <w:t>“</w:t>
      </w:r>
      <w:r w:rsidRPr="009C0DAE">
        <w:rPr>
          <w:rFonts w:ascii="Calibri" w:eastAsia="Calibri" w:hAnsi="Calibri" w:cs="Calibri"/>
          <w:i/>
          <w:iCs/>
          <w:color w:val="000000"/>
          <w:sz w:val="24"/>
          <w:highlight w:val="green"/>
        </w:rPr>
        <w:t>play to its strengths</w:t>
      </w:r>
      <w:r w:rsidRPr="002D41D7">
        <w:rPr>
          <w:rFonts w:ascii="Calibri" w:eastAsia="Calibri" w:hAnsi="Calibri" w:cs="Calibri"/>
          <w:color w:val="000000"/>
          <w:sz w:val="24"/>
        </w:rPr>
        <w:t xml:space="preserve">” </w:t>
      </w:r>
      <w:r w:rsidRPr="002D41D7">
        <w:rPr>
          <w:rFonts w:ascii="Calibri" w:eastAsia="Calibri" w:hAnsi="Calibri" w:cs="Calibri"/>
          <w:i/>
          <w:iCs/>
          <w:color w:val="000000"/>
          <w:sz w:val="24"/>
        </w:rPr>
        <w:t>(response)</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xml:space="preserve"> </w:t>
      </w:r>
      <w:r w:rsidR="00F831F9">
        <w:rPr>
          <w:rFonts w:ascii="Calibri" w:eastAsia="Calibri" w:hAnsi="Calibri" w:cs="Calibri"/>
          <w:color w:val="000000"/>
          <w:sz w:val="24"/>
        </w:rPr>
        <w:lastRenderedPageBreak/>
        <w:t>(</w:t>
      </w:r>
      <w:r w:rsidRPr="002D41D7">
        <w:rPr>
          <w:rFonts w:ascii="Calibri" w:eastAsia="Calibri" w:hAnsi="Calibri" w:cs="Calibri"/>
          <w:color w:val="000000"/>
          <w:sz w:val="24"/>
        </w:rPr>
        <w:t>p. 79</w:t>
      </w:r>
      <w:r w:rsidR="00F831F9">
        <w:rPr>
          <w:rFonts w:ascii="Calibri" w:eastAsia="Calibri" w:hAnsi="Calibri" w:cs="Calibri"/>
          <w:color w:val="000000"/>
          <w:sz w:val="24"/>
        </w:rPr>
        <w:t>)</w:t>
      </w:r>
      <w:r w:rsidRPr="002D41D7">
        <w:rPr>
          <w:rFonts w:ascii="Calibri" w:eastAsia="Calibri" w:hAnsi="Calibri" w:cs="Calibri"/>
          <w:color w:val="000000"/>
          <w:sz w:val="24"/>
        </w:rPr>
        <w:t>. Clarity about how their role fits within the wider service enhances frontline staff confidence that they are working within an accepted role and their belief  that their contribution is valued, reducing suspicion and cynicism about other frontline staff roles</w:t>
      </w:r>
      <w:r w:rsidR="00502FB9" w:rsidRPr="00502FB9">
        <w:rPr>
          <w:rFonts w:ascii="Calibri" w:eastAsia="Calibri" w:hAnsi="Calibri" w:cs="Calibri"/>
          <w:noProof/>
          <w:color w:val="000000"/>
          <w:sz w:val="24"/>
          <w:vertAlign w:val="superscript"/>
        </w:rPr>
        <w:t>10</w:t>
      </w:r>
      <w:r w:rsidRPr="002D41D7">
        <w:rPr>
          <w:rFonts w:ascii="Calibri" w:eastAsia="Calibri" w:hAnsi="Calibri" w:cs="Calibri"/>
          <w:color w:val="000000"/>
          <w:sz w:val="24"/>
        </w:rPr>
        <w:t xml:space="preserve"> and </w:t>
      </w:r>
      <w:r w:rsidR="00F831F9">
        <w:rPr>
          <w:rFonts w:ascii="Calibri" w:eastAsia="Calibri" w:hAnsi="Calibri" w:cs="Calibri"/>
          <w:color w:val="000000"/>
          <w:sz w:val="24"/>
        </w:rPr>
        <w:t>enabling improved</w:t>
      </w:r>
      <w:r w:rsidRPr="002D41D7">
        <w:rPr>
          <w:rFonts w:ascii="Calibri" w:eastAsia="Calibri" w:hAnsi="Calibri" w:cs="Calibri"/>
          <w:color w:val="000000"/>
          <w:sz w:val="24"/>
        </w:rPr>
        <w:t xml:space="preserve"> communication</w:t>
      </w:r>
      <w:r w:rsidR="001552AA" w:rsidRPr="001552AA">
        <w:rPr>
          <w:rFonts w:ascii="Calibri" w:eastAsia="Calibri" w:hAnsi="Calibri" w:cs="Calibri"/>
          <w:noProof/>
          <w:color w:val="000000"/>
          <w:sz w:val="24"/>
          <w:vertAlign w:val="superscript"/>
        </w:rPr>
        <w:t>161</w:t>
      </w:r>
      <w:r w:rsidRPr="002D41D7">
        <w:rPr>
          <w:rFonts w:ascii="Calibri" w:eastAsia="Calibri" w:hAnsi="Calibri" w:cs="Calibri"/>
          <w:color w:val="000000"/>
          <w:sz w:val="24"/>
        </w:rPr>
        <w:t xml:space="preserve"> </w:t>
      </w:r>
      <w:r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w:t>
      </w:r>
    </w:p>
    <w:p w14:paraId="38584A12" w14:textId="4B83C9B6"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Interagency working needs stable internal team working, facilitated by leaders who drive integration </w:t>
      </w:r>
      <w:r w:rsidR="001552AA" w:rsidRPr="001552AA">
        <w:rPr>
          <w:rFonts w:ascii="Calibri" w:eastAsia="Calibri" w:hAnsi="Calibri" w:cs="Calibri"/>
          <w:noProof/>
          <w:color w:val="000000"/>
          <w:sz w:val="24"/>
          <w:vertAlign w:val="superscript"/>
        </w:rPr>
        <w:t>147</w:t>
      </w:r>
      <w:r w:rsidR="00F831F9">
        <w:rPr>
          <w:rFonts w:ascii="Calibri" w:eastAsia="Calibri" w:hAnsi="Calibri" w:cs="Calibri"/>
          <w:color w:val="000000"/>
          <w:sz w:val="24"/>
        </w:rPr>
        <w:t xml:space="preserve"> </w:t>
      </w:r>
      <w:r w:rsidR="00C64206" w:rsidRPr="00F831F9">
        <w:rPr>
          <w:rFonts w:ascii="Calibri" w:eastAsia="Calibri" w:hAnsi="Calibri" w:cs="Calibri"/>
          <w:i/>
          <w:iCs/>
          <w:color w:val="000000"/>
          <w:sz w:val="24"/>
        </w:rPr>
        <w:t>(resource)</w:t>
      </w:r>
      <w:r w:rsidR="00C64206">
        <w:rPr>
          <w:rFonts w:ascii="Calibri" w:eastAsia="Calibri" w:hAnsi="Calibri" w:cs="Calibri"/>
          <w:i/>
          <w:iCs/>
          <w:color w:val="000000"/>
          <w:sz w:val="24"/>
        </w:rPr>
        <w:t xml:space="preserve"> </w:t>
      </w:r>
      <w:r w:rsidRPr="002D41D7">
        <w:rPr>
          <w:rFonts w:ascii="Calibri" w:eastAsia="Calibri" w:hAnsi="Calibri" w:cs="Calibri"/>
          <w:color w:val="000000"/>
          <w:sz w:val="24"/>
        </w:rPr>
        <w:t xml:space="preserve">to enable different agencies to operate collaboratively </w:t>
      </w:r>
      <w:r w:rsidRPr="00541DF6">
        <w:rPr>
          <w:rFonts w:ascii="Calibri" w:eastAsia="Calibri" w:hAnsi="Calibri" w:cs="Calibri"/>
          <w:i/>
          <w:iCs/>
          <w:color w:val="000000"/>
          <w:sz w:val="24"/>
        </w:rPr>
        <w:t>(response).</w:t>
      </w:r>
      <w:r w:rsidRPr="002D41D7">
        <w:rPr>
          <w:rFonts w:ascii="Calibri" w:eastAsia="Calibri" w:hAnsi="Calibri" w:cs="Calibri"/>
          <w:color w:val="000000"/>
          <w:sz w:val="24"/>
        </w:rPr>
        <w:t xml:space="preserve"> When team working is stable within and across agencies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frontline staff are able to create a positive team culture that is open to ‘being challenged’ </w:t>
      </w:r>
      <w:r w:rsidR="00502FB9" w:rsidRPr="00502FB9">
        <w:rPr>
          <w:rFonts w:ascii="Calibri" w:eastAsia="Calibri" w:hAnsi="Calibri" w:cs="Calibri"/>
          <w:noProof/>
          <w:color w:val="000000"/>
          <w:sz w:val="24"/>
          <w:vertAlign w:val="superscript"/>
        </w:rPr>
        <w:t>10</w:t>
      </w:r>
      <w:r w:rsidR="00541DF6">
        <w:rPr>
          <w:rFonts w:ascii="Calibri" w:eastAsia="Calibri" w:hAnsi="Calibri" w:cs="Calibri"/>
          <w:noProof/>
          <w:color w:val="000000"/>
          <w:sz w:val="24"/>
        </w:rPr>
        <w:t xml:space="preserve"> (p.79)</w:t>
      </w:r>
      <w:r w:rsidR="00C64206" w:rsidRPr="00C64206">
        <w:rPr>
          <w:rFonts w:ascii="Calibri" w:eastAsia="Calibri" w:hAnsi="Calibri" w:cs="Calibri"/>
          <w:i/>
          <w:iCs/>
          <w:color w:val="000000"/>
          <w:sz w:val="24"/>
        </w:rPr>
        <w:t xml:space="preserve"> </w:t>
      </w:r>
      <w:r w:rsidR="00C64206"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Openness and challenge within and across teams provides opportunities for professional and user debate that facilitates scrutiny and advocacy, </w:t>
      </w:r>
      <w:r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especially where this involves voluntary sector teams </w:t>
      </w:r>
      <w:r w:rsidR="00502FB9" w:rsidRPr="00502FB9">
        <w:rPr>
          <w:rFonts w:ascii="Calibri" w:eastAsia="Calibri" w:hAnsi="Calibri" w:cs="Calibri"/>
          <w:noProof/>
          <w:color w:val="000000"/>
          <w:sz w:val="24"/>
          <w:vertAlign w:val="superscript"/>
        </w:rPr>
        <w:t>10</w:t>
      </w:r>
      <w:r w:rsidR="00C64206" w:rsidRPr="002D41D7">
        <w:rPr>
          <w:rFonts w:ascii="Calibri" w:eastAsia="Calibri" w:hAnsi="Calibri" w:cs="Calibri"/>
          <w:i/>
          <w:iCs/>
          <w:color w:val="000000"/>
          <w:sz w:val="24"/>
        </w:rPr>
        <w:t>(resource)</w:t>
      </w:r>
      <w:r w:rsidRPr="002D41D7">
        <w:rPr>
          <w:rFonts w:ascii="Calibri" w:eastAsia="Calibri" w:hAnsi="Calibri" w:cs="Calibri"/>
          <w:color w:val="000000"/>
          <w:sz w:val="24"/>
        </w:rPr>
        <w:t>.</w:t>
      </w:r>
    </w:p>
    <w:p w14:paraId="5D4A15C4" w14:textId="565A4EE2" w:rsidR="002D41D7" w:rsidRPr="002D41D7" w:rsidRDefault="002D41D7" w:rsidP="002D41D7">
      <w:pPr>
        <w:spacing w:before="240" w:after="240" w:line="360" w:lineRule="auto"/>
        <w:jc w:val="both"/>
        <w:rPr>
          <w:rFonts w:ascii="Calibri" w:eastAsia="Calibri" w:hAnsi="Calibri" w:cs="Calibri"/>
          <w:color w:val="000000"/>
          <w:sz w:val="24"/>
        </w:rPr>
      </w:pPr>
      <w:r w:rsidRPr="00ED7562">
        <w:rPr>
          <w:rFonts w:ascii="Calibri" w:eastAsia="Calibri" w:hAnsi="Calibri" w:cs="Calibri"/>
          <w:color w:val="000000"/>
          <w:sz w:val="24"/>
        </w:rPr>
        <w:t>Increasing interpersonal contact</w:t>
      </w:r>
      <w:r w:rsidRPr="002D41D7">
        <w:rPr>
          <w:rFonts w:ascii="Calibri" w:eastAsia="Calibri" w:hAnsi="Calibri" w:cs="Calibri"/>
          <w:color w:val="000000"/>
          <w:sz w:val="24"/>
        </w:rPr>
        <w:t xml:space="preserve"> and rapport between staff in different agencies by facilitating gatherings in which people share experiences and perspectives</w:t>
      </w:r>
      <w:r w:rsidR="001552AA" w:rsidRPr="001552AA">
        <w:rPr>
          <w:rFonts w:ascii="Calibri" w:eastAsia="Calibri" w:hAnsi="Calibri" w:cs="Calibri"/>
          <w:noProof/>
          <w:color w:val="000000"/>
          <w:sz w:val="24"/>
          <w:vertAlign w:val="superscript"/>
        </w:rPr>
        <w:t>28, 150</w:t>
      </w:r>
      <w:r w:rsidRPr="002D41D7">
        <w:rPr>
          <w:rFonts w:ascii="Calibri" w:eastAsia="Calibri" w:hAnsi="Calibri" w:cs="Calibri"/>
          <w:color w:val="000000"/>
          <w:sz w:val="24"/>
        </w:rPr>
        <w:t>, including through joint training</w:t>
      </w:r>
      <w:r w:rsidR="00735C5E" w:rsidRPr="00735C5E">
        <w:rPr>
          <w:rFonts w:ascii="Calibri" w:eastAsia="Calibri" w:hAnsi="Calibri" w:cs="Calibri"/>
          <w:noProof/>
          <w:color w:val="000000"/>
          <w:sz w:val="24"/>
          <w:vertAlign w:val="superscript"/>
        </w:rPr>
        <w:t>10, 94, 98, 149</w:t>
      </w:r>
      <w:r w:rsidR="00541DF6">
        <w:rPr>
          <w:rFonts w:ascii="Calibri" w:eastAsia="Calibri" w:hAnsi="Calibri" w:cs="Calibri"/>
          <w:noProof/>
          <w:color w:val="000000"/>
          <w:sz w:val="24"/>
        </w:rPr>
        <w:t xml:space="preserve"> </w:t>
      </w:r>
      <w:r w:rsidRPr="002D41D7">
        <w:rPr>
          <w:rFonts w:ascii="Calibri" w:eastAsia="Calibri" w:hAnsi="Calibri" w:cs="Calibri"/>
          <w:color w:val="000000"/>
          <w:sz w:val="24"/>
        </w:rPr>
        <w:t>and job shadowing</w:t>
      </w:r>
      <w:r w:rsidR="00502FB9" w:rsidRPr="00502FB9">
        <w:rPr>
          <w:rFonts w:ascii="Calibri" w:eastAsia="Calibri" w:hAnsi="Calibri" w:cs="Calibri"/>
          <w:noProof/>
          <w:color w:val="000000"/>
          <w:sz w:val="24"/>
          <w:vertAlign w:val="superscript"/>
        </w:rPr>
        <w:t>27</w:t>
      </w:r>
      <w:r w:rsidRPr="002D41D7">
        <w:rPr>
          <w:rFonts w:ascii="Calibri" w:eastAsia="Calibri" w:hAnsi="Calibri" w:cs="Calibri"/>
          <w:color w:val="000000"/>
          <w:sz w:val="24"/>
        </w:rPr>
        <w:t xml:space="preserve">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mutual understanding and respect for differences in values and approaches to crisis care is fostered </w:t>
      </w:r>
      <w:r w:rsidR="001552AA" w:rsidRPr="001552AA">
        <w:rPr>
          <w:rFonts w:ascii="Calibri" w:eastAsia="Calibri" w:hAnsi="Calibri" w:cs="Calibri"/>
          <w:noProof/>
          <w:color w:val="000000"/>
          <w:sz w:val="24"/>
          <w:vertAlign w:val="superscript"/>
        </w:rPr>
        <w:t>10, 15, 153</w:t>
      </w:r>
      <w:r w:rsidR="00C64206"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Mutual understanding achieved through interpersonal contact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can help to facilitate the development of shared goals and understanding of each agenc</w:t>
      </w:r>
      <w:r w:rsidR="00541DF6">
        <w:rPr>
          <w:rFonts w:ascii="Calibri" w:eastAsia="Calibri" w:hAnsi="Calibri" w:cs="Calibri"/>
          <w:color w:val="000000"/>
          <w:sz w:val="24"/>
        </w:rPr>
        <w:t>y’s</w:t>
      </w:r>
      <w:r w:rsidRPr="002D41D7">
        <w:rPr>
          <w:rFonts w:ascii="Calibri" w:eastAsia="Calibri" w:hAnsi="Calibri" w:cs="Calibri"/>
          <w:color w:val="000000"/>
          <w:sz w:val="24"/>
        </w:rPr>
        <w:t xml:space="preserve"> role, and the overall “</w:t>
      </w:r>
      <w:r w:rsidRPr="00541DF6">
        <w:rPr>
          <w:rFonts w:ascii="Calibri" w:eastAsia="Calibri" w:hAnsi="Calibri" w:cs="Calibri"/>
          <w:i/>
          <w:iCs/>
          <w:color w:val="000000"/>
          <w:sz w:val="24"/>
        </w:rPr>
        <w:t>landscape of demand</w:t>
      </w:r>
      <w:r w:rsidRPr="002D41D7">
        <w:rPr>
          <w:rFonts w:ascii="Calibri" w:eastAsia="Calibri" w:hAnsi="Calibri" w:cs="Calibri"/>
          <w:color w:val="000000"/>
          <w:sz w:val="24"/>
        </w:rPr>
        <w:t>”</w:t>
      </w:r>
      <w:r w:rsidR="00502FB9" w:rsidRPr="00502FB9">
        <w:rPr>
          <w:rFonts w:ascii="Calibri" w:eastAsia="Calibri" w:hAnsi="Calibri" w:cs="Calibri"/>
          <w:noProof/>
          <w:color w:val="000000"/>
          <w:sz w:val="24"/>
          <w:vertAlign w:val="superscript"/>
        </w:rPr>
        <w:t>28</w:t>
      </w:r>
      <w:r w:rsidRPr="002D41D7">
        <w:rPr>
          <w:rFonts w:ascii="Calibri" w:eastAsia="Calibri" w:hAnsi="Calibri" w:cs="Calibri"/>
          <w:color w:val="000000"/>
          <w:sz w:val="24"/>
        </w:rPr>
        <w:t>(p</w:t>
      </w:r>
      <w:r w:rsidR="00ED7562">
        <w:rPr>
          <w:rFonts w:ascii="Calibri" w:eastAsia="Calibri" w:hAnsi="Calibri" w:cs="Calibri"/>
          <w:color w:val="000000"/>
          <w:sz w:val="24"/>
        </w:rPr>
        <w:t>.</w:t>
      </w:r>
      <w:r w:rsidRPr="002D41D7">
        <w:rPr>
          <w:rFonts w:ascii="Calibri" w:eastAsia="Calibri" w:hAnsi="Calibri" w:cs="Calibri"/>
          <w:color w:val="000000"/>
          <w:sz w:val="24"/>
        </w:rPr>
        <w:t xml:space="preserve">22) </w:t>
      </w:r>
      <w:r w:rsidR="00ED7562" w:rsidRPr="002D41D7">
        <w:rPr>
          <w:rFonts w:ascii="Calibri" w:eastAsia="Calibri" w:hAnsi="Calibri" w:cs="Calibri"/>
          <w:color w:val="000000"/>
          <w:sz w:val="24"/>
        </w:rPr>
        <w:t>on all parties</w:t>
      </w:r>
      <w:r w:rsidR="001552AA" w:rsidRPr="001552AA">
        <w:rPr>
          <w:rFonts w:ascii="Calibri" w:eastAsia="Calibri" w:hAnsi="Calibri" w:cs="Calibri"/>
          <w:noProof/>
          <w:color w:val="000000"/>
          <w:sz w:val="24"/>
          <w:vertAlign w:val="superscript"/>
        </w:rPr>
        <w:t>149, 150</w:t>
      </w:r>
      <w:r w:rsidRPr="002D41D7">
        <w:rPr>
          <w:rFonts w:ascii="Calibri" w:eastAsia="Calibri" w:hAnsi="Calibri" w:cs="Calibri"/>
          <w:color w:val="000000"/>
          <w:sz w:val="24"/>
        </w:rPr>
        <w:t xml:space="preserve"> </w:t>
      </w:r>
      <w:r w:rsidRPr="002D41D7">
        <w:rPr>
          <w:rFonts w:ascii="Calibri" w:eastAsia="Calibri" w:hAnsi="Calibri" w:cs="Calibri"/>
          <w:i/>
          <w:iCs/>
          <w:color w:val="000000"/>
          <w:sz w:val="24"/>
        </w:rPr>
        <w:t>(response).</w:t>
      </w:r>
    </w:p>
    <w:p w14:paraId="7E31F131" w14:textId="4A603FA7"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Learning together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creates new lines of communication and a sense of collaboration and a shared language that can overcome communication difficulties caused by jargon </w:t>
      </w:r>
      <w:r w:rsidR="00735C5E" w:rsidRPr="00735C5E">
        <w:rPr>
          <w:rFonts w:ascii="Calibri" w:eastAsia="Calibri" w:hAnsi="Calibri" w:cs="Calibri"/>
          <w:noProof/>
          <w:color w:val="000000"/>
          <w:sz w:val="24"/>
          <w:vertAlign w:val="superscript"/>
        </w:rPr>
        <w:t>98, 104, 149</w:t>
      </w:r>
      <w:r w:rsidR="00C64206"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This means that in future contact they might know the person they are liaising with and this goodwill on both sides make the process go more smoothly with agreements being able to be made and negotiation over who will provide what </w:t>
      </w:r>
      <w:r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Leaders and staff within each agency have new perspectives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th</w:t>
      </w:r>
      <w:r w:rsidR="00574574">
        <w:rPr>
          <w:rFonts w:ascii="Calibri" w:eastAsia="Calibri" w:hAnsi="Calibri" w:cs="Calibri"/>
          <w:color w:val="000000"/>
          <w:sz w:val="24"/>
        </w:rPr>
        <w:t>r</w:t>
      </w:r>
      <w:r w:rsidRPr="002D41D7">
        <w:rPr>
          <w:rFonts w:ascii="Calibri" w:eastAsia="Calibri" w:hAnsi="Calibri" w:cs="Calibri"/>
          <w:color w:val="000000"/>
          <w:sz w:val="24"/>
        </w:rPr>
        <w:t xml:space="preserve">ough which they developed improved understanding of how demands on their services differed </w:t>
      </w:r>
      <w:r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and through sharing,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new ways of responding could be fostered </w:t>
      </w:r>
      <w:r w:rsidR="00502FB9" w:rsidRPr="00502FB9">
        <w:rPr>
          <w:rFonts w:ascii="Calibri" w:eastAsia="Calibri" w:hAnsi="Calibri" w:cs="Calibri"/>
          <w:noProof/>
          <w:color w:val="000000"/>
          <w:sz w:val="24"/>
          <w:vertAlign w:val="superscript"/>
        </w:rPr>
        <w:t>28</w:t>
      </w:r>
      <w:r w:rsidR="00574574">
        <w:rPr>
          <w:rFonts w:ascii="Calibri" w:eastAsia="Calibri" w:hAnsi="Calibri" w:cs="Calibri"/>
          <w:noProof/>
          <w:color w:val="000000"/>
          <w:sz w:val="24"/>
        </w:rPr>
        <w:t xml:space="preserve"> </w:t>
      </w:r>
      <w:r w:rsidR="00C64206" w:rsidRPr="002D41D7">
        <w:rPr>
          <w:rFonts w:ascii="Calibri" w:eastAsia="Calibri" w:hAnsi="Calibri" w:cs="Calibri"/>
          <w:i/>
          <w:iCs/>
          <w:color w:val="000000"/>
          <w:sz w:val="24"/>
        </w:rPr>
        <w:t>(response)</w:t>
      </w:r>
      <w:r w:rsidR="00C64206">
        <w:rPr>
          <w:rFonts w:ascii="Calibri" w:eastAsia="Calibri" w:hAnsi="Calibri" w:cs="Calibri"/>
          <w:i/>
          <w:iCs/>
          <w:color w:val="000000"/>
          <w:sz w:val="24"/>
        </w:rPr>
        <w:t xml:space="preserve"> </w:t>
      </w:r>
      <w:r w:rsidRPr="002D41D7">
        <w:rPr>
          <w:rFonts w:ascii="Calibri" w:eastAsia="Calibri" w:hAnsi="Calibri" w:cs="Calibri"/>
          <w:color w:val="000000"/>
          <w:sz w:val="24"/>
        </w:rPr>
        <w:t>and warm handovers provide</w:t>
      </w:r>
      <w:r w:rsidR="00574574">
        <w:rPr>
          <w:rFonts w:ascii="Calibri" w:eastAsia="Calibri" w:hAnsi="Calibri" w:cs="Calibri"/>
          <w:color w:val="000000"/>
          <w:sz w:val="24"/>
        </w:rPr>
        <w:t xml:space="preserve"> opportunities for</w:t>
      </w:r>
      <w:r w:rsidRPr="002D41D7">
        <w:rPr>
          <w:rFonts w:ascii="Calibri" w:eastAsia="Calibri" w:hAnsi="Calibri" w:cs="Calibri"/>
          <w:color w:val="000000"/>
          <w:sz w:val="24"/>
        </w:rPr>
        <w:t xml:space="preserve"> improved information sharing between agencies </w:t>
      </w:r>
      <w:r w:rsidR="00735C5E" w:rsidRPr="00735C5E">
        <w:rPr>
          <w:rFonts w:ascii="Calibri" w:eastAsia="Calibri" w:hAnsi="Calibri" w:cs="Calibri"/>
          <w:noProof/>
          <w:color w:val="000000"/>
          <w:sz w:val="24"/>
          <w:vertAlign w:val="superscript"/>
        </w:rPr>
        <w:t>64, 161</w:t>
      </w:r>
      <w:r w:rsidR="00C64206" w:rsidRPr="002D41D7">
        <w:rPr>
          <w:rFonts w:ascii="Calibri" w:eastAsia="Calibri" w:hAnsi="Calibri" w:cs="Calibri"/>
          <w:i/>
          <w:iCs/>
          <w:color w:val="000000"/>
          <w:sz w:val="24"/>
        </w:rPr>
        <w:t>(resource)</w:t>
      </w:r>
      <w:r w:rsidRPr="002D41D7">
        <w:rPr>
          <w:rFonts w:ascii="Calibri" w:eastAsia="Calibri" w:hAnsi="Calibri" w:cs="Calibri"/>
          <w:color w:val="000000"/>
          <w:sz w:val="24"/>
        </w:rPr>
        <w:t>.</w:t>
      </w:r>
    </w:p>
    <w:p w14:paraId="5CFEE1B4" w14:textId="1A69EACE"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lastRenderedPageBreak/>
        <w:t xml:space="preserve">The presence of colleagues with different expertise in the same office or car, or by rapid remote access over video calls or telephone (co-location &amp; co-response) provide instant access to specialist advice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can help spread of good practice </w:t>
      </w:r>
      <w:r w:rsidR="00735C5E" w:rsidRPr="00735C5E">
        <w:rPr>
          <w:rFonts w:ascii="Calibri" w:eastAsia="Calibri" w:hAnsi="Calibri" w:cs="Calibri"/>
          <w:noProof/>
          <w:color w:val="000000"/>
          <w:sz w:val="24"/>
          <w:vertAlign w:val="superscript"/>
        </w:rPr>
        <w:t>30, 98</w:t>
      </w:r>
      <w:r w:rsidR="00C64206"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Co-location and co-response models </w:t>
      </w:r>
      <w:r w:rsidR="00574574" w:rsidRPr="00C951D5">
        <w:rPr>
          <w:rFonts w:ascii="Calibri" w:eastAsia="Calibri" w:hAnsi="Calibri" w:cs="Calibri"/>
          <w:i/>
          <w:iCs/>
          <w:color w:val="000000"/>
          <w:sz w:val="24"/>
        </w:rPr>
        <w:t>(resource)</w:t>
      </w:r>
      <w:r w:rsidR="00574574">
        <w:rPr>
          <w:rFonts w:ascii="Calibri" w:eastAsia="Calibri" w:hAnsi="Calibri" w:cs="Calibri"/>
          <w:color w:val="000000"/>
          <w:sz w:val="24"/>
        </w:rPr>
        <w:t xml:space="preserve"> </w:t>
      </w:r>
      <w:r w:rsidRPr="002D41D7">
        <w:rPr>
          <w:rFonts w:ascii="Calibri" w:eastAsia="Calibri" w:hAnsi="Calibri" w:cs="Calibri"/>
          <w:color w:val="000000"/>
          <w:sz w:val="24"/>
        </w:rPr>
        <w:t>promote collaborative decision-making between staff in different agencies</w:t>
      </w:r>
      <w:r w:rsidR="00574574">
        <w:rPr>
          <w:rFonts w:ascii="Calibri" w:eastAsia="Calibri" w:hAnsi="Calibri" w:cs="Calibri"/>
          <w:color w:val="000000"/>
          <w:sz w:val="24"/>
        </w:rPr>
        <w:t xml:space="preserve"> </w:t>
      </w:r>
      <w:r w:rsidR="00574574" w:rsidRPr="00C951D5">
        <w:rPr>
          <w:rFonts w:ascii="Calibri" w:eastAsia="Calibri" w:hAnsi="Calibri" w:cs="Calibri"/>
          <w:i/>
          <w:iCs/>
          <w:color w:val="000000"/>
          <w:sz w:val="24"/>
        </w:rPr>
        <w:t>(response)</w:t>
      </w:r>
      <w:r w:rsidRPr="002D41D7">
        <w:rPr>
          <w:rFonts w:ascii="Calibri" w:eastAsia="Calibri" w:hAnsi="Calibri" w:cs="Calibri"/>
          <w:color w:val="000000"/>
          <w:sz w:val="24"/>
        </w:rPr>
        <w:t xml:space="preserve"> </w:t>
      </w:r>
      <w:r w:rsidR="00574574">
        <w:rPr>
          <w:rFonts w:ascii="Calibri" w:eastAsia="Calibri" w:hAnsi="Calibri" w:cs="Calibri"/>
          <w:color w:val="000000"/>
          <w:sz w:val="24"/>
        </w:rPr>
        <w:t xml:space="preserve">by </w:t>
      </w:r>
      <w:r w:rsidRPr="002D41D7">
        <w:rPr>
          <w:rFonts w:ascii="Calibri" w:eastAsia="Calibri" w:hAnsi="Calibri" w:cs="Calibri"/>
          <w:color w:val="000000"/>
          <w:sz w:val="24"/>
        </w:rPr>
        <w:t>drawing on a range of expertise</w:t>
      </w:r>
      <w:r w:rsidR="00574574">
        <w:rPr>
          <w:rFonts w:ascii="Calibri" w:eastAsia="Calibri" w:hAnsi="Calibri" w:cs="Calibri"/>
          <w:color w:val="000000"/>
          <w:sz w:val="24"/>
        </w:rPr>
        <w:t xml:space="preserve"> including being able to draw on each other’s </w:t>
      </w:r>
      <w:r w:rsidRPr="002D41D7">
        <w:rPr>
          <w:rFonts w:ascii="Calibri" w:eastAsia="Calibri" w:hAnsi="Calibri" w:cs="Calibri"/>
          <w:color w:val="000000"/>
          <w:sz w:val="24"/>
        </w:rPr>
        <w:t>established links to services and</w:t>
      </w:r>
      <w:r w:rsidR="00574574">
        <w:rPr>
          <w:rFonts w:ascii="Calibri" w:eastAsia="Calibri" w:hAnsi="Calibri" w:cs="Calibri"/>
          <w:color w:val="000000"/>
          <w:sz w:val="24"/>
        </w:rPr>
        <w:t xml:space="preserve"> knowledge supporting decision making regarding</w:t>
      </w:r>
      <w:r w:rsidRPr="002D41D7">
        <w:rPr>
          <w:rFonts w:ascii="Calibri" w:eastAsia="Calibri" w:hAnsi="Calibri" w:cs="Calibri"/>
          <w:color w:val="000000"/>
          <w:sz w:val="24"/>
        </w:rPr>
        <w:t xml:space="preserve"> it </w:t>
      </w:r>
      <w:r w:rsidR="00574574">
        <w:rPr>
          <w:rFonts w:ascii="Calibri" w:eastAsia="Calibri" w:hAnsi="Calibri" w:cs="Calibri"/>
          <w:color w:val="000000"/>
          <w:sz w:val="24"/>
        </w:rPr>
        <w:t xml:space="preserve">is </w:t>
      </w:r>
      <w:r w:rsidRPr="002D41D7">
        <w:rPr>
          <w:rFonts w:ascii="Calibri" w:eastAsia="Calibri" w:hAnsi="Calibri" w:cs="Calibri"/>
          <w:color w:val="000000"/>
          <w:sz w:val="24"/>
        </w:rPr>
        <w:t xml:space="preserve">appropriate to refer a person onwards to them </w:t>
      </w:r>
      <w:r w:rsidRPr="002D41D7">
        <w:rPr>
          <w:rFonts w:ascii="Calibri" w:eastAsia="Calibri" w:hAnsi="Calibri" w:cs="Calibri"/>
          <w:i/>
          <w:iCs/>
          <w:color w:val="000000"/>
          <w:sz w:val="24"/>
        </w:rPr>
        <w:t>(resource).</w:t>
      </w:r>
      <w:r w:rsidRPr="002D41D7">
        <w:rPr>
          <w:rFonts w:ascii="Calibri" w:eastAsia="Calibri" w:hAnsi="Calibri" w:cs="Calibri"/>
          <w:color w:val="000000"/>
          <w:sz w:val="24"/>
        </w:rPr>
        <w:t xml:space="preserve"> The social contact of sharing a car, or office, responding to calls together and getting to know each other </w:t>
      </w:r>
      <w:r w:rsidR="00574574">
        <w:rPr>
          <w:rFonts w:ascii="Calibri" w:eastAsia="Calibri" w:hAnsi="Calibri" w:cs="Calibri"/>
          <w:color w:val="000000"/>
          <w:sz w:val="24"/>
        </w:rPr>
        <w:t>promotes</w:t>
      </w:r>
      <w:r w:rsidRPr="002D41D7">
        <w:rPr>
          <w:rFonts w:ascii="Calibri" w:eastAsia="Calibri" w:hAnsi="Calibri" w:cs="Calibri"/>
          <w:color w:val="000000"/>
          <w:sz w:val="24"/>
        </w:rPr>
        <w:t xml:space="preserve"> professional trust and respect for the other’s expertise </w:t>
      </w:r>
      <w:r w:rsidRPr="002D41D7">
        <w:rPr>
          <w:rFonts w:ascii="Calibri" w:eastAsia="Calibri" w:hAnsi="Calibri" w:cs="Calibri"/>
          <w:i/>
          <w:iCs/>
          <w:color w:val="000000"/>
          <w:sz w:val="24"/>
        </w:rPr>
        <w:t>(response).</w:t>
      </w:r>
      <w:r w:rsidRPr="002D41D7">
        <w:rPr>
          <w:rFonts w:ascii="Calibri" w:eastAsia="Calibri" w:hAnsi="Calibri" w:cs="Calibri"/>
          <w:color w:val="000000"/>
          <w:sz w:val="24"/>
        </w:rPr>
        <w:t xml:space="preserve"> </w:t>
      </w:r>
    </w:p>
    <w:p w14:paraId="3925AECD" w14:textId="1D78FB77" w:rsidR="002D41D7" w:rsidRPr="002D41D7" w:rsidRDefault="002D41D7" w:rsidP="008B73D0">
      <w:pPr>
        <w:pStyle w:val="Heading3"/>
        <w:rPr>
          <w:rFonts w:eastAsia="Times New Roman"/>
        </w:rPr>
      </w:pPr>
      <w:bookmarkStart w:id="280" w:name="_Toc86331557"/>
      <w:bookmarkStart w:id="281" w:name="_Toc104802760"/>
      <w:r w:rsidRPr="002D41D7">
        <w:rPr>
          <w:rFonts w:eastAsia="Times New Roman"/>
        </w:rPr>
        <w:t>Mechanisms</w:t>
      </w:r>
      <w:r w:rsidR="002134D9">
        <w:rPr>
          <w:rFonts w:eastAsia="Times New Roman"/>
        </w:rPr>
        <w:t xml:space="preserve">- </w:t>
      </w:r>
      <w:r w:rsidRPr="002D41D7">
        <w:rPr>
          <w:rFonts w:eastAsia="Times New Roman"/>
        </w:rPr>
        <w:t>system</w:t>
      </w:r>
      <w:bookmarkEnd w:id="280"/>
      <w:r w:rsidR="002134D9">
        <w:rPr>
          <w:rFonts w:eastAsia="Times New Roman"/>
        </w:rPr>
        <w:t>s</w:t>
      </w:r>
      <w:bookmarkEnd w:id="281"/>
    </w:p>
    <w:p w14:paraId="75AFC456" w14:textId="3EC17A5F" w:rsidR="002D41D7" w:rsidRPr="002D41D7" w:rsidRDefault="002D41D7" w:rsidP="002D41D7">
      <w:pPr>
        <w:spacing w:before="240" w:after="240" w:line="360" w:lineRule="auto"/>
        <w:jc w:val="both"/>
        <w:rPr>
          <w:rFonts w:ascii="Calibri" w:eastAsia="Calibri" w:hAnsi="Calibri" w:cs="Calibri"/>
          <w:sz w:val="24"/>
        </w:rPr>
      </w:pPr>
      <w:r w:rsidRPr="002D41D7">
        <w:rPr>
          <w:rFonts w:ascii="Calibri" w:eastAsia="Calibri" w:hAnsi="Calibri" w:cs="Calibri"/>
          <w:sz w:val="24"/>
        </w:rPr>
        <w:t xml:space="preserve">Agreements about shared procedures between agencies, including assessment, </w:t>
      </w:r>
      <w:proofErr w:type="spellStart"/>
      <w:r w:rsidRPr="002D41D7">
        <w:rPr>
          <w:rFonts w:ascii="Calibri" w:eastAsia="Calibri" w:hAnsi="Calibri" w:cs="Calibri"/>
          <w:sz w:val="24"/>
        </w:rPr>
        <w:t>prioritisation</w:t>
      </w:r>
      <w:proofErr w:type="spellEnd"/>
      <w:r w:rsidRPr="002D41D7">
        <w:rPr>
          <w:rFonts w:ascii="Calibri" w:eastAsia="Calibri" w:hAnsi="Calibri" w:cs="Calibri"/>
          <w:sz w:val="24"/>
        </w:rPr>
        <w:t xml:space="preserve"> processes and information sharing that is supported by integrated </w:t>
      </w:r>
      <w:r w:rsidR="004E36B1">
        <w:rPr>
          <w:rFonts w:ascii="Calibri" w:eastAsia="Calibri" w:hAnsi="Calibri" w:cs="Calibri"/>
          <w:sz w:val="24"/>
        </w:rPr>
        <w:t>information technology (</w:t>
      </w:r>
      <w:r w:rsidRPr="002D41D7">
        <w:rPr>
          <w:rFonts w:ascii="Calibri" w:eastAsia="Calibri" w:hAnsi="Calibri" w:cs="Calibri"/>
          <w:sz w:val="24"/>
        </w:rPr>
        <w:t>IT</w:t>
      </w:r>
      <w:r w:rsidR="004E36B1">
        <w:rPr>
          <w:rFonts w:ascii="Calibri" w:eastAsia="Calibri" w:hAnsi="Calibri" w:cs="Calibri"/>
          <w:sz w:val="24"/>
        </w:rPr>
        <w:t>)</w:t>
      </w:r>
      <w:r w:rsidRPr="002D41D7">
        <w:rPr>
          <w:rFonts w:ascii="Calibri" w:eastAsia="Calibri" w:hAnsi="Calibri" w:cs="Calibri"/>
          <w:sz w:val="24"/>
        </w:rPr>
        <w:t xml:space="preserve"> systems</w:t>
      </w:r>
      <w:r w:rsidR="001552AA" w:rsidRPr="001552AA">
        <w:rPr>
          <w:rFonts w:ascii="Calibri" w:eastAsia="Calibri" w:hAnsi="Calibri" w:cs="Calibri"/>
          <w:noProof/>
          <w:sz w:val="24"/>
          <w:vertAlign w:val="superscript"/>
        </w:rPr>
        <w:t>147, 150</w:t>
      </w:r>
      <w:r w:rsidRPr="002D41D7">
        <w:rPr>
          <w:rFonts w:ascii="Calibri" w:eastAsia="Calibri" w:hAnsi="Calibri" w:cs="Calibri"/>
          <w:sz w:val="24"/>
        </w:rPr>
        <w:t xml:space="preserve"> </w:t>
      </w:r>
      <w:r w:rsidRPr="002D41D7">
        <w:rPr>
          <w:rFonts w:ascii="Calibri" w:eastAsia="Calibri" w:hAnsi="Calibri" w:cs="Calibri"/>
          <w:i/>
          <w:iCs/>
          <w:sz w:val="24"/>
        </w:rPr>
        <w:t>(resource)</w:t>
      </w:r>
      <w:r w:rsidRPr="002D41D7">
        <w:rPr>
          <w:rFonts w:ascii="Calibri" w:eastAsia="Calibri" w:hAnsi="Calibri" w:cs="Calibri"/>
          <w:sz w:val="24"/>
        </w:rPr>
        <w:t xml:space="preserve"> enable </w:t>
      </w:r>
      <w:r w:rsidR="004E36B1">
        <w:rPr>
          <w:rFonts w:ascii="Calibri" w:eastAsia="Calibri" w:hAnsi="Calibri" w:cs="Calibri"/>
          <w:sz w:val="24"/>
        </w:rPr>
        <w:t>staff</w:t>
      </w:r>
      <w:r w:rsidR="009A19AB">
        <w:rPr>
          <w:rFonts w:ascii="Calibri" w:eastAsia="Calibri" w:hAnsi="Calibri" w:cs="Calibri"/>
          <w:sz w:val="24"/>
        </w:rPr>
        <w:t xml:space="preserve"> </w:t>
      </w:r>
      <w:r w:rsidRPr="002D41D7">
        <w:rPr>
          <w:rFonts w:ascii="Calibri" w:eastAsia="Calibri" w:hAnsi="Calibri" w:cs="Calibri"/>
          <w:sz w:val="24"/>
        </w:rPr>
        <w:t xml:space="preserve">to ‘buy into’ the system </w:t>
      </w:r>
      <w:r w:rsidR="00735C5E" w:rsidRPr="00735C5E">
        <w:rPr>
          <w:rFonts w:ascii="Calibri" w:eastAsia="Calibri" w:hAnsi="Calibri" w:cs="Calibri"/>
          <w:noProof/>
          <w:sz w:val="24"/>
          <w:vertAlign w:val="superscript"/>
        </w:rPr>
        <w:t>10, 94, 147</w:t>
      </w:r>
      <w:r w:rsidR="00C64206" w:rsidRPr="002D41D7">
        <w:rPr>
          <w:rFonts w:ascii="Calibri" w:eastAsia="Calibri" w:hAnsi="Calibri" w:cs="Calibri"/>
          <w:i/>
          <w:iCs/>
          <w:sz w:val="24"/>
        </w:rPr>
        <w:t>(response)</w:t>
      </w:r>
      <w:r w:rsidRPr="002D41D7">
        <w:rPr>
          <w:rFonts w:ascii="Calibri" w:eastAsia="Calibri" w:hAnsi="Calibri" w:cs="Calibri"/>
          <w:sz w:val="24"/>
        </w:rPr>
        <w:t xml:space="preserve">.  Shared agreements such as these provide clear boundaries for staff </w:t>
      </w:r>
      <w:r w:rsidRPr="002D41D7">
        <w:rPr>
          <w:rFonts w:ascii="Calibri" w:eastAsia="Calibri" w:hAnsi="Calibri" w:cs="Calibri"/>
          <w:i/>
          <w:iCs/>
          <w:sz w:val="24"/>
        </w:rPr>
        <w:t>(resource)</w:t>
      </w:r>
      <w:r w:rsidRPr="002D41D7">
        <w:rPr>
          <w:rFonts w:ascii="Calibri" w:eastAsia="Calibri" w:hAnsi="Calibri" w:cs="Calibri"/>
          <w:sz w:val="24"/>
        </w:rPr>
        <w:t xml:space="preserve"> allowing them to overcome anxieties regarding rules about data protection and confidentiality, improving confidence when communicating between agencies and motivation to do so from all involved</w:t>
      </w:r>
      <w:r w:rsidR="004E36B1">
        <w:rPr>
          <w:rFonts w:ascii="Calibri" w:eastAsia="Calibri" w:hAnsi="Calibri" w:cs="Calibri"/>
          <w:sz w:val="24"/>
        </w:rPr>
        <w:t xml:space="preserve"> </w:t>
      </w:r>
      <w:r w:rsidR="00735C5E" w:rsidRPr="00735C5E">
        <w:rPr>
          <w:rFonts w:ascii="Calibri" w:eastAsia="Calibri" w:hAnsi="Calibri" w:cs="Calibri"/>
          <w:noProof/>
          <w:sz w:val="24"/>
          <w:vertAlign w:val="superscript"/>
        </w:rPr>
        <w:t>96</w:t>
      </w:r>
      <w:r w:rsidR="00C64206" w:rsidRPr="004E36B1">
        <w:rPr>
          <w:rFonts w:ascii="Calibri" w:eastAsia="Calibri" w:hAnsi="Calibri" w:cs="Calibri"/>
          <w:i/>
          <w:iCs/>
          <w:sz w:val="24"/>
        </w:rPr>
        <w:t>(response)</w:t>
      </w:r>
      <w:r w:rsidRPr="002D41D7">
        <w:rPr>
          <w:rFonts w:ascii="Calibri" w:eastAsia="Calibri" w:hAnsi="Calibri" w:cs="Calibri"/>
          <w:i/>
          <w:iCs/>
          <w:sz w:val="24"/>
        </w:rPr>
        <w:t>.</w:t>
      </w:r>
      <w:r w:rsidRPr="002D41D7">
        <w:rPr>
          <w:rFonts w:ascii="Calibri" w:eastAsia="Calibri" w:hAnsi="Calibri" w:cs="Calibri"/>
          <w:sz w:val="24"/>
        </w:rPr>
        <w:t xml:space="preserve"> Shared assessment processes </w:t>
      </w:r>
      <w:r w:rsidRPr="002D41D7">
        <w:rPr>
          <w:rFonts w:ascii="Calibri" w:eastAsia="Calibri" w:hAnsi="Calibri" w:cs="Calibri"/>
          <w:i/>
          <w:iCs/>
          <w:sz w:val="24"/>
        </w:rPr>
        <w:t>(resource)</w:t>
      </w:r>
      <w:r w:rsidRPr="002D41D7">
        <w:rPr>
          <w:rFonts w:ascii="Calibri" w:eastAsia="Calibri" w:hAnsi="Calibri" w:cs="Calibri"/>
          <w:sz w:val="24"/>
        </w:rPr>
        <w:t xml:space="preserve"> streamline</w:t>
      </w:r>
      <w:r w:rsidR="004E36B1">
        <w:rPr>
          <w:rFonts w:ascii="Calibri" w:eastAsia="Calibri" w:hAnsi="Calibri" w:cs="Calibri"/>
          <w:sz w:val="24"/>
        </w:rPr>
        <w:t>d</w:t>
      </w:r>
      <w:r w:rsidRPr="002D41D7">
        <w:rPr>
          <w:rFonts w:ascii="Calibri" w:eastAsia="Calibri" w:hAnsi="Calibri" w:cs="Calibri"/>
          <w:sz w:val="24"/>
        </w:rPr>
        <w:t xml:space="preserve"> communication and improve decision making</w:t>
      </w:r>
      <w:r w:rsidR="00735C5E" w:rsidRPr="00735C5E">
        <w:rPr>
          <w:rFonts w:ascii="Calibri" w:eastAsia="Calibri" w:hAnsi="Calibri" w:cs="Calibri"/>
          <w:noProof/>
          <w:sz w:val="24"/>
          <w:vertAlign w:val="superscript"/>
        </w:rPr>
        <w:t>98</w:t>
      </w:r>
      <w:r w:rsidRPr="002D41D7">
        <w:rPr>
          <w:rFonts w:ascii="Calibri" w:eastAsia="Calibri" w:hAnsi="Calibri" w:cs="Calibri"/>
          <w:sz w:val="24"/>
        </w:rPr>
        <w:t xml:space="preserve"> between agencies ensures that the assessment gathers all the information needed by each agency, so that each agency can quickly access the information it requires and reduce the number of times people in crisis have to repeat themselves </w:t>
      </w:r>
      <w:r w:rsidR="00735C5E" w:rsidRPr="00735C5E">
        <w:rPr>
          <w:rFonts w:ascii="Calibri" w:eastAsia="Calibri" w:hAnsi="Calibri" w:cs="Calibri"/>
          <w:i/>
          <w:iCs/>
          <w:noProof/>
          <w:sz w:val="24"/>
          <w:vertAlign w:val="superscript"/>
        </w:rPr>
        <w:t>64</w:t>
      </w:r>
      <w:r w:rsidR="00D51477" w:rsidRPr="002D41D7">
        <w:rPr>
          <w:rFonts w:ascii="Calibri" w:eastAsia="Calibri" w:hAnsi="Calibri" w:cs="Calibri"/>
          <w:i/>
          <w:iCs/>
          <w:sz w:val="24"/>
        </w:rPr>
        <w:t>(response)</w:t>
      </w:r>
      <w:r w:rsidRPr="002D41D7">
        <w:rPr>
          <w:rFonts w:ascii="Calibri" w:eastAsia="Calibri" w:hAnsi="Calibri" w:cs="Calibri"/>
          <w:i/>
          <w:iCs/>
          <w:sz w:val="24"/>
        </w:rPr>
        <w:t>.</w:t>
      </w:r>
    </w:p>
    <w:p w14:paraId="49EF17FE" w14:textId="709CEC38" w:rsidR="009B4BC8" w:rsidRDefault="002D41D7" w:rsidP="002D41D7">
      <w:pPr>
        <w:spacing w:before="240" w:after="240" w:line="360" w:lineRule="auto"/>
        <w:jc w:val="both"/>
        <w:rPr>
          <w:rFonts w:ascii="Calibri" w:eastAsia="Calibri" w:hAnsi="Calibri" w:cs="Calibri"/>
          <w:sz w:val="24"/>
        </w:rPr>
      </w:pPr>
      <w:r w:rsidRPr="002D41D7">
        <w:rPr>
          <w:rFonts w:ascii="Calibri" w:eastAsia="Calibri" w:hAnsi="Calibri" w:cs="Calibri"/>
          <w:sz w:val="24"/>
        </w:rPr>
        <w:t>When commissioners and leaders across agencies work to co-produce and co-design crisis care informed by local population and geographic data</w:t>
      </w:r>
      <w:r w:rsidR="00735C5E" w:rsidRPr="00735C5E">
        <w:rPr>
          <w:rFonts w:ascii="Calibri" w:eastAsia="Calibri" w:hAnsi="Calibri" w:cs="Calibri"/>
          <w:noProof/>
          <w:sz w:val="24"/>
          <w:vertAlign w:val="superscript"/>
        </w:rPr>
        <w:t>64, 158</w:t>
      </w:r>
      <w:r w:rsidR="004E36B1">
        <w:rPr>
          <w:rFonts w:ascii="Calibri" w:eastAsia="Calibri" w:hAnsi="Calibri" w:cs="Calibri"/>
          <w:sz w:val="24"/>
        </w:rPr>
        <w:t xml:space="preserve"> </w:t>
      </w:r>
      <w:r w:rsidRPr="002D41D7">
        <w:rPr>
          <w:rFonts w:ascii="Calibri" w:eastAsia="Calibri" w:hAnsi="Calibri" w:cs="Calibri"/>
          <w:sz w:val="24"/>
        </w:rPr>
        <w:t>in collaboration with representation from all stakeholders</w:t>
      </w:r>
      <w:r w:rsidR="001B4558">
        <w:rPr>
          <w:rFonts w:ascii="Calibri" w:eastAsia="Calibri" w:hAnsi="Calibri" w:cs="Calibri"/>
          <w:sz w:val="24"/>
        </w:rPr>
        <w:t xml:space="preserve"> </w:t>
      </w:r>
      <w:r w:rsidR="00735C5E" w:rsidRPr="00735C5E">
        <w:rPr>
          <w:rFonts w:ascii="Calibri" w:eastAsia="Calibri" w:hAnsi="Calibri" w:cs="Calibri"/>
          <w:noProof/>
          <w:sz w:val="24"/>
          <w:vertAlign w:val="superscript"/>
        </w:rPr>
        <w:t>89</w:t>
      </w:r>
      <w:r w:rsidR="00C64206" w:rsidRPr="001B4558">
        <w:rPr>
          <w:rFonts w:ascii="Calibri" w:eastAsia="Calibri" w:hAnsi="Calibri" w:cs="Calibri"/>
          <w:i/>
          <w:iCs/>
          <w:sz w:val="24"/>
        </w:rPr>
        <w:t>(resource)</w:t>
      </w:r>
      <w:r w:rsidRPr="004E36B1">
        <w:rPr>
          <w:rFonts w:ascii="Calibri" w:eastAsia="Calibri" w:hAnsi="Calibri" w:cs="Calibri"/>
          <w:sz w:val="24"/>
        </w:rPr>
        <w:t>,</w:t>
      </w:r>
      <w:r w:rsidRPr="002D41D7">
        <w:rPr>
          <w:rFonts w:ascii="Calibri" w:eastAsia="Calibri" w:hAnsi="Calibri" w:cs="Calibri"/>
          <w:sz w:val="24"/>
        </w:rPr>
        <w:t xml:space="preserve"> different values and definitions of crises are accommodated, problem solving </w:t>
      </w:r>
      <w:r w:rsidR="001B4558">
        <w:rPr>
          <w:rFonts w:ascii="Calibri" w:eastAsia="Calibri" w:hAnsi="Calibri" w:cs="Calibri"/>
          <w:sz w:val="24"/>
        </w:rPr>
        <w:t xml:space="preserve">is conducted across the system </w:t>
      </w:r>
      <w:r w:rsidR="001B4558" w:rsidRPr="001B4558">
        <w:rPr>
          <w:rFonts w:ascii="Calibri" w:eastAsia="Calibri" w:hAnsi="Calibri" w:cs="Calibri"/>
          <w:i/>
          <w:iCs/>
          <w:sz w:val="24"/>
        </w:rPr>
        <w:t>(response)</w:t>
      </w:r>
      <w:r w:rsidRPr="001B4558">
        <w:rPr>
          <w:rFonts w:ascii="Calibri" w:eastAsia="Calibri" w:hAnsi="Calibri" w:cs="Calibri"/>
          <w:i/>
          <w:iCs/>
          <w:sz w:val="24"/>
        </w:rPr>
        <w:t>.</w:t>
      </w:r>
      <w:r w:rsidRPr="002D41D7">
        <w:rPr>
          <w:rFonts w:ascii="Calibri" w:eastAsia="Calibri" w:hAnsi="Calibri" w:cs="Calibri"/>
          <w:sz w:val="24"/>
        </w:rPr>
        <w:t xml:space="preserve"> When evaluation is carried out using methods that incorporate interagency data</w:t>
      </w:r>
      <w:r w:rsidR="001B4558">
        <w:rPr>
          <w:rFonts w:ascii="Calibri" w:eastAsia="Calibri" w:hAnsi="Calibri" w:cs="Calibri"/>
          <w:sz w:val="24"/>
        </w:rPr>
        <w:t xml:space="preserve"> </w:t>
      </w:r>
      <w:r w:rsidR="001B4558" w:rsidRPr="001B4558">
        <w:rPr>
          <w:rFonts w:ascii="Calibri" w:eastAsia="Calibri" w:hAnsi="Calibri" w:cs="Calibri"/>
          <w:i/>
          <w:iCs/>
          <w:sz w:val="24"/>
        </w:rPr>
        <w:t>(resource)</w:t>
      </w:r>
      <w:r w:rsidRPr="001B4558">
        <w:rPr>
          <w:rFonts w:ascii="Calibri" w:eastAsia="Calibri" w:hAnsi="Calibri" w:cs="Calibri"/>
          <w:i/>
          <w:iCs/>
          <w:sz w:val="24"/>
        </w:rPr>
        <w:t>,</w:t>
      </w:r>
      <w:r w:rsidRPr="002D41D7">
        <w:rPr>
          <w:rFonts w:ascii="Calibri" w:eastAsia="Calibri" w:hAnsi="Calibri" w:cs="Calibri"/>
          <w:sz w:val="24"/>
        </w:rPr>
        <w:t xml:space="preserve"> commissioning is </w:t>
      </w:r>
      <w:r w:rsidRPr="001B4558">
        <w:rPr>
          <w:rFonts w:ascii="Calibri" w:eastAsia="Calibri" w:hAnsi="Calibri" w:cs="Calibri"/>
          <w:sz w:val="24"/>
        </w:rPr>
        <w:t xml:space="preserve">informed by a whole systems approach </w:t>
      </w:r>
      <w:r w:rsidR="001552AA" w:rsidRPr="001552AA">
        <w:rPr>
          <w:rFonts w:ascii="Calibri" w:eastAsia="Calibri" w:hAnsi="Calibri" w:cs="Calibri"/>
          <w:noProof/>
          <w:sz w:val="24"/>
          <w:vertAlign w:val="superscript"/>
        </w:rPr>
        <w:t>153, 161</w:t>
      </w:r>
      <w:r w:rsidR="00C64206" w:rsidRPr="001B4558">
        <w:rPr>
          <w:rFonts w:ascii="Calibri" w:eastAsia="Calibri" w:hAnsi="Calibri" w:cs="Calibri"/>
          <w:i/>
          <w:iCs/>
          <w:sz w:val="24"/>
        </w:rPr>
        <w:t>(response)</w:t>
      </w:r>
      <w:r w:rsidRPr="002D41D7">
        <w:rPr>
          <w:rFonts w:ascii="Calibri" w:eastAsia="Calibri" w:hAnsi="Calibri" w:cs="Calibri"/>
          <w:sz w:val="24"/>
        </w:rPr>
        <w:t xml:space="preserve">. </w:t>
      </w:r>
      <w:r w:rsidR="0055158A" w:rsidRPr="009A19AB">
        <w:rPr>
          <w:rFonts w:ascii="Calibri" w:eastAsia="Calibri" w:hAnsi="Calibri" w:cs="Calibri"/>
          <w:sz w:val="24"/>
        </w:rPr>
        <w:t>By taking a</w:t>
      </w:r>
      <w:r w:rsidRPr="009A19AB">
        <w:rPr>
          <w:rFonts w:ascii="Calibri" w:eastAsia="Calibri" w:hAnsi="Calibri" w:cs="Calibri"/>
          <w:sz w:val="24"/>
        </w:rPr>
        <w:t xml:space="preserve"> whole system approach to commissioning </w:t>
      </w:r>
      <w:proofErr w:type="spellStart"/>
      <w:r w:rsidRPr="009A19AB">
        <w:rPr>
          <w:rFonts w:ascii="Calibri" w:eastAsia="Calibri" w:hAnsi="Calibri" w:cs="Calibri"/>
          <w:sz w:val="24"/>
        </w:rPr>
        <w:t>organisations</w:t>
      </w:r>
      <w:proofErr w:type="spellEnd"/>
      <w:r w:rsidRPr="009A19AB">
        <w:rPr>
          <w:rFonts w:ascii="Calibri" w:eastAsia="Calibri" w:hAnsi="Calibri" w:cs="Calibri"/>
          <w:sz w:val="24"/>
        </w:rPr>
        <w:t xml:space="preserve">, particularly smaller voluntary sector </w:t>
      </w:r>
      <w:proofErr w:type="spellStart"/>
      <w:r w:rsidRPr="009A19AB">
        <w:rPr>
          <w:rFonts w:ascii="Calibri" w:eastAsia="Calibri" w:hAnsi="Calibri" w:cs="Calibri"/>
          <w:sz w:val="24"/>
        </w:rPr>
        <w:t>organisations</w:t>
      </w:r>
      <w:proofErr w:type="spellEnd"/>
      <w:r w:rsidRPr="009A19AB">
        <w:rPr>
          <w:rFonts w:ascii="Calibri" w:eastAsia="Calibri" w:hAnsi="Calibri" w:cs="Calibri"/>
          <w:sz w:val="24"/>
        </w:rPr>
        <w:t>, can have a stable presence</w:t>
      </w:r>
      <w:r w:rsidR="00D51477" w:rsidRPr="00D51477">
        <w:rPr>
          <w:rFonts w:ascii="Calibri" w:eastAsia="Calibri" w:hAnsi="Calibri" w:cs="Calibri"/>
          <w:noProof/>
          <w:sz w:val="24"/>
          <w:vertAlign w:val="superscript"/>
        </w:rPr>
        <w:t>10</w:t>
      </w:r>
      <w:r w:rsidRPr="009A19AB">
        <w:rPr>
          <w:rFonts w:ascii="Calibri" w:eastAsia="Calibri" w:hAnsi="Calibri" w:cs="Calibri"/>
          <w:sz w:val="24"/>
        </w:rPr>
        <w:t xml:space="preserve"> and there is system wide understanding of the resources required</w:t>
      </w:r>
      <w:r w:rsidR="009A19AB" w:rsidRPr="009A19AB">
        <w:rPr>
          <w:rFonts w:ascii="Calibri" w:eastAsia="Calibri" w:hAnsi="Calibri" w:cs="Calibri"/>
          <w:sz w:val="24"/>
        </w:rPr>
        <w:t xml:space="preserve">. A system wide understanding helps </w:t>
      </w:r>
      <w:r w:rsidR="009A19AB">
        <w:rPr>
          <w:rFonts w:ascii="Calibri" w:eastAsia="Calibri" w:hAnsi="Calibri" w:cs="Calibri"/>
          <w:sz w:val="24"/>
        </w:rPr>
        <w:t xml:space="preserve">to </w:t>
      </w:r>
      <w:r w:rsidRPr="009A19AB">
        <w:rPr>
          <w:rFonts w:ascii="Calibri" w:eastAsia="Calibri" w:hAnsi="Calibri" w:cs="Calibri"/>
          <w:sz w:val="24"/>
        </w:rPr>
        <w:t xml:space="preserve">avoid the detrimental impact of agencies operating in </w:t>
      </w:r>
      <w:r w:rsidRPr="009A19AB">
        <w:rPr>
          <w:rFonts w:ascii="Calibri" w:eastAsia="Calibri" w:hAnsi="Calibri" w:cs="Calibri"/>
          <w:sz w:val="24"/>
        </w:rPr>
        <w:lastRenderedPageBreak/>
        <w:t xml:space="preserve">silos and </w:t>
      </w:r>
      <w:r w:rsidR="009A19AB" w:rsidRPr="009A19AB">
        <w:rPr>
          <w:rFonts w:ascii="Calibri" w:eastAsia="Calibri" w:hAnsi="Calibri" w:cs="Calibri"/>
          <w:sz w:val="24"/>
        </w:rPr>
        <w:t xml:space="preserve">being focused on </w:t>
      </w:r>
      <w:r w:rsidRPr="009A19AB">
        <w:rPr>
          <w:rFonts w:ascii="Calibri" w:eastAsia="Calibri" w:hAnsi="Calibri" w:cs="Calibri"/>
          <w:sz w:val="24"/>
        </w:rPr>
        <w:t xml:space="preserve">protecting resources thereby improving the ability of the </w:t>
      </w:r>
      <w:r w:rsidR="009A19AB" w:rsidRPr="009A19AB">
        <w:rPr>
          <w:rFonts w:ascii="Calibri" w:eastAsia="Calibri" w:hAnsi="Calibri" w:cs="Calibri"/>
          <w:sz w:val="24"/>
        </w:rPr>
        <w:t xml:space="preserve">whole </w:t>
      </w:r>
      <w:r w:rsidRPr="009A19AB">
        <w:rPr>
          <w:rFonts w:ascii="Calibri" w:eastAsia="Calibri" w:hAnsi="Calibri" w:cs="Calibri"/>
          <w:sz w:val="24"/>
        </w:rPr>
        <w:t>system to maintain the flow of people through the complex pathway</w:t>
      </w:r>
      <w:r w:rsidR="001552AA" w:rsidRPr="001552AA">
        <w:rPr>
          <w:rFonts w:ascii="Calibri" w:eastAsia="Calibri" w:hAnsi="Calibri" w:cs="Calibri"/>
          <w:noProof/>
          <w:sz w:val="24"/>
          <w:vertAlign w:val="superscript"/>
        </w:rPr>
        <w:t>147</w:t>
      </w:r>
      <w:r w:rsidRPr="009A19AB">
        <w:rPr>
          <w:rFonts w:ascii="Calibri" w:eastAsia="Calibri" w:hAnsi="Calibri" w:cs="Calibri"/>
          <w:sz w:val="24"/>
        </w:rPr>
        <w:t>.</w:t>
      </w:r>
      <w:r w:rsidR="000059A2">
        <w:rPr>
          <w:rFonts w:ascii="Calibri" w:eastAsia="Calibri" w:hAnsi="Calibri" w:cs="Calibri"/>
          <w:sz w:val="24"/>
        </w:rPr>
        <w:t xml:space="preserve"> </w:t>
      </w:r>
      <w:r w:rsidRPr="002D41D7">
        <w:rPr>
          <w:rFonts w:ascii="Calibri" w:eastAsia="Calibri" w:hAnsi="Calibri" w:cs="Calibri"/>
          <w:sz w:val="24"/>
        </w:rPr>
        <w:t xml:space="preserve">There are links between national policy expectations and coordination of interagency crisis services commissioning and </w:t>
      </w:r>
      <w:r w:rsidR="009A19AB">
        <w:rPr>
          <w:rFonts w:ascii="Calibri" w:eastAsia="Calibri" w:hAnsi="Calibri" w:cs="Calibri"/>
          <w:sz w:val="24"/>
        </w:rPr>
        <w:t xml:space="preserve">local </w:t>
      </w:r>
      <w:r w:rsidRPr="002D41D7">
        <w:rPr>
          <w:rFonts w:ascii="Calibri" w:eastAsia="Calibri" w:hAnsi="Calibri" w:cs="Calibri"/>
          <w:sz w:val="24"/>
        </w:rPr>
        <w:t xml:space="preserve">delivery </w:t>
      </w:r>
      <w:r w:rsidR="00735C5E" w:rsidRPr="00735C5E">
        <w:rPr>
          <w:rFonts w:ascii="Calibri" w:eastAsia="Calibri" w:hAnsi="Calibri" w:cs="Calibri"/>
          <w:noProof/>
          <w:sz w:val="24"/>
          <w:vertAlign w:val="superscript"/>
        </w:rPr>
        <w:t>27, 30, 89, 152</w:t>
      </w:r>
      <w:r w:rsidR="00C64206" w:rsidRPr="002D41D7">
        <w:rPr>
          <w:rFonts w:ascii="Calibri" w:eastAsia="Calibri" w:hAnsi="Calibri" w:cs="Calibri"/>
          <w:i/>
          <w:iCs/>
          <w:sz w:val="24"/>
        </w:rPr>
        <w:t>(resource)</w:t>
      </w:r>
      <w:r w:rsidR="009A19AB" w:rsidRPr="009A19AB">
        <w:rPr>
          <w:rFonts w:ascii="Calibri" w:eastAsia="Calibri" w:hAnsi="Calibri" w:cs="Calibri"/>
          <w:noProof/>
          <w:sz w:val="24"/>
        </w:rPr>
        <w:t>.</w:t>
      </w:r>
      <w:r w:rsidR="009A19AB">
        <w:rPr>
          <w:rFonts w:ascii="Calibri" w:eastAsia="Calibri" w:hAnsi="Calibri" w:cs="Calibri"/>
          <w:noProof/>
          <w:sz w:val="24"/>
        </w:rPr>
        <w:t xml:space="preserve"> There is</w:t>
      </w:r>
      <w:r w:rsidRPr="002D41D7">
        <w:rPr>
          <w:rFonts w:ascii="Calibri" w:eastAsia="Calibri" w:hAnsi="Calibri" w:cs="Calibri"/>
          <w:sz w:val="24"/>
        </w:rPr>
        <w:t xml:space="preserve"> legitimacy for interagency quality improvement, </w:t>
      </w:r>
      <w:r w:rsidR="00D51477" w:rsidRPr="002D41D7">
        <w:rPr>
          <w:rFonts w:ascii="Calibri" w:eastAsia="Calibri" w:hAnsi="Calibri" w:cs="Calibri"/>
          <w:sz w:val="24"/>
        </w:rPr>
        <w:t>evaluation,</w:t>
      </w:r>
      <w:r w:rsidRPr="002D41D7">
        <w:rPr>
          <w:rFonts w:ascii="Calibri" w:eastAsia="Calibri" w:hAnsi="Calibri" w:cs="Calibri"/>
          <w:sz w:val="24"/>
        </w:rPr>
        <w:t xml:space="preserve"> and research direction for system leaders </w:t>
      </w:r>
      <w:r w:rsidR="00502FB9" w:rsidRPr="00502FB9">
        <w:rPr>
          <w:rFonts w:ascii="Calibri" w:eastAsia="Calibri" w:hAnsi="Calibri" w:cs="Calibri"/>
          <w:noProof/>
          <w:sz w:val="24"/>
          <w:vertAlign w:val="superscript"/>
        </w:rPr>
        <w:t>10, 28</w:t>
      </w:r>
      <w:r w:rsidR="00C64206" w:rsidRPr="002D41D7">
        <w:rPr>
          <w:rFonts w:ascii="Calibri" w:eastAsia="Calibri" w:hAnsi="Calibri" w:cs="Calibri"/>
          <w:i/>
          <w:iCs/>
          <w:sz w:val="24"/>
        </w:rPr>
        <w:t>(response)</w:t>
      </w:r>
      <w:r w:rsidRPr="002D41D7">
        <w:rPr>
          <w:rFonts w:ascii="Calibri" w:eastAsia="Calibri" w:hAnsi="Calibri" w:cs="Calibri"/>
          <w:i/>
          <w:iCs/>
          <w:sz w:val="24"/>
        </w:rPr>
        <w:t>.</w:t>
      </w:r>
      <w:r w:rsidRPr="002D41D7">
        <w:rPr>
          <w:rFonts w:ascii="Calibri" w:eastAsia="Calibri" w:hAnsi="Calibri" w:cs="Calibri"/>
          <w:sz w:val="24"/>
        </w:rPr>
        <w:t xml:space="preserve"> </w:t>
      </w:r>
    </w:p>
    <w:p w14:paraId="0704E6EC" w14:textId="404E8098" w:rsidR="00DF26FC" w:rsidRDefault="000059A2" w:rsidP="007C28C5">
      <w:pPr>
        <w:pStyle w:val="Heading2"/>
      </w:pPr>
      <w:bookmarkStart w:id="282" w:name="_Toc86331577"/>
      <w:bookmarkStart w:id="283" w:name="_Toc104802761"/>
      <w:r w:rsidRPr="00D13E76">
        <w:rPr>
          <w:noProof/>
          <w:sz w:val="24"/>
        </w:rPr>
        <w:lastRenderedPageBreak/>
        <mc:AlternateContent>
          <mc:Choice Requires="wps">
            <w:drawing>
              <wp:anchor distT="45720" distB="45720" distL="114300" distR="114300" simplePos="0" relativeHeight="251642880" behindDoc="0" locked="0" layoutInCell="1" allowOverlap="1" wp14:anchorId="4869618F" wp14:editId="02AC5B8A">
                <wp:simplePos x="0" y="0"/>
                <wp:positionH relativeFrom="column">
                  <wp:posOffset>-116840</wp:posOffset>
                </wp:positionH>
                <wp:positionV relativeFrom="paragraph">
                  <wp:posOffset>655320</wp:posOffset>
                </wp:positionV>
                <wp:extent cx="6330950" cy="7367905"/>
                <wp:effectExtent l="0" t="0" r="12700" b="2349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7367905"/>
                        </a:xfrm>
                        <a:prstGeom prst="rect">
                          <a:avLst/>
                        </a:prstGeom>
                        <a:solidFill>
                          <a:srgbClr val="FFFFFF"/>
                        </a:solidFill>
                        <a:ln w="9525">
                          <a:solidFill>
                            <a:schemeClr val="tx1"/>
                          </a:solidFill>
                          <a:miter lim="800000"/>
                          <a:headEnd/>
                          <a:tailEnd/>
                        </a:ln>
                      </wps:spPr>
                      <wps:txbx>
                        <w:txbxContent>
                          <w:p w14:paraId="60DE4041" w14:textId="0A46AACE" w:rsidR="00D13E76" w:rsidRPr="00D51477" w:rsidRDefault="00D13E76" w:rsidP="00C951D5">
                            <w:pPr>
                              <w:pStyle w:val="paragraph"/>
                              <w:spacing w:before="0" w:beforeAutospacing="0" w:after="0" w:afterAutospacing="0" w:line="276" w:lineRule="auto"/>
                              <w:textAlignment w:val="baseline"/>
                              <w:rPr>
                                <w:rFonts w:ascii="Segoe UI" w:hAnsi="Segoe UI" w:cs="Segoe UI"/>
                                <w:sz w:val="22"/>
                                <w:szCs w:val="22"/>
                              </w:rPr>
                            </w:pPr>
                            <w:r w:rsidRPr="00D51477">
                              <w:rPr>
                                <w:rFonts w:ascii="Calibri" w:hAnsi="Calibri" w:cs="Calibri"/>
                                <w:b/>
                                <w:bCs/>
                                <w:sz w:val="22"/>
                                <w:szCs w:val="22"/>
                              </w:rPr>
                              <w:t>Karl’s story</w:t>
                            </w:r>
                          </w:p>
                          <w:p w14:paraId="4953E0F8" w14:textId="02CA676E" w:rsidR="00D13E76" w:rsidRPr="00D51477" w:rsidRDefault="00D13E76" w:rsidP="00C951D5">
                            <w:pPr>
                              <w:spacing w:line="276" w:lineRule="auto"/>
                              <w:jc w:val="both"/>
                              <w:textAlignment w:val="baseline"/>
                              <w:rPr>
                                <w:rFonts w:ascii="Segoe UI" w:hAnsi="Segoe UI" w:cs="Segoe UI"/>
                                <w:color w:val="000000"/>
                                <w:lang w:eastAsia="en-GB"/>
                              </w:rPr>
                            </w:pPr>
                            <w:r w:rsidRPr="00D51477">
                              <w:rPr>
                                <w:rFonts w:ascii="Calibri" w:hAnsi="Calibri" w:cs="Calibri"/>
                                <w:color w:val="000000"/>
                                <w:lang w:eastAsia="en-GB"/>
                              </w:rPr>
                              <w:t xml:space="preserve">At 9pm Karl was in a very distressed state in the town </w:t>
                            </w:r>
                            <w:proofErr w:type="spellStart"/>
                            <w:r w:rsidRPr="00D51477">
                              <w:rPr>
                                <w:rFonts w:ascii="Calibri" w:hAnsi="Calibri" w:cs="Calibri"/>
                                <w:color w:val="000000"/>
                                <w:lang w:eastAsia="en-GB"/>
                              </w:rPr>
                              <w:t>centre</w:t>
                            </w:r>
                            <w:proofErr w:type="spellEnd"/>
                            <w:r w:rsidRPr="00D51477">
                              <w:rPr>
                                <w:rFonts w:ascii="Calibri" w:hAnsi="Calibri" w:cs="Calibri"/>
                                <w:color w:val="000000"/>
                                <w:lang w:eastAsia="en-GB"/>
                              </w:rPr>
                              <w:t xml:space="preserve"> near where he lives, he was shouting and gesticulating at passers-by. A staff member at a corner shop called 999, worried that Karl is a risk to others, she thought he might be drunk or on drug</w:t>
                            </w:r>
                            <w:r w:rsidRPr="00D51477">
                              <w:rPr>
                                <w:rFonts w:ascii="Calibri" w:hAnsi="Calibri" w:cs="Calibri"/>
                                <w:color w:val="000000"/>
                                <w:vertAlign w:val="superscript"/>
                                <w:lang w:eastAsia="en-GB"/>
                              </w:rPr>
                              <w:t>2, 10, 15, 89, 94, 97.</w:t>
                            </w:r>
                            <w:r w:rsidRPr="00D51477">
                              <w:rPr>
                                <w:rFonts w:ascii="Calibri" w:hAnsi="Calibri" w:cs="Calibri"/>
                                <w:color w:val="000000"/>
                                <w:lang w:eastAsia="en-GB"/>
                              </w:rPr>
                              <w:t> </w:t>
                            </w:r>
                          </w:p>
                          <w:p w14:paraId="57E4019F" w14:textId="42AA40B9" w:rsidR="00D13E76" w:rsidRPr="00D51477" w:rsidRDefault="00D13E76" w:rsidP="00C951D5">
                            <w:pPr>
                              <w:spacing w:line="276" w:lineRule="auto"/>
                              <w:jc w:val="both"/>
                              <w:textAlignment w:val="baseline"/>
                              <w:rPr>
                                <w:rFonts w:ascii="Calibri" w:hAnsi="Calibri" w:cs="Calibri"/>
                                <w:color w:val="000000"/>
                                <w:lang w:eastAsia="en-GB"/>
                              </w:rPr>
                            </w:pPr>
                            <w:r w:rsidRPr="00D51477">
                              <w:rPr>
                                <w:rFonts w:ascii="Calibri" w:hAnsi="Calibri" w:cs="Calibri"/>
                                <w:color w:val="000000"/>
                                <w:lang w:eastAsia="en-GB"/>
                              </w:rPr>
                              <w:t>A police officer arrived at the corner shop and is shown which direction Karl had headed. The police officer finds Karl leaning over the edge of a bridge over the railway. He tries to approach Karl but he threatens to climb over the side of the bridge if he comes any nearer. From what he is saying the police officer suspects Karl might be experiencing a mental health crisis. The police have a street triage service, so the officer is able to immediately phone for support from a mental health nurse</w:t>
                            </w:r>
                            <w:r w:rsidRPr="00D51477">
                              <w:rPr>
                                <w:rFonts w:ascii="Calibri" w:hAnsi="Calibri" w:cs="Calibri"/>
                                <w:color w:val="000000"/>
                                <w:vertAlign w:val="superscript"/>
                                <w:lang w:eastAsia="en-GB"/>
                              </w:rPr>
                              <w:t>97</w:t>
                            </w:r>
                            <w:r w:rsidRPr="00D51477">
                              <w:rPr>
                                <w:rFonts w:ascii="Calibri" w:hAnsi="Calibri" w:cs="Calibri"/>
                                <w:color w:val="000000"/>
                                <w:lang w:eastAsia="en-GB"/>
                              </w:rPr>
                              <w:t xml:space="preserve">. The nurse is located in the </w:t>
                            </w:r>
                            <w:r w:rsidR="009B4BC8" w:rsidRPr="00D51477">
                              <w:rPr>
                                <w:rFonts w:ascii="Calibri" w:hAnsi="Calibri" w:cs="Calibri"/>
                                <w:color w:val="000000"/>
                                <w:lang w:eastAsia="en-GB"/>
                              </w:rPr>
                              <w:t>emergency control room</w:t>
                            </w:r>
                            <w:r w:rsidRPr="00D51477">
                              <w:rPr>
                                <w:rFonts w:ascii="Calibri" w:hAnsi="Calibri" w:cs="Calibri"/>
                                <w:color w:val="000000"/>
                                <w:lang w:eastAsia="en-GB"/>
                              </w:rPr>
                              <w:t xml:space="preserve"> but is also able to attend in person</w:t>
                            </w:r>
                            <w:r w:rsidRPr="00D51477">
                              <w:rPr>
                                <w:rFonts w:ascii="Calibri" w:hAnsi="Calibri" w:cs="Calibri"/>
                                <w:color w:val="000000"/>
                                <w:vertAlign w:val="superscript"/>
                                <w:lang w:eastAsia="en-GB"/>
                              </w:rPr>
                              <w:t>97, 141, 147</w:t>
                            </w:r>
                            <w:r w:rsidRPr="00D51477">
                              <w:rPr>
                                <w:rFonts w:ascii="Calibri" w:hAnsi="Calibri" w:cs="Calibri"/>
                                <w:color w:val="000000"/>
                                <w:lang w:eastAsia="en-GB"/>
                              </w:rPr>
                              <w:t>.  </w:t>
                            </w:r>
                          </w:p>
                          <w:p w14:paraId="15F5D32A" w14:textId="3942E286" w:rsidR="00D13E76" w:rsidRPr="00D51477" w:rsidRDefault="009B4BC8" w:rsidP="00C951D5">
                            <w:pPr>
                              <w:spacing w:line="276" w:lineRule="auto"/>
                              <w:jc w:val="both"/>
                              <w:textAlignment w:val="baseline"/>
                              <w:rPr>
                                <w:rFonts w:ascii="Calibri" w:hAnsi="Calibri" w:cs="Calibri"/>
                                <w:color w:val="000000"/>
                                <w:lang w:eastAsia="en-GB"/>
                              </w:rPr>
                            </w:pPr>
                            <w:r w:rsidRPr="00D51477">
                              <w:rPr>
                                <w:rFonts w:ascii="Calibri" w:hAnsi="Calibri" w:cs="Calibri"/>
                                <w:color w:val="000000"/>
                                <w:lang w:eastAsia="en-GB"/>
                              </w:rPr>
                              <w:t>T</w:t>
                            </w:r>
                            <w:r w:rsidR="00D13E76" w:rsidRPr="00D51477">
                              <w:rPr>
                                <w:rFonts w:ascii="Calibri" w:hAnsi="Calibri" w:cs="Calibri"/>
                                <w:color w:val="000000"/>
                                <w:lang w:eastAsia="en-GB"/>
                              </w:rPr>
                              <w:t xml:space="preserve">he nurse went to the bridge where she </w:t>
                            </w:r>
                            <w:proofErr w:type="spellStart"/>
                            <w:r w:rsidR="00D13E76" w:rsidRPr="00D51477">
                              <w:rPr>
                                <w:rFonts w:ascii="Calibri" w:hAnsi="Calibri" w:cs="Calibri"/>
                                <w:color w:val="000000"/>
                                <w:lang w:eastAsia="en-GB"/>
                              </w:rPr>
                              <w:t>recognised</w:t>
                            </w:r>
                            <w:proofErr w:type="spellEnd"/>
                            <w:r w:rsidR="00D13E76" w:rsidRPr="00D51477">
                              <w:rPr>
                                <w:rFonts w:ascii="Calibri" w:hAnsi="Calibri" w:cs="Calibri"/>
                                <w:color w:val="000000"/>
                                <w:lang w:eastAsia="en-GB"/>
                              </w:rPr>
                              <w:t xml:space="preserve"> Karl from when she worked in a previous role in mental health services. She also knew the police officer from being based in the same building and attending training together</w:t>
                            </w:r>
                            <w:r w:rsidR="00D13E76" w:rsidRPr="00D51477">
                              <w:rPr>
                                <w:rFonts w:ascii="Calibri" w:hAnsi="Calibri" w:cs="Calibri"/>
                                <w:color w:val="000000"/>
                                <w:vertAlign w:val="superscript"/>
                                <w:lang w:eastAsia="en-GB"/>
                              </w:rPr>
                              <w:t>124, 125, 129, 137</w:t>
                            </w:r>
                            <w:r w:rsidR="00D13E76" w:rsidRPr="00D51477">
                              <w:rPr>
                                <w:rFonts w:ascii="Calibri" w:hAnsi="Calibri" w:cs="Calibri"/>
                                <w:color w:val="000000"/>
                                <w:lang w:eastAsia="en-GB"/>
                              </w:rPr>
                              <w:t>. They were quickly able to work collaboratively to decide on a plan for Karl</w:t>
                            </w:r>
                            <w:r w:rsidR="00D13E76" w:rsidRPr="00D51477">
                              <w:rPr>
                                <w:rFonts w:ascii="Calibri" w:hAnsi="Calibri" w:cs="Calibri"/>
                                <w:color w:val="000000"/>
                                <w:vertAlign w:val="superscript"/>
                                <w:lang w:eastAsia="en-GB"/>
                              </w:rPr>
                              <w:t>97, 115, 121, 122, 151</w:t>
                            </w:r>
                            <w:r w:rsidR="00D13E76" w:rsidRPr="00D51477">
                              <w:rPr>
                                <w:rFonts w:ascii="Calibri" w:hAnsi="Calibri" w:cs="Calibri"/>
                                <w:color w:val="000000"/>
                                <w:lang w:eastAsia="en-GB"/>
                              </w:rPr>
                              <w:t>.</w:t>
                            </w:r>
                            <w:r w:rsidR="00C951D5" w:rsidRPr="00D51477">
                              <w:rPr>
                                <w:rFonts w:ascii="Calibri" w:hAnsi="Calibri" w:cs="Calibri"/>
                                <w:color w:val="000000"/>
                                <w:lang w:eastAsia="en-GB"/>
                              </w:rPr>
                              <w:t xml:space="preserve"> </w:t>
                            </w:r>
                            <w:r w:rsidR="00D13E76" w:rsidRPr="00D51477">
                              <w:rPr>
                                <w:rFonts w:ascii="Calibri" w:hAnsi="Calibri" w:cs="Calibri"/>
                                <w:color w:val="000000"/>
                                <w:lang w:eastAsia="en-GB"/>
                              </w:rPr>
                              <w:t>They decided it was best if the police officer kept his distance, while the nurse approached Karl, addressing him by name</w:t>
                            </w:r>
                            <w:r w:rsidR="00D13E76" w:rsidRPr="00D51477">
                              <w:rPr>
                                <w:rFonts w:ascii="Calibri" w:hAnsi="Calibri" w:cs="Calibri"/>
                                <w:color w:val="000000"/>
                                <w:vertAlign w:val="superscript"/>
                                <w:lang w:eastAsia="en-GB"/>
                              </w:rPr>
                              <w:t>122, 129</w:t>
                            </w:r>
                            <w:r w:rsidR="00D13E76" w:rsidRPr="00D51477">
                              <w:rPr>
                                <w:rFonts w:ascii="Calibri" w:hAnsi="Calibri" w:cs="Calibri"/>
                                <w:color w:val="000000"/>
                                <w:lang w:eastAsia="en-GB"/>
                              </w:rPr>
                              <w:t>. She can see how upset he is</w:t>
                            </w:r>
                            <w:r w:rsidRPr="00D51477">
                              <w:rPr>
                                <w:rFonts w:ascii="Calibri" w:hAnsi="Calibri" w:cs="Calibri"/>
                                <w:color w:val="000000"/>
                                <w:lang w:eastAsia="en-GB"/>
                              </w:rPr>
                              <w:t xml:space="preserve"> </w:t>
                            </w:r>
                            <w:r w:rsidR="00D13E76" w:rsidRPr="00D51477">
                              <w:rPr>
                                <w:rFonts w:ascii="Calibri" w:hAnsi="Calibri" w:cs="Calibri"/>
                                <w:color w:val="000000"/>
                                <w:lang w:eastAsia="en-GB"/>
                              </w:rPr>
                              <w:t>and reassured him</w:t>
                            </w:r>
                            <w:r w:rsidRPr="00D51477">
                              <w:rPr>
                                <w:rFonts w:ascii="Calibri" w:hAnsi="Calibri" w:cs="Calibri"/>
                                <w:color w:val="000000"/>
                                <w:lang w:eastAsia="en-GB"/>
                              </w:rPr>
                              <w:t xml:space="preserve"> that</w:t>
                            </w:r>
                            <w:r w:rsidR="00D13E76" w:rsidRPr="00D51477">
                              <w:rPr>
                                <w:rFonts w:ascii="Calibri" w:hAnsi="Calibri" w:cs="Calibri"/>
                                <w:color w:val="000000"/>
                                <w:lang w:eastAsia="en-GB"/>
                              </w:rPr>
                              <w:t xml:space="preserve"> he won’t be in trouble with the police. After taking time to talk with Karl, he eventually sat on the ground, making it safer for the nurse to approach him</w:t>
                            </w:r>
                            <w:r w:rsidR="00D13E76" w:rsidRPr="00D51477">
                              <w:rPr>
                                <w:rFonts w:ascii="Calibri" w:hAnsi="Calibri" w:cs="Calibri"/>
                                <w:color w:val="000000"/>
                                <w:vertAlign w:val="superscript"/>
                                <w:lang w:eastAsia="en-GB"/>
                              </w:rPr>
                              <w:t>127, 128, 131, 135, 136, 138.</w:t>
                            </w:r>
                            <w:r w:rsidR="00D13E76" w:rsidRPr="00D51477">
                              <w:rPr>
                                <w:rFonts w:ascii="Calibri" w:hAnsi="Calibri" w:cs="Calibri"/>
                                <w:color w:val="000000"/>
                                <w:lang w:eastAsia="en-GB"/>
                              </w:rPr>
                              <w:t>  </w:t>
                            </w:r>
                          </w:p>
                          <w:p w14:paraId="7EC9C8E8" w14:textId="6051DE56" w:rsidR="00D13E76" w:rsidRPr="00D51477" w:rsidRDefault="00D13E76" w:rsidP="00C951D5">
                            <w:pPr>
                              <w:spacing w:line="276" w:lineRule="auto"/>
                              <w:jc w:val="both"/>
                              <w:textAlignment w:val="baseline"/>
                              <w:rPr>
                                <w:rFonts w:ascii="Calibri" w:hAnsi="Calibri" w:cs="Calibri"/>
                                <w:color w:val="000000"/>
                                <w:lang w:eastAsia="en-GB"/>
                              </w:rPr>
                            </w:pPr>
                            <w:r w:rsidRPr="00D51477">
                              <w:rPr>
                                <w:rFonts w:ascii="Calibri" w:hAnsi="Calibri" w:cs="Calibri"/>
                                <w:color w:val="000000"/>
                                <w:lang w:eastAsia="en-GB"/>
                              </w:rPr>
                              <w:t>Karl tell</w:t>
                            </w:r>
                            <w:r w:rsidR="009B4BC8" w:rsidRPr="00D51477">
                              <w:rPr>
                                <w:rFonts w:ascii="Calibri" w:hAnsi="Calibri" w:cs="Calibri"/>
                                <w:color w:val="000000"/>
                                <w:lang w:eastAsia="en-GB"/>
                              </w:rPr>
                              <w:t>s</w:t>
                            </w:r>
                            <w:r w:rsidRPr="00D51477">
                              <w:rPr>
                                <w:rFonts w:ascii="Calibri" w:hAnsi="Calibri" w:cs="Calibri"/>
                                <w:color w:val="000000"/>
                                <w:lang w:eastAsia="en-GB"/>
                              </w:rPr>
                              <w:t xml:space="preserve"> her that someone has broken into his flat and stolen his money, he feels overwhelmingly upset and angry. The nurse asks Karl who supports him these days, and does he have any support at home?</w:t>
                            </w:r>
                            <w:r w:rsidRPr="00D51477">
                              <w:rPr>
                                <w:rFonts w:ascii="Calibri" w:hAnsi="Calibri" w:cs="Calibri"/>
                                <w:color w:val="000000"/>
                                <w:vertAlign w:val="superscript"/>
                                <w:lang w:eastAsia="en-GB"/>
                              </w:rPr>
                              <w:t>95, 96</w:t>
                            </w:r>
                            <w:r w:rsidRPr="00D51477">
                              <w:rPr>
                                <w:rFonts w:ascii="Calibri" w:hAnsi="Calibri" w:cs="Calibri"/>
                                <w:color w:val="000000"/>
                                <w:lang w:eastAsia="en-GB"/>
                              </w:rPr>
                              <w:t xml:space="preserve"> Karl says that he sees his community nurse once a month, he goes to a service user run café every few days and has regular contact with his brother. The nurse knows the café, it’s run by a voluntary </w:t>
                            </w:r>
                            <w:proofErr w:type="spellStart"/>
                            <w:r w:rsidRPr="00D51477">
                              <w:rPr>
                                <w:rFonts w:ascii="Calibri" w:hAnsi="Calibri" w:cs="Calibri"/>
                                <w:color w:val="000000"/>
                                <w:lang w:eastAsia="en-GB"/>
                              </w:rPr>
                              <w:t>organisation</w:t>
                            </w:r>
                            <w:proofErr w:type="spellEnd"/>
                            <w:r w:rsidRPr="00D51477">
                              <w:rPr>
                                <w:rFonts w:ascii="Calibri" w:hAnsi="Calibri" w:cs="Calibri"/>
                                <w:color w:val="000000"/>
                                <w:lang w:eastAsia="en-GB"/>
                              </w:rPr>
                              <w:t xml:space="preserve"> who also have a crisis drop-in until midnight which she has taken people to before</w:t>
                            </w:r>
                            <w:r w:rsidRPr="00D51477">
                              <w:rPr>
                                <w:rFonts w:ascii="Calibri" w:hAnsi="Calibri" w:cs="Calibri"/>
                                <w:color w:val="000000"/>
                                <w:vertAlign w:val="superscript"/>
                                <w:lang w:eastAsia="en-GB"/>
                              </w:rPr>
                              <w:t>10, 128, 130, 153</w:t>
                            </w:r>
                            <w:r w:rsidRPr="00D51477">
                              <w:rPr>
                                <w:rFonts w:ascii="Calibri" w:hAnsi="Calibri" w:cs="Calibri"/>
                                <w:color w:val="000000"/>
                                <w:lang w:eastAsia="en-GB"/>
                              </w:rPr>
                              <w:t>.</w:t>
                            </w:r>
                            <w:r w:rsidR="00D51477" w:rsidRPr="00D51477">
                              <w:rPr>
                                <w:rFonts w:ascii="Calibri" w:hAnsi="Calibri" w:cs="Calibri"/>
                                <w:color w:val="000000"/>
                                <w:lang w:eastAsia="en-GB"/>
                              </w:rPr>
                              <w:t xml:space="preserve"> </w:t>
                            </w:r>
                            <w:r w:rsidRPr="00D51477">
                              <w:rPr>
                                <w:rFonts w:ascii="Calibri" w:hAnsi="Calibri" w:cs="Calibri"/>
                                <w:color w:val="000000"/>
                                <w:lang w:eastAsia="en-GB"/>
                              </w:rPr>
                              <w:t>She asks what would help Karl best now? They decide he needs help getting his door secured and tidying up his flat, he’s also worried about who has broken in</w:t>
                            </w:r>
                            <w:r w:rsidRPr="00D51477">
                              <w:rPr>
                                <w:rFonts w:ascii="Calibri" w:hAnsi="Calibri" w:cs="Calibri"/>
                                <w:color w:val="000000"/>
                                <w:vertAlign w:val="superscript"/>
                                <w:lang w:eastAsia="en-GB"/>
                              </w:rPr>
                              <w:t>10, 95, 108</w:t>
                            </w:r>
                            <w:r w:rsidRPr="00D51477">
                              <w:rPr>
                                <w:rFonts w:ascii="Calibri" w:hAnsi="Calibri" w:cs="Calibri"/>
                                <w:color w:val="000000"/>
                                <w:lang w:eastAsia="en-GB"/>
                              </w:rPr>
                              <w:t>. They agree that the priority is for Karl to feel calmer, so the nurse suggests they go to the crisis drop-in service</w:t>
                            </w:r>
                            <w:r w:rsidRPr="00D51477">
                              <w:rPr>
                                <w:rFonts w:ascii="Calibri" w:hAnsi="Calibri" w:cs="Calibri"/>
                                <w:color w:val="000000"/>
                                <w:vertAlign w:val="superscript"/>
                                <w:lang w:eastAsia="en-GB"/>
                              </w:rPr>
                              <w:t>122</w:t>
                            </w:r>
                            <w:r w:rsidRPr="00D51477">
                              <w:rPr>
                                <w:rFonts w:ascii="Calibri" w:hAnsi="Calibri" w:cs="Calibri"/>
                                <w:color w:val="000000"/>
                                <w:lang w:eastAsia="en-GB"/>
                              </w:rPr>
                              <w:t>.</w:t>
                            </w:r>
                          </w:p>
                          <w:p w14:paraId="363F4764" w14:textId="2EEAD133" w:rsidR="009B4BC8" w:rsidRPr="00D51477" w:rsidRDefault="00D13E76" w:rsidP="00C951D5">
                            <w:pPr>
                              <w:spacing w:line="276" w:lineRule="auto"/>
                              <w:jc w:val="both"/>
                              <w:textAlignment w:val="baseline"/>
                              <w:rPr>
                                <w:rFonts w:ascii="Calibri" w:hAnsi="Calibri" w:cs="Calibri"/>
                                <w:color w:val="000000"/>
                                <w:lang w:eastAsia="en-GB"/>
                              </w:rPr>
                            </w:pPr>
                            <w:r w:rsidRPr="00D51477">
                              <w:rPr>
                                <w:rFonts w:ascii="Calibri" w:hAnsi="Calibri" w:cs="Calibri"/>
                                <w:color w:val="000000"/>
                                <w:lang w:eastAsia="en-GB"/>
                              </w:rPr>
                              <w:t>Karl agrees for the nurse to explain the situation to the police officer. Karl passes on the name of the housing association so the police can contact them to arrange a locksmith</w:t>
                            </w:r>
                            <w:r w:rsidRPr="00D51477">
                              <w:rPr>
                                <w:rFonts w:ascii="Calibri" w:hAnsi="Calibri" w:cs="Calibri"/>
                                <w:color w:val="000000"/>
                                <w:vertAlign w:val="superscript"/>
                                <w:lang w:eastAsia="en-GB"/>
                              </w:rPr>
                              <w:t>118, 120</w:t>
                            </w:r>
                            <w:r w:rsidRPr="00D51477">
                              <w:rPr>
                                <w:rFonts w:ascii="Calibri" w:hAnsi="Calibri" w:cs="Calibri"/>
                                <w:color w:val="000000"/>
                                <w:lang w:eastAsia="en-GB"/>
                              </w:rPr>
                              <w:t>. The police officer leaves the scene to follow-up on the break-in. The nurse accompanies Karl to the crisis drop-in and, with permission from Karl, explains what has happened</w:t>
                            </w:r>
                            <w:r w:rsidRPr="00D51477">
                              <w:rPr>
                                <w:rFonts w:ascii="Calibri" w:hAnsi="Calibri" w:cs="Calibri"/>
                                <w:color w:val="000000"/>
                                <w:vertAlign w:val="superscript"/>
                                <w:lang w:eastAsia="en-GB"/>
                              </w:rPr>
                              <w:t>10</w:t>
                            </w:r>
                            <w:r w:rsidRPr="00D51477">
                              <w:rPr>
                                <w:rFonts w:ascii="Calibri" w:hAnsi="Calibri" w:cs="Calibri"/>
                                <w:color w:val="000000"/>
                                <w:lang w:eastAsia="en-GB"/>
                              </w:rPr>
                              <w:t xml:space="preserve">. The nurse agrees with Karl that she will also update his community nurse who is also his care </w:t>
                            </w:r>
                            <w:proofErr w:type="spellStart"/>
                            <w:r w:rsidRPr="00D51477">
                              <w:rPr>
                                <w:rFonts w:ascii="Calibri" w:hAnsi="Calibri" w:cs="Calibri"/>
                                <w:color w:val="000000"/>
                                <w:lang w:eastAsia="en-GB"/>
                              </w:rPr>
                              <w:t>co-ordinator</w:t>
                            </w:r>
                            <w:proofErr w:type="spellEnd"/>
                            <w:r w:rsidRPr="00D51477">
                              <w:rPr>
                                <w:rFonts w:ascii="Calibri" w:hAnsi="Calibri" w:cs="Calibri"/>
                                <w:color w:val="000000"/>
                                <w:lang w:eastAsia="en-GB"/>
                              </w:rPr>
                              <w:t xml:space="preserve"> about what’s happened and ask him to contact Karl to check he’s ok</w:t>
                            </w:r>
                            <w:r w:rsidRPr="00D51477">
                              <w:rPr>
                                <w:rFonts w:ascii="Calibri" w:hAnsi="Calibri" w:cs="Calibri"/>
                                <w:color w:val="000000"/>
                                <w:vertAlign w:val="superscript"/>
                                <w:lang w:eastAsia="en-GB"/>
                              </w:rPr>
                              <w:t>136, 142, 145, 151, 152</w:t>
                            </w:r>
                            <w:r w:rsidRPr="00D51477">
                              <w:rPr>
                                <w:rFonts w:ascii="Calibri" w:hAnsi="Calibri" w:cs="Calibri"/>
                                <w:color w:val="000000"/>
                                <w:lang w:eastAsia="en-GB"/>
                              </w:rPr>
                              <w:t>.  </w:t>
                            </w:r>
                          </w:p>
                          <w:p w14:paraId="1974C593" w14:textId="5719F9BE" w:rsidR="00D13E76" w:rsidRPr="00D51477" w:rsidRDefault="00D13E76" w:rsidP="00C951D5">
                            <w:pPr>
                              <w:spacing w:line="276" w:lineRule="auto"/>
                              <w:jc w:val="both"/>
                              <w:textAlignment w:val="baseline"/>
                              <w:rPr>
                                <w:rFonts w:ascii="Segoe UI" w:hAnsi="Segoe UI" w:cs="Segoe UI"/>
                                <w:color w:val="000000"/>
                                <w:lang w:eastAsia="en-GB"/>
                              </w:rPr>
                            </w:pPr>
                            <w:r w:rsidRPr="00D51477">
                              <w:rPr>
                                <w:rFonts w:ascii="Calibri" w:hAnsi="Calibri" w:cs="Calibri"/>
                                <w:color w:val="000000"/>
                                <w:lang w:eastAsia="en-GB"/>
                              </w:rPr>
                              <w:t>Once he feels calmer, a peer worker</w:t>
                            </w:r>
                            <w:r w:rsidRPr="00D51477">
                              <w:rPr>
                                <w:rFonts w:ascii="Calibri" w:hAnsi="Calibri" w:cs="Calibri"/>
                                <w:color w:val="000000"/>
                                <w:vertAlign w:val="superscript"/>
                                <w:lang w:eastAsia="en-GB"/>
                              </w:rPr>
                              <w:t>10, 153</w:t>
                            </w:r>
                            <w:r w:rsidRPr="00D51477">
                              <w:rPr>
                                <w:rFonts w:ascii="Calibri" w:hAnsi="Calibri" w:cs="Calibri"/>
                                <w:color w:val="000000"/>
                                <w:lang w:eastAsia="en-GB"/>
                              </w:rPr>
                              <w:t xml:space="preserve"> at the crisis drop-in helps Karl contact his brother who goes to meet the police at the flat and then comes to collect Karl and take him to his house for the night</w:t>
                            </w:r>
                            <w:r w:rsidRPr="00D51477">
                              <w:rPr>
                                <w:rFonts w:ascii="Calibri" w:hAnsi="Calibri" w:cs="Calibri"/>
                                <w:color w:val="000000"/>
                                <w:vertAlign w:val="superscript"/>
                                <w:lang w:eastAsia="en-GB"/>
                              </w:rPr>
                              <w:t>10, 95, 96, 102, 109, 114</w:t>
                            </w:r>
                            <w:r w:rsidRPr="00D51477">
                              <w:rPr>
                                <w:rFonts w:ascii="Calibri" w:hAnsi="Calibri" w:cs="Calibri"/>
                                <w:color w:val="000000"/>
                                <w:lang w:eastAsia="en-GB"/>
                              </w:rPr>
                              <w:t xml:space="preserve">. The voluntary </w:t>
                            </w:r>
                            <w:proofErr w:type="spellStart"/>
                            <w:r w:rsidRPr="00D51477">
                              <w:rPr>
                                <w:rFonts w:ascii="Calibri" w:hAnsi="Calibri" w:cs="Calibri"/>
                                <w:color w:val="000000"/>
                                <w:lang w:eastAsia="en-GB"/>
                              </w:rPr>
                              <w:t>organisation</w:t>
                            </w:r>
                            <w:proofErr w:type="spellEnd"/>
                            <w:r w:rsidRPr="00D51477">
                              <w:rPr>
                                <w:rFonts w:ascii="Calibri" w:hAnsi="Calibri" w:cs="Calibri"/>
                                <w:color w:val="000000"/>
                                <w:lang w:eastAsia="en-GB"/>
                              </w:rPr>
                              <w:t xml:space="preserve"> ma</w:t>
                            </w:r>
                            <w:r w:rsidR="00AA2F5B">
                              <w:rPr>
                                <w:rFonts w:ascii="Calibri" w:hAnsi="Calibri" w:cs="Calibri"/>
                                <w:color w:val="000000"/>
                                <w:lang w:eastAsia="en-GB"/>
                              </w:rPr>
                              <w:t>d</w:t>
                            </w:r>
                            <w:r w:rsidRPr="00D51477">
                              <w:rPr>
                                <w:rFonts w:ascii="Calibri" w:hAnsi="Calibri" w:cs="Calibri"/>
                                <w:color w:val="000000"/>
                                <w:lang w:eastAsia="en-GB"/>
                              </w:rPr>
                              <w:t>e an appointment with Karl for the next afternoon with a support worker and also give him a number to ring if he needs help before then</w:t>
                            </w:r>
                            <w:r w:rsidRPr="00D51477">
                              <w:rPr>
                                <w:rFonts w:ascii="Calibri" w:hAnsi="Calibri" w:cs="Calibri"/>
                                <w:color w:val="000000"/>
                                <w:vertAlign w:val="superscript"/>
                                <w:lang w:eastAsia="en-GB"/>
                              </w:rPr>
                              <w:t>10, 89, 96, 97, 100, 107, 113, 144</w:t>
                            </w:r>
                            <w:r w:rsidRPr="00D51477">
                              <w:rPr>
                                <w:rFonts w:ascii="Calibri" w:hAnsi="Calibri" w:cs="Calibri"/>
                                <w:color w:val="000000"/>
                                <w:lang w:eastAsia="en-GB"/>
                              </w:rPr>
                              <w:t>. Karl is glad he hasn’t had to keep repeating himself</w:t>
                            </w:r>
                            <w:r w:rsidRPr="00D51477">
                              <w:rPr>
                                <w:rFonts w:ascii="Calibri" w:hAnsi="Calibri" w:cs="Calibri"/>
                                <w:color w:val="000000"/>
                                <w:vertAlign w:val="superscript"/>
                                <w:lang w:eastAsia="en-GB"/>
                              </w:rPr>
                              <w:t>110, 117, 131</w:t>
                            </w:r>
                            <w:r w:rsidRPr="00D51477">
                              <w:rPr>
                                <w:rFonts w:ascii="Calibri" w:hAnsi="Calibri" w:cs="Calibri"/>
                                <w:color w:val="000000"/>
                                <w:lang w:eastAsia="en-GB"/>
                              </w:rPr>
                              <w:t xml:space="preserve"> and he’s really glad he wasn’t arrested as he had bad experiences with the police </w:t>
                            </w:r>
                            <w:r w:rsidR="009B4BC8" w:rsidRPr="00D51477">
                              <w:rPr>
                                <w:rFonts w:ascii="Calibri" w:hAnsi="Calibri" w:cs="Calibri"/>
                                <w:color w:val="000000"/>
                                <w:lang w:eastAsia="en-GB"/>
                              </w:rPr>
                              <w:t>in the past</w:t>
                            </w:r>
                            <w:r w:rsidRPr="00D51477">
                              <w:rPr>
                                <w:rFonts w:ascii="Calibri" w:hAnsi="Calibri" w:cs="Calibri"/>
                                <w:color w:val="000000"/>
                                <w:vertAlign w:val="superscript"/>
                                <w:lang w:eastAsia="en-GB"/>
                              </w:rPr>
                              <w:t>10, 97, 100, 129, 130, 131</w:t>
                            </w:r>
                            <w:r w:rsidRPr="00D51477">
                              <w:rPr>
                                <w:rFonts w:ascii="Calibri" w:hAnsi="Calibri" w:cs="Calibri"/>
                                <w:color w:val="000000"/>
                                <w:lang w:eastAsia="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69618F" id="_x0000_s1030" type="#_x0000_t202" style="position:absolute;left:0;text-align:left;margin-left:-9.2pt;margin-top:51.6pt;width:498.5pt;height:580.15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" strokecolor="black [3213]">
                <v:textbox>
                  <w:txbxContent>
                    <w:p w14:paraId="60DE4041" w14:textId="0A46AACE" w:rsidR="00D13E76" w:rsidRPr="00D51477" w:rsidRDefault="00D13E76" w:rsidP="00C951D5">
                      <w:pPr>
                        <w:pStyle w:val="paragraph"/>
                        <w:spacing w:before="0" w:beforeAutospacing="0" w:after="0" w:afterAutospacing="0" w:line="276" w:lineRule="auto"/>
                        <w:textAlignment w:val="baseline"/>
                        <w:rPr>
                          <w:rFonts w:ascii="Segoe UI" w:hAnsi="Segoe UI" w:cs="Segoe UI"/>
                          <w:sz w:val="22"/>
                          <w:szCs w:val="22"/>
                        </w:rPr>
                      </w:pPr>
                      <w:r w:rsidRPr="00D51477">
                        <w:rPr>
                          <w:rFonts w:ascii="Calibri" w:hAnsi="Calibri" w:cs="Calibri"/>
                          <w:b/>
                          <w:bCs/>
                          <w:sz w:val="22"/>
                          <w:szCs w:val="22"/>
                        </w:rPr>
                        <w:t>Karl’s story</w:t>
                      </w:r>
                    </w:p>
                    <w:p w14:paraId="4953E0F8" w14:textId="02CA676E" w:rsidR="00D13E76" w:rsidRPr="00D51477" w:rsidRDefault="00D13E76" w:rsidP="00C951D5">
                      <w:pPr>
                        <w:spacing w:line="276" w:lineRule="auto"/>
                        <w:jc w:val="both"/>
                        <w:textAlignment w:val="baseline"/>
                        <w:rPr>
                          <w:rFonts w:ascii="Segoe UI" w:hAnsi="Segoe UI" w:cs="Segoe UI"/>
                          <w:color w:val="000000"/>
                          <w:lang w:eastAsia="en-GB"/>
                        </w:rPr>
                      </w:pPr>
                      <w:r w:rsidRPr="00D51477">
                        <w:rPr>
                          <w:rFonts w:ascii="Calibri" w:hAnsi="Calibri" w:cs="Calibri"/>
                          <w:color w:val="000000"/>
                          <w:lang w:eastAsia="en-GB"/>
                        </w:rPr>
                        <w:t xml:space="preserve">At 9pm Karl was in a very distressed state in the town </w:t>
                      </w:r>
                      <w:proofErr w:type="spellStart"/>
                      <w:r w:rsidRPr="00D51477">
                        <w:rPr>
                          <w:rFonts w:ascii="Calibri" w:hAnsi="Calibri" w:cs="Calibri"/>
                          <w:color w:val="000000"/>
                          <w:lang w:eastAsia="en-GB"/>
                        </w:rPr>
                        <w:t>centre</w:t>
                      </w:r>
                      <w:proofErr w:type="spellEnd"/>
                      <w:r w:rsidRPr="00D51477">
                        <w:rPr>
                          <w:rFonts w:ascii="Calibri" w:hAnsi="Calibri" w:cs="Calibri"/>
                          <w:color w:val="000000"/>
                          <w:lang w:eastAsia="en-GB"/>
                        </w:rPr>
                        <w:t xml:space="preserve"> near where he lives, he was shouting and gesticulating at passers-by. A staff member at a corner shop called 999, worried that Karl is a risk to others, she thought he might be drunk or on drug</w:t>
                      </w:r>
                      <w:r w:rsidRPr="00D51477">
                        <w:rPr>
                          <w:rFonts w:ascii="Calibri" w:hAnsi="Calibri" w:cs="Calibri"/>
                          <w:color w:val="000000"/>
                          <w:vertAlign w:val="superscript"/>
                          <w:lang w:eastAsia="en-GB"/>
                        </w:rPr>
                        <w:t>2, 10, 15, 89, 94, 97.</w:t>
                      </w:r>
                      <w:r w:rsidRPr="00D51477">
                        <w:rPr>
                          <w:rFonts w:ascii="Calibri" w:hAnsi="Calibri" w:cs="Calibri"/>
                          <w:color w:val="000000"/>
                          <w:lang w:eastAsia="en-GB"/>
                        </w:rPr>
                        <w:t> </w:t>
                      </w:r>
                    </w:p>
                    <w:p w14:paraId="57E4019F" w14:textId="42AA40B9" w:rsidR="00D13E76" w:rsidRPr="00D51477" w:rsidRDefault="00D13E76" w:rsidP="00C951D5">
                      <w:pPr>
                        <w:spacing w:line="276" w:lineRule="auto"/>
                        <w:jc w:val="both"/>
                        <w:textAlignment w:val="baseline"/>
                        <w:rPr>
                          <w:rFonts w:ascii="Calibri" w:hAnsi="Calibri" w:cs="Calibri"/>
                          <w:color w:val="000000"/>
                          <w:lang w:eastAsia="en-GB"/>
                        </w:rPr>
                      </w:pPr>
                      <w:r w:rsidRPr="00D51477">
                        <w:rPr>
                          <w:rFonts w:ascii="Calibri" w:hAnsi="Calibri" w:cs="Calibri"/>
                          <w:color w:val="000000"/>
                          <w:lang w:eastAsia="en-GB"/>
                        </w:rPr>
                        <w:t>A police officer arrived at the corner shop and is shown which direction Karl had headed. The police officer finds Karl leaning over the edge of a bridge over the railway. He tries to approach Karl but he threatens to climb over the side of the bridge if he comes any nearer. From what he is saying the police officer suspects Karl might be experiencing a mental health crisis. The police have a street triage service, so the officer is able to immediately phone for support from a mental health nurse</w:t>
                      </w:r>
                      <w:r w:rsidRPr="00D51477">
                        <w:rPr>
                          <w:rFonts w:ascii="Calibri" w:hAnsi="Calibri" w:cs="Calibri"/>
                          <w:color w:val="000000"/>
                          <w:vertAlign w:val="superscript"/>
                          <w:lang w:eastAsia="en-GB"/>
                        </w:rPr>
                        <w:t>97</w:t>
                      </w:r>
                      <w:r w:rsidRPr="00D51477">
                        <w:rPr>
                          <w:rFonts w:ascii="Calibri" w:hAnsi="Calibri" w:cs="Calibri"/>
                          <w:color w:val="000000"/>
                          <w:lang w:eastAsia="en-GB"/>
                        </w:rPr>
                        <w:t xml:space="preserve">. The nurse is located in the </w:t>
                      </w:r>
                      <w:r w:rsidR="009B4BC8" w:rsidRPr="00D51477">
                        <w:rPr>
                          <w:rFonts w:ascii="Calibri" w:hAnsi="Calibri" w:cs="Calibri"/>
                          <w:color w:val="000000"/>
                          <w:lang w:eastAsia="en-GB"/>
                        </w:rPr>
                        <w:t>emergency control room</w:t>
                      </w:r>
                      <w:r w:rsidRPr="00D51477">
                        <w:rPr>
                          <w:rFonts w:ascii="Calibri" w:hAnsi="Calibri" w:cs="Calibri"/>
                          <w:color w:val="000000"/>
                          <w:lang w:eastAsia="en-GB"/>
                        </w:rPr>
                        <w:t xml:space="preserve"> but is also able to attend in person</w:t>
                      </w:r>
                      <w:r w:rsidRPr="00D51477">
                        <w:rPr>
                          <w:rFonts w:ascii="Calibri" w:hAnsi="Calibri" w:cs="Calibri"/>
                          <w:color w:val="000000"/>
                          <w:vertAlign w:val="superscript"/>
                          <w:lang w:eastAsia="en-GB"/>
                        </w:rPr>
                        <w:t>97, 141, 147</w:t>
                      </w:r>
                      <w:r w:rsidRPr="00D51477">
                        <w:rPr>
                          <w:rFonts w:ascii="Calibri" w:hAnsi="Calibri" w:cs="Calibri"/>
                          <w:color w:val="000000"/>
                          <w:lang w:eastAsia="en-GB"/>
                        </w:rPr>
                        <w:t>.  </w:t>
                      </w:r>
                    </w:p>
                    <w:p w14:paraId="15F5D32A" w14:textId="3942E286" w:rsidR="00D13E76" w:rsidRPr="00D51477" w:rsidRDefault="009B4BC8" w:rsidP="00C951D5">
                      <w:pPr>
                        <w:spacing w:line="276" w:lineRule="auto"/>
                        <w:jc w:val="both"/>
                        <w:textAlignment w:val="baseline"/>
                        <w:rPr>
                          <w:rFonts w:ascii="Calibri" w:hAnsi="Calibri" w:cs="Calibri"/>
                          <w:color w:val="000000"/>
                          <w:lang w:eastAsia="en-GB"/>
                        </w:rPr>
                      </w:pPr>
                      <w:r w:rsidRPr="00D51477">
                        <w:rPr>
                          <w:rFonts w:ascii="Calibri" w:hAnsi="Calibri" w:cs="Calibri"/>
                          <w:color w:val="000000"/>
                          <w:lang w:eastAsia="en-GB"/>
                        </w:rPr>
                        <w:t>T</w:t>
                      </w:r>
                      <w:r w:rsidR="00D13E76" w:rsidRPr="00D51477">
                        <w:rPr>
                          <w:rFonts w:ascii="Calibri" w:hAnsi="Calibri" w:cs="Calibri"/>
                          <w:color w:val="000000"/>
                          <w:lang w:eastAsia="en-GB"/>
                        </w:rPr>
                        <w:t xml:space="preserve">he nurse went to the bridge where she </w:t>
                      </w:r>
                      <w:proofErr w:type="spellStart"/>
                      <w:r w:rsidR="00D13E76" w:rsidRPr="00D51477">
                        <w:rPr>
                          <w:rFonts w:ascii="Calibri" w:hAnsi="Calibri" w:cs="Calibri"/>
                          <w:color w:val="000000"/>
                          <w:lang w:eastAsia="en-GB"/>
                        </w:rPr>
                        <w:t>recognised</w:t>
                      </w:r>
                      <w:proofErr w:type="spellEnd"/>
                      <w:r w:rsidR="00D13E76" w:rsidRPr="00D51477">
                        <w:rPr>
                          <w:rFonts w:ascii="Calibri" w:hAnsi="Calibri" w:cs="Calibri"/>
                          <w:color w:val="000000"/>
                          <w:lang w:eastAsia="en-GB"/>
                        </w:rPr>
                        <w:t xml:space="preserve"> Karl from when she worked in a previous role in mental health services. She also knew the police officer from being based in the same building and attending training together</w:t>
                      </w:r>
                      <w:r w:rsidR="00D13E76" w:rsidRPr="00D51477">
                        <w:rPr>
                          <w:rFonts w:ascii="Calibri" w:hAnsi="Calibri" w:cs="Calibri"/>
                          <w:color w:val="000000"/>
                          <w:vertAlign w:val="superscript"/>
                          <w:lang w:eastAsia="en-GB"/>
                        </w:rPr>
                        <w:t>124, 125, 129, 137</w:t>
                      </w:r>
                      <w:r w:rsidR="00D13E76" w:rsidRPr="00D51477">
                        <w:rPr>
                          <w:rFonts w:ascii="Calibri" w:hAnsi="Calibri" w:cs="Calibri"/>
                          <w:color w:val="000000"/>
                          <w:lang w:eastAsia="en-GB"/>
                        </w:rPr>
                        <w:t>. They were quickly able to work collaboratively to decide on a plan for Karl</w:t>
                      </w:r>
                      <w:r w:rsidR="00D13E76" w:rsidRPr="00D51477">
                        <w:rPr>
                          <w:rFonts w:ascii="Calibri" w:hAnsi="Calibri" w:cs="Calibri"/>
                          <w:color w:val="000000"/>
                          <w:vertAlign w:val="superscript"/>
                          <w:lang w:eastAsia="en-GB"/>
                        </w:rPr>
                        <w:t>97, 115, 121, 122, 151</w:t>
                      </w:r>
                      <w:r w:rsidR="00D13E76" w:rsidRPr="00D51477">
                        <w:rPr>
                          <w:rFonts w:ascii="Calibri" w:hAnsi="Calibri" w:cs="Calibri"/>
                          <w:color w:val="000000"/>
                          <w:lang w:eastAsia="en-GB"/>
                        </w:rPr>
                        <w:t>.</w:t>
                      </w:r>
                      <w:r w:rsidR="00C951D5" w:rsidRPr="00D51477">
                        <w:rPr>
                          <w:rFonts w:ascii="Calibri" w:hAnsi="Calibri" w:cs="Calibri"/>
                          <w:color w:val="000000"/>
                          <w:lang w:eastAsia="en-GB"/>
                        </w:rPr>
                        <w:t xml:space="preserve"> </w:t>
                      </w:r>
                      <w:r w:rsidR="00D13E76" w:rsidRPr="00D51477">
                        <w:rPr>
                          <w:rFonts w:ascii="Calibri" w:hAnsi="Calibri" w:cs="Calibri"/>
                          <w:color w:val="000000"/>
                          <w:lang w:eastAsia="en-GB"/>
                        </w:rPr>
                        <w:t>They decided it was best if the police officer kept his distance, while the nurse approached Karl, addressing him by name</w:t>
                      </w:r>
                      <w:r w:rsidR="00D13E76" w:rsidRPr="00D51477">
                        <w:rPr>
                          <w:rFonts w:ascii="Calibri" w:hAnsi="Calibri" w:cs="Calibri"/>
                          <w:color w:val="000000"/>
                          <w:vertAlign w:val="superscript"/>
                          <w:lang w:eastAsia="en-GB"/>
                        </w:rPr>
                        <w:t>122, 129</w:t>
                      </w:r>
                      <w:r w:rsidR="00D13E76" w:rsidRPr="00D51477">
                        <w:rPr>
                          <w:rFonts w:ascii="Calibri" w:hAnsi="Calibri" w:cs="Calibri"/>
                          <w:color w:val="000000"/>
                          <w:lang w:eastAsia="en-GB"/>
                        </w:rPr>
                        <w:t>. She can see how upset he is</w:t>
                      </w:r>
                      <w:r w:rsidRPr="00D51477">
                        <w:rPr>
                          <w:rFonts w:ascii="Calibri" w:hAnsi="Calibri" w:cs="Calibri"/>
                          <w:color w:val="000000"/>
                          <w:lang w:eastAsia="en-GB"/>
                        </w:rPr>
                        <w:t xml:space="preserve"> </w:t>
                      </w:r>
                      <w:r w:rsidR="00D13E76" w:rsidRPr="00D51477">
                        <w:rPr>
                          <w:rFonts w:ascii="Calibri" w:hAnsi="Calibri" w:cs="Calibri"/>
                          <w:color w:val="000000"/>
                          <w:lang w:eastAsia="en-GB"/>
                        </w:rPr>
                        <w:t>and reassured him</w:t>
                      </w:r>
                      <w:r w:rsidRPr="00D51477">
                        <w:rPr>
                          <w:rFonts w:ascii="Calibri" w:hAnsi="Calibri" w:cs="Calibri"/>
                          <w:color w:val="000000"/>
                          <w:lang w:eastAsia="en-GB"/>
                        </w:rPr>
                        <w:t xml:space="preserve"> that</w:t>
                      </w:r>
                      <w:r w:rsidR="00D13E76" w:rsidRPr="00D51477">
                        <w:rPr>
                          <w:rFonts w:ascii="Calibri" w:hAnsi="Calibri" w:cs="Calibri"/>
                          <w:color w:val="000000"/>
                          <w:lang w:eastAsia="en-GB"/>
                        </w:rPr>
                        <w:t xml:space="preserve"> he won’t be in trouble with the police. After taking time to talk with Karl, he eventually sat on the ground, making it safer for the nurse to approach him</w:t>
                      </w:r>
                      <w:r w:rsidR="00D13E76" w:rsidRPr="00D51477">
                        <w:rPr>
                          <w:rFonts w:ascii="Calibri" w:hAnsi="Calibri" w:cs="Calibri"/>
                          <w:color w:val="000000"/>
                          <w:vertAlign w:val="superscript"/>
                          <w:lang w:eastAsia="en-GB"/>
                        </w:rPr>
                        <w:t>127, 128, 131, 135, 136, 138.</w:t>
                      </w:r>
                      <w:r w:rsidR="00D13E76" w:rsidRPr="00D51477">
                        <w:rPr>
                          <w:rFonts w:ascii="Calibri" w:hAnsi="Calibri" w:cs="Calibri"/>
                          <w:color w:val="000000"/>
                          <w:lang w:eastAsia="en-GB"/>
                        </w:rPr>
                        <w:t>  </w:t>
                      </w:r>
                    </w:p>
                    <w:p w14:paraId="7EC9C8E8" w14:textId="6051DE56" w:rsidR="00D13E76" w:rsidRPr="00D51477" w:rsidRDefault="00D13E76" w:rsidP="00C951D5">
                      <w:pPr>
                        <w:spacing w:line="276" w:lineRule="auto"/>
                        <w:jc w:val="both"/>
                        <w:textAlignment w:val="baseline"/>
                        <w:rPr>
                          <w:rFonts w:ascii="Calibri" w:hAnsi="Calibri" w:cs="Calibri"/>
                          <w:color w:val="000000"/>
                          <w:lang w:eastAsia="en-GB"/>
                        </w:rPr>
                      </w:pPr>
                      <w:r w:rsidRPr="00D51477">
                        <w:rPr>
                          <w:rFonts w:ascii="Calibri" w:hAnsi="Calibri" w:cs="Calibri"/>
                          <w:color w:val="000000"/>
                          <w:lang w:eastAsia="en-GB"/>
                        </w:rPr>
                        <w:t>Karl tell</w:t>
                      </w:r>
                      <w:r w:rsidR="009B4BC8" w:rsidRPr="00D51477">
                        <w:rPr>
                          <w:rFonts w:ascii="Calibri" w:hAnsi="Calibri" w:cs="Calibri"/>
                          <w:color w:val="000000"/>
                          <w:lang w:eastAsia="en-GB"/>
                        </w:rPr>
                        <w:t>s</w:t>
                      </w:r>
                      <w:r w:rsidRPr="00D51477">
                        <w:rPr>
                          <w:rFonts w:ascii="Calibri" w:hAnsi="Calibri" w:cs="Calibri"/>
                          <w:color w:val="000000"/>
                          <w:lang w:eastAsia="en-GB"/>
                        </w:rPr>
                        <w:t xml:space="preserve"> her that someone has broken into his flat and stolen his money, he feels overwhelmingly upset and angry. The nurse asks Karl who supports him these days, and does he have any support at home?</w:t>
                      </w:r>
                      <w:r w:rsidRPr="00D51477">
                        <w:rPr>
                          <w:rFonts w:ascii="Calibri" w:hAnsi="Calibri" w:cs="Calibri"/>
                          <w:color w:val="000000"/>
                          <w:vertAlign w:val="superscript"/>
                          <w:lang w:eastAsia="en-GB"/>
                        </w:rPr>
                        <w:t>95, 96</w:t>
                      </w:r>
                      <w:r w:rsidRPr="00D51477">
                        <w:rPr>
                          <w:rFonts w:ascii="Calibri" w:hAnsi="Calibri" w:cs="Calibri"/>
                          <w:color w:val="000000"/>
                          <w:lang w:eastAsia="en-GB"/>
                        </w:rPr>
                        <w:t xml:space="preserve"> Karl says that he sees his community nurse once a month, he goes to a service user run café every few days and has regular contact with his brother. The nurse knows the café, it’s run by a voluntary </w:t>
                      </w:r>
                      <w:proofErr w:type="spellStart"/>
                      <w:r w:rsidRPr="00D51477">
                        <w:rPr>
                          <w:rFonts w:ascii="Calibri" w:hAnsi="Calibri" w:cs="Calibri"/>
                          <w:color w:val="000000"/>
                          <w:lang w:eastAsia="en-GB"/>
                        </w:rPr>
                        <w:t>organisation</w:t>
                      </w:r>
                      <w:proofErr w:type="spellEnd"/>
                      <w:r w:rsidRPr="00D51477">
                        <w:rPr>
                          <w:rFonts w:ascii="Calibri" w:hAnsi="Calibri" w:cs="Calibri"/>
                          <w:color w:val="000000"/>
                          <w:lang w:eastAsia="en-GB"/>
                        </w:rPr>
                        <w:t xml:space="preserve"> who also have a crisis drop-in until midnight which she has taken people to before</w:t>
                      </w:r>
                      <w:r w:rsidRPr="00D51477">
                        <w:rPr>
                          <w:rFonts w:ascii="Calibri" w:hAnsi="Calibri" w:cs="Calibri"/>
                          <w:color w:val="000000"/>
                          <w:vertAlign w:val="superscript"/>
                          <w:lang w:eastAsia="en-GB"/>
                        </w:rPr>
                        <w:t>10, 128, 130, 153</w:t>
                      </w:r>
                      <w:r w:rsidRPr="00D51477">
                        <w:rPr>
                          <w:rFonts w:ascii="Calibri" w:hAnsi="Calibri" w:cs="Calibri"/>
                          <w:color w:val="000000"/>
                          <w:lang w:eastAsia="en-GB"/>
                        </w:rPr>
                        <w:t>.</w:t>
                      </w:r>
                      <w:r w:rsidR="00D51477" w:rsidRPr="00D51477">
                        <w:rPr>
                          <w:rFonts w:ascii="Calibri" w:hAnsi="Calibri" w:cs="Calibri"/>
                          <w:color w:val="000000"/>
                          <w:lang w:eastAsia="en-GB"/>
                        </w:rPr>
                        <w:t xml:space="preserve"> </w:t>
                      </w:r>
                      <w:r w:rsidRPr="00D51477">
                        <w:rPr>
                          <w:rFonts w:ascii="Calibri" w:hAnsi="Calibri" w:cs="Calibri"/>
                          <w:color w:val="000000"/>
                          <w:lang w:eastAsia="en-GB"/>
                        </w:rPr>
                        <w:t>She asks what would help Karl best now? They decide he needs help getting his door secured and tidying up his flat, he’s also worried about who has broken in</w:t>
                      </w:r>
                      <w:r w:rsidRPr="00D51477">
                        <w:rPr>
                          <w:rFonts w:ascii="Calibri" w:hAnsi="Calibri" w:cs="Calibri"/>
                          <w:color w:val="000000"/>
                          <w:vertAlign w:val="superscript"/>
                          <w:lang w:eastAsia="en-GB"/>
                        </w:rPr>
                        <w:t>10, 95, 108</w:t>
                      </w:r>
                      <w:r w:rsidRPr="00D51477">
                        <w:rPr>
                          <w:rFonts w:ascii="Calibri" w:hAnsi="Calibri" w:cs="Calibri"/>
                          <w:color w:val="000000"/>
                          <w:lang w:eastAsia="en-GB"/>
                        </w:rPr>
                        <w:t>. They agree that the priority is for Karl to feel calmer, so the nurse suggests they go to the crisis drop-in service</w:t>
                      </w:r>
                      <w:r w:rsidRPr="00D51477">
                        <w:rPr>
                          <w:rFonts w:ascii="Calibri" w:hAnsi="Calibri" w:cs="Calibri"/>
                          <w:color w:val="000000"/>
                          <w:vertAlign w:val="superscript"/>
                          <w:lang w:eastAsia="en-GB"/>
                        </w:rPr>
                        <w:t>122</w:t>
                      </w:r>
                      <w:r w:rsidRPr="00D51477">
                        <w:rPr>
                          <w:rFonts w:ascii="Calibri" w:hAnsi="Calibri" w:cs="Calibri"/>
                          <w:color w:val="000000"/>
                          <w:lang w:eastAsia="en-GB"/>
                        </w:rPr>
                        <w:t>.</w:t>
                      </w:r>
                    </w:p>
                    <w:p w14:paraId="363F4764" w14:textId="2EEAD133" w:rsidR="009B4BC8" w:rsidRPr="00D51477" w:rsidRDefault="00D13E76" w:rsidP="00C951D5">
                      <w:pPr>
                        <w:spacing w:line="276" w:lineRule="auto"/>
                        <w:jc w:val="both"/>
                        <w:textAlignment w:val="baseline"/>
                        <w:rPr>
                          <w:rFonts w:ascii="Calibri" w:hAnsi="Calibri" w:cs="Calibri"/>
                          <w:color w:val="000000"/>
                          <w:lang w:eastAsia="en-GB"/>
                        </w:rPr>
                      </w:pPr>
                      <w:r w:rsidRPr="00D51477">
                        <w:rPr>
                          <w:rFonts w:ascii="Calibri" w:hAnsi="Calibri" w:cs="Calibri"/>
                          <w:color w:val="000000"/>
                          <w:lang w:eastAsia="en-GB"/>
                        </w:rPr>
                        <w:t>Karl agrees for the nurse to explain the situation to the police officer. Karl passes on the name of the housing association so the police can contact them to arrange a locksmith</w:t>
                      </w:r>
                      <w:r w:rsidRPr="00D51477">
                        <w:rPr>
                          <w:rFonts w:ascii="Calibri" w:hAnsi="Calibri" w:cs="Calibri"/>
                          <w:color w:val="000000"/>
                          <w:vertAlign w:val="superscript"/>
                          <w:lang w:eastAsia="en-GB"/>
                        </w:rPr>
                        <w:t>118, 120</w:t>
                      </w:r>
                      <w:r w:rsidRPr="00D51477">
                        <w:rPr>
                          <w:rFonts w:ascii="Calibri" w:hAnsi="Calibri" w:cs="Calibri"/>
                          <w:color w:val="000000"/>
                          <w:lang w:eastAsia="en-GB"/>
                        </w:rPr>
                        <w:t>. The police officer leaves the scene to follow-up on the break-in. The nurse accompanies Karl to the crisis drop-in and, with permission from Karl, explains what has happened</w:t>
                      </w:r>
                      <w:r w:rsidRPr="00D51477">
                        <w:rPr>
                          <w:rFonts w:ascii="Calibri" w:hAnsi="Calibri" w:cs="Calibri"/>
                          <w:color w:val="000000"/>
                          <w:vertAlign w:val="superscript"/>
                          <w:lang w:eastAsia="en-GB"/>
                        </w:rPr>
                        <w:t>10</w:t>
                      </w:r>
                      <w:r w:rsidRPr="00D51477">
                        <w:rPr>
                          <w:rFonts w:ascii="Calibri" w:hAnsi="Calibri" w:cs="Calibri"/>
                          <w:color w:val="000000"/>
                          <w:lang w:eastAsia="en-GB"/>
                        </w:rPr>
                        <w:t xml:space="preserve">. The nurse agrees with Karl that she will also update his community nurse who is also his care </w:t>
                      </w:r>
                      <w:proofErr w:type="spellStart"/>
                      <w:r w:rsidRPr="00D51477">
                        <w:rPr>
                          <w:rFonts w:ascii="Calibri" w:hAnsi="Calibri" w:cs="Calibri"/>
                          <w:color w:val="000000"/>
                          <w:lang w:eastAsia="en-GB"/>
                        </w:rPr>
                        <w:t>co-ordinator</w:t>
                      </w:r>
                      <w:proofErr w:type="spellEnd"/>
                      <w:r w:rsidRPr="00D51477">
                        <w:rPr>
                          <w:rFonts w:ascii="Calibri" w:hAnsi="Calibri" w:cs="Calibri"/>
                          <w:color w:val="000000"/>
                          <w:lang w:eastAsia="en-GB"/>
                        </w:rPr>
                        <w:t xml:space="preserve"> about what’s happened and ask him to contact Karl to check he’s ok</w:t>
                      </w:r>
                      <w:r w:rsidRPr="00D51477">
                        <w:rPr>
                          <w:rFonts w:ascii="Calibri" w:hAnsi="Calibri" w:cs="Calibri"/>
                          <w:color w:val="000000"/>
                          <w:vertAlign w:val="superscript"/>
                          <w:lang w:eastAsia="en-GB"/>
                        </w:rPr>
                        <w:t>136, 142, 145, 151, 152</w:t>
                      </w:r>
                      <w:r w:rsidRPr="00D51477">
                        <w:rPr>
                          <w:rFonts w:ascii="Calibri" w:hAnsi="Calibri" w:cs="Calibri"/>
                          <w:color w:val="000000"/>
                          <w:lang w:eastAsia="en-GB"/>
                        </w:rPr>
                        <w:t>.  </w:t>
                      </w:r>
                    </w:p>
                    <w:p w14:paraId="1974C593" w14:textId="5719F9BE" w:rsidR="00D13E76" w:rsidRPr="00D51477" w:rsidRDefault="00D13E76" w:rsidP="00C951D5">
                      <w:pPr>
                        <w:spacing w:line="276" w:lineRule="auto"/>
                        <w:jc w:val="both"/>
                        <w:textAlignment w:val="baseline"/>
                        <w:rPr>
                          <w:rFonts w:ascii="Segoe UI" w:hAnsi="Segoe UI" w:cs="Segoe UI"/>
                          <w:color w:val="000000"/>
                          <w:lang w:eastAsia="en-GB"/>
                        </w:rPr>
                      </w:pPr>
                      <w:r w:rsidRPr="00D51477">
                        <w:rPr>
                          <w:rFonts w:ascii="Calibri" w:hAnsi="Calibri" w:cs="Calibri"/>
                          <w:color w:val="000000"/>
                          <w:lang w:eastAsia="en-GB"/>
                        </w:rPr>
                        <w:t>Once he feels calmer, a peer worker</w:t>
                      </w:r>
                      <w:r w:rsidRPr="00D51477">
                        <w:rPr>
                          <w:rFonts w:ascii="Calibri" w:hAnsi="Calibri" w:cs="Calibri"/>
                          <w:color w:val="000000"/>
                          <w:vertAlign w:val="superscript"/>
                          <w:lang w:eastAsia="en-GB"/>
                        </w:rPr>
                        <w:t>10, 153</w:t>
                      </w:r>
                      <w:r w:rsidRPr="00D51477">
                        <w:rPr>
                          <w:rFonts w:ascii="Calibri" w:hAnsi="Calibri" w:cs="Calibri"/>
                          <w:color w:val="000000"/>
                          <w:lang w:eastAsia="en-GB"/>
                        </w:rPr>
                        <w:t xml:space="preserve"> at the crisis drop-in helps Karl contact his brother who goes to meet the police at the flat and then comes to collect Karl and take him to his house for the night</w:t>
                      </w:r>
                      <w:r w:rsidRPr="00D51477">
                        <w:rPr>
                          <w:rFonts w:ascii="Calibri" w:hAnsi="Calibri" w:cs="Calibri"/>
                          <w:color w:val="000000"/>
                          <w:vertAlign w:val="superscript"/>
                          <w:lang w:eastAsia="en-GB"/>
                        </w:rPr>
                        <w:t>10, 95, 96, 102, 109, 114</w:t>
                      </w:r>
                      <w:r w:rsidRPr="00D51477">
                        <w:rPr>
                          <w:rFonts w:ascii="Calibri" w:hAnsi="Calibri" w:cs="Calibri"/>
                          <w:color w:val="000000"/>
                          <w:lang w:eastAsia="en-GB"/>
                        </w:rPr>
                        <w:t xml:space="preserve">. The voluntary </w:t>
                      </w:r>
                      <w:proofErr w:type="spellStart"/>
                      <w:r w:rsidRPr="00D51477">
                        <w:rPr>
                          <w:rFonts w:ascii="Calibri" w:hAnsi="Calibri" w:cs="Calibri"/>
                          <w:color w:val="000000"/>
                          <w:lang w:eastAsia="en-GB"/>
                        </w:rPr>
                        <w:t>organisation</w:t>
                      </w:r>
                      <w:proofErr w:type="spellEnd"/>
                      <w:r w:rsidRPr="00D51477">
                        <w:rPr>
                          <w:rFonts w:ascii="Calibri" w:hAnsi="Calibri" w:cs="Calibri"/>
                          <w:color w:val="000000"/>
                          <w:lang w:eastAsia="en-GB"/>
                        </w:rPr>
                        <w:t xml:space="preserve"> ma</w:t>
                      </w:r>
                      <w:r w:rsidR="00AA2F5B">
                        <w:rPr>
                          <w:rFonts w:ascii="Calibri" w:hAnsi="Calibri" w:cs="Calibri"/>
                          <w:color w:val="000000"/>
                          <w:lang w:eastAsia="en-GB"/>
                        </w:rPr>
                        <w:t>d</w:t>
                      </w:r>
                      <w:r w:rsidRPr="00D51477">
                        <w:rPr>
                          <w:rFonts w:ascii="Calibri" w:hAnsi="Calibri" w:cs="Calibri"/>
                          <w:color w:val="000000"/>
                          <w:lang w:eastAsia="en-GB"/>
                        </w:rPr>
                        <w:t>e an appointment with Karl for the next afternoon with a support worker and also give him a number to ring if he needs help before then</w:t>
                      </w:r>
                      <w:r w:rsidRPr="00D51477">
                        <w:rPr>
                          <w:rFonts w:ascii="Calibri" w:hAnsi="Calibri" w:cs="Calibri"/>
                          <w:color w:val="000000"/>
                          <w:vertAlign w:val="superscript"/>
                          <w:lang w:eastAsia="en-GB"/>
                        </w:rPr>
                        <w:t>10, 89, 96, 97, 100, 107, 113, 144</w:t>
                      </w:r>
                      <w:r w:rsidRPr="00D51477">
                        <w:rPr>
                          <w:rFonts w:ascii="Calibri" w:hAnsi="Calibri" w:cs="Calibri"/>
                          <w:color w:val="000000"/>
                          <w:lang w:eastAsia="en-GB"/>
                        </w:rPr>
                        <w:t>. Karl is glad he hasn’t had to keep repeating himself</w:t>
                      </w:r>
                      <w:r w:rsidRPr="00D51477">
                        <w:rPr>
                          <w:rFonts w:ascii="Calibri" w:hAnsi="Calibri" w:cs="Calibri"/>
                          <w:color w:val="000000"/>
                          <w:vertAlign w:val="superscript"/>
                          <w:lang w:eastAsia="en-GB"/>
                        </w:rPr>
                        <w:t>110, 117, 131</w:t>
                      </w:r>
                      <w:r w:rsidRPr="00D51477">
                        <w:rPr>
                          <w:rFonts w:ascii="Calibri" w:hAnsi="Calibri" w:cs="Calibri"/>
                          <w:color w:val="000000"/>
                          <w:lang w:eastAsia="en-GB"/>
                        </w:rPr>
                        <w:t xml:space="preserve"> and he’s really glad he wasn’t arrested as he had bad experiences with the police </w:t>
                      </w:r>
                      <w:r w:rsidR="009B4BC8" w:rsidRPr="00D51477">
                        <w:rPr>
                          <w:rFonts w:ascii="Calibri" w:hAnsi="Calibri" w:cs="Calibri"/>
                          <w:color w:val="000000"/>
                          <w:lang w:eastAsia="en-GB"/>
                        </w:rPr>
                        <w:t>in the past</w:t>
                      </w:r>
                      <w:r w:rsidRPr="00D51477">
                        <w:rPr>
                          <w:rFonts w:ascii="Calibri" w:hAnsi="Calibri" w:cs="Calibri"/>
                          <w:color w:val="000000"/>
                          <w:vertAlign w:val="superscript"/>
                          <w:lang w:eastAsia="en-GB"/>
                        </w:rPr>
                        <w:t>10, 97, 100, 129, 130, 131</w:t>
                      </w:r>
                      <w:r w:rsidRPr="00D51477">
                        <w:rPr>
                          <w:rFonts w:ascii="Calibri" w:hAnsi="Calibri" w:cs="Calibri"/>
                          <w:color w:val="000000"/>
                          <w:lang w:eastAsia="en-GB"/>
                        </w:rPr>
                        <w:t>.</w:t>
                      </w:r>
                    </w:p>
                  </w:txbxContent>
                </v:textbox>
                <w10:wrap type="square"/>
              </v:shape>
            </w:pict>
          </mc:Fallback>
        </mc:AlternateContent>
      </w:r>
      <w:r>
        <w:rPr>
          <w:noProof/>
        </w:rPr>
        <mc:AlternateContent>
          <mc:Choice Requires="wps">
            <w:drawing>
              <wp:anchor distT="0" distB="0" distL="114300" distR="114300" simplePos="0" relativeHeight="251651072" behindDoc="0" locked="0" layoutInCell="1" allowOverlap="1" wp14:anchorId="73A6CF48" wp14:editId="0C123F25">
                <wp:simplePos x="0" y="0"/>
                <wp:positionH relativeFrom="column">
                  <wp:posOffset>-150263</wp:posOffset>
                </wp:positionH>
                <wp:positionV relativeFrom="paragraph">
                  <wp:posOffset>309113</wp:posOffset>
                </wp:positionV>
                <wp:extent cx="5988050" cy="23495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5988050" cy="234950"/>
                        </a:xfrm>
                        <a:prstGeom prst="rect">
                          <a:avLst/>
                        </a:prstGeom>
                        <a:solidFill>
                          <a:prstClr val="white"/>
                        </a:solidFill>
                        <a:ln>
                          <a:noFill/>
                        </a:ln>
                      </wps:spPr>
                      <wps:txbx>
                        <w:txbxContent>
                          <w:p w14:paraId="04B32E80" w14:textId="2943B990" w:rsidR="000059A2" w:rsidRPr="006E5E69" w:rsidRDefault="000059A2" w:rsidP="000059A2">
                            <w:pPr>
                              <w:pStyle w:val="Caption"/>
                              <w:rPr>
                                <w:rFonts w:eastAsiaTheme="minorHAnsi"/>
                                <w:noProof/>
                                <w:sz w:val="24"/>
                                <w:szCs w:val="24"/>
                              </w:rPr>
                            </w:pPr>
                            <w:bookmarkStart w:id="284" w:name="_Toc104801149"/>
                            <w:r>
                              <w:t xml:space="preserve">Box </w:t>
                            </w:r>
                            <w:r w:rsidR="00E46376">
                              <w:fldChar w:fldCharType="begin"/>
                            </w:r>
                            <w:r w:rsidR="00E46376">
                              <w:instrText xml:space="preserve"> SEQ Box \* ARABIC </w:instrText>
                            </w:r>
                            <w:r w:rsidR="00E46376">
                              <w:fldChar w:fldCharType="separate"/>
                            </w:r>
                            <w:r>
                              <w:rPr>
                                <w:noProof/>
                              </w:rPr>
                              <w:t>7</w:t>
                            </w:r>
                            <w:r w:rsidR="00E46376">
                              <w:rPr>
                                <w:noProof/>
                              </w:rPr>
                              <w:fldChar w:fldCharType="end"/>
                            </w:r>
                            <w:r>
                              <w:t>: Pen portrait IPT3 interagency crisis services</w:t>
                            </w:r>
                            <w:bookmarkEnd w:id="284"/>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A6CF48" id="Text Box 16" o:spid="_x0000_s1031" type="#_x0000_t202" style="position:absolute;left:0;text-align:left;margin-left:-11.85pt;margin-top:24.35pt;width:471.5pt;height:18.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" stroked="f">
                <v:textbox inset="0,0,0,0">
                  <w:txbxContent>
                    <w:p w14:paraId="04B32E80" w14:textId="2943B990" w:rsidR="000059A2" w:rsidRPr="006E5E69" w:rsidRDefault="000059A2" w:rsidP="000059A2">
                      <w:pPr>
                        <w:pStyle w:val="Caption"/>
                        <w:rPr>
                          <w:rFonts w:eastAsiaTheme="minorHAnsi"/>
                          <w:noProof/>
                          <w:sz w:val="24"/>
                          <w:szCs w:val="24"/>
                        </w:rPr>
                      </w:pPr>
                      <w:bookmarkStart w:id="285" w:name="_Toc104801149"/>
                      <w:r>
                        <w:t xml:space="preserve">Box </w:t>
                      </w:r>
                      <w:r w:rsidR="00E46376">
                        <w:fldChar w:fldCharType="begin"/>
                      </w:r>
                      <w:r w:rsidR="00E46376">
                        <w:instrText xml:space="preserve"> SEQ Box \* ARABIC </w:instrText>
                      </w:r>
                      <w:r w:rsidR="00E46376">
                        <w:fldChar w:fldCharType="separate"/>
                      </w:r>
                      <w:r>
                        <w:rPr>
                          <w:noProof/>
                        </w:rPr>
                        <w:t>7</w:t>
                      </w:r>
                      <w:r w:rsidR="00E46376">
                        <w:rPr>
                          <w:noProof/>
                        </w:rPr>
                        <w:fldChar w:fldCharType="end"/>
                      </w:r>
                      <w:r>
                        <w:t>: Pen portrait IPT3 interagency crisis services</w:t>
                      </w:r>
                      <w:bookmarkEnd w:id="285"/>
                    </w:p>
                  </w:txbxContent>
                </v:textbox>
                <w10:wrap type="square"/>
              </v:shape>
            </w:pict>
          </mc:Fallback>
        </mc:AlternateContent>
      </w:r>
      <w:r w:rsidR="007C28C5">
        <w:t>IPT3- Pen Portrait-</w:t>
      </w:r>
      <w:bookmarkEnd w:id="282"/>
      <w:r w:rsidR="00D13E76">
        <w:t>Community crisis agencies work together</w:t>
      </w:r>
      <w:bookmarkEnd w:id="283"/>
    </w:p>
    <w:p w14:paraId="2AB8F996" w14:textId="77777777" w:rsidR="000059A2" w:rsidRPr="000059A2" w:rsidRDefault="000059A2" w:rsidP="000059A2"/>
    <w:p w14:paraId="28BB539E" w14:textId="3A433EF2" w:rsidR="00D13E76" w:rsidRPr="004E36B1" w:rsidRDefault="009B4BC8" w:rsidP="00DF26FC">
      <w:pPr>
        <w:spacing w:line="360" w:lineRule="auto"/>
        <w:jc w:val="both"/>
        <w:rPr>
          <w:sz w:val="24"/>
          <w:szCs w:val="24"/>
        </w:rPr>
      </w:pPr>
      <w:r w:rsidRPr="00B975F9">
        <w:rPr>
          <w:sz w:val="24"/>
          <w:szCs w:val="24"/>
        </w:rPr>
        <w:t xml:space="preserve">Discussions </w:t>
      </w:r>
      <w:r w:rsidR="00C951D5">
        <w:rPr>
          <w:sz w:val="24"/>
          <w:szCs w:val="24"/>
        </w:rPr>
        <w:t>with ESG members identified that</w:t>
      </w:r>
      <w:r w:rsidRPr="00B975F9">
        <w:rPr>
          <w:sz w:val="24"/>
          <w:szCs w:val="24"/>
        </w:rPr>
        <w:t xml:space="preserve"> pen portrait </w:t>
      </w:r>
      <w:r>
        <w:rPr>
          <w:sz w:val="24"/>
          <w:szCs w:val="24"/>
        </w:rPr>
        <w:t>IPT3</w:t>
      </w:r>
      <w:r w:rsidR="00C951D5">
        <w:rPr>
          <w:sz w:val="24"/>
          <w:szCs w:val="24"/>
        </w:rPr>
        <w:t xml:space="preserve">, Karl’s story </w:t>
      </w:r>
      <w:r w:rsidR="000059A2">
        <w:rPr>
          <w:sz w:val="24"/>
          <w:szCs w:val="24"/>
        </w:rPr>
        <w:t xml:space="preserve">was limited to providing one example of interagency crisis care amidst a vast array of possible interagency </w:t>
      </w:r>
      <w:r w:rsidR="000059A2">
        <w:rPr>
          <w:sz w:val="24"/>
          <w:szCs w:val="24"/>
        </w:rPr>
        <w:lastRenderedPageBreak/>
        <w:t xml:space="preserve">responses. Whilst ESG members </w:t>
      </w:r>
      <w:proofErr w:type="spellStart"/>
      <w:r w:rsidR="000059A2">
        <w:rPr>
          <w:sz w:val="24"/>
          <w:szCs w:val="24"/>
        </w:rPr>
        <w:t>recognised</w:t>
      </w:r>
      <w:proofErr w:type="spellEnd"/>
      <w:r w:rsidR="000059A2">
        <w:rPr>
          <w:sz w:val="24"/>
          <w:szCs w:val="24"/>
        </w:rPr>
        <w:t xml:space="preserve"> Karl’s experience as representing one experience of interagency crisis care, a limitation of using pen portraits in this </w:t>
      </w:r>
      <w:proofErr w:type="spellStart"/>
      <w:r w:rsidR="000059A2">
        <w:rPr>
          <w:sz w:val="24"/>
          <w:szCs w:val="24"/>
        </w:rPr>
        <w:t>programme</w:t>
      </w:r>
      <w:proofErr w:type="spellEnd"/>
      <w:r w:rsidR="000059A2">
        <w:rPr>
          <w:sz w:val="24"/>
          <w:szCs w:val="24"/>
        </w:rPr>
        <w:t xml:space="preserve"> theory was the limitless possibilities for interagency configurations that cannot realistically be represented in this way. </w:t>
      </w:r>
    </w:p>
    <w:p w14:paraId="2240EA5D" w14:textId="77777777" w:rsidR="002D41D7" w:rsidRPr="002D41D7" w:rsidRDefault="002D41D7" w:rsidP="008B73D0">
      <w:pPr>
        <w:pStyle w:val="Heading2"/>
      </w:pPr>
      <w:bookmarkStart w:id="286" w:name="_Toc86331558"/>
      <w:bookmarkStart w:id="287" w:name="_Toc104802762"/>
      <w:r w:rsidRPr="002D41D7">
        <w:t>Chapter conclusions</w:t>
      </w:r>
      <w:bookmarkEnd w:id="286"/>
      <w:bookmarkEnd w:id="287"/>
    </w:p>
    <w:p w14:paraId="2F6BBB37" w14:textId="77777777"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Interagency working provides mechanisms that trigger seamless service delivery through improved communication and collaboration. For this system to work, representation from all agencies and stakeholders is needed. National co-ordination at policy level ensures 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w:t>
      </w:r>
      <w:proofErr w:type="spellStart"/>
      <w:r w:rsidRPr="002D41D7">
        <w:rPr>
          <w:rFonts w:ascii="Calibri" w:eastAsia="Calibri" w:hAnsi="Calibri" w:cs="Calibri"/>
          <w:color w:val="000000"/>
          <w:sz w:val="24"/>
        </w:rPr>
        <w:t>marginalised</w:t>
      </w:r>
      <w:proofErr w:type="spellEnd"/>
      <w:r w:rsidRPr="002D41D7">
        <w:rPr>
          <w:rFonts w:ascii="Calibri" w:eastAsia="Calibri" w:hAnsi="Calibri" w:cs="Calibri"/>
          <w:color w:val="000000"/>
          <w:sz w:val="24"/>
        </w:rPr>
        <w:t xml:space="preserve"> individuals or communities they serve.  </w:t>
      </w:r>
    </w:p>
    <w:p w14:paraId="52FA071E" w14:textId="77777777"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Commissioning for interagency working needs a focus on managing complex boundaries and transitions across agencies to avoid gaps and disputes. Attention is also needed to how the interagency crisis system engages with wider systems important to resolution of crises including for example housing, police, local authority, safeguarding and the justice system. Ultimately, the interagency system needs to aim for there being no wrong door for accessing mental health crisis care and once in a service, navigation should be facilitated via a single trusted point of liaison. </w:t>
      </w:r>
    </w:p>
    <w:p w14:paraId="7CF49951" w14:textId="40D291B2" w:rsidR="002D41D7" w:rsidRPr="002D41D7" w:rsidRDefault="002D41D7" w:rsidP="002D41D7">
      <w:pPr>
        <w:spacing w:before="240" w:after="240" w:line="360" w:lineRule="auto"/>
        <w:jc w:val="both"/>
        <w:rPr>
          <w:rFonts w:ascii="Calibri" w:eastAsia="Calibri" w:hAnsi="Calibri" w:cs="Calibri"/>
          <w:color w:val="000000"/>
          <w:sz w:val="24"/>
        </w:rPr>
      </w:pPr>
      <w:r w:rsidRPr="002D41D7">
        <w:rPr>
          <w:rFonts w:ascii="Calibri" w:eastAsia="Calibri" w:hAnsi="Calibri" w:cs="Calibri"/>
          <w:color w:val="000000"/>
          <w:sz w:val="24"/>
        </w:rPr>
        <w:t xml:space="preserve">Leaders need to drive team working within and across agencies. Different values and definitions of crisis are accommodated allowing challenge and debate to become accepted as an opportunity to drive quality improvement. Evaluation is not restricted by </w:t>
      </w:r>
      <w:proofErr w:type="spellStart"/>
      <w:r w:rsidRPr="002D41D7">
        <w:rPr>
          <w:rFonts w:ascii="Calibri" w:eastAsia="Calibri" w:hAnsi="Calibri" w:cs="Calibri"/>
          <w:color w:val="000000"/>
          <w:sz w:val="24"/>
        </w:rPr>
        <w:t>organisational</w:t>
      </w:r>
      <w:proofErr w:type="spellEnd"/>
      <w:r w:rsidRPr="002D41D7">
        <w:rPr>
          <w:rFonts w:ascii="Calibri" w:eastAsia="Calibri" w:hAnsi="Calibri" w:cs="Calibri"/>
          <w:color w:val="000000"/>
          <w:sz w:val="24"/>
        </w:rPr>
        <w:t xml:space="preserve"> boundaries and aims to provide data that take account of how the whole interagency system is operating.  This is achieved where there is interpersonal contact between all levels of worker from commissioning through to frontline delivery that facilitates learning, communication, and appreciation of different roles. Furthermore, co-production and co-design of crisis care can be facilitated within the interagency system enabling crisis care to be </w:t>
      </w:r>
      <w:proofErr w:type="spellStart"/>
      <w:r w:rsidRPr="002D41D7">
        <w:rPr>
          <w:rFonts w:ascii="Calibri" w:eastAsia="Calibri" w:hAnsi="Calibri" w:cs="Calibri"/>
          <w:color w:val="000000"/>
          <w:sz w:val="24"/>
        </w:rPr>
        <w:t>recognised</w:t>
      </w:r>
      <w:proofErr w:type="spellEnd"/>
      <w:r w:rsidRPr="002D41D7">
        <w:rPr>
          <w:rFonts w:ascii="Calibri" w:eastAsia="Calibri" w:hAnsi="Calibri" w:cs="Calibri"/>
          <w:color w:val="000000"/>
          <w:sz w:val="24"/>
        </w:rPr>
        <w:t xml:space="preserve"> and valued by the community it serves.</w:t>
      </w:r>
    </w:p>
    <w:p w14:paraId="4EAAAE83" w14:textId="77777777" w:rsidR="002D41D7" w:rsidRPr="002D41D7" w:rsidRDefault="002D41D7" w:rsidP="008B73D0">
      <w:pPr>
        <w:pStyle w:val="Heading3"/>
        <w:rPr>
          <w:rFonts w:eastAsia="Times New Roman"/>
        </w:rPr>
      </w:pPr>
      <w:bookmarkStart w:id="288" w:name="_Toc104802763"/>
      <w:r w:rsidRPr="002D41D7">
        <w:rPr>
          <w:rFonts w:eastAsia="Times New Roman"/>
        </w:rPr>
        <w:lastRenderedPageBreak/>
        <w:t>If/then/leading to</w:t>
      </w:r>
      <w:bookmarkEnd w:id="288"/>
    </w:p>
    <w:p w14:paraId="3D50DAEB" w14:textId="77777777" w:rsidR="00803899" w:rsidRDefault="002D41D7" w:rsidP="002D41D7">
      <w:pPr>
        <w:spacing w:before="240" w:after="240" w:line="360" w:lineRule="auto"/>
        <w:contextualSpacing/>
        <w:jc w:val="both"/>
        <w:rPr>
          <w:rFonts w:ascii="Calibri" w:eastAsia="Calibri" w:hAnsi="Calibri" w:cs="Calibri"/>
          <w:b/>
          <w:color w:val="000000"/>
          <w:sz w:val="24"/>
        </w:rPr>
      </w:pPr>
      <w:r w:rsidRPr="002D41D7">
        <w:rPr>
          <w:rFonts w:ascii="Calibri" w:eastAsia="Calibri" w:hAnsi="Calibri" w:cs="Calibri"/>
          <w:b/>
          <w:color w:val="000000"/>
          <w:sz w:val="24"/>
        </w:rPr>
        <w:t>IF</w:t>
      </w:r>
      <w:r w:rsidR="00DF26FC">
        <w:rPr>
          <w:rFonts w:ascii="Calibri" w:eastAsia="Calibri" w:hAnsi="Calibri" w:cs="Calibri"/>
          <w:b/>
          <w:color w:val="000000"/>
          <w:sz w:val="24"/>
        </w:rPr>
        <w:t xml:space="preserve"> </w:t>
      </w:r>
    </w:p>
    <w:p w14:paraId="461AB64F" w14:textId="346D8683" w:rsidR="00DF26FC" w:rsidRDefault="00803899" w:rsidP="002D41D7">
      <w:pPr>
        <w:spacing w:before="240" w:after="240" w:line="360" w:lineRule="auto"/>
        <w:contextualSpacing/>
        <w:jc w:val="both"/>
        <w:rPr>
          <w:rFonts w:ascii="Calibri" w:eastAsia="Calibri" w:hAnsi="Calibri" w:cs="Calibri"/>
          <w:color w:val="000000"/>
          <w:sz w:val="24"/>
        </w:rPr>
      </w:pPr>
      <w:r>
        <w:rPr>
          <w:rFonts w:ascii="Calibri" w:eastAsia="Calibri" w:hAnsi="Calibri" w:cs="Calibri"/>
          <w:bCs/>
          <w:color w:val="000000"/>
          <w:sz w:val="24"/>
        </w:rPr>
        <w:t>C</w:t>
      </w:r>
      <w:r w:rsidR="002D41D7" w:rsidRPr="00803899">
        <w:rPr>
          <w:rFonts w:ascii="Calibri" w:eastAsia="Calibri" w:hAnsi="Calibri" w:cs="Calibri"/>
          <w:bCs/>
          <w:color w:val="000000"/>
          <w:sz w:val="24"/>
        </w:rPr>
        <w:t>risis services operate within an interagency system</w:t>
      </w:r>
      <w:r>
        <w:rPr>
          <w:rFonts w:ascii="Calibri" w:eastAsia="Calibri" w:hAnsi="Calibri" w:cs="Calibri"/>
          <w:b/>
          <w:bCs/>
          <w:color w:val="000000"/>
          <w:sz w:val="24"/>
        </w:rPr>
        <w:t xml:space="preserve"> </w:t>
      </w:r>
      <w:r>
        <w:rPr>
          <w:rFonts w:ascii="Calibri" w:eastAsia="Calibri" w:hAnsi="Calibri" w:cs="Calibri"/>
          <w:color w:val="000000"/>
          <w:sz w:val="24"/>
        </w:rPr>
        <w:t xml:space="preserve">that </w:t>
      </w:r>
      <w:r w:rsidR="002D41D7" w:rsidRPr="002D41D7">
        <w:rPr>
          <w:rFonts w:ascii="Calibri" w:eastAsia="Calibri" w:hAnsi="Calibri" w:cs="Calibri"/>
          <w:color w:val="000000"/>
          <w:sz w:val="24"/>
        </w:rPr>
        <w:t>support</w:t>
      </w:r>
      <w:r>
        <w:rPr>
          <w:rFonts w:ascii="Calibri" w:eastAsia="Calibri" w:hAnsi="Calibri" w:cs="Calibri"/>
          <w:color w:val="000000"/>
          <w:sz w:val="24"/>
        </w:rPr>
        <w:t>s</w:t>
      </w:r>
      <w:r w:rsidR="002D41D7" w:rsidRPr="002D41D7">
        <w:rPr>
          <w:rFonts w:ascii="Calibri" w:eastAsia="Calibri" w:hAnsi="Calibri" w:cs="Calibri"/>
          <w:color w:val="000000"/>
          <w:sz w:val="24"/>
        </w:rPr>
        <w:t xml:space="preserve"> information sharing, communication and interpersonal contact between agencies and staff. Technology operates across agencies. There is shared decision making across agencies and with people in crisis and their support network. Leaders drive interagency collaboration and support team working within and across agencies. Staff relationships and leadership have equal emphasis to the structure of the interagency system.  </w:t>
      </w:r>
      <w:proofErr w:type="spellStart"/>
      <w:r w:rsidR="002D41D7" w:rsidRPr="002D41D7">
        <w:rPr>
          <w:rFonts w:ascii="Calibri" w:eastAsia="Calibri" w:hAnsi="Calibri" w:cs="Calibri"/>
          <w:color w:val="000000"/>
          <w:sz w:val="24"/>
        </w:rPr>
        <w:t>Specialisation</w:t>
      </w:r>
      <w:proofErr w:type="spellEnd"/>
      <w:r w:rsidR="002D41D7" w:rsidRPr="002D41D7">
        <w:rPr>
          <w:rFonts w:ascii="Calibri" w:eastAsia="Calibri" w:hAnsi="Calibri" w:cs="Calibri"/>
          <w:color w:val="000000"/>
          <w:sz w:val="24"/>
        </w:rPr>
        <w:t xml:space="preserve"> of services and staff is balanced with flexibility that allows interagency co-operation. Staff understand how their role fits within an interagency system. Training is co-designed and shared between agencies and with involvement from communities and individuals. Services are designed with the communities they serve and reflect their diversity. There is cultural awareness. There are system navigators and </w:t>
      </w:r>
      <w:proofErr w:type="spellStart"/>
      <w:r w:rsidR="002D41D7" w:rsidRPr="002D41D7">
        <w:rPr>
          <w:rFonts w:ascii="Calibri" w:eastAsia="Calibri" w:hAnsi="Calibri" w:cs="Calibri"/>
          <w:color w:val="000000"/>
          <w:sz w:val="24"/>
        </w:rPr>
        <w:t>co-ordinators</w:t>
      </w:r>
      <w:proofErr w:type="spellEnd"/>
      <w:r w:rsidR="002D41D7" w:rsidRPr="002D41D7">
        <w:rPr>
          <w:rFonts w:ascii="Calibri" w:eastAsia="Calibri" w:hAnsi="Calibri" w:cs="Calibri"/>
          <w:color w:val="000000"/>
          <w:sz w:val="24"/>
        </w:rPr>
        <w:t xml:space="preserve"> with knowledge of the whole system and resources to support people to make seamless transitions into and through crisis care. Crisis care operates to national guidance with local configuration. There is stability in services and funding.</w:t>
      </w:r>
    </w:p>
    <w:p w14:paraId="189FC9B9" w14:textId="77777777" w:rsidR="00803899" w:rsidRPr="00803899" w:rsidRDefault="00803899" w:rsidP="002D41D7">
      <w:pPr>
        <w:spacing w:before="240" w:after="240" w:line="360" w:lineRule="auto"/>
        <w:contextualSpacing/>
        <w:jc w:val="both"/>
        <w:rPr>
          <w:rFonts w:ascii="Calibri" w:eastAsia="Calibri" w:hAnsi="Calibri" w:cs="Calibri"/>
          <w:color w:val="000000"/>
          <w:sz w:val="24"/>
        </w:rPr>
      </w:pPr>
    </w:p>
    <w:p w14:paraId="77AE2F67" w14:textId="77777777" w:rsidR="00803899" w:rsidRDefault="002D41D7" w:rsidP="00DF26FC">
      <w:pPr>
        <w:spacing w:line="360" w:lineRule="auto"/>
        <w:jc w:val="both"/>
        <w:rPr>
          <w:rFonts w:ascii="Calibri" w:eastAsia="Calibri" w:hAnsi="Calibri" w:cs="Calibri"/>
          <w:b/>
          <w:bCs/>
          <w:color w:val="000000"/>
          <w:sz w:val="24"/>
        </w:rPr>
      </w:pPr>
      <w:r w:rsidRPr="00DF26FC">
        <w:rPr>
          <w:rFonts w:ascii="Calibri" w:eastAsia="Calibri" w:hAnsi="Calibri" w:cs="Calibri"/>
          <w:b/>
          <w:bCs/>
          <w:color w:val="000000"/>
          <w:sz w:val="24"/>
        </w:rPr>
        <w:t>THEN</w:t>
      </w:r>
      <w:r w:rsidR="00DF26FC" w:rsidRPr="00DF26FC">
        <w:rPr>
          <w:rFonts w:ascii="Calibri" w:eastAsia="Calibri" w:hAnsi="Calibri" w:cs="Calibri"/>
          <w:b/>
          <w:bCs/>
          <w:color w:val="000000"/>
          <w:sz w:val="24"/>
        </w:rPr>
        <w:t xml:space="preserve"> </w:t>
      </w:r>
    </w:p>
    <w:p w14:paraId="07CC3E54" w14:textId="6AEC3692" w:rsidR="002D41D7" w:rsidRPr="00DF26FC" w:rsidRDefault="00803899" w:rsidP="00DF26FC">
      <w:pPr>
        <w:spacing w:line="360" w:lineRule="auto"/>
        <w:jc w:val="both"/>
        <w:rPr>
          <w:rFonts w:ascii="Calibri" w:eastAsia="Calibri" w:hAnsi="Calibri" w:cs="Calibri"/>
          <w:color w:val="000000"/>
          <w:sz w:val="24"/>
        </w:rPr>
      </w:pPr>
      <w:r>
        <w:rPr>
          <w:rFonts w:ascii="Calibri" w:eastAsia="Calibri" w:hAnsi="Calibri" w:cs="Calibri"/>
          <w:color w:val="000000"/>
          <w:sz w:val="24"/>
        </w:rPr>
        <w:t>T</w:t>
      </w:r>
      <w:r w:rsidR="002D41D7" w:rsidRPr="00803899">
        <w:rPr>
          <w:rFonts w:ascii="Calibri" w:eastAsia="Calibri" w:hAnsi="Calibri" w:cs="Calibri"/>
          <w:color w:val="000000"/>
          <w:sz w:val="24"/>
        </w:rPr>
        <w:t>he interagency system</w:t>
      </w:r>
      <w:r w:rsidR="002D41D7" w:rsidRPr="002D41D7">
        <w:rPr>
          <w:rFonts w:ascii="Calibri" w:eastAsia="Calibri" w:hAnsi="Calibri" w:cs="Calibri"/>
          <w:color w:val="000000"/>
          <w:sz w:val="24"/>
        </w:rPr>
        <w:t xml:space="preserve"> is </w:t>
      </w:r>
      <w:proofErr w:type="spellStart"/>
      <w:r w:rsidR="002D41D7" w:rsidRPr="002D41D7">
        <w:rPr>
          <w:rFonts w:ascii="Calibri" w:eastAsia="Calibri" w:hAnsi="Calibri" w:cs="Calibri"/>
          <w:color w:val="000000"/>
          <w:sz w:val="24"/>
        </w:rPr>
        <w:t>co-ordinated</w:t>
      </w:r>
      <w:proofErr w:type="spellEnd"/>
      <w:r w:rsidR="002D41D7" w:rsidRPr="002D41D7">
        <w:rPr>
          <w:rFonts w:ascii="Calibri" w:eastAsia="Calibri" w:hAnsi="Calibri" w:cs="Calibri"/>
          <w:color w:val="000000"/>
          <w:sz w:val="24"/>
        </w:rPr>
        <w:t xml:space="preserve"> and operates to meet national, </w:t>
      </w:r>
      <w:r w:rsidR="00AA2F5B" w:rsidRPr="002D41D7">
        <w:rPr>
          <w:rFonts w:ascii="Calibri" w:eastAsia="Calibri" w:hAnsi="Calibri" w:cs="Calibri"/>
          <w:color w:val="000000"/>
          <w:sz w:val="24"/>
        </w:rPr>
        <w:t>local,</w:t>
      </w:r>
      <w:r w:rsidR="002D41D7" w:rsidRPr="002D41D7">
        <w:rPr>
          <w:rFonts w:ascii="Calibri" w:eastAsia="Calibri" w:hAnsi="Calibri" w:cs="Calibri"/>
          <w:color w:val="000000"/>
          <w:sz w:val="24"/>
        </w:rPr>
        <w:t xml:space="preserve"> and individual expectations and aspirations for good crisis care. Differences in definition of crises and values about interventions are accommodated. There is co-operation between agencies. There is a platform for co-production and co-design of services. System problems are tackled collectively. Commissioning takes account of gaps, </w:t>
      </w:r>
      <w:r w:rsidR="00DF26FC" w:rsidRPr="002D41D7">
        <w:rPr>
          <w:rFonts w:ascii="Calibri" w:eastAsia="Calibri" w:hAnsi="Calibri" w:cs="Calibri"/>
          <w:color w:val="000000"/>
          <w:sz w:val="24"/>
        </w:rPr>
        <w:t>transitions,</w:t>
      </w:r>
      <w:r w:rsidR="002D41D7" w:rsidRPr="002D41D7">
        <w:rPr>
          <w:rFonts w:ascii="Calibri" w:eastAsia="Calibri" w:hAnsi="Calibri" w:cs="Calibri"/>
          <w:color w:val="000000"/>
          <w:sz w:val="24"/>
        </w:rPr>
        <w:t xml:space="preserve"> and operates to resource the whole system. Boundaries between different agencies are proactively managed at commissioning and supported by system leaders. Services are stable and wasteful duplication is reduced. There is investment in joint training and interpersonal contact between staff across agencies. There are open channels of communication between agencies. Staff retention is improved.</w:t>
      </w:r>
    </w:p>
    <w:p w14:paraId="60358B1D" w14:textId="03CCB9BA" w:rsidR="002D41D7" w:rsidRDefault="00803899" w:rsidP="002D41D7">
      <w:pPr>
        <w:spacing w:before="240" w:after="240" w:line="360" w:lineRule="auto"/>
        <w:contextualSpacing/>
        <w:jc w:val="both"/>
        <w:rPr>
          <w:rFonts w:ascii="Calibri" w:eastAsia="Calibri" w:hAnsi="Calibri" w:cs="Calibri"/>
          <w:color w:val="000000"/>
          <w:sz w:val="24"/>
        </w:rPr>
      </w:pPr>
      <w:r>
        <w:rPr>
          <w:rFonts w:ascii="Calibri" w:eastAsia="Calibri" w:hAnsi="Calibri" w:cs="Calibri"/>
          <w:bCs/>
          <w:color w:val="000000"/>
          <w:sz w:val="24"/>
        </w:rPr>
        <w:t>F</w:t>
      </w:r>
      <w:r w:rsidR="002D41D7" w:rsidRPr="00803899">
        <w:rPr>
          <w:rFonts w:ascii="Calibri" w:eastAsia="Calibri" w:hAnsi="Calibri" w:cs="Calibri"/>
          <w:bCs/>
          <w:color w:val="000000"/>
          <w:sz w:val="24"/>
        </w:rPr>
        <w:t>rontline staff</w:t>
      </w:r>
      <w:r w:rsidR="002D41D7" w:rsidRPr="002D41D7">
        <w:rPr>
          <w:rFonts w:ascii="Calibri" w:eastAsia="Calibri" w:hAnsi="Calibri" w:cs="Calibri"/>
          <w:color w:val="000000"/>
          <w:sz w:val="24"/>
        </w:rPr>
        <w:t xml:space="preserve"> have clarity about how their role fits within the whole crisis care system. Staff trust leaders. They have access to information about roles of agencies other than their own and the staff working within them. Trust between staff and different agencies facilitates a culture of learning. It is safe to challenge and debate. Staff understand their role within the </w:t>
      </w:r>
      <w:r w:rsidR="002D41D7" w:rsidRPr="002D41D7">
        <w:rPr>
          <w:rFonts w:ascii="Calibri" w:eastAsia="Calibri" w:hAnsi="Calibri" w:cs="Calibri"/>
          <w:color w:val="000000"/>
          <w:sz w:val="24"/>
        </w:rPr>
        <w:lastRenderedPageBreak/>
        <w:t>wider system. Staff are open to new roles and ways of working. Joint training is meaningful. Staff are culturally aware. Staff rely less on restrictive approaches and seek support from across the interagency system. Staff invest in information sharing, providing warm handovers. They are less stressed, better informed and can sustain compassion. Decision making is safer.</w:t>
      </w:r>
    </w:p>
    <w:p w14:paraId="7909BC83" w14:textId="77777777" w:rsidR="00DF26FC" w:rsidRPr="00DF26FC" w:rsidRDefault="00DF26FC" w:rsidP="002D41D7">
      <w:pPr>
        <w:spacing w:before="240" w:after="240" w:line="360" w:lineRule="auto"/>
        <w:contextualSpacing/>
        <w:jc w:val="both"/>
        <w:rPr>
          <w:rFonts w:ascii="Calibri" w:hAnsi="Calibri"/>
          <w:b/>
          <w:color w:val="000000"/>
          <w:sz w:val="24"/>
        </w:rPr>
      </w:pPr>
    </w:p>
    <w:p w14:paraId="492C8AF9" w14:textId="00EC4336" w:rsidR="002D41D7" w:rsidRPr="00DF26FC" w:rsidRDefault="00803899" w:rsidP="00DF26FC">
      <w:pPr>
        <w:spacing w:line="360" w:lineRule="auto"/>
        <w:jc w:val="both"/>
        <w:rPr>
          <w:sz w:val="24"/>
          <w:szCs w:val="24"/>
        </w:rPr>
      </w:pPr>
      <w:r w:rsidRPr="00803899">
        <w:rPr>
          <w:bCs/>
          <w:sz w:val="24"/>
          <w:szCs w:val="24"/>
        </w:rPr>
        <w:t>S</w:t>
      </w:r>
      <w:r w:rsidR="002D41D7" w:rsidRPr="00803899">
        <w:rPr>
          <w:bCs/>
          <w:sz w:val="24"/>
          <w:szCs w:val="24"/>
        </w:rPr>
        <w:t>ervice users, family and support network find</w:t>
      </w:r>
      <w:r w:rsidR="002D41D7" w:rsidRPr="00DF26FC">
        <w:rPr>
          <w:sz w:val="24"/>
          <w:szCs w:val="24"/>
        </w:rPr>
        <w:t xml:space="preserve"> it easy to access crisis care that is trusted and guarantees a response appropriate to perceived needs.  Crisis care is provided with minimum disruption and burden to the person and their family or support network. There is an identified trusted person to support navigation and communication. Involvement in decisions is the norm. Service users can and have contributed to the design and delivery of the crisis interagency system. The crisis care system reflects the characteristics and needs of the community it serves. There are services that are </w:t>
      </w:r>
      <w:proofErr w:type="spellStart"/>
      <w:r w:rsidR="002D41D7" w:rsidRPr="00DF26FC">
        <w:rPr>
          <w:sz w:val="24"/>
          <w:szCs w:val="24"/>
        </w:rPr>
        <w:t>recognisable</w:t>
      </w:r>
      <w:proofErr w:type="spellEnd"/>
      <w:r w:rsidR="002D41D7" w:rsidRPr="00DF26FC">
        <w:rPr>
          <w:sz w:val="24"/>
          <w:szCs w:val="24"/>
        </w:rPr>
        <w:t xml:space="preserve"> and trusted as “for me” within the interagency system.</w:t>
      </w:r>
    </w:p>
    <w:p w14:paraId="46A7C12C" w14:textId="77777777" w:rsidR="00DF26FC" w:rsidRPr="00DF26FC" w:rsidRDefault="00DF26FC" w:rsidP="00DF26FC">
      <w:pPr>
        <w:ind w:left="360" w:hanging="360"/>
        <w:contextualSpacing/>
        <w:jc w:val="both"/>
        <w:rPr>
          <w:rFonts w:ascii="Calibri" w:hAnsi="Calibri"/>
          <w:b/>
          <w:color w:val="000000"/>
          <w:sz w:val="24"/>
        </w:rPr>
      </w:pPr>
    </w:p>
    <w:p w14:paraId="6702E456" w14:textId="77777777" w:rsidR="00803899" w:rsidRDefault="002D41D7" w:rsidP="002D41D7">
      <w:pPr>
        <w:spacing w:before="240" w:after="240" w:line="360" w:lineRule="auto"/>
        <w:contextualSpacing/>
        <w:jc w:val="both"/>
        <w:rPr>
          <w:rFonts w:ascii="Calibri" w:eastAsia="Calibri" w:hAnsi="Calibri" w:cs="Calibri"/>
          <w:b/>
          <w:color w:val="000000"/>
          <w:sz w:val="24"/>
        </w:rPr>
      </w:pPr>
      <w:r w:rsidRPr="002D41D7">
        <w:rPr>
          <w:rFonts w:ascii="Calibri" w:eastAsia="Calibri" w:hAnsi="Calibri" w:cs="Calibri"/>
          <w:b/>
          <w:color w:val="000000"/>
          <w:sz w:val="24"/>
        </w:rPr>
        <w:t>LEADING TO</w:t>
      </w:r>
    </w:p>
    <w:p w14:paraId="386DF382" w14:textId="41F5A7E1" w:rsidR="002D41D7" w:rsidRPr="00DF26FC" w:rsidRDefault="002D41D7" w:rsidP="002D41D7">
      <w:pPr>
        <w:spacing w:before="240" w:after="240" w:line="360" w:lineRule="auto"/>
        <w:contextualSpacing/>
        <w:jc w:val="both"/>
        <w:rPr>
          <w:rFonts w:ascii="Calibri" w:hAnsi="Calibri"/>
          <w:b/>
          <w:color w:val="000000"/>
          <w:sz w:val="24"/>
        </w:rPr>
      </w:pPr>
      <w:r w:rsidRPr="002D41D7">
        <w:rPr>
          <w:rFonts w:ascii="Calibri" w:eastAsia="Calibri" w:hAnsi="Calibri" w:cs="Calibri"/>
          <w:color w:val="000000"/>
          <w:sz w:val="24"/>
        </w:rPr>
        <w:t xml:space="preserve">Nationally led and locally designed crisis care that has been commissioned across agencies. There is stability for agencies, </w:t>
      </w:r>
      <w:r w:rsidR="00AA2F5B" w:rsidRPr="002D41D7">
        <w:rPr>
          <w:rFonts w:ascii="Calibri" w:eastAsia="Calibri" w:hAnsi="Calibri" w:cs="Calibri"/>
          <w:color w:val="000000"/>
          <w:sz w:val="24"/>
        </w:rPr>
        <w:t>staff,</w:t>
      </w:r>
      <w:r w:rsidRPr="002D41D7">
        <w:rPr>
          <w:rFonts w:ascii="Calibri" w:eastAsia="Calibri" w:hAnsi="Calibri" w:cs="Calibri"/>
          <w:color w:val="000000"/>
          <w:sz w:val="24"/>
        </w:rPr>
        <w:t xml:space="preserve"> and people in crisis. Relationships and leadership are </w:t>
      </w:r>
      <w:proofErr w:type="spellStart"/>
      <w:r w:rsidRPr="002D41D7">
        <w:rPr>
          <w:rFonts w:ascii="Calibri" w:eastAsia="Calibri" w:hAnsi="Calibri" w:cs="Calibri"/>
          <w:color w:val="000000"/>
          <w:sz w:val="24"/>
        </w:rPr>
        <w:t>prioritised</w:t>
      </w:r>
      <w:proofErr w:type="spellEnd"/>
      <w:r w:rsidRPr="002D41D7">
        <w:rPr>
          <w:rFonts w:ascii="Calibri" w:eastAsia="Calibri" w:hAnsi="Calibri" w:cs="Calibri"/>
          <w:color w:val="000000"/>
          <w:sz w:val="24"/>
        </w:rPr>
        <w:t xml:space="preserve">. Information is shared, decisions are collaborative and people from communities are involved and invested in their crisis services. Wasteful duplication is </w:t>
      </w:r>
      <w:proofErr w:type="spellStart"/>
      <w:r w:rsidRPr="002D41D7">
        <w:rPr>
          <w:rFonts w:ascii="Calibri" w:eastAsia="Calibri" w:hAnsi="Calibri" w:cs="Calibri"/>
          <w:color w:val="000000"/>
          <w:sz w:val="24"/>
        </w:rPr>
        <w:t>minimised</w:t>
      </w:r>
      <w:proofErr w:type="spellEnd"/>
      <w:r w:rsidRPr="002D41D7">
        <w:rPr>
          <w:rFonts w:ascii="Calibri" w:eastAsia="Calibri" w:hAnsi="Calibri" w:cs="Calibri"/>
          <w:color w:val="000000"/>
          <w:sz w:val="24"/>
        </w:rPr>
        <w:t xml:space="preserve">, and cost effectiveness improved. Staff believe in the service, trust </w:t>
      </w:r>
      <w:r w:rsidR="00AA2F5B">
        <w:rPr>
          <w:rFonts w:ascii="Calibri" w:eastAsia="Calibri" w:hAnsi="Calibri" w:cs="Calibri"/>
          <w:color w:val="000000"/>
          <w:sz w:val="24"/>
        </w:rPr>
        <w:t xml:space="preserve">system </w:t>
      </w:r>
      <w:r w:rsidRPr="002D41D7">
        <w:rPr>
          <w:rFonts w:ascii="Calibri" w:eastAsia="Calibri" w:hAnsi="Calibri" w:cs="Calibri"/>
          <w:color w:val="000000"/>
          <w:sz w:val="24"/>
        </w:rPr>
        <w:t xml:space="preserve">leaders and </w:t>
      </w:r>
      <w:r w:rsidR="00AA2F5B">
        <w:rPr>
          <w:rFonts w:ascii="Calibri" w:eastAsia="Calibri" w:hAnsi="Calibri" w:cs="Calibri"/>
          <w:color w:val="000000"/>
          <w:sz w:val="24"/>
        </w:rPr>
        <w:t xml:space="preserve">staff </w:t>
      </w:r>
      <w:r w:rsidRPr="002D41D7">
        <w:rPr>
          <w:rFonts w:ascii="Calibri" w:eastAsia="Calibri" w:hAnsi="Calibri" w:cs="Calibri"/>
          <w:color w:val="000000"/>
          <w:sz w:val="24"/>
        </w:rPr>
        <w:t xml:space="preserve">retention is improved. Service users and their support network are not turned away. There is a single trusted point of liaison.  Multiple and complex needs can be accommodated. People reach an intervention suited to their needs, </w:t>
      </w:r>
      <w:r w:rsidR="00AA2F5B" w:rsidRPr="002D41D7">
        <w:rPr>
          <w:rFonts w:ascii="Calibri" w:eastAsia="Calibri" w:hAnsi="Calibri" w:cs="Calibri"/>
          <w:color w:val="000000"/>
          <w:sz w:val="24"/>
        </w:rPr>
        <w:t>values,</w:t>
      </w:r>
      <w:r w:rsidRPr="002D41D7">
        <w:rPr>
          <w:rFonts w:ascii="Calibri" w:eastAsia="Calibri" w:hAnsi="Calibri" w:cs="Calibri"/>
          <w:color w:val="000000"/>
          <w:sz w:val="24"/>
        </w:rPr>
        <w:t xml:space="preserve"> and expectations.</w:t>
      </w:r>
    </w:p>
    <w:p w14:paraId="421A37F1" w14:textId="02E0E415" w:rsidR="00100465" w:rsidRDefault="00100465" w:rsidP="00281076"/>
    <w:p w14:paraId="3179B047" w14:textId="77777777" w:rsidR="00100465" w:rsidRDefault="00100465" w:rsidP="00281076">
      <w:pPr>
        <w:sectPr w:rsidR="00100465">
          <w:pgSz w:w="11906" w:h="16838"/>
          <w:pgMar w:top="1440" w:right="1440" w:bottom="1440" w:left="1440" w:header="708" w:footer="708" w:gutter="0"/>
          <w:cols w:space="708"/>
          <w:docGrid w:linePitch="360"/>
        </w:sectPr>
      </w:pPr>
    </w:p>
    <w:p w14:paraId="5F9112F0" w14:textId="77777777" w:rsidR="00AB1820" w:rsidRPr="00B3335D" w:rsidRDefault="00AB1820" w:rsidP="00012AC6">
      <w:pPr>
        <w:pStyle w:val="Heading1"/>
        <w:numPr>
          <w:ilvl w:val="0"/>
          <w:numId w:val="5"/>
        </w:numPr>
      </w:pPr>
      <w:bookmarkStart w:id="289" w:name="_Toc86331559"/>
      <w:bookmarkStart w:id="290" w:name="_Toc104802764"/>
      <w:bookmarkStart w:id="291" w:name="_Hlk99441290"/>
      <w:r w:rsidRPr="00B3335D">
        <w:lastRenderedPageBreak/>
        <w:t>Discussion</w:t>
      </w:r>
      <w:bookmarkEnd w:id="289"/>
      <w:bookmarkEnd w:id="290"/>
    </w:p>
    <w:p w14:paraId="5B90660A" w14:textId="50235E19"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In this synthesis chapter, findings from the urgent and accessible compassionate care</w:t>
      </w:r>
      <w:r w:rsidR="00E14C23">
        <w:rPr>
          <w:rFonts w:ascii="Calibri" w:eastAsia="Calibri" w:hAnsi="Calibri" w:cs="Calibri"/>
          <w:color w:val="000000"/>
          <w:sz w:val="24"/>
        </w:rPr>
        <w:t xml:space="preserve"> and the interagency</w:t>
      </w:r>
      <w:r w:rsidRPr="00AB1820">
        <w:rPr>
          <w:rFonts w:ascii="Calibri" w:eastAsia="Calibri" w:hAnsi="Calibri" w:cs="Calibri"/>
          <w:color w:val="000000"/>
          <w:sz w:val="24"/>
        </w:rPr>
        <w:t xml:space="preserve"> focused reviews are </w:t>
      </w:r>
      <w:proofErr w:type="spellStart"/>
      <w:r w:rsidRPr="00AB1820">
        <w:rPr>
          <w:rFonts w:ascii="Calibri" w:eastAsia="Calibri" w:hAnsi="Calibri" w:cs="Calibri"/>
          <w:color w:val="000000"/>
          <w:sz w:val="24"/>
        </w:rPr>
        <w:t>synthesised</w:t>
      </w:r>
      <w:proofErr w:type="spellEnd"/>
      <w:r w:rsidR="001F6155">
        <w:rPr>
          <w:rFonts w:ascii="Calibri" w:eastAsia="Calibri" w:hAnsi="Calibri" w:cs="Calibri"/>
          <w:color w:val="000000"/>
          <w:sz w:val="24"/>
        </w:rPr>
        <w:t>.</w:t>
      </w:r>
      <w:r w:rsidR="00FD5561">
        <w:rPr>
          <w:rFonts w:ascii="Calibri" w:eastAsia="Calibri" w:hAnsi="Calibri" w:cs="Calibri"/>
          <w:color w:val="000000"/>
          <w:sz w:val="24"/>
        </w:rPr>
        <w:t xml:space="preserve"> These</w:t>
      </w:r>
      <w:r w:rsidRPr="00AB1820">
        <w:rPr>
          <w:rFonts w:ascii="Calibri" w:eastAsia="Calibri" w:hAnsi="Calibri" w:cs="Calibri"/>
          <w:color w:val="000000"/>
          <w:sz w:val="24"/>
        </w:rPr>
        <w:t xml:space="preserve"> cumulative explanations are used to refine the realist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theory and to identify mechanisms that might operate across multiple interventions to ‘activate’ an appropriate treatment response.</w:t>
      </w:r>
    </w:p>
    <w:p w14:paraId="4DA77A34" w14:textId="77777777" w:rsidR="00AB1820" w:rsidRPr="00B3335D" w:rsidRDefault="00AB1820" w:rsidP="00B3335D">
      <w:pPr>
        <w:pStyle w:val="Heading2"/>
      </w:pPr>
      <w:bookmarkStart w:id="292" w:name="_Toc86331560"/>
      <w:bookmarkStart w:id="293" w:name="_Toc104802765"/>
      <w:r w:rsidRPr="00B3335D">
        <w:t>Summary of key findings</w:t>
      </w:r>
      <w:bookmarkEnd w:id="292"/>
      <w:bookmarkEnd w:id="293"/>
    </w:p>
    <w:p w14:paraId="2C09F76C" w14:textId="39FB855B" w:rsidR="005C43E3" w:rsidRDefault="00AB1820" w:rsidP="0071467A">
      <w:pPr>
        <w:spacing w:before="240" w:after="240" w:line="360" w:lineRule="auto"/>
        <w:jc w:val="both"/>
        <w:rPr>
          <w:rFonts w:ascii="Calibri" w:eastAsia="Calibri" w:hAnsi="Calibri" w:cs="Calibri"/>
          <w:color w:val="000000"/>
          <w:sz w:val="24"/>
        </w:rPr>
        <w:sectPr w:rsidR="005C43E3">
          <w:footerReference w:type="default" r:id="rId16"/>
          <w:pgSz w:w="11906" w:h="16838"/>
          <w:pgMar w:top="1440" w:right="1440" w:bottom="1440" w:left="1440" w:header="708" w:footer="708" w:gutter="0"/>
          <w:cols w:space="708"/>
          <w:docGrid w:linePitch="360"/>
        </w:sectPr>
      </w:pPr>
      <w:r w:rsidRPr="00AB1820">
        <w:rPr>
          <w:rFonts w:ascii="Calibri" w:eastAsia="Calibri" w:hAnsi="Calibri" w:cs="Calibri"/>
          <w:color w:val="000000"/>
          <w:sz w:val="24"/>
        </w:rPr>
        <w:t xml:space="preserve">Our aim in this review was to improve understanding of how, why and in what contexts crisis mental health crisis services </w:t>
      </w:r>
      <w:r w:rsidR="00E14C23">
        <w:rPr>
          <w:rFonts w:ascii="Calibri" w:eastAsia="Calibri" w:hAnsi="Calibri" w:cs="Calibri"/>
          <w:color w:val="000000"/>
          <w:sz w:val="24"/>
        </w:rPr>
        <w:t xml:space="preserve">for adults </w:t>
      </w:r>
      <w:r w:rsidRPr="00AB1820">
        <w:rPr>
          <w:rFonts w:ascii="Calibri" w:eastAsia="Calibri" w:hAnsi="Calibri" w:cs="Calibri"/>
          <w:color w:val="000000"/>
          <w:sz w:val="24"/>
        </w:rPr>
        <w:t xml:space="preserve">can be designed in order to </w:t>
      </w:r>
      <w:proofErr w:type="spellStart"/>
      <w:r w:rsidRPr="00AB1820">
        <w:rPr>
          <w:rFonts w:ascii="Calibri" w:eastAsia="Calibri" w:hAnsi="Calibri" w:cs="Calibri"/>
          <w:color w:val="000000"/>
          <w:sz w:val="24"/>
        </w:rPr>
        <w:t>optimise</w:t>
      </w:r>
      <w:proofErr w:type="spellEnd"/>
      <w:r w:rsidRPr="00AB1820">
        <w:rPr>
          <w:rFonts w:ascii="Calibri" w:eastAsia="Calibri" w:hAnsi="Calibri" w:cs="Calibri"/>
          <w:color w:val="000000"/>
          <w:sz w:val="24"/>
        </w:rPr>
        <w:t xml:space="preserve"> mental health outcomes and service user satisfaction. </w:t>
      </w:r>
      <w:r w:rsidR="0071467A">
        <w:rPr>
          <w:rFonts w:ascii="Calibri" w:eastAsia="Calibri" w:hAnsi="Calibri" w:cs="Calibri"/>
          <w:color w:val="000000"/>
          <w:sz w:val="24"/>
        </w:rPr>
        <w:t xml:space="preserve">A synthesis across the three focused reviews identified 40 causally linked context, </w:t>
      </w:r>
      <w:r w:rsidR="00AA2F5B">
        <w:rPr>
          <w:rFonts w:ascii="Calibri" w:eastAsia="Calibri" w:hAnsi="Calibri" w:cs="Calibri"/>
          <w:color w:val="000000"/>
          <w:sz w:val="24"/>
        </w:rPr>
        <w:t>mechanism,</w:t>
      </w:r>
      <w:r w:rsidR="0071467A">
        <w:rPr>
          <w:rFonts w:ascii="Calibri" w:eastAsia="Calibri" w:hAnsi="Calibri" w:cs="Calibri"/>
          <w:color w:val="000000"/>
          <w:sz w:val="24"/>
        </w:rPr>
        <w:t xml:space="preserve"> and outcome </w:t>
      </w:r>
      <w:r w:rsidR="00E01505">
        <w:rPr>
          <w:rFonts w:ascii="Calibri" w:eastAsia="Calibri" w:hAnsi="Calibri" w:cs="Calibri"/>
          <w:color w:val="000000"/>
          <w:sz w:val="24"/>
        </w:rPr>
        <w:t xml:space="preserve">configurations </w:t>
      </w:r>
      <w:r w:rsidR="00E01505" w:rsidRPr="0020489A">
        <w:rPr>
          <w:rFonts w:ascii="Calibri" w:eastAsia="Calibri" w:hAnsi="Calibri" w:cs="Calibri"/>
          <w:color w:val="000000"/>
          <w:sz w:val="24"/>
        </w:rPr>
        <w:t>(</w:t>
      </w:r>
      <w:r w:rsidR="00CE4427" w:rsidRPr="0020489A">
        <w:rPr>
          <w:rFonts w:ascii="Calibri" w:eastAsia="Calibri" w:hAnsi="Calibri" w:cs="Calibri"/>
          <w:color w:val="000000"/>
          <w:sz w:val="24"/>
        </w:rPr>
        <w:t xml:space="preserve">Appendix </w:t>
      </w:r>
      <w:r w:rsidR="0020489A" w:rsidRPr="0020489A">
        <w:rPr>
          <w:rFonts w:ascii="Calibri" w:eastAsia="Calibri" w:hAnsi="Calibri" w:cs="Calibri"/>
          <w:color w:val="000000"/>
          <w:sz w:val="24"/>
        </w:rPr>
        <w:t>5</w:t>
      </w:r>
      <w:r w:rsidR="00E01505" w:rsidRPr="0020489A">
        <w:rPr>
          <w:rFonts w:ascii="Calibri" w:eastAsia="Calibri" w:hAnsi="Calibri" w:cs="Calibri"/>
          <w:color w:val="000000"/>
          <w:sz w:val="24"/>
        </w:rPr>
        <w:t>).</w:t>
      </w:r>
      <w:r w:rsidR="00E01505">
        <w:rPr>
          <w:rFonts w:ascii="Calibri" w:eastAsia="Calibri" w:hAnsi="Calibri" w:cs="Calibri"/>
          <w:color w:val="000000"/>
          <w:sz w:val="24"/>
        </w:rPr>
        <w:t xml:space="preserve"> The confidence in each </w:t>
      </w:r>
      <w:r w:rsidR="00DE64E3">
        <w:rPr>
          <w:rFonts w:ascii="Calibri" w:eastAsia="Calibri" w:hAnsi="Calibri" w:cs="Calibri"/>
          <w:color w:val="000000"/>
          <w:sz w:val="24"/>
        </w:rPr>
        <w:t xml:space="preserve">of these 40 </w:t>
      </w:r>
      <w:r w:rsidR="00E01505">
        <w:rPr>
          <w:rFonts w:ascii="Calibri" w:eastAsia="Calibri" w:hAnsi="Calibri" w:cs="Calibri"/>
          <w:color w:val="000000"/>
          <w:sz w:val="24"/>
        </w:rPr>
        <w:t>review finding</w:t>
      </w:r>
      <w:r w:rsidR="00DE64E3">
        <w:rPr>
          <w:rFonts w:ascii="Calibri" w:eastAsia="Calibri" w:hAnsi="Calibri" w:cs="Calibri"/>
          <w:color w:val="000000"/>
          <w:sz w:val="24"/>
        </w:rPr>
        <w:t>s</w:t>
      </w:r>
      <w:r w:rsidR="00E01505">
        <w:rPr>
          <w:rFonts w:ascii="Calibri" w:eastAsia="Calibri" w:hAnsi="Calibri" w:cs="Calibri"/>
          <w:color w:val="000000"/>
          <w:sz w:val="24"/>
        </w:rPr>
        <w:t xml:space="preserve"> has been assessed using </w:t>
      </w:r>
      <w:r w:rsidR="006D1051">
        <w:rPr>
          <w:rFonts w:ascii="Calibri" w:eastAsia="Calibri" w:hAnsi="Calibri" w:cs="Calibri"/>
          <w:color w:val="000000"/>
          <w:sz w:val="24"/>
        </w:rPr>
        <w:t>GRADE-</w:t>
      </w:r>
      <w:r w:rsidR="00E01505">
        <w:rPr>
          <w:rFonts w:ascii="Calibri" w:eastAsia="Calibri" w:hAnsi="Calibri" w:cs="Calibri"/>
          <w:color w:val="000000"/>
          <w:sz w:val="24"/>
        </w:rPr>
        <w:t>CERQual</w:t>
      </w:r>
      <w:r w:rsidR="00735C5E" w:rsidRPr="00735C5E">
        <w:rPr>
          <w:rFonts w:ascii="Calibri" w:eastAsia="Calibri" w:hAnsi="Calibri" w:cs="Calibri"/>
          <w:noProof/>
          <w:color w:val="000000"/>
          <w:sz w:val="24"/>
          <w:vertAlign w:val="superscript"/>
        </w:rPr>
        <w:t>80</w:t>
      </w:r>
      <w:r w:rsidR="005C43E3">
        <w:rPr>
          <w:rFonts w:ascii="Calibri" w:eastAsia="Calibri" w:hAnsi="Calibri" w:cs="Calibri"/>
          <w:color w:val="000000"/>
          <w:sz w:val="24"/>
        </w:rPr>
        <w:t xml:space="preserve"> </w:t>
      </w:r>
      <w:proofErr w:type="spellStart"/>
      <w:r w:rsidR="00E01505">
        <w:rPr>
          <w:rFonts w:ascii="Calibri" w:eastAsia="Calibri" w:hAnsi="Calibri" w:cs="Calibri"/>
          <w:color w:val="000000"/>
          <w:sz w:val="24"/>
        </w:rPr>
        <w:t>summarised</w:t>
      </w:r>
      <w:proofErr w:type="spellEnd"/>
      <w:r w:rsidR="00E01505">
        <w:rPr>
          <w:rFonts w:ascii="Calibri" w:eastAsia="Calibri" w:hAnsi="Calibri" w:cs="Calibri"/>
          <w:color w:val="000000"/>
          <w:sz w:val="24"/>
        </w:rPr>
        <w:t xml:space="preserve"> in </w:t>
      </w:r>
      <w:r w:rsidR="00E01505" w:rsidRPr="00EA1D60">
        <w:rPr>
          <w:rFonts w:ascii="Calibri" w:eastAsia="Calibri" w:hAnsi="Calibri" w:cs="Calibri"/>
          <w:color w:val="000000"/>
          <w:sz w:val="24"/>
        </w:rPr>
        <w:t xml:space="preserve">Table </w:t>
      </w:r>
      <w:r w:rsidR="00EA1D60" w:rsidRPr="00EA1D60">
        <w:rPr>
          <w:rFonts w:ascii="Calibri" w:eastAsia="Calibri" w:hAnsi="Calibri" w:cs="Calibri"/>
          <w:color w:val="000000"/>
          <w:sz w:val="24"/>
        </w:rPr>
        <w:t>8</w:t>
      </w:r>
      <w:r w:rsidR="00E01505">
        <w:rPr>
          <w:rFonts w:ascii="Calibri" w:eastAsia="Calibri" w:hAnsi="Calibri" w:cs="Calibri"/>
          <w:color w:val="000000"/>
          <w:sz w:val="24"/>
        </w:rPr>
        <w:t xml:space="preserve"> (full assessment of confidence see </w:t>
      </w:r>
      <w:r w:rsidR="00E01505" w:rsidRPr="0020489A">
        <w:rPr>
          <w:rFonts w:ascii="Calibri" w:eastAsia="Calibri" w:hAnsi="Calibri" w:cs="Calibri"/>
          <w:color w:val="000000"/>
          <w:sz w:val="24"/>
        </w:rPr>
        <w:t xml:space="preserve">Appendix </w:t>
      </w:r>
      <w:r w:rsidR="0020489A" w:rsidRPr="0020489A">
        <w:rPr>
          <w:rFonts w:ascii="Calibri" w:eastAsia="Calibri" w:hAnsi="Calibri" w:cs="Calibri"/>
          <w:color w:val="000000"/>
          <w:sz w:val="24"/>
        </w:rPr>
        <w:t>6</w:t>
      </w:r>
      <w:r w:rsidR="00E01505" w:rsidRPr="0020489A">
        <w:rPr>
          <w:rFonts w:ascii="Calibri" w:eastAsia="Calibri" w:hAnsi="Calibri" w:cs="Calibri"/>
          <w:color w:val="000000"/>
          <w:sz w:val="24"/>
        </w:rPr>
        <w:t>).</w:t>
      </w:r>
      <w:r w:rsidR="00AC7870" w:rsidRPr="00AC7870">
        <w:rPr>
          <w:rFonts w:ascii="Calibri" w:eastAsia="Calibri" w:hAnsi="Calibri" w:cs="Calibri"/>
          <w:color w:val="000000"/>
          <w:sz w:val="24"/>
        </w:rPr>
        <w:t xml:space="preserve"> </w:t>
      </w:r>
      <w:r w:rsidR="00AC7870">
        <w:rPr>
          <w:rFonts w:ascii="Calibri" w:eastAsia="Calibri" w:hAnsi="Calibri" w:cs="Calibri"/>
          <w:color w:val="000000"/>
          <w:sz w:val="24"/>
        </w:rPr>
        <w:t xml:space="preserve">These findings were </w:t>
      </w:r>
      <w:proofErr w:type="spellStart"/>
      <w:r w:rsidR="00AC7870">
        <w:rPr>
          <w:rFonts w:ascii="Calibri" w:eastAsia="Calibri" w:hAnsi="Calibri" w:cs="Calibri"/>
          <w:color w:val="000000"/>
          <w:sz w:val="24"/>
        </w:rPr>
        <w:t>synthesised</w:t>
      </w:r>
      <w:proofErr w:type="spellEnd"/>
      <w:r w:rsidR="00AC7870">
        <w:rPr>
          <w:rFonts w:ascii="Calibri" w:eastAsia="Calibri" w:hAnsi="Calibri" w:cs="Calibri"/>
          <w:color w:val="000000"/>
          <w:sz w:val="24"/>
        </w:rPr>
        <w:t xml:space="preserve"> with mid-range theory</w:t>
      </w:r>
      <w:r w:rsidR="005C43E3">
        <w:rPr>
          <w:rFonts w:ascii="Calibri" w:eastAsia="Calibri" w:hAnsi="Calibri" w:cs="Calibri"/>
          <w:color w:val="000000"/>
          <w:sz w:val="24"/>
        </w:rPr>
        <w:t xml:space="preserve"> and</w:t>
      </w:r>
      <w:r w:rsidR="00AC7870">
        <w:rPr>
          <w:rFonts w:ascii="Calibri" w:eastAsia="Calibri" w:hAnsi="Calibri" w:cs="Calibri"/>
          <w:color w:val="000000"/>
          <w:sz w:val="24"/>
        </w:rPr>
        <w:t xml:space="preserve"> linked to interventions using </w:t>
      </w:r>
      <w:proofErr w:type="spellStart"/>
      <w:r w:rsidR="00AC7870">
        <w:rPr>
          <w:rFonts w:ascii="Calibri" w:eastAsia="Calibri" w:hAnsi="Calibri" w:cs="Calibri"/>
          <w:color w:val="000000"/>
          <w:sz w:val="24"/>
        </w:rPr>
        <w:t>TiDieR</w:t>
      </w:r>
      <w:proofErr w:type="spellEnd"/>
      <w:r w:rsidR="00AC7870">
        <w:rPr>
          <w:rFonts w:ascii="Calibri" w:eastAsia="Calibri" w:hAnsi="Calibri" w:cs="Calibri"/>
          <w:color w:val="000000"/>
          <w:sz w:val="24"/>
        </w:rPr>
        <w:t xml:space="preserve"> (lite)</w:t>
      </w:r>
      <w:r w:rsidR="00735C5E" w:rsidRPr="00735C5E">
        <w:rPr>
          <w:rFonts w:ascii="Calibri" w:eastAsia="Calibri" w:hAnsi="Calibri" w:cs="Calibri"/>
          <w:noProof/>
          <w:color w:val="000000"/>
          <w:sz w:val="24"/>
          <w:vertAlign w:val="superscript"/>
        </w:rPr>
        <w:t>67</w:t>
      </w:r>
      <w:r w:rsidR="00AC7870">
        <w:rPr>
          <w:rFonts w:ascii="Calibri" w:eastAsia="Calibri" w:hAnsi="Calibri" w:cs="Calibri"/>
          <w:color w:val="000000"/>
          <w:sz w:val="24"/>
        </w:rPr>
        <w:t xml:space="preserve"> </w:t>
      </w:r>
      <w:proofErr w:type="spellStart"/>
      <w:r w:rsidR="00EA1D60">
        <w:rPr>
          <w:rFonts w:ascii="Calibri" w:eastAsia="Calibri" w:hAnsi="Calibri" w:cs="Calibri"/>
          <w:color w:val="000000"/>
          <w:sz w:val="24"/>
        </w:rPr>
        <w:t>summarised</w:t>
      </w:r>
      <w:proofErr w:type="spellEnd"/>
      <w:r w:rsidR="00EA1D60">
        <w:rPr>
          <w:rFonts w:ascii="Calibri" w:eastAsia="Calibri" w:hAnsi="Calibri" w:cs="Calibri"/>
          <w:color w:val="000000"/>
          <w:sz w:val="24"/>
        </w:rPr>
        <w:t xml:space="preserve"> in </w:t>
      </w:r>
      <w:r w:rsidR="00AC7870" w:rsidRPr="00D51477">
        <w:rPr>
          <w:rFonts w:ascii="Calibri" w:eastAsia="Calibri" w:hAnsi="Calibri" w:cs="Calibri"/>
          <w:color w:val="000000"/>
          <w:sz w:val="24"/>
        </w:rPr>
        <w:t xml:space="preserve">Table </w:t>
      </w:r>
      <w:r w:rsidR="00EA1D60" w:rsidRPr="00D51477">
        <w:rPr>
          <w:rFonts w:ascii="Calibri" w:eastAsia="Calibri" w:hAnsi="Calibri" w:cs="Calibri"/>
          <w:color w:val="000000"/>
          <w:sz w:val="24"/>
        </w:rPr>
        <w:t>9</w:t>
      </w:r>
      <w:r w:rsidR="00EA1D60">
        <w:rPr>
          <w:rFonts w:ascii="Calibri" w:eastAsia="Calibri" w:hAnsi="Calibri" w:cs="Calibri"/>
          <w:color w:val="000000"/>
          <w:sz w:val="24"/>
        </w:rPr>
        <w:t xml:space="preserve"> and reported in full in </w:t>
      </w:r>
      <w:r w:rsidR="00EA1D60" w:rsidRPr="0020489A">
        <w:rPr>
          <w:rFonts w:ascii="Calibri" w:eastAsia="Calibri" w:hAnsi="Calibri" w:cs="Calibri"/>
          <w:color w:val="000000"/>
          <w:sz w:val="24"/>
        </w:rPr>
        <w:t>Appendix  5.</w:t>
      </w:r>
      <w:r w:rsidR="00EA1D60">
        <w:rPr>
          <w:rFonts w:ascii="Calibri" w:eastAsia="Calibri" w:hAnsi="Calibri" w:cs="Calibri"/>
          <w:color w:val="000000"/>
          <w:sz w:val="24"/>
        </w:rPr>
        <w:t xml:space="preserve"> </w:t>
      </w:r>
    </w:p>
    <w:p w14:paraId="0C292CFC" w14:textId="4A05F41D" w:rsidR="00CB11DE" w:rsidRDefault="00CB11DE" w:rsidP="00CB11DE">
      <w:pPr>
        <w:pStyle w:val="Caption"/>
        <w:keepNext/>
      </w:pPr>
      <w:bookmarkStart w:id="294" w:name="_Toc104801129"/>
      <w:r>
        <w:lastRenderedPageBreak/>
        <w:t xml:space="preserve">Table </w:t>
      </w:r>
      <w:r w:rsidR="00E950AC">
        <w:rPr>
          <w:noProof/>
        </w:rPr>
        <w:t>8</w:t>
      </w:r>
      <w:r>
        <w:t>:Summary of confidence in review findings, GRADE-</w:t>
      </w:r>
      <w:proofErr w:type="spellStart"/>
      <w:r>
        <w:t>CERQual</w:t>
      </w:r>
      <w:bookmarkEnd w:id="294"/>
      <w:proofErr w:type="spellEnd"/>
    </w:p>
    <w:tbl>
      <w:tblPr>
        <w:tblW w:w="139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5"/>
        <w:gridCol w:w="1276"/>
        <w:gridCol w:w="1417"/>
        <w:gridCol w:w="3722"/>
      </w:tblGrid>
      <w:tr w:rsidR="005C43E3" w:rsidRPr="005C43E3" w14:paraId="78653AB4" w14:textId="77777777" w:rsidTr="00A23502">
        <w:tc>
          <w:tcPr>
            <w:tcW w:w="7505" w:type="dxa"/>
            <w:tcBorders>
              <w:top w:val="single" w:sz="6" w:space="0" w:color="auto"/>
              <w:left w:val="single" w:sz="6" w:space="0" w:color="auto"/>
              <w:bottom w:val="single" w:sz="6" w:space="0" w:color="auto"/>
              <w:right w:val="single" w:sz="6" w:space="0" w:color="auto"/>
            </w:tcBorders>
            <w:shd w:val="clear" w:color="auto" w:fill="auto"/>
            <w:hideMark/>
          </w:tcPr>
          <w:p w14:paraId="78A4B72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lang w:eastAsia="en-GB"/>
              </w:rPr>
              <w:t>Summary Review Finding</w:t>
            </w:r>
            <w:r w:rsidRPr="005C43E3">
              <w:rPr>
                <w:rFonts w:ascii="Calibri" w:hAnsi="Calibri" w:cs="Calibri"/>
                <w:lang w:eastAsia="en-GB"/>
              </w:rPr>
              <w:t> </w:t>
            </w:r>
          </w:p>
          <w:p w14:paraId="6213661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8"/>
                <w:szCs w:val="18"/>
                <w:shd w:val="clear" w:color="auto" w:fill="FFFFFF"/>
                <w:lang w:eastAsia="en-GB"/>
              </w:rPr>
              <w:t>(C=context; M=mechanism; O=outcome) </w:t>
            </w:r>
            <w:r w:rsidRPr="005C43E3">
              <w:rPr>
                <w:rFonts w:ascii="Calibri" w:hAnsi="Calibri" w:cs="Calibri"/>
                <w:color w:val="000000"/>
                <w:sz w:val="18"/>
                <w:szCs w:val="18"/>
                <w:lang w:eastAsia="en-GB"/>
              </w:rPr>
              <w:t> </w:t>
            </w:r>
          </w:p>
        </w:tc>
        <w:tc>
          <w:tcPr>
            <w:tcW w:w="1276" w:type="dxa"/>
            <w:tcBorders>
              <w:top w:val="single" w:sz="6" w:space="0" w:color="auto"/>
              <w:left w:val="nil"/>
              <w:bottom w:val="single" w:sz="6" w:space="0" w:color="auto"/>
              <w:right w:val="single" w:sz="6" w:space="0" w:color="auto"/>
            </w:tcBorders>
            <w:shd w:val="clear" w:color="auto" w:fill="auto"/>
            <w:hideMark/>
          </w:tcPr>
          <w:p w14:paraId="1D40D4E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lang w:eastAsia="en-GB"/>
              </w:rPr>
              <w:t>Studies contributing to the review finding</w:t>
            </w:r>
            <w:r w:rsidRPr="005C43E3">
              <w:rPr>
                <w:rFonts w:ascii="Calibri" w:hAnsi="Calibri" w:cs="Calibri"/>
                <w:lang w:eastAsia="en-GB"/>
              </w:rPr>
              <w:t> </w:t>
            </w:r>
          </w:p>
        </w:tc>
        <w:tc>
          <w:tcPr>
            <w:tcW w:w="1417" w:type="dxa"/>
            <w:tcBorders>
              <w:top w:val="single" w:sz="6" w:space="0" w:color="auto"/>
              <w:left w:val="nil"/>
              <w:bottom w:val="single" w:sz="6" w:space="0" w:color="auto"/>
              <w:right w:val="single" w:sz="6" w:space="0" w:color="auto"/>
            </w:tcBorders>
            <w:shd w:val="clear" w:color="auto" w:fill="auto"/>
            <w:hideMark/>
          </w:tcPr>
          <w:p w14:paraId="5B356E00" w14:textId="38E2CB97" w:rsidR="005C43E3" w:rsidRPr="005C43E3" w:rsidRDefault="005C43E3" w:rsidP="005C43E3">
            <w:pPr>
              <w:textAlignment w:val="baseline"/>
              <w:rPr>
                <w:rFonts w:ascii="Segoe UI" w:hAnsi="Segoe UI" w:cs="Segoe UI"/>
                <w:sz w:val="18"/>
                <w:szCs w:val="18"/>
                <w:lang w:eastAsia="en-GB"/>
              </w:rPr>
            </w:pPr>
            <w:proofErr w:type="spellStart"/>
            <w:r w:rsidRPr="005C43E3">
              <w:rPr>
                <w:rFonts w:ascii="Calibri" w:hAnsi="Calibri" w:cs="Calibri"/>
                <w:b/>
                <w:bCs/>
                <w:lang w:eastAsia="en-GB"/>
              </w:rPr>
              <w:t>CERQual</w:t>
            </w:r>
            <w:proofErr w:type="spellEnd"/>
            <w:r w:rsidRPr="005C43E3">
              <w:rPr>
                <w:rFonts w:ascii="Calibri" w:hAnsi="Calibri" w:cs="Calibri"/>
                <w:b/>
                <w:bCs/>
                <w:lang w:eastAsia="en-GB"/>
              </w:rPr>
              <w:t xml:space="preserve"> </w:t>
            </w:r>
            <w:r w:rsidR="00735C5E" w:rsidRPr="00735C5E">
              <w:rPr>
                <w:rFonts w:ascii="Calibri" w:hAnsi="Calibri" w:cs="Calibri"/>
                <w:b/>
                <w:bCs/>
                <w:noProof/>
                <w:vertAlign w:val="superscript"/>
                <w:lang w:eastAsia="en-GB"/>
              </w:rPr>
              <w:t>80</w:t>
            </w:r>
            <w:r w:rsidR="00CB11DE">
              <w:rPr>
                <w:rFonts w:ascii="Calibri" w:hAnsi="Calibri" w:cs="Calibri"/>
                <w:b/>
                <w:bCs/>
                <w:lang w:eastAsia="en-GB"/>
              </w:rPr>
              <w:t xml:space="preserve"> </w:t>
            </w:r>
            <w:r w:rsidRPr="005C43E3">
              <w:rPr>
                <w:rFonts w:ascii="Calibri" w:hAnsi="Calibri" w:cs="Calibri"/>
                <w:b/>
                <w:bCs/>
                <w:lang w:eastAsia="en-GB"/>
              </w:rPr>
              <w:t>assessment of confidence </w:t>
            </w:r>
            <w:r w:rsidRPr="005C43E3">
              <w:rPr>
                <w:rFonts w:ascii="Calibri" w:hAnsi="Calibri" w:cs="Calibri"/>
                <w:lang w:eastAsia="en-GB"/>
              </w:rPr>
              <w:t> </w:t>
            </w:r>
          </w:p>
        </w:tc>
        <w:tc>
          <w:tcPr>
            <w:tcW w:w="3722" w:type="dxa"/>
            <w:tcBorders>
              <w:top w:val="single" w:sz="6" w:space="0" w:color="auto"/>
              <w:left w:val="nil"/>
              <w:bottom w:val="single" w:sz="6" w:space="0" w:color="auto"/>
              <w:right w:val="single" w:sz="6" w:space="0" w:color="auto"/>
            </w:tcBorders>
            <w:shd w:val="clear" w:color="auto" w:fill="auto"/>
            <w:hideMark/>
          </w:tcPr>
          <w:p w14:paraId="2BC9D10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lang w:eastAsia="en-GB"/>
              </w:rPr>
              <w:t xml:space="preserve">Explanation of </w:t>
            </w:r>
            <w:proofErr w:type="spellStart"/>
            <w:r w:rsidRPr="005C43E3">
              <w:rPr>
                <w:rFonts w:ascii="Calibri" w:hAnsi="Calibri" w:cs="Calibri"/>
                <w:b/>
                <w:bCs/>
                <w:lang w:eastAsia="en-GB"/>
              </w:rPr>
              <w:t>CERQual</w:t>
            </w:r>
            <w:proofErr w:type="spellEnd"/>
            <w:r w:rsidRPr="005C43E3">
              <w:rPr>
                <w:rFonts w:ascii="Calibri" w:hAnsi="Calibri" w:cs="Calibri"/>
                <w:b/>
                <w:bCs/>
                <w:lang w:eastAsia="en-GB"/>
              </w:rPr>
              <w:t xml:space="preserve"> assessment</w:t>
            </w:r>
            <w:r w:rsidRPr="005C43E3">
              <w:rPr>
                <w:rFonts w:ascii="Calibri" w:hAnsi="Calibri" w:cs="Calibri"/>
                <w:lang w:eastAsia="en-GB"/>
              </w:rPr>
              <w:t> </w:t>
            </w:r>
          </w:p>
        </w:tc>
      </w:tr>
      <w:tr w:rsidR="005C43E3" w:rsidRPr="005C43E3" w14:paraId="4ABD3955"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5E8A15E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Routes into crisis services</w:t>
            </w:r>
            <w:r w:rsidRPr="005C43E3">
              <w:rPr>
                <w:rFonts w:ascii="Calibri" w:hAnsi="Calibri" w:cs="Calibri"/>
                <w:sz w:val="16"/>
                <w:szCs w:val="16"/>
                <w:lang w:eastAsia="en-GB"/>
              </w:rPr>
              <w:t>  </w:t>
            </w:r>
          </w:p>
          <w:p w14:paraId="7278461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1. (C</w:t>
            </w:r>
            <w:r w:rsidRPr="005C43E3">
              <w:rPr>
                <w:rFonts w:ascii="Calibri" w:hAnsi="Calibri" w:cs="Calibri"/>
                <w:sz w:val="9"/>
                <w:szCs w:val="9"/>
                <w:vertAlign w:val="superscript"/>
                <w:lang w:eastAsia="en-GB"/>
              </w:rPr>
              <w:t>1</w:t>
            </w:r>
            <w:r w:rsidRPr="005C43E3">
              <w:rPr>
                <w:rFonts w:ascii="Calibri" w:hAnsi="Calibri" w:cs="Calibri"/>
                <w:sz w:val="16"/>
                <w:szCs w:val="16"/>
                <w:lang w:eastAsia="en-GB"/>
              </w:rPr>
              <w:t>) People in crisis who have physical health concerns or (C</w:t>
            </w:r>
            <w:r w:rsidRPr="005C43E3">
              <w:rPr>
                <w:rFonts w:ascii="Calibri" w:hAnsi="Calibri" w:cs="Calibri"/>
                <w:sz w:val="9"/>
                <w:szCs w:val="9"/>
                <w:vertAlign w:val="superscript"/>
                <w:lang w:eastAsia="en-GB"/>
              </w:rPr>
              <w:t>2</w:t>
            </w:r>
            <w:r w:rsidRPr="005C43E3">
              <w:rPr>
                <w:rFonts w:ascii="Calibri" w:hAnsi="Calibri" w:cs="Calibri"/>
                <w:sz w:val="16"/>
                <w:szCs w:val="16"/>
                <w:lang w:eastAsia="en-GB"/>
              </w:rPr>
              <w:t>) lack information about crisis services (M) seek help from services they know, trust and are easy to access (O) making it more likely that they will attend A&amp;E, call 999 or 111 or see GP.  </w:t>
            </w:r>
          </w:p>
        </w:tc>
        <w:tc>
          <w:tcPr>
            <w:tcW w:w="1276" w:type="dxa"/>
            <w:tcBorders>
              <w:top w:val="nil"/>
              <w:left w:val="nil"/>
              <w:bottom w:val="single" w:sz="6" w:space="0" w:color="auto"/>
              <w:right w:val="single" w:sz="6" w:space="0" w:color="auto"/>
            </w:tcBorders>
            <w:shd w:val="clear" w:color="auto" w:fill="auto"/>
            <w:hideMark/>
          </w:tcPr>
          <w:p w14:paraId="0B26D40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10, 83, 88, 96, 98, 107, 117, 141 </w:t>
            </w:r>
          </w:p>
        </w:tc>
        <w:tc>
          <w:tcPr>
            <w:tcW w:w="1417" w:type="dxa"/>
            <w:tcBorders>
              <w:top w:val="nil"/>
              <w:left w:val="nil"/>
              <w:bottom w:val="single" w:sz="6" w:space="0" w:color="auto"/>
              <w:right w:val="single" w:sz="6" w:space="0" w:color="auto"/>
            </w:tcBorders>
            <w:shd w:val="clear" w:color="auto" w:fill="auto"/>
            <w:hideMark/>
          </w:tcPr>
          <w:p w14:paraId="6B9FDB7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6EB256E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and minor concerns about coherence, adequacy, and relevance. </w:t>
            </w:r>
          </w:p>
        </w:tc>
      </w:tr>
      <w:tr w:rsidR="005C43E3" w:rsidRPr="005C43E3" w14:paraId="5C74BA53"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584D422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Guaranteed service response</w:t>
            </w:r>
            <w:r w:rsidRPr="005C43E3">
              <w:rPr>
                <w:rFonts w:ascii="Calibri" w:hAnsi="Calibri" w:cs="Calibri"/>
                <w:sz w:val="16"/>
                <w:szCs w:val="16"/>
                <w:lang w:eastAsia="en-GB"/>
              </w:rPr>
              <w:t>  </w:t>
            </w:r>
          </w:p>
          <w:p w14:paraId="26EEB41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 (C) If people in crisis believe a service provides a guaranteed response, (M) they have a reduced sense of urgency, feel safer and trust that the service can help. The guarantee of a response makes them more likely to choose the service and tolerate waiting. (O) If crisis services guarantee a response, then people are less likely to attend A&amp;E.   </w:t>
            </w:r>
          </w:p>
        </w:tc>
        <w:tc>
          <w:tcPr>
            <w:tcW w:w="1276" w:type="dxa"/>
            <w:tcBorders>
              <w:top w:val="nil"/>
              <w:left w:val="nil"/>
              <w:bottom w:val="single" w:sz="6" w:space="0" w:color="auto"/>
              <w:right w:val="single" w:sz="6" w:space="0" w:color="auto"/>
            </w:tcBorders>
            <w:shd w:val="clear" w:color="auto" w:fill="auto"/>
            <w:hideMark/>
          </w:tcPr>
          <w:p w14:paraId="2E7EE657"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2, 10, 15, 83, 88, 95, 96, 98, 107, 109, 142 </w:t>
            </w:r>
          </w:p>
        </w:tc>
        <w:tc>
          <w:tcPr>
            <w:tcW w:w="1417" w:type="dxa"/>
            <w:tcBorders>
              <w:top w:val="nil"/>
              <w:left w:val="nil"/>
              <w:bottom w:val="single" w:sz="6" w:space="0" w:color="auto"/>
              <w:right w:val="single" w:sz="6" w:space="0" w:color="auto"/>
            </w:tcBorders>
            <w:shd w:val="clear" w:color="auto" w:fill="auto"/>
            <w:hideMark/>
          </w:tcPr>
          <w:p w14:paraId="55575C3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137A78B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no concerns about adequacy and minor concerns about coherence and relevance. </w:t>
            </w:r>
          </w:p>
        </w:tc>
      </w:tr>
      <w:tr w:rsidR="005C43E3" w:rsidRPr="005C43E3" w14:paraId="31B14456"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051CD97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Safe spaces</w:t>
            </w:r>
            <w:r w:rsidRPr="005C43E3">
              <w:rPr>
                <w:rFonts w:ascii="Calibri" w:hAnsi="Calibri" w:cs="Calibri"/>
                <w:sz w:val="16"/>
                <w:szCs w:val="16"/>
                <w:lang w:eastAsia="en-GB"/>
              </w:rPr>
              <w:t>  </w:t>
            </w:r>
          </w:p>
          <w:p w14:paraId="3ECEB55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3. (C) When people in crisis access safe spaces away from home, (M) they are less fearful and can take stock of their situation thereby regaining control over their situation, managing their distress and (O) have improved experiences of services.   </w:t>
            </w:r>
          </w:p>
        </w:tc>
        <w:tc>
          <w:tcPr>
            <w:tcW w:w="1276" w:type="dxa"/>
            <w:tcBorders>
              <w:top w:val="nil"/>
              <w:left w:val="nil"/>
              <w:bottom w:val="single" w:sz="6" w:space="0" w:color="auto"/>
              <w:right w:val="single" w:sz="6" w:space="0" w:color="auto"/>
            </w:tcBorders>
            <w:shd w:val="clear" w:color="auto" w:fill="auto"/>
            <w:hideMark/>
          </w:tcPr>
          <w:p w14:paraId="1B0FBD0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10,117, 128, 131, 136, 153 </w:t>
            </w:r>
          </w:p>
        </w:tc>
        <w:tc>
          <w:tcPr>
            <w:tcW w:w="1417" w:type="dxa"/>
            <w:tcBorders>
              <w:top w:val="nil"/>
              <w:left w:val="nil"/>
              <w:bottom w:val="single" w:sz="6" w:space="0" w:color="auto"/>
              <w:right w:val="single" w:sz="6" w:space="0" w:color="auto"/>
            </w:tcBorders>
            <w:shd w:val="clear" w:color="auto" w:fill="auto"/>
            <w:hideMark/>
          </w:tcPr>
          <w:p w14:paraId="45D350A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56CA8085"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moderate concerns about coherence and adequacy and minor concerns about relevance.  </w:t>
            </w:r>
          </w:p>
        </w:tc>
      </w:tr>
      <w:tr w:rsidR="005C43E3" w:rsidRPr="005C43E3" w14:paraId="6F07AC6B"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78975ECC"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Non-clinical safe spaces, open access and peer support</w:t>
            </w:r>
            <w:r w:rsidRPr="005C43E3">
              <w:rPr>
                <w:rFonts w:ascii="Calibri" w:hAnsi="Calibri" w:cs="Calibri"/>
                <w:sz w:val="16"/>
                <w:szCs w:val="16"/>
                <w:lang w:eastAsia="en-GB"/>
              </w:rPr>
              <w:t>  </w:t>
            </w:r>
          </w:p>
          <w:p w14:paraId="621CA3D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4. (C</w:t>
            </w:r>
            <w:r w:rsidRPr="005C43E3">
              <w:rPr>
                <w:rFonts w:ascii="Calibri" w:hAnsi="Calibri" w:cs="Calibri"/>
                <w:sz w:val="9"/>
                <w:szCs w:val="9"/>
                <w:vertAlign w:val="superscript"/>
                <w:lang w:eastAsia="en-GB"/>
              </w:rPr>
              <w:t>1</w:t>
            </w:r>
            <w:r w:rsidRPr="005C43E3">
              <w:rPr>
                <w:rFonts w:ascii="Calibri" w:hAnsi="Calibri" w:cs="Calibri"/>
                <w:sz w:val="16"/>
                <w:szCs w:val="16"/>
                <w:lang w:eastAsia="en-GB"/>
              </w:rPr>
              <w:t>) Non-clinical safe spaces in communities (C</w:t>
            </w:r>
            <w:r w:rsidRPr="005C43E3">
              <w:rPr>
                <w:rFonts w:ascii="Calibri" w:hAnsi="Calibri" w:cs="Calibri"/>
                <w:sz w:val="9"/>
                <w:szCs w:val="9"/>
                <w:vertAlign w:val="superscript"/>
                <w:lang w:eastAsia="en-GB"/>
              </w:rPr>
              <w:t>2</w:t>
            </w:r>
            <w:r w:rsidRPr="005C43E3">
              <w:rPr>
                <w:rFonts w:ascii="Calibri" w:hAnsi="Calibri" w:cs="Calibri"/>
                <w:sz w:val="16"/>
                <w:szCs w:val="16"/>
                <w:lang w:eastAsia="en-GB"/>
              </w:rPr>
              <w:t>) have open access and (C</w:t>
            </w:r>
            <w:r w:rsidRPr="005C43E3">
              <w:rPr>
                <w:rFonts w:ascii="Calibri" w:hAnsi="Calibri" w:cs="Calibri"/>
                <w:sz w:val="9"/>
                <w:szCs w:val="9"/>
                <w:vertAlign w:val="superscript"/>
                <w:lang w:eastAsia="en-GB"/>
              </w:rPr>
              <w:t>3</w:t>
            </w:r>
            <w:r w:rsidRPr="005C43E3">
              <w:rPr>
                <w:rFonts w:ascii="Calibri" w:hAnsi="Calibri" w:cs="Calibri"/>
                <w:sz w:val="16"/>
                <w:szCs w:val="16"/>
                <w:lang w:eastAsia="en-GB"/>
              </w:rPr>
              <w:t>) include peer support, (M) the service seems to act as a proxy for family support by providing a sense of safety, belonging, and being understood. People in crisis seek this support sooner (O</w:t>
            </w:r>
            <w:r w:rsidRPr="005C43E3">
              <w:rPr>
                <w:rFonts w:ascii="Calibri" w:hAnsi="Calibri" w:cs="Calibri"/>
                <w:sz w:val="9"/>
                <w:szCs w:val="9"/>
                <w:vertAlign w:val="superscript"/>
                <w:lang w:eastAsia="en-GB"/>
              </w:rPr>
              <w:t>1</w:t>
            </w:r>
            <w:r w:rsidRPr="005C43E3">
              <w:rPr>
                <w:rFonts w:ascii="Calibri" w:hAnsi="Calibri" w:cs="Calibri"/>
                <w:sz w:val="16"/>
                <w:szCs w:val="16"/>
                <w:lang w:eastAsia="en-GB"/>
              </w:rPr>
              <w:t>) improving engagement, reducing distress and (O</w:t>
            </w:r>
            <w:r w:rsidRPr="005C43E3">
              <w:rPr>
                <w:rFonts w:ascii="Calibri" w:hAnsi="Calibri" w:cs="Calibri"/>
                <w:sz w:val="9"/>
                <w:szCs w:val="9"/>
                <w:vertAlign w:val="superscript"/>
                <w:lang w:eastAsia="en-GB"/>
              </w:rPr>
              <w:t>2</w:t>
            </w:r>
            <w:r w:rsidRPr="005C43E3">
              <w:rPr>
                <w:rFonts w:ascii="Calibri" w:hAnsi="Calibri" w:cs="Calibri"/>
                <w:sz w:val="16"/>
                <w:szCs w:val="16"/>
                <w:lang w:eastAsia="en-GB"/>
              </w:rPr>
              <w:t>) attendance at A&amp;E.   </w:t>
            </w:r>
          </w:p>
        </w:tc>
        <w:tc>
          <w:tcPr>
            <w:tcW w:w="1276" w:type="dxa"/>
            <w:tcBorders>
              <w:top w:val="nil"/>
              <w:left w:val="nil"/>
              <w:bottom w:val="single" w:sz="6" w:space="0" w:color="auto"/>
              <w:right w:val="single" w:sz="6" w:space="0" w:color="auto"/>
            </w:tcBorders>
            <w:shd w:val="clear" w:color="auto" w:fill="auto"/>
            <w:hideMark/>
          </w:tcPr>
          <w:p w14:paraId="7FC6EA3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10, 105, 109, 118, 128, 130, 153 </w:t>
            </w:r>
          </w:p>
        </w:tc>
        <w:tc>
          <w:tcPr>
            <w:tcW w:w="1417" w:type="dxa"/>
            <w:tcBorders>
              <w:top w:val="nil"/>
              <w:left w:val="nil"/>
              <w:bottom w:val="single" w:sz="6" w:space="0" w:color="auto"/>
              <w:right w:val="single" w:sz="6" w:space="0" w:color="auto"/>
            </w:tcBorders>
            <w:shd w:val="clear" w:color="auto" w:fill="auto"/>
            <w:hideMark/>
          </w:tcPr>
          <w:p w14:paraId="0D13274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32D6A1B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minor concerns about adequacy and no concerns about coherence or relevance.  </w:t>
            </w:r>
          </w:p>
        </w:tc>
      </w:tr>
      <w:tr w:rsidR="005C43E3" w:rsidRPr="005C43E3" w14:paraId="1394B324"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146E802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Early navigation to help</w:t>
            </w:r>
            <w:r w:rsidRPr="005C43E3">
              <w:rPr>
                <w:rFonts w:ascii="Calibri" w:hAnsi="Calibri" w:cs="Calibri"/>
                <w:sz w:val="16"/>
                <w:szCs w:val="16"/>
                <w:lang w:eastAsia="en-GB"/>
              </w:rPr>
              <w:t>  </w:t>
            </w:r>
          </w:p>
          <w:p w14:paraId="6E36442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5. (C) People in crisis successfully navigate to help in the early stages of a crisis (M) they feel believed and hopeful, they regain control over their situation and manage their distress. (O) People in crisis have Increased willingness to seek help in the future.  </w:t>
            </w:r>
          </w:p>
        </w:tc>
        <w:tc>
          <w:tcPr>
            <w:tcW w:w="1276" w:type="dxa"/>
            <w:tcBorders>
              <w:top w:val="nil"/>
              <w:left w:val="nil"/>
              <w:bottom w:val="single" w:sz="6" w:space="0" w:color="auto"/>
              <w:right w:val="single" w:sz="6" w:space="0" w:color="auto"/>
            </w:tcBorders>
            <w:shd w:val="clear" w:color="auto" w:fill="auto"/>
            <w:hideMark/>
          </w:tcPr>
          <w:p w14:paraId="32E2A2E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2, 10, 15, 96, 97, 109, 111, 145 </w:t>
            </w:r>
          </w:p>
        </w:tc>
        <w:tc>
          <w:tcPr>
            <w:tcW w:w="1417" w:type="dxa"/>
            <w:tcBorders>
              <w:top w:val="nil"/>
              <w:left w:val="nil"/>
              <w:bottom w:val="single" w:sz="6" w:space="0" w:color="auto"/>
              <w:right w:val="single" w:sz="6" w:space="0" w:color="auto"/>
            </w:tcBorders>
            <w:shd w:val="clear" w:color="auto" w:fill="auto"/>
            <w:hideMark/>
          </w:tcPr>
          <w:p w14:paraId="3B8F697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07CE621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minor concerns about coherence, adequacy, and relevance. </w:t>
            </w:r>
          </w:p>
        </w:tc>
      </w:tr>
      <w:tr w:rsidR="005C43E3" w:rsidRPr="005C43E3" w14:paraId="0E4D2A2B"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4AA92FD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Services fit around personal circumstances</w:t>
            </w:r>
            <w:r w:rsidRPr="005C43E3">
              <w:rPr>
                <w:rFonts w:ascii="Calibri" w:hAnsi="Calibri" w:cs="Calibri"/>
                <w:sz w:val="16"/>
                <w:szCs w:val="16"/>
                <w:lang w:eastAsia="en-GB"/>
              </w:rPr>
              <w:t>  </w:t>
            </w:r>
          </w:p>
          <w:p w14:paraId="579C203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6. (C) People in crisis receive a response that fits around their personal circumstances with minimal disruption to usual life with no social or financial burden. (M) They perceive the service to be easy to access, designed for them prompting help seeking sooner in the crisis. (O</w:t>
            </w:r>
            <w:r w:rsidRPr="005C43E3">
              <w:rPr>
                <w:rFonts w:ascii="Calibri" w:hAnsi="Calibri" w:cs="Calibri"/>
                <w:sz w:val="9"/>
                <w:szCs w:val="9"/>
                <w:vertAlign w:val="superscript"/>
                <w:lang w:eastAsia="en-GB"/>
              </w:rPr>
              <w:t>1</w:t>
            </w:r>
            <w:r w:rsidRPr="005C43E3">
              <w:rPr>
                <w:rFonts w:ascii="Calibri" w:hAnsi="Calibri" w:cs="Calibri"/>
                <w:sz w:val="16"/>
                <w:szCs w:val="16"/>
                <w:lang w:eastAsia="en-GB"/>
              </w:rPr>
              <w:t>) People have personal control and are (O</w:t>
            </w:r>
            <w:r w:rsidRPr="005C43E3">
              <w:rPr>
                <w:rFonts w:ascii="Calibri" w:hAnsi="Calibri" w:cs="Calibri"/>
                <w:sz w:val="9"/>
                <w:szCs w:val="9"/>
                <w:vertAlign w:val="superscript"/>
                <w:lang w:eastAsia="en-GB"/>
              </w:rPr>
              <w:t>2</w:t>
            </w:r>
            <w:r w:rsidRPr="005C43E3">
              <w:rPr>
                <w:rFonts w:ascii="Calibri" w:hAnsi="Calibri" w:cs="Calibri"/>
                <w:sz w:val="16"/>
                <w:szCs w:val="16"/>
                <w:lang w:eastAsia="en-GB"/>
              </w:rPr>
              <w:t>) less likely to access crisis support via the urgent care pathway.   </w:t>
            </w:r>
          </w:p>
        </w:tc>
        <w:tc>
          <w:tcPr>
            <w:tcW w:w="1276" w:type="dxa"/>
            <w:tcBorders>
              <w:top w:val="nil"/>
              <w:left w:val="nil"/>
              <w:bottom w:val="single" w:sz="6" w:space="0" w:color="auto"/>
              <w:right w:val="single" w:sz="6" w:space="0" w:color="auto"/>
            </w:tcBorders>
            <w:shd w:val="clear" w:color="auto" w:fill="auto"/>
            <w:hideMark/>
          </w:tcPr>
          <w:p w14:paraId="1B8BEBA4"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1, 10, 89, 94, 96, 97, 100, 105, 107, 109, 113, 114, 144 </w:t>
            </w:r>
          </w:p>
        </w:tc>
        <w:tc>
          <w:tcPr>
            <w:tcW w:w="1417" w:type="dxa"/>
            <w:tcBorders>
              <w:top w:val="nil"/>
              <w:left w:val="nil"/>
              <w:bottom w:val="single" w:sz="6" w:space="0" w:color="auto"/>
              <w:right w:val="single" w:sz="6" w:space="0" w:color="auto"/>
            </w:tcBorders>
            <w:shd w:val="clear" w:color="auto" w:fill="auto"/>
            <w:hideMark/>
          </w:tcPr>
          <w:p w14:paraId="61DBC55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472FC2B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minor concerns about coherence, adequacy, and relevance. </w:t>
            </w:r>
          </w:p>
        </w:tc>
      </w:tr>
      <w:tr w:rsidR="005C43E3" w:rsidRPr="005C43E3" w14:paraId="01D73ABA"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41575EA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Ease of access and referral</w:t>
            </w:r>
            <w:r w:rsidRPr="005C43E3">
              <w:rPr>
                <w:rFonts w:ascii="Calibri" w:hAnsi="Calibri" w:cs="Calibri"/>
                <w:sz w:val="16"/>
                <w:szCs w:val="16"/>
                <w:lang w:eastAsia="en-GB"/>
              </w:rPr>
              <w:t> </w:t>
            </w:r>
          </w:p>
          <w:p w14:paraId="4FD62A5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7. (C</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Crisis services can be accessed without complex referral routes (C</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this was particularly important for black men who prefer open access services. (M) People in crisis, especially black men, perceive open access services to be easy to access and designed for them. More generally, people in crisis who find access easy, experience reduced fear and services are accessed sooner.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People are less distressed at first contact and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particularly black men are less likely to experience coercive responses. </w:t>
            </w:r>
          </w:p>
        </w:tc>
        <w:tc>
          <w:tcPr>
            <w:tcW w:w="1276" w:type="dxa"/>
            <w:tcBorders>
              <w:top w:val="nil"/>
              <w:left w:val="nil"/>
              <w:bottom w:val="single" w:sz="6" w:space="0" w:color="auto"/>
              <w:right w:val="single" w:sz="6" w:space="0" w:color="auto"/>
            </w:tcBorders>
            <w:shd w:val="clear" w:color="auto" w:fill="auto"/>
            <w:hideMark/>
          </w:tcPr>
          <w:p w14:paraId="662436D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1, 10, 15,88, 89, 91, 94, 96, 103, 111, 128, 129, 130, 131 </w:t>
            </w:r>
          </w:p>
        </w:tc>
        <w:tc>
          <w:tcPr>
            <w:tcW w:w="1417" w:type="dxa"/>
            <w:tcBorders>
              <w:top w:val="nil"/>
              <w:left w:val="nil"/>
              <w:bottom w:val="single" w:sz="6" w:space="0" w:color="auto"/>
              <w:right w:val="single" w:sz="6" w:space="0" w:color="auto"/>
            </w:tcBorders>
            <w:shd w:val="clear" w:color="auto" w:fill="auto"/>
            <w:hideMark/>
          </w:tcPr>
          <w:p w14:paraId="1659602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7DCB786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Serious concerns regarding methodological limitations, moderate concerns about adequacy of data and minor concerns about coherence and relevance. </w:t>
            </w:r>
          </w:p>
        </w:tc>
      </w:tr>
      <w:tr w:rsidR="005C43E3" w:rsidRPr="005C43E3" w14:paraId="5BD15144"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38F4984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Gatekeeping</w:t>
            </w:r>
            <w:r w:rsidRPr="005C43E3">
              <w:rPr>
                <w:rFonts w:ascii="Calibri" w:hAnsi="Calibri" w:cs="Calibri"/>
                <w:sz w:val="16"/>
                <w:szCs w:val="16"/>
                <w:lang w:eastAsia="en-GB"/>
              </w:rPr>
              <w:t> </w:t>
            </w:r>
          </w:p>
          <w:p w14:paraId="1A83E50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8. (C) Frontline crisis staff (particularly in statutory services) value gatekeeping. (M) Gatekeeping seems to provide reassurance to staff who are less fearful of being overwhelmed, they feel able to control their workload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xml:space="preserve">) </w:t>
            </w:r>
            <w:proofErr w:type="spellStart"/>
            <w:r w:rsidRPr="005C43E3">
              <w:rPr>
                <w:rFonts w:ascii="Calibri" w:hAnsi="Calibri" w:cs="Calibri"/>
                <w:sz w:val="16"/>
                <w:szCs w:val="16"/>
                <w:lang w:eastAsia="en-GB"/>
              </w:rPr>
              <w:t>minimising</w:t>
            </w:r>
            <w:proofErr w:type="spellEnd"/>
            <w:r w:rsidRPr="005C43E3">
              <w:rPr>
                <w:rFonts w:ascii="Calibri" w:hAnsi="Calibri" w:cs="Calibri"/>
                <w:sz w:val="16"/>
                <w:szCs w:val="16"/>
                <w:lang w:eastAsia="en-GB"/>
              </w:rPr>
              <w:t xml:space="preserve"> the impact of inappropriate referrals and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reducing the number of hospital admissions.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Resource pressures are managed. </w:t>
            </w:r>
          </w:p>
        </w:tc>
        <w:tc>
          <w:tcPr>
            <w:tcW w:w="1276" w:type="dxa"/>
            <w:tcBorders>
              <w:top w:val="nil"/>
              <w:left w:val="nil"/>
              <w:bottom w:val="single" w:sz="6" w:space="0" w:color="auto"/>
              <w:right w:val="single" w:sz="6" w:space="0" w:color="auto"/>
            </w:tcBorders>
            <w:shd w:val="clear" w:color="auto" w:fill="auto"/>
            <w:hideMark/>
          </w:tcPr>
          <w:p w14:paraId="50F5C4E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2, 15, 94, 102, 104, 107, 111 </w:t>
            </w:r>
          </w:p>
        </w:tc>
        <w:tc>
          <w:tcPr>
            <w:tcW w:w="1417" w:type="dxa"/>
            <w:tcBorders>
              <w:top w:val="nil"/>
              <w:left w:val="nil"/>
              <w:bottom w:val="single" w:sz="6" w:space="0" w:color="auto"/>
              <w:right w:val="single" w:sz="6" w:space="0" w:color="auto"/>
            </w:tcBorders>
            <w:shd w:val="clear" w:color="auto" w:fill="auto"/>
            <w:hideMark/>
          </w:tcPr>
          <w:p w14:paraId="7F8F0AA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High confidence </w:t>
            </w:r>
          </w:p>
        </w:tc>
        <w:tc>
          <w:tcPr>
            <w:tcW w:w="3722" w:type="dxa"/>
            <w:tcBorders>
              <w:top w:val="nil"/>
              <w:left w:val="nil"/>
              <w:bottom w:val="single" w:sz="6" w:space="0" w:color="auto"/>
              <w:right w:val="single" w:sz="6" w:space="0" w:color="auto"/>
            </w:tcBorders>
            <w:shd w:val="clear" w:color="auto" w:fill="auto"/>
            <w:hideMark/>
          </w:tcPr>
          <w:p w14:paraId="2D98D93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and minor or no concerns about coherence and adequacy and relevance.  </w:t>
            </w:r>
          </w:p>
        </w:tc>
      </w:tr>
      <w:tr w:rsidR="005C43E3" w:rsidRPr="005C43E3" w14:paraId="7894680B"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0827927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lastRenderedPageBreak/>
              <w:t>Shared decision making</w:t>
            </w:r>
            <w:r w:rsidRPr="005C43E3">
              <w:rPr>
                <w:rFonts w:ascii="Calibri" w:hAnsi="Calibri" w:cs="Calibri"/>
                <w:sz w:val="16"/>
                <w:szCs w:val="16"/>
                <w:lang w:eastAsia="en-GB"/>
              </w:rPr>
              <w:t> </w:t>
            </w:r>
          </w:p>
          <w:p w14:paraId="7129D2B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9. (C) Decisions are reached through negotiation between staff across agencies and involve the person in crisis, especially important for black people. (M) People in crisis trust the service, have personal control, the person and family perception of the crisis is acknowledged and there is a shared commitment to decisions (O) improving relationships between services and people in crisis. </w:t>
            </w:r>
          </w:p>
        </w:tc>
        <w:tc>
          <w:tcPr>
            <w:tcW w:w="1276" w:type="dxa"/>
            <w:tcBorders>
              <w:top w:val="nil"/>
              <w:left w:val="nil"/>
              <w:bottom w:val="single" w:sz="6" w:space="0" w:color="auto"/>
              <w:right w:val="single" w:sz="6" w:space="0" w:color="auto"/>
            </w:tcBorders>
            <w:shd w:val="clear" w:color="auto" w:fill="auto"/>
            <w:hideMark/>
          </w:tcPr>
          <w:p w14:paraId="6C8686C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2, 95, 101, 102, 105, 114, 115, 116, 117, 118, 121, 122 </w:t>
            </w:r>
          </w:p>
        </w:tc>
        <w:tc>
          <w:tcPr>
            <w:tcW w:w="1417" w:type="dxa"/>
            <w:tcBorders>
              <w:top w:val="nil"/>
              <w:left w:val="nil"/>
              <w:bottom w:val="single" w:sz="6" w:space="0" w:color="auto"/>
              <w:right w:val="single" w:sz="6" w:space="0" w:color="auto"/>
            </w:tcBorders>
            <w:shd w:val="clear" w:color="auto" w:fill="auto"/>
            <w:hideMark/>
          </w:tcPr>
          <w:p w14:paraId="7FECA21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High confidence </w:t>
            </w:r>
          </w:p>
        </w:tc>
        <w:tc>
          <w:tcPr>
            <w:tcW w:w="3722" w:type="dxa"/>
            <w:tcBorders>
              <w:top w:val="nil"/>
              <w:left w:val="nil"/>
              <w:bottom w:val="single" w:sz="6" w:space="0" w:color="auto"/>
              <w:right w:val="single" w:sz="6" w:space="0" w:color="auto"/>
            </w:tcBorders>
            <w:shd w:val="clear" w:color="auto" w:fill="auto"/>
            <w:hideMark/>
          </w:tcPr>
          <w:p w14:paraId="3413D9B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and minor or no concerns about coherence and adequacy and relevance. </w:t>
            </w:r>
          </w:p>
        </w:tc>
      </w:tr>
      <w:tr w:rsidR="005C43E3" w:rsidRPr="005C43E3" w14:paraId="23EE3A1F"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70686607" w14:textId="77777777" w:rsidR="005C43E3" w:rsidRPr="005C43E3" w:rsidRDefault="005C43E3" w:rsidP="005C43E3">
            <w:pPr>
              <w:textAlignment w:val="baseline"/>
              <w:rPr>
                <w:rFonts w:ascii="Segoe UI" w:hAnsi="Segoe UI" w:cs="Segoe UI"/>
                <w:sz w:val="18"/>
                <w:szCs w:val="18"/>
                <w:lang w:eastAsia="en-GB"/>
              </w:rPr>
            </w:pPr>
            <w:proofErr w:type="spellStart"/>
            <w:r w:rsidRPr="005C43E3">
              <w:rPr>
                <w:rFonts w:ascii="Calibri" w:hAnsi="Calibri" w:cs="Calibri"/>
                <w:b/>
                <w:bCs/>
                <w:sz w:val="16"/>
                <w:szCs w:val="16"/>
                <w:lang w:eastAsia="en-GB"/>
              </w:rPr>
              <w:t>Organisational</w:t>
            </w:r>
            <w:proofErr w:type="spellEnd"/>
            <w:r w:rsidRPr="005C43E3">
              <w:rPr>
                <w:rFonts w:ascii="Calibri" w:hAnsi="Calibri" w:cs="Calibri"/>
                <w:b/>
                <w:bCs/>
                <w:sz w:val="16"/>
                <w:szCs w:val="16"/>
                <w:lang w:eastAsia="en-GB"/>
              </w:rPr>
              <w:t xml:space="preserve"> culture and therapeutic relationships</w:t>
            </w:r>
            <w:r w:rsidRPr="005C43E3">
              <w:rPr>
                <w:rFonts w:ascii="Calibri" w:hAnsi="Calibri" w:cs="Calibri"/>
                <w:sz w:val="16"/>
                <w:szCs w:val="16"/>
                <w:lang w:eastAsia="en-GB"/>
              </w:rPr>
              <w:t> </w:t>
            </w:r>
          </w:p>
          <w:p w14:paraId="701F1A7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 xml:space="preserve">10. (C) The </w:t>
            </w:r>
            <w:proofErr w:type="spellStart"/>
            <w:r w:rsidRPr="005C43E3">
              <w:rPr>
                <w:rFonts w:ascii="Calibri" w:hAnsi="Calibri" w:cs="Calibri"/>
                <w:sz w:val="16"/>
                <w:szCs w:val="16"/>
                <w:lang w:eastAsia="en-GB"/>
              </w:rPr>
              <w:t>organisational</w:t>
            </w:r>
            <w:proofErr w:type="spellEnd"/>
            <w:r w:rsidRPr="005C43E3">
              <w:rPr>
                <w:rFonts w:ascii="Calibri" w:hAnsi="Calibri" w:cs="Calibri"/>
                <w:sz w:val="16"/>
                <w:szCs w:val="16"/>
                <w:lang w:eastAsia="en-GB"/>
              </w:rPr>
              <w:t xml:space="preserve"> culture is </w:t>
            </w:r>
            <w:proofErr w:type="spellStart"/>
            <w:r w:rsidRPr="005C43E3">
              <w:rPr>
                <w:rFonts w:ascii="Calibri" w:hAnsi="Calibri" w:cs="Calibri"/>
                <w:sz w:val="16"/>
                <w:szCs w:val="16"/>
                <w:lang w:eastAsia="en-GB"/>
              </w:rPr>
              <w:t>centred</w:t>
            </w:r>
            <w:proofErr w:type="spellEnd"/>
            <w:r w:rsidRPr="005C43E3">
              <w:rPr>
                <w:rFonts w:ascii="Calibri" w:hAnsi="Calibri" w:cs="Calibri"/>
                <w:sz w:val="16"/>
                <w:szCs w:val="16"/>
                <w:lang w:eastAsia="en-GB"/>
              </w:rPr>
              <w:t xml:space="preserve"> on therapeutic relationships.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xml:space="preserve">) Frontline staff trust shared decision making, take a collaborative approach and </w:t>
            </w:r>
            <w:proofErr w:type="spellStart"/>
            <w:r w:rsidRPr="005C43E3">
              <w:rPr>
                <w:rFonts w:ascii="Calibri" w:hAnsi="Calibri" w:cs="Calibri"/>
                <w:sz w:val="16"/>
                <w:szCs w:val="16"/>
                <w:lang w:eastAsia="en-GB"/>
              </w:rPr>
              <w:t>prioritise</w:t>
            </w:r>
            <w:proofErr w:type="spellEnd"/>
            <w:r w:rsidRPr="005C43E3">
              <w:rPr>
                <w:rFonts w:ascii="Calibri" w:hAnsi="Calibri" w:cs="Calibri"/>
                <w:sz w:val="16"/>
                <w:szCs w:val="16"/>
                <w:lang w:eastAsia="en-GB"/>
              </w:rPr>
              <w:t xml:space="preserve"> shared decisions.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People in crisis feel respected, and engage, (O) improving people’s experience of crisis services. </w:t>
            </w:r>
          </w:p>
        </w:tc>
        <w:tc>
          <w:tcPr>
            <w:tcW w:w="1276" w:type="dxa"/>
            <w:tcBorders>
              <w:top w:val="nil"/>
              <w:left w:val="nil"/>
              <w:bottom w:val="single" w:sz="6" w:space="0" w:color="auto"/>
              <w:right w:val="single" w:sz="6" w:space="0" w:color="auto"/>
            </w:tcBorders>
            <w:shd w:val="clear" w:color="auto" w:fill="auto"/>
            <w:hideMark/>
          </w:tcPr>
          <w:p w14:paraId="744663A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114, 115, 116, 117, 118, 120, 121, 122, 129, 131. </w:t>
            </w:r>
          </w:p>
        </w:tc>
        <w:tc>
          <w:tcPr>
            <w:tcW w:w="1417" w:type="dxa"/>
            <w:tcBorders>
              <w:top w:val="nil"/>
              <w:left w:val="nil"/>
              <w:bottom w:val="single" w:sz="6" w:space="0" w:color="auto"/>
              <w:right w:val="single" w:sz="6" w:space="0" w:color="auto"/>
            </w:tcBorders>
            <w:shd w:val="clear" w:color="auto" w:fill="auto"/>
            <w:hideMark/>
          </w:tcPr>
          <w:p w14:paraId="4B69C83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3433025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and concerns about coherence. Minor concerns about adequacy and relevance.  </w:t>
            </w:r>
          </w:p>
        </w:tc>
      </w:tr>
      <w:tr w:rsidR="005C43E3" w:rsidRPr="005C43E3" w14:paraId="34AB8B59"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053881A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Therapeutic skills, risk and relational safety</w:t>
            </w:r>
            <w:r w:rsidRPr="005C43E3">
              <w:rPr>
                <w:rFonts w:ascii="Calibri" w:hAnsi="Calibri" w:cs="Calibri"/>
                <w:sz w:val="16"/>
                <w:szCs w:val="16"/>
                <w:lang w:eastAsia="en-GB"/>
              </w:rPr>
              <w:t> </w:t>
            </w:r>
          </w:p>
          <w:p w14:paraId="63D33EC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11. (C) Frontline staff have therapeutic skills and provide compassionate crisis interventions. (M) Frontline staff deliver care that is balanced between mitigating risk and providing care that promotes relational safety.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People in crisis are more likely to be involved in decisions and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have improved experience of and satisfaction with crisis care. </w:t>
            </w:r>
          </w:p>
        </w:tc>
        <w:tc>
          <w:tcPr>
            <w:tcW w:w="1276" w:type="dxa"/>
            <w:tcBorders>
              <w:top w:val="nil"/>
              <w:left w:val="nil"/>
              <w:bottom w:val="single" w:sz="6" w:space="0" w:color="auto"/>
              <w:right w:val="single" w:sz="6" w:space="0" w:color="auto"/>
            </w:tcBorders>
            <w:shd w:val="clear" w:color="auto" w:fill="auto"/>
            <w:hideMark/>
          </w:tcPr>
          <w:p w14:paraId="3A1B76D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10, 127, 131, 135, 136, 145. </w:t>
            </w:r>
          </w:p>
        </w:tc>
        <w:tc>
          <w:tcPr>
            <w:tcW w:w="1417" w:type="dxa"/>
            <w:tcBorders>
              <w:top w:val="nil"/>
              <w:left w:val="nil"/>
              <w:bottom w:val="single" w:sz="6" w:space="0" w:color="auto"/>
              <w:right w:val="single" w:sz="6" w:space="0" w:color="auto"/>
            </w:tcBorders>
            <w:shd w:val="clear" w:color="auto" w:fill="auto"/>
            <w:hideMark/>
          </w:tcPr>
          <w:p w14:paraId="4AA9D75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70B6ECE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and minor or no concerns about coherence and adequacy and relevance. </w:t>
            </w:r>
          </w:p>
        </w:tc>
      </w:tr>
      <w:tr w:rsidR="005C43E3" w:rsidRPr="005C43E3" w14:paraId="70242AC0"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340DB3F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Peer support</w:t>
            </w:r>
            <w:r w:rsidRPr="005C43E3">
              <w:rPr>
                <w:rFonts w:ascii="Calibri" w:hAnsi="Calibri" w:cs="Calibri"/>
                <w:sz w:val="16"/>
                <w:szCs w:val="16"/>
                <w:lang w:eastAsia="en-GB"/>
              </w:rPr>
              <w:t> </w:t>
            </w:r>
          </w:p>
          <w:p w14:paraId="0CBDF46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12. (C</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Peer support is available, (C</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particularly important to black and minority ethnic people, who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believe that they have learned about themselves and gained a new perspective giving a sense of being understood and a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xml:space="preserve">) </w:t>
            </w:r>
            <w:proofErr w:type="spellStart"/>
            <w:r w:rsidRPr="005C43E3">
              <w:rPr>
                <w:rFonts w:ascii="Calibri" w:hAnsi="Calibri" w:cs="Calibri"/>
                <w:sz w:val="16"/>
                <w:szCs w:val="16"/>
                <w:lang w:eastAsia="en-GB"/>
              </w:rPr>
              <w:t>recognised</w:t>
            </w:r>
            <w:proofErr w:type="spellEnd"/>
            <w:r w:rsidRPr="005C43E3">
              <w:rPr>
                <w:rFonts w:ascii="Calibri" w:hAnsi="Calibri" w:cs="Calibri"/>
                <w:sz w:val="16"/>
                <w:szCs w:val="16"/>
                <w:lang w:eastAsia="en-GB"/>
              </w:rPr>
              <w:t xml:space="preserve"> opportunities to contribute that (O) gave hope and meaning. </w:t>
            </w:r>
          </w:p>
        </w:tc>
        <w:tc>
          <w:tcPr>
            <w:tcW w:w="1276" w:type="dxa"/>
            <w:tcBorders>
              <w:top w:val="nil"/>
              <w:left w:val="nil"/>
              <w:bottom w:val="single" w:sz="6" w:space="0" w:color="auto"/>
              <w:right w:val="single" w:sz="6" w:space="0" w:color="auto"/>
            </w:tcBorders>
            <w:shd w:val="clear" w:color="auto" w:fill="auto"/>
            <w:hideMark/>
          </w:tcPr>
          <w:p w14:paraId="6E550B6C"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w:t>
            </w:r>
          </w:p>
        </w:tc>
        <w:tc>
          <w:tcPr>
            <w:tcW w:w="1417" w:type="dxa"/>
            <w:tcBorders>
              <w:top w:val="nil"/>
              <w:left w:val="nil"/>
              <w:bottom w:val="single" w:sz="6" w:space="0" w:color="auto"/>
              <w:right w:val="single" w:sz="6" w:space="0" w:color="auto"/>
            </w:tcBorders>
            <w:shd w:val="clear" w:color="auto" w:fill="auto"/>
            <w:hideMark/>
          </w:tcPr>
          <w:p w14:paraId="4FA4147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Very low confidence </w:t>
            </w:r>
          </w:p>
        </w:tc>
        <w:tc>
          <w:tcPr>
            <w:tcW w:w="3722" w:type="dxa"/>
            <w:tcBorders>
              <w:top w:val="nil"/>
              <w:left w:val="nil"/>
              <w:bottom w:val="single" w:sz="6" w:space="0" w:color="auto"/>
              <w:right w:val="single" w:sz="6" w:space="0" w:color="auto"/>
            </w:tcBorders>
            <w:shd w:val="clear" w:color="auto" w:fill="auto"/>
            <w:hideMark/>
          </w:tcPr>
          <w:p w14:paraId="64B0DD3C"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serious concerns about coherence and adequacy and no concerns about relevance.  </w:t>
            </w:r>
          </w:p>
        </w:tc>
      </w:tr>
      <w:tr w:rsidR="005C43E3" w:rsidRPr="005C43E3" w14:paraId="411FD462"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3688ED6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A proxy for family</w:t>
            </w:r>
            <w:r w:rsidRPr="005C43E3">
              <w:rPr>
                <w:rFonts w:ascii="Calibri" w:hAnsi="Calibri" w:cs="Calibri"/>
                <w:sz w:val="16"/>
                <w:szCs w:val="16"/>
                <w:lang w:eastAsia="en-GB"/>
              </w:rPr>
              <w:t> </w:t>
            </w:r>
          </w:p>
          <w:p w14:paraId="3E095B2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13. (C) When the support of family and friends is not available, or perceived to be unavailable, people can access a proxy for family via peer support provided in non-clinical safe spaces. (M) People in crisis have a sense of connectedness and trust. (O) The person in crisis feels safe and has reduced guilt about being a burden to family and friends. </w:t>
            </w:r>
          </w:p>
        </w:tc>
        <w:tc>
          <w:tcPr>
            <w:tcW w:w="1276" w:type="dxa"/>
            <w:tcBorders>
              <w:top w:val="nil"/>
              <w:left w:val="nil"/>
              <w:bottom w:val="single" w:sz="6" w:space="0" w:color="auto"/>
              <w:right w:val="single" w:sz="6" w:space="0" w:color="auto"/>
            </w:tcBorders>
            <w:shd w:val="clear" w:color="auto" w:fill="auto"/>
            <w:hideMark/>
          </w:tcPr>
          <w:p w14:paraId="07FB620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10, 95, 117, 118, 131, 153. </w:t>
            </w:r>
          </w:p>
        </w:tc>
        <w:tc>
          <w:tcPr>
            <w:tcW w:w="1417" w:type="dxa"/>
            <w:tcBorders>
              <w:top w:val="nil"/>
              <w:left w:val="nil"/>
              <w:bottom w:val="single" w:sz="6" w:space="0" w:color="auto"/>
              <w:right w:val="single" w:sz="6" w:space="0" w:color="auto"/>
            </w:tcBorders>
            <w:shd w:val="clear" w:color="auto" w:fill="auto"/>
            <w:hideMark/>
          </w:tcPr>
          <w:p w14:paraId="51EC857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79C9787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and minor concerns about coherence, adequacy, and relevance.  </w:t>
            </w:r>
          </w:p>
        </w:tc>
      </w:tr>
      <w:tr w:rsidR="005C43E3" w:rsidRPr="005C43E3" w14:paraId="413F7F37"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7D239B6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Family and friends first</w:t>
            </w:r>
            <w:r w:rsidRPr="005C43E3">
              <w:rPr>
                <w:rFonts w:ascii="Calibri" w:hAnsi="Calibri" w:cs="Calibri"/>
                <w:sz w:val="16"/>
                <w:szCs w:val="16"/>
                <w:lang w:eastAsia="en-GB"/>
              </w:rPr>
              <w:t> </w:t>
            </w:r>
          </w:p>
          <w:p w14:paraId="5A0CA1A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14. (C) When people have access to support from family and friends, (M) they have a sense of connectedness, trust and safety that enables collaboration in decisions and mutual respect. The person seeks help from family and friends first and (O) secure help quickly. </w:t>
            </w:r>
          </w:p>
        </w:tc>
        <w:tc>
          <w:tcPr>
            <w:tcW w:w="1276" w:type="dxa"/>
            <w:tcBorders>
              <w:top w:val="nil"/>
              <w:left w:val="nil"/>
              <w:bottom w:val="single" w:sz="6" w:space="0" w:color="auto"/>
              <w:right w:val="single" w:sz="6" w:space="0" w:color="auto"/>
            </w:tcBorders>
            <w:shd w:val="clear" w:color="auto" w:fill="auto"/>
            <w:hideMark/>
          </w:tcPr>
          <w:p w14:paraId="31A2F74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10, 92, 93, 95, 96, 102, 103, 109, 114, 117 </w:t>
            </w:r>
          </w:p>
        </w:tc>
        <w:tc>
          <w:tcPr>
            <w:tcW w:w="1417" w:type="dxa"/>
            <w:tcBorders>
              <w:top w:val="nil"/>
              <w:left w:val="nil"/>
              <w:bottom w:val="single" w:sz="6" w:space="0" w:color="auto"/>
              <w:right w:val="single" w:sz="6" w:space="0" w:color="auto"/>
            </w:tcBorders>
            <w:shd w:val="clear" w:color="auto" w:fill="auto"/>
            <w:hideMark/>
          </w:tcPr>
          <w:p w14:paraId="53F48C85"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67BFB995"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and minor or no concerns about coherence, adequacy, or relevance.  </w:t>
            </w:r>
          </w:p>
        </w:tc>
      </w:tr>
      <w:tr w:rsidR="005C43E3" w:rsidRPr="005C43E3" w14:paraId="461A9696"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3C00450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color w:val="000000"/>
                <w:sz w:val="16"/>
                <w:szCs w:val="16"/>
                <w:lang w:eastAsia="en-GB"/>
              </w:rPr>
              <w:t>Immediate supportive responses</w:t>
            </w:r>
            <w:r w:rsidRPr="005C43E3">
              <w:rPr>
                <w:rFonts w:ascii="Calibri" w:hAnsi="Calibri" w:cs="Calibri"/>
                <w:color w:val="000000"/>
                <w:sz w:val="16"/>
                <w:szCs w:val="16"/>
                <w:lang w:eastAsia="en-GB"/>
              </w:rPr>
              <w:t> </w:t>
            </w:r>
          </w:p>
          <w:p w14:paraId="71644A5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15. (C) Frontline staff have skills that enable them to provide immediate supportive responses including active listening and counselling. (M</w:t>
            </w:r>
            <w:r w:rsidRPr="005C43E3">
              <w:rPr>
                <w:rFonts w:ascii="Calibri" w:hAnsi="Calibri" w:cs="Calibri"/>
                <w:color w:val="000000"/>
                <w:sz w:val="12"/>
                <w:szCs w:val="12"/>
                <w:vertAlign w:val="superscript"/>
                <w:lang w:eastAsia="en-GB"/>
              </w:rPr>
              <w:t>1</w:t>
            </w:r>
            <w:r w:rsidRPr="005C43E3">
              <w:rPr>
                <w:rFonts w:ascii="Calibri" w:hAnsi="Calibri" w:cs="Calibri"/>
                <w:color w:val="000000"/>
                <w:sz w:val="16"/>
                <w:szCs w:val="16"/>
                <w:lang w:eastAsia="en-GB"/>
              </w:rPr>
              <w:t>) Staff are more flexible and responsive. (M</w:t>
            </w:r>
            <w:r w:rsidRPr="005C43E3">
              <w:rPr>
                <w:rFonts w:ascii="Calibri" w:hAnsi="Calibri" w:cs="Calibri"/>
                <w:color w:val="000000"/>
                <w:sz w:val="12"/>
                <w:szCs w:val="12"/>
                <w:vertAlign w:val="superscript"/>
                <w:lang w:eastAsia="en-GB"/>
              </w:rPr>
              <w:t>2</w:t>
            </w:r>
            <w:r w:rsidRPr="005C43E3">
              <w:rPr>
                <w:rFonts w:ascii="Calibri" w:hAnsi="Calibri" w:cs="Calibri"/>
                <w:color w:val="000000"/>
                <w:sz w:val="16"/>
                <w:szCs w:val="16"/>
                <w:lang w:eastAsia="en-GB"/>
              </w:rPr>
              <w:t>) People in crisis experience relational safety, hope and encouragement and can communicate their needs, regain control, manage their distress, and believe that the service can help. (O) The person is more likely to contact the service again in the future. </w:t>
            </w:r>
          </w:p>
        </w:tc>
        <w:tc>
          <w:tcPr>
            <w:tcW w:w="1276" w:type="dxa"/>
            <w:tcBorders>
              <w:top w:val="nil"/>
              <w:left w:val="nil"/>
              <w:bottom w:val="single" w:sz="6" w:space="0" w:color="auto"/>
              <w:right w:val="single" w:sz="6" w:space="0" w:color="auto"/>
            </w:tcBorders>
            <w:shd w:val="clear" w:color="auto" w:fill="auto"/>
            <w:hideMark/>
          </w:tcPr>
          <w:p w14:paraId="2F8606E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2, 10, 92, 101, 109, 116, 117, 121, 127, 131, 136 </w:t>
            </w:r>
          </w:p>
        </w:tc>
        <w:tc>
          <w:tcPr>
            <w:tcW w:w="1417" w:type="dxa"/>
            <w:tcBorders>
              <w:top w:val="nil"/>
              <w:left w:val="nil"/>
              <w:bottom w:val="single" w:sz="6" w:space="0" w:color="auto"/>
              <w:right w:val="single" w:sz="6" w:space="0" w:color="auto"/>
            </w:tcBorders>
            <w:shd w:val="clear" w:color="auto" w:fill="auto"/>
            <w:hideMark/>
          </w:tcPr>
          <w:p w14:paraId="43C30D5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2CE41C3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Minor or no concerns about coherence, adequacy, or relevance.  </w:t>
            </w:r>
          </w:p>
        </w:tc>
      </w:tr>
      <w:tr w:rsidR="005C43E3" w:rsidRPr="005C43E3" w14:paraId="2C4CC285"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050FCBF7"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Compassionate crisis responses</w:t>
            </w:r>
            <w:r w:rsidRPr="005C43E3">
              <w:rPr>
                <w:rFonts w:ascii="Calibri" w:hAnsi="Calibri" w:cs="Calibri"/>
                <w:sz w:val="16"/>
                <w:szCs w:val="16"/>
                <w:lang w:eastAsia="en-GB"/>
              </w:rPr>
              <w:t> </w:t>
            </w:r>
          </w:p>
          <w:p w14:paraId="4A10838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16. (C) Frontline staff are compassionate in their responses (in person or via telehealth) to people in crisis and their family &amp; friends. (M) People in crisis are valued, believed, respected, and involved in their care.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People in crisis experience relational safety,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xml:space="preserve">) </w:t>
            </w:r>
            <w:proofErr w:type="spellStart"/>
            <w:r w:rsidRPr="005C43E3">
              <w:rPr>
                <w:rFonts w:ascii="Calibri" w:hAnsi="Calibri" w:cs="Calibri"/>
                <w:sz w:val="16"/>
                <w:szCs w:val="16"/>
                <w:lang w:eastAsia="en-GB"/>
              </w:rPr>
              <w:t>stabilisation</w:t>
            </w:r>
            <w:proofErr w:type="spellEnd"/>
            <w:r w:rsidRPr="005C43E3">
              <w:rPr>
                <w:rFonts w:ascii="Calibri" w:hAnsi="Calibri" w:cs="Calibri"/>
                <w:sz w:val="16"/>
                <w:szCs w:val="16"/>
                <w:lang w:eastAsia="en-GB"/>
              </w:rPr>
              <w:t xml:space="preserve"> of the immediate crisis,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improved service user experience and (O</w:t>
            </w:r>
            <w:r w:rsidRPr="005C43E3">
              <w:rPr>
                <w:rFonts w:ascii="Calibri" w:hAnsi="Calibri" w:cs="Calibri"/>
                <w:sz w:val="12"/>
                <w:szCs w:val="12"/>
                <w:vertAlign w:val="superscript"/>
                <w:lang w:eastAsia="en-GB"/>
              </w:rPr>
              <w:t>4</w:t>
            </w:r>
            <w:r w:rsidRPr="005C43E3">
              <w:rPr>
                <w:rFonts w:ascii="Calibri" w:hAnsi="Calibri" w:cs="Calibri"/>
                <w:sz w:val="16"/>
                <w:szCs w:val="16"/>
                <w:lang w:eastAsia="en-GB"/>
              </w:rPr>
              <w:t>) there is improved job satisfaction for staff. </w:t>
            </w:r>
          </w:p>
        </w:tc>
        <w:tc>
          <w:tcPr>
            <w:tcW w:w="1276" w:type="dxa"/>
            <w:tcBorders>
              <w:top w:val="nil"/>
              <w:left w:val="nil"/>
              <w:bottom w:val="single" w:sz="6" w:space="0" w:color="auto"/>
              <w:right w:val="single" w:sz="6" w:space="0" w:color="auto"/>
            </w:tcBorders>
            <w:shd w:val="clear" w:color="auto" w:fill="auto"/>
            <w:hideMark/>
          </w:tcPr>
          <w:p w14:paraId="769349E7"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10, 101, 112, 114, 117, 121, 123, 125, 127, 128, 130, 131, 132, 137, 138 </w:t>
            </w:r>
          </w:p>
        </w:tc>
        <w:tc>
          <w:tcPr>
            <w:tcW w:w="1417" w:type="dxa"/>
            <w:tcBorders>
              <w:top w:val="nil"/>
              <w:left w:val="nil"/>
              <w:bottom w:val="single" w:sz="6" w:space="0" w:color="auto"/>
              <w:right w:val="single" w:sz="6" w:space="0" w:color="auto"/>
            </w:tcBorders>
            <w:shd w:val="clear" w:color="auto" w:fill="auto"/>
            <w:hideMark/>
          </w:tcPr>
          <w:p w14:paraId="0B871E07"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5997B6C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Minor concerns about coherence, adequacy, or relevance. </w:t>
            </w:r>
          </w:p>
        </w:tc>
      </w:tr>
      <w:tr w:rsidR="005C43E3" w:rsidRPr="005C43E3" w14:paraId="7CD3A596"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75E4C1BC" w14:textId="77777777" w:rsidR="00A23502" w:rsidRDefault="005C43E3" w:rsidP="00A23502">
            <w:pPr>
              <w:textAlignment w:val="baseline"/>
              <w:rPr>
                <w:rFonts w:ascii="Calibri" w:hAnsi="Calibri" w:cs="Calibri"/>
                <w:sz w:val="16"/>
                <w:szCs w:val="16"/>
                <w:lang w:eastAsia="en-GB"/>
              </w:rPr>
            </w:pPr>
            <w:r w:rsidRPr="005C43E3">
              <w:rPr>
                <w:rFonts w:ascii="Calibri" w:hAnsi="Calibri" w:cs="Calibri"/>
                <w:b/>
                <w:bCs/>
                <w:sz w:val="16"/>
                <w:szCs w:val="16"/>
                <w:lang w:eastAsia="en-GB"/>
              </w:rPr>
              <w:t>24/7 access and same day responses</w:t>
            </w:r>
            <w:r w:rsidRPr="005C43E3">
              <w:rPr>
                <w:rFonts w:ascii="Calibri" w:hAnsi="Calibri" w:cs="Calibri"/>
                <w:sz w:val="16"/>
                <w:szCs w:val="16"/>
                <w:lang w:eastAsia="en-GB"/>
              </w:rPr>
              <w:t> </w:t>
            </w:r>
          </w:p>
          <w:p w14:paraId="04BC8F1F" w14:textId="54B66F9D" w:rsidR="005C43E3" w:rsidRPr="005C43E3" w:rsidRDefault="005C43E3" w:rsidP="00A23502">
            <w:pPr>
              <w:textAlignment w:val="baseline"/>
              <w:rPr>
                <w:rFonts w:ascii="Segoe UI" w:hAnsi="Segoe UI" w:cs="Segoe UI"/>
                <w:sz w:val="18"/>
                <w:szCs w:val="18"/>
                <w:lang w:eastAsia="en-GB"/>
              </w:rPr>
            </w:pPr>
            <w:r w:rsidRPr="005C43E3">
              <w:rPr>
                <w:rFonts w:ascii="Calibri" w:hAnsi="Calibri" w:cs="Calibri"/>
                <w:sz w:val="16"/>
                <w:szCs w:val="16"/>
                <w:lang w:eastAsia="en-GB"/>
              </w:rPr>
              <w:t>17. (C) Crisis services are available 24/7 and provide same day responses. (M) The expectation of people in crisis (and their family) for an urgent response are met, they trust the service and have a reduced sense of urgency. (O) People in crisis access a mental health assessment quickly. </w:t>
            </w:r>
          </w:p>
        </w:tc>
        <w:tc>
          <w:tcPr>
            <w:tcW w:w="1276" w:type="dxa"/>
            <w:tcBorders>
              <w:top w:val="nil"/>
              <w:left w:val="nil"/>
              <w:bottom w:val="single" w:sz="6" w:space="0" w:color="auto"/>
              <w:right w:val="single" w:sz="6" w:space="0" w:color="auto"/>
            </w:tcBorders>
            <w:shd w:val="clear" w:color="auto" w:fill="auto"/>
            <w:hideMark/>
          </w:tcPr>
          <w:p w14:paraId="50CB4E6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2, 10, 15, 89, 94, 96, 97, 99, 109, 115, 117, 118, 119 </w:t>
            </w:r>
          </w:p>
        </w:tc>
        <w:tc>
          <w:tcPr>
            <w:tcW w:w="1417" w:type="dxa"/>
            <w:tcBorders>
              <w:top w:val="nil"/>
              <w:left w:val="nil"/>
              <w:bottom w:val="single" w:sz="6" w:space="0" w:color="auto"/>
              <w:right w:val="single" w:sz="6" w:space="0" w:color="auto"/>
            </w:tcBorders>
            <w:shd w:val="clear" w:color="auto" w:fill="auto"/>
            <w:hideMark/>
          </w:tcPr>
          <w:p w14:paraId="228CDEA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1147715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Minor concerns about coherence, adequacy, or relevance. </w:t>
            </w:r>
          </w:p>
        </w:tc>
      </w:tr>
      <w:tr w:rsidR="005C43E3" w:rsidRPr="005C43E3" w14:paraId="0BC32BEA"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5E84784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Trauma informed parallel assessment</w:t>
            </w:r>
            <w:r w:rsidRPr="005C43E3">
              <w:rPr>
                <w:rFonts w:ascii="Calibri" w:hAnsi="Calibri" w:cs="Calibri"/>
                <w:sz w:val="16"/>
                <w:szCs w:val="16"/>
                <w:lang w:eastAsia="en-GB"/>
              </w:rPr>
              <w:t> </w:t>
            </w:r>
          </w:p>
          <w:p w14:paraId="1B0747B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18. (C) Crisis services provide co-response models that include parallel assessment. (M) People in crisis experience less fear (of traumatic re-telling) and a greater sense of personal control.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xml:space="preserve">) People in crisis experience a reduced </w:t>
            </w:r>
            <w:r w:rsidRPr="005C43E3">
              <w:rPr>
                <w:rFonts w:ascii="Calibri" w:hAnsi="Calibri" w:cs="Calibri"/>
                <w:sz w:val="16"/>
                <w:szCs w:val="16"/>
                <w:lang w:eastAsia="en-GB"/>
              </w:rPr>
              <w:lastRenderedPageBreak/>
              <w:t>number of assessments and related traumatic re-telling and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have faster access to a mental health assessment that is holistic and more accurate. </w:t>
            </w:r>
          </w:p>
        </w:tc>
        <w:tc>
          <w:tcPr>
            <w:tcW w:w="1276" w:type="dxa"/>
            <w:tcBorders>
              <w:top w:val="nil"/>
              <w:left w:val="nil"/>
              <w:bottom w:val="single" w:sz="6" w:space="0" w:color="auto"/>
              <w:right w:val="single" w:sz="6" w:space="0" w:color="auto"/>
            </w:tcBorders>
            <w:shd w:val="clear" w:color="auto" w:fill="auto"/>
            <w:hideMark/>
          </w:tcPr>
          <w:p w14:paraId="0155E32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lastRenderedPageBreak/>
              <w:t>97, 99, 100, 110, 117, 131, 141, 147,  </w:t>
            </w:r>
          </w:p>
        </w:tc>
        <w:tc>
          <w:tcPr>
            <w:tcW w:w="1417" w:type="dxa"/>
            <w:tcBorders>
              <w:top w:val="nil"/>
              <w:left w:val="nil"/>
              <w:bottom w:val="single" w:sz="6" w:space="0" w:color="auto"/>
              <w:right w:val="single" w:sz="6" w:space="0" w:color="auto"/>
            </w:tcBorders>
            <w:shd w:val="clear" w:color="auto" w:fill="auto"/>
            <w:hideMark/>
          </w:tcPr>
          <w:p w14:paraId="56F7720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6DDE7F3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Moderate concerns about coherence and adequacy, minor concerns about relevance.  </w:t>
            </w:r>
          </w:p>
        </w:tc>
      </w:tr>
      <w:tr w:rsidR="005C43E3" w:rsidRPr="005C43E3" w14:paraId="19ED71E9"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597855B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Interagency co-location</w:t>
            </w:r>
            <w:r w:rsidRPr="005C43E3">
              <w:rPr>
                <w:rFonts w:ascii="Calibri" w:hAnsi="Calibri" w:cs="Calibri"/>
                <w:sz w:val="16"/>
                <w:szCs w:val="16"/>
                <w:lang w:eastAsia="en-GB"/>
              </w:rPr>
              <w:t> </w:t>
            </w:r>
          </w:p>
          <w:p w14:paraId="787C7583" w14:textId="7D3A9178"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19. (C) Co-location of mental health staff in emergency control rooms where non-mental health specialist staff (</w:t>
            </w:r>
            <w:proofErr w:type="spellStart"/>
            <w:r w:rsidRPr="005C43E3">
              <w:rPr>
                <w:rFonts w:ascii="Calibri" w:hAnsi="Calibri" w:cs="Calibri"/>
                <w:sz w:val="16"/>
                <w:szCs w:val="16"/>
                <w:lang w:eastAsia="en-GB"/>
              </w:rPr>
              <w:t>e.g</w:t>
            </w:r>
            <w:proofErr w:type="spellEnd"/>
            <w:r w:rsidRPr="005C43E3">
              <w:rPr>
                <w:rFonts w:ascii="Calibri" w:hAnsi="Calibri" w:cs="Calibri"/>
                <w:sz w:val="16"/>
                <w:szCs w:val="16"/>
                <w:lang w:eastAsia="en-GB"/>
              </w:rPr>
              <w:t xml:space="preserve"> police, ambulance) and specialist mental health staff share workspaces. (M) Non-mental health specialist staff are more confident in responding and feel supported in decisions.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Services are more cost effective and sustainable.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People in crisis experience faster responses to mental health calls because of improved decision making and appropriate onward referral.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There is a reduced likelihood of people in crisis being taken to (or choosing to attend) A&amp;E or coercive responses being implemented (</w:t>
            </w:r>
            <w:r w:rsidR="00AA2F5B" w:rsidRPr="005C43E3">
              <w:rPr>
                <w:rFonts w:ascii="Calibri" w:hAnsi="Calibri" w:cs="Calibri"/>
                <w:sz w:val="16"/>
                <w:szCs w:val="16"/>
                <w:lang w:eastAsia="en-GB"/>
              </w:rPr>
              <w:t>e.g.,</w:t>
            </w:r>
            <w:r w:rsidRPr="005C43E3">
              <w:rPr>
                <w:rFonts w:ascii="Calibri" w:hAnsi="Calibri" w:cs="Calibri"/>
                <w:sz w:val="16"/>
                <w:szCs w:val="16"/>
                <w:lang w:eastAsia="en-GB"/>
              </w:rPr>
              <w:t xml:space="preserve"> Mental Health Act) by clinical staff or police. </w:t>
            </w:r>
          </w:p>
        </w:tc>
        <w:tc>
          <w:tcPr>
            <w:tcW w:w="1276" w:type="dxa"/>
            <w:tcBorders>
              <w:top w:val="nil"/>
              <w:left w:val="nil"/>
              <w:bottom w:val="single" w:sz="6" w:space="0" w:color="auto"/>
              <w:right w:val="single" w:sz="6" w:space="0" w:color="auto"/>
            </w:tcBorders>
            <w:shd w:val="clear" w:color="auto" w:fill="auto"/>
            <w:hideMark/>
          </w:tcPr>
          <w:p w14:paraId="59B5195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97, 99, 100, 109 </w:t>
            </w:r>
          </w:p>
        </w:tc>
        <w:tc>
          <w:tcPr>
            <w:tcW w:w="1417" w:type="dxa"/>
            <w:tcBorders>
              <w:top w:val="nil"/>
              <w:left w:val="nil"/>
              <w:bottom w:val="single" w:sz="6" w:space="0" w:color="auto"/>
              <w:right w:val="single" w:sz="6" w:space="0" w:color="auto"/>
            </w:tcBorders>
            <w:shd w:val="clear" w:color="auto" w:fill="auto"/>
            <w:hideMark/>
          </w:tcPr>
          <w:p w14:paraId="139A67C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258C7EE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Serious concerns about adequacy, minor concerns about coherence and relevance  </w:t>
            </w:r>
          </w:p>
        </w:tc>
      </w:tr>
      <w:tr w:rsidR="005C43E3" w:rsidRPr="005C43E3" w14:paraId="44601BB1"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4537B32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Supportive clinical leaders</w:t>
            </w:r>
            <w:r w:rsidRPr="005C43E3">
              <w:rPr>
                <w:rFonts w:ascii="Calibri" w:hAnsi="Calibri" w:cs="Calibri"/>
                <w:sz w:val="16"/>
                <w:szCs w:val="16"/>
                <w:lang w:eastAsia="en-GB"/>
              </w:rPr>
              <w:t> </w:t>
            </w:r>
          </w:p>
          <w:p w14:paraId="04E0281A" w14:textId="777B87A8"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20. (C) Frontline staff have access to clinical leaders and systems of support (</w:t>
            </w:r>
            <w:r w:rsidR="00AA2F5B" w:rsidRPr="005C43E3">
              <w:rPr>
                <w:rFonts w:ascii="Calibri" w:hAnsi="Calibri" w:cs="Calibri"/>
                <w:sz w:val="16"/>
                <w:szCs w:val="16"/>
                <w:lang w:eastAsia="en-GB"/>
              </w:rPr>
              <w:t>e.g.,</w:t>
            </w:r>
            <w:r w:rsidRPr="005C43E3">
              <w:rPr>
                <w:rFonts w:ascii="Calibri" w:hAnsi="Calibri" w:cs="Calibri"/>
                <w:sz w:val="16"/>
                <w:szCs w:val="16"/>
                <w:lang w:eastAsia="en-GB"/>
              </w:rPr>
              <w:t xml:space="preserve"> clinical supervision). (M) Frontline staff are less fearful of blame and seeking support is an accepted norm that facilitates acceptance and tolerance between staff.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Frontline staff sustain compassion, are more confident in decision making and staff stress is reduced.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Staff job satisfaction is increased, and staff turnover is reduced. </w:t>
            </w:r>
          </w:p>
        </w:tc>
        <w:tc>
          <w:tcPr>
            <w:tcW w:w="1276" w:type="dxa"/>
            <w:tcBorders>
              <w:top w:val="nil"/>
              <w:left w:val="nil"/>
              <w:bottom w:val="single" w:sz="6" w:space="0" w:color="auto"/>
              <w:right w:val="single" w:sz="6" w:space="0" w:color="auto"/>
            </w:tcBorders>
            <w:shd w:val="clear" w:color="auto" w:fill="auto"/>
            <w:hideMark/>
          </w:tcPr>
          <w:p w14:paraId="266F0D84"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10, 92, 103, 106, 114, 123, 125, 137 </w:t>
            </w:r>
          </w:p>
        </w:tc>
        <w:tc>
          <w:tcPr>
            <w:tcW w:w="1417" w:type="dxa"/>
            <w:tcBorders>
              <w:top w:val="nil"/>
              <w:left w:val="nil"/>
              <w:bottom w:val="single" w:sz="6" w:space="0" w:color="auto"/>
              <w:right w:val="single" w:sz="6" w:space="0" w:color="auto"/>
            </w:tcBorders>
            <w:shd w:val="clear" w:color="auto" w:fill="auto"/>
            <w:hideMark/>
          </w:tcPr>
          <w:p w14:paraId="0D6650E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293A807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and minor concerns about coherence, adequacy and relevance.  </w:t>
            </w:r>
          </w:p>
        </w:tc>
      </w:tr>
      <w:tr w:rsidR="005C43E3" w:rsidRPr="005C43E3" w14:paraId="4DB1A8C7"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36133EC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Decision making</w:t>
            </w:r>
            <w:r w:rsidRPr="005C43E3">
              <w:rPr>
                <w:rFonts w:ascii="Calibri" w:hAnsi="Calibri" w:cs="Calibri"/>
                <w:sz w:val="16"/>
                <w:szCs w:val="16"/>
                <w:lang w:eastAsia="en-GB"/>
              </w:rPr>
              <w:t> </w:t>
            </w:r>
          </w:p>
          <w:p w14:paraId="1B5D0EB9" w14:textId="32F637A3"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21. (C) Decision making is supported by evidence-based decision aides that are understood across the interagency crisis care system (</w:t>
            </w:r>
            <w:r w:rsidR="00AA2F5B" w:rsidRPr="005C43E3">
              <w:rPr>
                <w:rFonts w:ascii="Calibri" w:hAnsi="Calibri" w:cs="Calibri"/>
                <w:sz w:val="16"/>
                <w:szCs w:val="16"/>
                <w:lang w:eastAsia="en-GB"/>
              </w:rPr>
              <w:t>e.g.,</w:t>
            </w:r>
            <w:r w:rsidRPr="005C43E3">
              <w:rPr>
                <w:rFonts w:ascii="Calibri" w:hAnsi="Calibri" w:cs="Calibri"/>
                <w:sz w:val="16"/>
                <w:szCs w:val="16"/>
                <w:lang w:eastAsia="en-GB"/>
              </w:rPr>
              <w:t xml:space="preserve"> triage tools) and decisions are linked to available services.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Frontline staff have confidence in decisions and there is mutual trust across agencies.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Staff have less fear in referring to other agencies and a sense of role clarity.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Accuracy in identification of urgency and need (</w:t>
            </w:r>
            <w:r w:rsidR="00AA2F5B" w:rsidRPr="005C43E3">
              <w:rPr>
                <w:rFonts w:ascii="Calibri" w:hAnsi="Calibri" w:cs="Calibri"/>
                <w:sz w:val="16"/>
                <w:szCs w:val="16"/>
                <w:lang w:eastAsia="en-GB"/>
              </w:rPr>
              <w:t>e.g.,</w:t>
            </w:r>
            <w:r w:rsidRPr="005C43E3">
              <w:rPr>
                <w:rFonts w:ascii="Calibri" w:hAnsi="Calibri" w:cs="Calibri"/>
                <w:sz w:val="16"/>
                <w:szCs w:val="16"/>
                <w:lang w:eastAsia="en-GB"/>
              </w:rPr>
              <w:t xml:space="preserve"> suicidality) is improved.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Improved decisions enable improved interagency service co-ordination and more accurate resource allocation.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There are reduced disputes about responsibility between staff and agencies. </w:t>
            </w:r>
          </w:p>
        </w:tc>
        <w:tc>
          <w:tcPr>
            <w:tcW w:w="1276" w:type="dxa"/>
            <w:tcBorders>
              <w:top w:val="nil"/>
              <w:left w:val="nil"/>
              <w:bottom w:val="single" w:sz="6" w:space="0" w:color="auto"/>
              <w:right w:val="single" w:sz="6" w:space="0" w:color="auto"/>
            </w:tcBorders>
            <w:shd w:val="clear" w:color="auto" w:fill="auto"/>
            <w:hideMark/>
          </w:tcPr>
          <w:p w14:paraId="5C0A974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10, 15, 92, 93, 97, 100, 103, 122 </w:t>
            </w:r>
          </w:p>
        </w:tc>
        <w:tc>
          <w:tcPr>
            <w:tcW w:w="1417" w:type="dxa"/>
            <w:tcBorders>
              <w:top w:val="nil"/>
              <w:left w:val="nil"/>
              <w:bottom w:val="single" w:sz="6" w:space="0" w:color="auto"/>
              <w:right w:val="single" w:sz="6" w:space="0" w:color="auto"/>
            </w:tcBorders>
            <w:shd w:val="clear" w:color="auto" w:fill="auto"/>
            <w:hideMark/>
          </w:tcPr>
          <w:p w14:paraId="1D5AC1A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3DC51B3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and moderate concerns about coherence. Minor or no concern about adequacy and relevance.  </w:t>
            </w:r>
          </w:p>
        </w:tc>
      </w:tr>
      <w:tr w:rsidR="005C43E3" w:rsidRPr="005C43E3" w14:paraId="79B9B2DC"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33A4C30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Leaders buffer external demands</w:t>
            </w:r>
            <w:r w:rsidRPr="005C43E3">
              <w:rPr>
                <w:rFonts w:ascii="Calibri" w:hAnsi="Calibri" w:cs="Calibri"/>
                <w:sz w:val="16"/>
                <w:szCs w:val="16"/>
                <w:lang w:eastAsia="en-GB"/>
              </w:rPr>
              <w:t> </w:t>
            </w:r>
          </w:p>
          <w:p w14:paraId="52DB544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22. (C</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Frontline staff in ‘first response’ roles have immediate access to clinical leaders to support and manage resource pressures and disputes about responsibility across the interagency system. (C</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Leaders focus on buffering external demands and pressures. (M) Frontline staff are confident in decisions, have role clarity and can focus on the person in crisis.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Disputes about responsibility are reduced.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Frontline staff are focused on the person in crisis rather than resource pressures and disputes enabling them to retain their compassion and make decisions that are collaborative and safe. </w:t>
            </w:r>
          </w:p>
        </w:tc>
        <w:tc>
          <w:tcPr>
            <w:tcW w:w="1276" w:type="dxa"/>
            <w:tcBorders>
              <w:top w:val="nil"/>
              <w:left w:val="nil"/>
              <w:bottom w:val="single" w:sz="6" w:space="0" w:color="auto"/>
              <w:right w:val="single" w:sz="6" w:space="0" w:color="auto"/>
            </w:tcBorders>
            <w:shd w:val="clear" w:color="auto" w:fill="auto"/>
            <w:hideMark/>
          </w:tcPr>
          <w:p w14:paraId="433D65D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10, 92, 101,103, 106, 114, 125, 127, 133, 134, 137, 150 </w:t>
            </w:r>
          </w:p>
        </w:tc>
        <w:tc>
          <w:tcPr>
            <w:tcW w:w="1417" w:type="dxa"/>
            <w:tcBorders>
              <w:top w:val="nil"/>
              <w:left w:val="nil"/>
              <w:bottom w:val="single" w:sz="6" w:space="0" w:color="auto"/>
              <w:right w:val="single" w:sz="6" w:space="0" w:color="auto"/>
            </w:tcBorders>
            <w:shd w:val="clear" w:color="auto" w:fill="auto"/>
            <w:hideMark/>
          </w:tcPr>
          <w:p w14:paraId="2577A89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7A8C76E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and moderate concerns about coherence. Minor or no concern about adequacy and relevance. </w:t>
            </w:r>
          </w:p>
        </w:tc>
      </w:tr>
      <w:tr w:rsidR="005C43E3" w:rsidRPr="005C43E3" w14:paraId="2F4F32A0"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640F9E6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Definitions, values and interagency affiliation</w:t>
            </w:r>
            <w:r w:rsidRPr="005C43E3">
              <w:rPr>
                <w:rFonts w:ascii="Calibri" w:hAnsi="Calibri" w:cs="Calibri"/>
                <w:sz w:val="16"/>
                <w:szCs w:val="16"/>
                <w:lang w:eastAsia="en-GB"/>
              </w:rPr>
              <w:t> </w:t>
            </w:r>
          </w:p>
          <w:p w14:paraId="463BBDD7" w14:textId="7E060493"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23. (C) Multiple definitions of crises are understood across agencies.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Frontline staff accept, have a sense of ownership of, and work with different values across the crisis care system.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xml:space="preserve">) Commissioners and leaders design services that accommodate different approaches to crises allowing healthy challenge and debate (that challenges </w:t>
            </w:r>
            <w:r w:rsidR="00AA2F5B" w:rsidRPr="005C43E3">
              <w:rPr>
                <w:rFonts w:ascii="Calibri" w:hAnsi="Calibri" w:cs="Calibri"/>
                <w:sz w:val="16"/>
                <w:szCs w:val="16"/>
                <w:lang w:eastAsia="en-GB"/>
              </w:rPr>
              <w:t>e.g.,</w:t>
            </w:r>
            <w:r w:rsidRPr="005C43E3">
              <w:rPr>
                <w:rFonts w:ascii="Calibri" w:hAnsi="Calibri" w:cs="Calibri"/>
                <w:sz w:val="16"/>
                <w:szCs w:val="16"/>
                <w:lang w:eastAsia="en-GB"/>
              </w:rPr>
              <w:t xml:space="preserve"> unhelpful stereotyping and operational or professional silos). (M</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Interagency affiliation facilitates improved communication, information sharing and engagement. (O) Staff work flexibly across agencies reducing gaps and delays. </w:t>
            </w:r>
          </w:p>
        </w:tc>
        <w:tc>
          <w:tcPr>
            <w:tcW w:w="1276" w:type="dxa"/>
            <w:tcBorders>
              <w:top w:val="nil"/>
              <w:left w:val="nil"/>
              <w:bottom w:val="single" w:sz="6" w:space="0" w:color="auto"/>
              <w:right w:val="single" w:sz="6" w:space="0" w:color="auto"/>
            </w:tcBorders>
            <w:shd w:val="clear" w:color="auto" w:fill="auto"/>
            <w:hideMark/>
          </w:tcPr>
          <w:p w14:paraId="7CEEA955"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10, 95, 105, 108, 124, 125, 136, 137, 138, 145, 154 </w:t>
            </w:r>
          </w:p>
        </w:tc>
        <w:tc>
          <w:tcPr>
            <w:tcW w:w="1417" w:type="dxa"/>
            <w:tcBorders>
              <w:top w:val="nil"/>
              <w:left w:val="nil"/>
              <w:bottom w:val="single" w:sz="6" w:space="0" w:color="auto"/>
              <w:right w:val="single" w:sz="6" w:space="0" w:color="auto"/>
            </w:tcBorders>
            <w:shd w:val="clear" w:color="auto" w:fill="auto"/>
            <w:hideMark/>
          </w:tcPr>
          <w:p w14:paraId="6AE325F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2734CAA7"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Serious methodological limitations. Moderate concerns about coherence and adequacy and minor concerns about relevance.  </w:t>
            </w:r>
          </w:p>
        </w:tc>
      </w:tr>
      <w:tr w:rsidR="005C43E3" w:rsidRPr="005C43E3" w14:paraId="68F50632"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0C55E25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Crises as part of recovery </w:t>
            </w:r>
            <w:r w:rsidRPr="005C43E3">
              <w:rPr>
                <w:rFonts w:ascii="Calibri" w:hAnsi="Calibri" w:cs="Calibri"/>
                <w:sz w:val="16"/>
                <w:szCs w:val="16"/>
                <w:lang w:eastAsia="en-GB"/>
              </w:rPr>
              <w:t> </w:t>
            </w:r>
          </w:p>
          <w:p w14:paraId="55D80E1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24. (C) Mental health crises are</w:t>
            </w:r>
            <w:r w:rsidRPr="005C43E3">
              <w:rPr>
                <w:rFonts w:ascii="Calibri" w:hAnsi="Calibri" w:cs="Calibri"/>
                <w:lang w:eastAsia="en-GB"/>
              </w:rPr>
              <w:t xml:space="preserve"> </w:t>
            </w:r>
            <w:proofErr w:type="spellStart"/>
            <w:r w:rsidRPr="005C43E3">
              <w:rPr>
                <w:rFonts w:ascii="Calibri" w:hAnsi="Calibri" w:cs="Calibri"/>
                <w:sz w:val="16"/>
                <w:szCs w:val="16"/>
                <w:lang w:eastAsia="en-GB"/>
              </w:rPr>
              <w:t>conceptualised</w:t>
            </w:r>
            <w:proofErr w:type="spellEnd"/>
            <w:r w:rsidRPr="005C43E3">
              <w:rPr>
                <w:rFonts w:ascii="Calibri" w:hAnsi="Calibri" w:cs="Calibri"/>
                <w:sz w:val="16"/>
                <w:szCs w:val="16"/>
                <w:lang w:eastAsia="en-GB"/>
              </w:rPr>
              <w:t xml:space="preserve"> as part of a recovery journey rather than as single events.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Frontline staff are accepting of people who may require multiple crisis interventions and confident to refer and liaise across the crisis system.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People in crisis feel confident when contacting crisis services more than once without fear of rejection.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Frontline staff retain compassion.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xml:space="preserve">) People in crisis requiring multiple crisis responses are more likely to engage and less likely to escalate risky </w:t>
            </w:r>
            <w:proofErr w:type="spellStart"/>
            <w:r w:rsidRPr="005C43E3">
              <w:rPr>
                <w:rFonts w:ascii="Calibri" w:hAnsi="Calibri" w:cs="Calibri"/>
                <w:sz w:val="16"/>
                <w:szCs w:val="16"/>
                <w:lang w:eastAsia="en-GB"/>
              </w:rPr>
              <w:t>behaviour</w:t>
            </w:r>
            <w:proofErr w:type="spellEnd"/>
            <w:r w:rsidRPr="005C43E3">
              <w:rPr>
                <w:rFonts w:ascii="Calibri" w:hAnsi="Calibri" w:cs="Calibri"/>
                <w:sz w:val="16"/>
                <w:szCs w:val="16"/>
                <w:lang w:eastAsia="en-GB"/>
              </w:rPr>
              <w:t>.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There is a reduction in repeat attendances and people leaving the service without treatment. </w:t>
            </w:r>
          </w:p>
        </w:tc>
        <w:tc>
          <w:tcPr>
            <w:tcW w:w="1276" w:type="dxa"/>
            <w:tcBorders>
              <w:top w:val="nil"/>
              <w:left w:val="nil"/>
              <w:bottom w:val="single" w:sz="6" w:space="0" w:color="auto"/>
              <w:right w:val="single" w:sz="6" w:space="0" w:color="auto"/>
            </w:tcBorders>
            <w:shd w:val="clear" w:color="auto" w:fill="auto"/>
            <w:hideMark/>
          </w:tcPr>
          <w:p w14:paraId="5CA2AD27"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2, 10, 88, 93, 94, 98, 105, 108, 109, 110, 114, 122, 130 </w:t>
            </w:r>
          </w:p>
        </w:tc>
        <w:tc>
          <w:tcPr>
            <w:tcW w:w="1417" w:type="dxa"/>
            <w:tcBorders>
              <w:top w:val="nil"/>
              <w:left w:val="nil"/>
              <w:bottom w:val="single" w:sz="6" w:space="0" w:color="auto"/>
              <w:right w:val="single" w:sz="6" w:space="0" w:color="auto"/>
            </w:tcBorders>
            <w:shd w:val="clear" w:color="auto" w:fill="auto"/>
            <w:hideMark/>
          </w:tcPr>
          <w:p w14:paraId="67D98E9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2040973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Serious methodological limitations. Moderate concerns about coherence and adequacy and minor concerns about relevance. </w:t>
            </w:r>
          </w:p>
        </w:tc>
      </w:tr>
      <w:tr w:rsidR="005C43E3" w:rsidRPr="005C43E3" w14:paraId="6E41F6FA"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1AFB8C6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Time for assessment</w:t>
            </w:r>
            <w:r w:rsidRPr="005C43E3">
              <w:rPr>
                <w:rFonts w:ascii="Calibri" w:hAnsi="Calibri" w:cs="Calibri"/>
                <w:sz w:val="16"/>
                <w:szCs w:val="16"/>
                <w:lang w:eastAsia="en-GB"/>
              </w:rPr>
              <w:t> </w:t>
            </w:r>
          </w:p>
          <w:p w14:paraId="3F44FB0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lastRenderedPageBreak/>
              <w:t>25. (C) Frontline staff have time to assess people in crisis. (M) Staff are less pressured for time and enabled to focus on the person’s interpretation of the crisis and involve them in decisions.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Comprehensive assessment is more likely to be accurate with appropriate onward referral, reducing the need for repeat attendances.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People in crisis are more likely to reach an appropriate intervention and experience a reduced likelihood of escalation of distress and harm.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There is improved cost effectiveness and service user experience. </w:t>
            </w:r>
          </w:p>
        </w:tc>
        <w:tc>
          <w:tcPr>
            <w:tcW w:w="1276" w:type="dxa"/>
            <w:tcBorders>
              <w:top w:val="nil"/>
              <w:left w:val="nil"/>
              <w:bottom w:val="single" w:sz="6" w:space="0" w:color="auto"/>
              <w:right w:val="single" w:sz="6" w:space="0" w:color="auto"/>
            </w:tcBorders>
            <w:shd w:val="clear" w:color="auto" w:fill="auto"/>
            <w:hideMark/>
          </w:tcPr>
          <w:p w14:paraId="545FA95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lastRenderedPageBreak/>
              <w:t xml:space="preserve">2, 10, 93, 94, 95, 98, 101, 104, 108, </w:t>
            </w:r>
            <w:r w:rsidRPr="005C43E3">
              <w:rPr>
                <w:rFonts w:ascii="Calibri" w:hAnsi="Calibri" w:cs="Calibri"/>
                <w:color w:val="000000"/>
                <w:sz w:val="16"/>
                <w:szCs w:val="16"/>
                <w:lang w:eastAsia="en-GB"/>
              </w:rPr>
              <w:lastRenderedPageBreak/>
              <w:t>109, 110, 117, 118,  </w:t>
            </w:r>
          </w:p>
        </w:tc>
        <w:tc>
          <w:tcPr>
            <w:tcW w:w="1417" w:type="dxa"/>
            <w:tcBorders>
              <w:top w:val="nil"/>
              <w:left w:val="nil"/>
              <w:bottom w:val="single" w:sz="6" w:space="0" w:color="auto"/>
              <w:right w:val="single" w:sz="6" w:space="0" w:color="auto"/>
            </w:tcBorders>
            <w:shd w:val="clear" w:color="auto" w:fill="auto"/>
            <w:hideMark/>
          </w:tcPr>
          <w:p w14:paraId="74F142D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lastRenderedPageBreak/>
              <w:t>Moderate confidence </w:t>
            </w:r>
          </w:p>
        </w:tc>
        <w:tc>
          <w:tcPr>
            <w:tcW w:w="3722" w:type="dxa"/>
            <w:tcBorders>
              <w:top w:val="nil"/>
              <w:left w:val="nil"/>
              <w:bottom w:val="single" w:sz="6" w:space="0" w:color="auto"/>
              <w:right w:val="single" w:sz="6" w:space="0" w:color="auto"/>
            </w:tcBorders>
            <w:shd w:val="clear" w:color="auto" w:fill="auto"/>
            <w:hideMark/>
          </w:tcPr>
          <w:p w14:paraId="669E9EE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and no or minor concerns about coherence, adequacy and relevance.  </w:t>
            </w:r>
          </w:p>
        </w:tc>
      </w:tr>
      <w:tr w:rsidR="005C43E3" w:rsidRPr="005C43E3" w14:paraId="513E3338"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73ACBB7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Implementation and change</w:t>
            </w:r>
            <w:r w:rsidRPr="005C43E3">
              <w:rPr>
                <w:rFonts w:ascii="Calibri" w:hAnsi="Calibri" w:cs="Calibri"/>
                <w:sz w:val="16"/>
                <w:szCs w:val="16"/>
                <w:lang w:eastAsia="en-GB"/>
              </w:rPr>
              <w:t> </w:t>
            </w:r>
          </w:p>
          <w:p w14:paraId="44A0E51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26. (C</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xml:space="preserve">) </w:t>
            </w:r>
            <w:proofErr w:type="spellStart"/>
            <w:r w:rsidRPr="005C43E3">
              <w:rPr>
                <w:rFonts w:ascii="Calibri" w:hAnsi="Calibri" w:cs="Calibri"/>
                <w:sz w:val="16"/>
                <w:szCs w:val="16"/>
                <w:lang w:eastAsia="en-GB"/>
              </w:rPr>
              <w:t>Organisational</w:t>
            </w:r>
            <w:proofErr w:type="spellEnd"/>
            <w:r w:rsidRPr="005C43E3">
              <w:rPr>
                <w:rFonts w:ascii="Calibri" w:hAnsi="Calibri" w:cs="Calibri"/>
                <w:sz w:val="16"/>
                <w:szCs w:val="16"/>
                <w:lang w:eastAsia="en-GB"/>
              </w:rPr>
              <w:t xml:space="preserve"> strategy and operational leadership drive sustained engagement with information sharing and shared decision making. (C</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Crisis planning and information sharing are particularly important for people known to services or who attend services frequently.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Frontline staff are engaged and adopt changes into practice.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People in crisis perceive that the service knows something about them, and they are more engaged in their care. (O) There is improved service co-ordination, faster responses, and sustained change. </w:t>
            </w:r>
          </w:p>
        </w:tc>
        <w:tc>
          <w:tcPr>
            <w:tcW w:w="1276" w:type="dxa"/>
            <w:tcBorders>
              <w:top w:val="nil"/>
              <w:left w:val="nil"/>
              <w:bottom w:val="single" w:sz="6" w:space="0" w:color="auto"/>
              <w:right w:val="single" w:sz="6" w:space="0" w:color="auto"/>
            </w:tcBorders>
            <w:shd w:val="clear" w:color="auto" w:fill="auto"/>
            <w:hideMark/>
          </w:tcPr>
          <w:p w14:paraId="6B81EFA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116, 118, 120, 122 </w:t>
            </w:r>
          </w:p>
        </w:tc>
        <w:tc>
          <w:tcPr>
            <w:tcW w:w="1417" w:type="dxa"/>
            <w:tcBorders>
              <w:top w:val="nil"/>
              <w:left w:val="nil"/>
              <w:bottom w:val="single" w:sz="6" w:space="0" w:color="auto"/>
              <w:right w:val="single" w:sz="6" w:space="0" w:color="auto"/>
            </w:tcBorders>
            <w:shd w:val="clear" w:color="auto" w:fill="auto"/>
            <w:hideMark/>
          </w:tcPr>
          <w:p w14:paraId="72D4F33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Very low confidence </w:t>
            </w:r>
          </w:p>
        </w:tc>
        <w:tc>
          <w:tcPr>
            <w:tcW w:w="3722" w:type="dxa"/>
            <w:tcBorders>
              <w:top w:val="nil"/>
              <w:left w:val="nil"/>
              <w:bottom w:val="single" w:sz="6" w:space="0" w:color="auto"/>
              <w:right w:val="single" w:sz="6" w:space="0" w:color="auto"/>
            </w:tcBorders>
            <w:shd w:val="clear" w:color="auto" w:fill="auto"/>
            <w:hideMark/>
          </w:tcPr>
          <w:p w14:paraId="6E83CC3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Serious concerns about coherence, moderate concerns about adequacy and minor concerns about relevance.  </w:t>
            </w:r>
          </w:p>
        </w:tc>
      </w:tr>
      <w:tr w:rsidR="005C43E3" w:rsidRPr="005C43E3" w14:paraId="58DAF96C"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5A3FD21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Managed waiting</w:t>
            </w:r>
            <w:r w:rsidRPr="005C43E3">
              <w:rPr>
                <w:rFonts w:ascii="Calibri" w:hAnsi="Calibri" w:cs="Calibri"/>
                <w:sz w:val="16"/>
                <w:szCs w:val="16"/>
                <w:lang w:eastAsia="en-GB"/>
              </w:rPr>
              <w:t> </w:t>
            </w:r>
          </w:p>
          <w:p w14:paraId="5D6AD78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27. (C) A focus on compassionate and psychologically safe crisis care drives proactive management of waiting at strategic, operational, and clinical levels.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Frontline staff provide information about waiting times to people in crisis, what the wait is for and what the person can do to stay safe during the wait.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There is a shared understanding of waiting time policy and staff act to meet the standard. (M</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People in crisis and their family can tolerate waiting and the sense of urgency is reduced.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People in crisis are less likely to disengage from services without treatment or circle the system.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xml:space="preserve">) People in crisis experience reduced distress and harmful </w:t>
            </w:r>
            <w:proofErr w:type="spellStart"/>
            <w:r w:rsidRPr="005C43E3">
              <w:rPr>
                <w:rFonts w:ascii="Calibri" w:hAnsi="Calibri" w:cs="Calibri"/>
                <w:sz w:val="16"/>
                <w:szCs w:val="16"/>
                <w:lang w:eastAsia="en-GB"/>
              </w:rPr>
              <w:t>behaviour</w:t>
            </w:r>
            <w:proofErr w:type="spellEnd"/>
            <w:r w:rsidRPr="005C43E3">
              <w:rPr>
                <w:rFonts w:ascii="Calibri" w:hAnsi="Calibri" w:cs="Calibri"/>
                <w:sz w:val="16"/>
                <w:szCs w:val="16"/>
                <w:lang w:eastAsia="en-GB"/>
              </w:rPr>
              <w:t xml:space="preserve"> is less likely to escalate. </w:t>
            </w:r>
          </w:p>
        </w:tc>
        <w:tc>
          <w:tcPr>
            <w:tcW w:w="1276" w:type="dxa"/>
            <w:tcBorders>
              <w:top w:val="nil"/>
              <w:left w:val="nil"/>
              <w:bottom w:val="single" w:sz="6" w:space="0" w:color="auto"/>
              <w:right w:val="single" w:sz="6" w:space="0" w:color="auto"/>
            </w:tcBorders>
            <w:shd w:val="clear" w:color="auto" w:fill="auto"/>
            <w:hideMark/>
          </w:tcPr>
          <w:p w14:paraId="66DA36F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2, 10, 15, 90, 92, 93, 96, 104, 109, 110, 125, 128 130, 131 </w:t>
            </w:r>
          </w:p>
        </w:tc>
        <w:tc>
          <w:tcPr>
            <w:tcW w:w="1417" w:type="dxa"/>
            <w:tcBorders>
              <w:top w:val="nil"/>
              <w:left w:val="nil"/>
              <w:bottom w:val="single" w:sz="6" w:space="0" w:color="auto"/>
              <w:right w:val="single" w:sz="6" w:space="0" w:color="auto"/>
            </w:tcBorders>
            <w:shd w:val="clear" w:color="auto" w:fill="auto"/>
            <w:hideMark/>
          </w:tcPr>
          <w:p w14:paraId="5C7BB064"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102AE68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and minor concerns about coherence, adequacy and relevance. </w:t>
            </w:r>
          </w:p>
        </w:tc>
      </w:tr>
      <w:tr w:rsidR="005C43E3" w:rsidRPr="005C43E3" w14:paraId="71D3EC9A"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639F946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Boundary management</w:t>
            </w:r>
            <w:r w:rsidRPr="005C43E3">
              <w:rPr>
                <w:rFonts w:ascii="Calibri" w:hAnsi="Calibri" w:cs="Calibri"/>
                <w:sz w:val="16"/>
                <w:szCs w:val="16"/>
                <w:lang w:eastAsia="en-GB"/>
              </w:rPr>
              <w:t> </w:t>
            </w:r>
          </w:p>
          <w:p w14:paraId="7C0D0A0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28. (C) When commissioning takes account of how complex boundaries between agencies (including thresholds for access) impact on service delivery and service user and family experience.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Commissioners and leaders drive interagency agreement about geographic and service remit boundaries.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xml:space="preserve">) Staff believe in the service and act to collaborate across </w:t>
            </w:r>
            <w:proofErr w:type="spellStart"/>
            <w:r w:rsidRPr="005C43E3">
              <w:rPr>
                <w:rFonts w:ascii="Calibri" w:hAnsi="Calibri" w:cs="Calibri"/>
                <w:sz w:val="16"/>
                <w:szCs w:val="16"/>
                <w:lang w:eastAsia="en-GB"/>
              </w:rPr>
              <w:t>organisational</w:t>
            </w:r>
            <w:proofErr w:type="spellEnd"/>
            <w:r w:rsidRPr="005C43E3">
              <w:rPr>
                <w:rFonts w:ascii="Calibri" w:hAnsi="Calibri" w:cs="Calibri"/>
                <w:sz w:val="16"/>
                <w:szCs w:val="16"/>
                <w:lang w:eastAsia="en-GB"/>
              </w:rPr>
              <w:t xml:space="preserve"> and geographic boundaries.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Gaps, delays and disputes about responsibility are reduced.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Staff morale is improved.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There is improved service delivery and cost effectiveness. (O</w:t>
            </w:r>
            <w:r w:rsidRPr="005C43E3">
              <w:rPr>
                <w:rFonts w:ascii="Calibri" w:hAnsi="Calibri" w:cs="Calibri"/>
                <w:sz w:val="12"/>
                <w:szCs w:val="12"/>
                <w:vertAlign w:val="superscript"/>
                <w:lang w:eastAsia="en-GB"/>
              </w:rPr>
              <w:t>4</w:t>
            </w:r>
            <w:r w:rsidRPr="005C43E3">
              <w:rPr>
                <w:rFonts w:ascii="Calibri" w:hAnsi="Calibri" w:cs="Calibri"/>
                <w:sz w:val="16"/>
                <w:szCs w:val="16"/>
                <w:lang w:eastAsia="en-GB"/>
              </w:rPr>
              <w:t>) People in crisis are less likely to experience coercive crisis responses. </w:t>
            </w:r>
          </w:p>
        </w:tc>
        <w:tc>
          <w:tcPr>
            <w:tcW w:w="1276" w:type="dxa"/>
            <w:tcBorders>
              <w:top w:val="nil"/>
              <w:left w:val="nil"/>
              <w:bottom w:val="single" w:sz="6" w:space="0" w:color="auto"/>
              <w:right w:val="single" w:sz="6" w:space="0" w:color="auto"/>
            </w:tcBorders>
            <w:shd w:val="clear" w:color="auto" w:fill="auto"/>
            <w:hideMark/>
          </w:tcPr>
          <w:p w14:paraId="1B46D43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10, 15, 27, 94, 103, 113, 139, 140, 144, 145, 147, 148, 149, 155 </w:t>
            </w:r>
          </w:p>
        </w:tc>
        <w:tc>
          <w:tcPr>
            <w:tcW w:w="1417" w:type="dxa"/>
            <w:tcBorders>
              <w:top w:val="nil"/>
              <w:left w:val="nil"/>
              <w:bottom w:val="single" w:sz="6" w:space="0" w:color="auto"/>
              <w:right w:val="single" w:sz="6" w:space="0" w:color="auto"/>
            </w:tcBorders>
            <w:shd w:val="clear" w:color="auto" w:fill="auto"/>
            <w:hideMark/>
          </w:tcPr>
          <w:p w14:paraId="0747E67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6C61750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Serious methodological limitations, moderate concerns about coherence and minor concerns about adequacy and relevance.  </w:t>
            </w:r>
          </w:p>
        </w:tc>
      </w:tr>
      <w:tr w:rsidR="005C43E3" w:rsidRPr="005C43E3" w14:paraId="00876DB8"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6A28C66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Continuity and stability</w:t>
            </w:r>
            <w:r w:rsidRPr="005C43E3">
              <w:rPr>
                <w:rFonts w:ascii="Calibri" w:hAnsi="Calibri" w:cs="Calibri"/>
                <w:sz w:val="16"/>
                <w:szCs w:val="16"/>
                <w:lang w:eastAsia="en-GB"/>
              </w:rPr>
              <w:t> </w:t>
            </w:r>
          </w:p>
          <w:p w14:paraId="3950645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29. (C) Crisis services are commissioned to provide continuity and have a stable presence in communities. (M) People in crisis and crisis staff know their local crisis services and can navigate to them.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Frontline staff are responsive to the needs of people in crisis (rather than focused on protecting scarce resources).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Resources are available to provide continuity at service and individual levels. </w:t>
            </w:r>
          </w:p>
        </w:tc>
        <w:tc>
          <w:tcPr>
            <w:tcW w:w="1276" w:type="dxa"/>
            <w:tcBorders>
              <w:top w:val="nil"/>
              <w:left w:val="nil"/>
              <w:bottom w:val="single" w:sz="6" w:space="0" w:color="auto"/>
              <w:right w:val="single" w:sz="6" w:space="0" w:color="auto"/>
            </w:tcBorders>
            <w:shd w:val="clear" w:color="auto" w:fill="auto"/>
            <w:hideMark/>
          </w:tcPr>
          <w:p w14:paraId="5C2722C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2, 10, 94, 104, 115, 117, 118, 119, 126, 145, 147, 156 </w:t>
            </w:r>
          </w:p>
        </w:tc>
        <w:tc>
          <w:tcPr>
            <w:tcW w:w="1417" w:type="dxa"/>
            <w:tcBorders>
              <w:top w:val="nil"/>
              <w:left w:val="nil"/>
              <w:bottom w:val="single" w:sz="6" w:space="0" w:color="auto"/>
              <w:right w:val="single" w:sz="6" w:space="0" w:color="auto"/>
            </w:tcBorders>
            <w:shd w:val="clear" w:color="auto" w:fill="auto"/>
            <w:hideMark/>
          </w:tcPr>
          <w:p w14:paraId="646EABD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04C479F5"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Moderate concern about adequacy, minor or no concern about coherence or relevance.  </w:t>
            </w:r>
          </w:p>
        </w:tc>
      </w:tr>
      <w:tr w:rsidR="005C43E3" w:rsidRPr="005C43E3" w14:paraId="2788D7A1"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6688EAC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Co-production and stigma reduction</w:t>
            </w:r>
            <w:r w:rsidRPr="005C43E3">
              <w:rPr>
                <w:rFonts w:ascii="Calibri" w:hAnsi="Calibri" w:cs="Calibri"/>
                <w:sz w:val="16"/>
                <w:szCs w:val="16"/>
                <w:lang w:eastAsia="en-GB"/>
              </w:rPr>
              <w:t> </w:t>
            </w:r>
          </w:p>
          <w:p w14:paraId="2DA3EAA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30. (C) Co-production (including co-design of training) is actively resourced.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The aspirations of service users (communities) are incorporated into design, delivery, and evaluation of services across the interagency system.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xml:space="preserve">) People in crisis </w:t>
            </w:r>
            <w:proofErr w:type="spellStart"/>
            <w:r w:rsidRPr="005C43E3">
              <w:rPr>
                <w:rFonts w:ascii="Calibri" w:hAnsi="Calibri" w:cs="Calibri"/>
                <w:sz w:val="16"/>
                <w:szCs w:val="16"/>
                <w:lang w:eastAsia="en-GB"/>
              </w:rPr>
              <w:t>recognise</w:t>
            </w:r>
            <w:proofErr w:type="spellEnd"/>
            <w:r w:rsidRPr="005C43E3">
              <w:rPr>
                <w:rFonts w:ascii="Calibri" w:hAnsi="Calibri" w:cs="Calibri"/>
                <w:sz w:val="16"/>
                <w:szCs w:val="16"/>
                <w:lang w:eastAsia="en-GB"/>
              </w:rPr>
              <w:t xml:space="preserve"> the service as designed for them and have a sense of ownership and affiliation and talk positively about crisis care.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People in communities become aware of local crisis services.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There is reduced fear and shame about accessing crisis services (stigma).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The quality of crisis care is improved. </w:t>
            </w:r>
          </w:p>
        </w:tc>
        <w:tc>
          <w:tcPr>
            <w:tcW w:w="1276" w:type="dxa"/>
            <w:tcBorders>
              <w:top w:val="nil"/>
              <w:left w:val="nil"/>
              <w:bottom w:val="single" w:sz="6" w:space="0" w:color="auto"/>
              <w:right w:val="single" w:sz="6" w:space="0" w:color="auto"/>
            </w:tcBorders>
            <w:shd w:val="clear" w:color="auto" w:fill="auto"/>
            <w:hideMark/>
          </w:tcPr>
          <w:p w14:paraId="046EC2F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2, 10, 88, 105, 117, 135, 137, 145, 156,  </w:t>
            </w:r>
          </w:p>
        </w:tc>
        <w:tc>
          <w:tcPr>
            <w:tcW w:w="1417" w:type="dxa"/>
            <w:tcBorders>
              <w:top w:val="nil"/>
              <w:left w:val="nil"/>
              <w:bottom w:val="single" w:sz="6" w:space="0" w:color="auto"/>
              <w:right w:val="single" w:sz="6" w:space="0" w:color="auto"/>
            </w:tcBorders>
            <w:shd w:val="clear" w:color="auto" w:fill="auto"/>
            <w:hideMark/>
          </w:tcPr>
          <w:p w14:paraId="283B637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Very low confidence </w:t>
            </w:r>
          </w:p>
        </w:tc>
        <w:tc>
          <w:tcPr>
            <w:tcW w:w="3722" w:type="dxa"/>
            <w:tcBorders>
              <w:top w:val="nil"/>
              <w:left w:val="nil"/>
              <w:bottom w:val="single" w:sz="6" w:space="0" w:color="auto"/>
              <w:right w:val="single" w:sz="6" w:space="0" w:color="auto"/>
            </w:tcBorders>
            <w:shd w:val="clear" w:color="auto" w:fill="auto"/>
            <w:hideMark/>
          </w:tcPr>
          <w:p w14:paraId="09629F6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Serious methodological concerns. Serious concerns about coherence, moderate concerns about relevance and minor concern about adequacy.  </w:t>
            </w:r>
          </w:p>
        </w:tc>
      </w:tr>
      <w:tr w:rsidR="005C43E3" w:rsidRPr="005C43E3" w14:paraId="3BF48860"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47C50657"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Diversity and inclusion</w:t>
            </w:r>
            <w:r w:rsidRPr="005C43E3">
              <w:rPr>
                <w:rFonts w:ascii="Calibri" w:hAnsi="Calibri" w:cs="Calibri"/>
                <w:sz w:val="16"/>
                <w:szCs w:val="16"/>
                <w:lang w:eastAsia="en-GB"/>
              </w:rPr>
              <w:t> </w:t>
            </w:r>
          </w:p>
          <w:p w14:paraId="6C91230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31. (C) Crisis services are designed and delivered with involvement from the communities they serve, and the staff reflect local diversity.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Staff use language and communication that avoids racial and other stereotypes.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xml:space="preserve">) People from black and minority ethnic populations </w:t>
            </w:r>
            <w:proofErr w:type="spellStart"/>
            <w:r w:rsidRPr="005C43E3">
              <w:rPr>
                <w:rFonts w:ascii="Calibri" w:hAnsi="Calibri" w:cs="Calibri"/>
                <w:sz w:val="16"/>
                <w:szCs w:val="16"/>
                <w:lang w:eastAsia="en-GB"/>
              </w:rPr>
              <w:t>recognise</w:t>
            </w:r>
            <w:proofErr w:type="spellEnd"/>
            <w:r w:rsidRPr="005C43E3">
              <w:rPr>
                <w:rFonts w:ascii="Calibri" w:hAnsi="Calibri" w:cs="Calibri"/>
                <w:sz w:val="16"/>
                <w:szCs w:val="16"/>
                <w:lang w:eastAsia="en-GB"/>
              </w:rPr>
              <w:t xml:space="preserve"> the crisis service as being for them.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There is reduced fear and shame about accessing services (stigma).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The quality of crisis care is improved. </w:t>
            </w:r>
          </w:p>
        </w:tc>
        <w:tc>
          <w:tcPr>
            <w:tcW w:w="1276" w:type="dxa"/>
            <w:tcBorders>
              <w:top w:val="nil"/>
              <w:left w:val="nil"/>
              <w:bottom w:val="single" w:sz="6" w:space="0" w:color="auto"/>
              <w:right w:val="single" w:sz="6" w:space="0" w:color="auto"/>
            </w:tcBorders>
            <w:shd w:val="clear" w:color="auto" w:fill="auto"/>
            <w:hideMark/>
          </w:tcPr>
          <w:p w14:paraId="16FA95B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2, 10, 88, 105, 117, 137,  </w:t>
            </w:r>
          </w:p>
        </w:tc>
        <w:tc>
          <w:tcPr>
            <w:tcW w:w="1417" w:type="dxa"/>
            <w:tcBorders>
              <w:top w:val="nil"/>
              <w:left w:val="nil"/>
              <w:bottom w:val="single" w:sz="6" w:space="0" w:color="auto"/>
              <w:right w:val="single" w:sz="6" w:space="0" w:color="auto"/>
            </w:tcBorders>
            <w:shd w:val="clear" w:color="auto" w:fill="auto"/>
            <w:hideMark/>
          </w:tcPr>
          <w:p w14:paraId="264D9DC4"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0AAA225A"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minor concerns about coherence, moderate concerns about relevance and serious concerns about adequacy.  </w:t>
            </w:r>
          </w:p>
        </w:tc>
      </w:tr>
      <w:tr w:rsidR="005C43E3" w:rsidRPr="005C43E3" w14:paraId="05E242D7"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2F208EC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Evaluating interagency crisis services</w:t>
            </w:r>
            <w:r w:rsidRPr="005C43E3">
              <w:rPr>
                <w:rFonts w:ascii="Calibri" w:hAnsi="Calibri" w:cs="Calibri"/>
                <w:sz w:val="16"/>
                <w:szCs w:val="16"/>
                <w:lang w:eastAsia="en-GB"/>
              </w:rPr>
              <w:t> </w:t>
            </w:r>
          </w:p>
          <w:p w14:paraId="0F11980C" w14:textId="343F17D3"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32. (C) When diverse data are used to monitor services and inform decision making, including data from across agencies and aspects of service delivery that are harder to measure (</w:t>
            </w:r>
            <w:r w:rsidR="00AA2F5B" w:rsidRPr="005C43E3">
              <w:rPr>
                <w:rFonts w:ascii="Calibri" w:hAnsi="Calibri" w:cs="Calibri"/>
                <w:sz w:val="16"/>
                <w:szCs w:val="16"/>
                <w:lang w:eastAsia="en-GB"/>
              </w:rPr>
              <w:t>e.g.,</w:t>
            </w:r>
            <w:r w:rsidRPr="005C43E3">
              <w:rPr>
                <w:rFonts w:ascii="Calibri" w:hAnsi="Calibri" w:cs="Calibri"/>
                <w:sz w:val="16"/>
                <w:szCs w:val="16"/>
                <w:lang w:eastAsia="en-GB"/>
              </w:rPr>
              <w:t xml:space="preserve"> relational safety and compassion). (M) </w:t>
            </w:r>
            <w:r w:rsidRPr="005C43E3">
              <w:rPr>
                <w:rFonts w:ascii="Calibri" w:hAnsi="Calibri" w:cs="Calibri"/>
                <w:sz w:val="16"/>
                <w:szCs w:val="16"/>
                <w:lang w:eastAsia="en-GB"/>
              </w:rPr>
              <w:lastRenderedPageBreak/>
              <w:t>End users of services are involved in evaluating services from multiple perspectives and commissioners and leaders are focused on shared priorities (rather than competing priorities). (O) Quality of care is understood from multiple perspectives including priorities of service users and communities served. </w:t>
            </w:r>
          </w:p>
        </w:tc>
        <w:tc>
          <w:tcPr>
            <w:tcW w:w="1276" w:type="dxa"/>
            <w:tcBorders>
              <w:top w:val="nil"/>
              <w:left w:val="nil"/>
              <w:bottom w:val="single" w:sz="6" w:space="0" w:color="auto"/>
              <w:right w:val="single" w:sz="6" w:space="0" w:color="auto"/>
            </w:tcBorders>
            <w:shd w:val="clear" w:color="auto" w:fill="auto"/>
            <w:hideMark/>
          </w:tcPr>
          <w:p w14:paraId="3102C99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lastRenderedPageBreak/>
              <w:t>10, 135, 136, 137, 143,  </w:t>
            </w:r>
          </w:p>
        </w:tc>
        <w:tc>
          <w:tcPr>
            <w:tcW w:w="1417" w:type="dxa"/>
            <w:tcBorders>
              <w:top w:val="nil"/>
              <w:left w:val="nil"/>
              <w:bottom w:val="single" w:sz="6" w:space="0" w:color="auto"/>
              <w:right w:val="single" w:sz="6" w:space="0" w:color="auto"/>
            </w:tcBorders>
            <w:shd w:val="clear" w:color="auto" w:fill="auto"/>
            <w:hideMark/>
          </w:tcPr>
          <w:p w14:paraId="52FC9FC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4089E9FC"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concerns about coherence and relevance. Serious concerns  about adequacy.  </w:t>
            </w:r>
          </w:p>
        </w:tc>
      </w:tr>
      <w:tr w:rsidR="005C43E3" w:rsidRPr="005C43E3" w14:paraId="58C774D7"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542AE0DC"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Technology and information sharing</w:t>
            </w:r>
            <w:r w:rsidRPr="005C43E3">
              <w:rPr>
                <w:rFonts w:ascii="Calibri" w:hAnsi="Calibri" w:cs="Calibri"/>
                <w:sz w:val="16"/>
                <w:szCs w:val="16"/>
                <w:lang w:eastAsia="en-GB"/>
              </w:rPr>
              <w:t> </w:t>
            </w:r>
          </w:p>
          <w:p w14:paraId="0C013EF4"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33. (C) Technology operates across crisis agencies to support information sharing. (M) Frontline staff are confident to communicate across different agencies, they ‘buy into’ the system and trust is established.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Improved information sharing reduces the number of assessments and related risk of trauma.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Improved communication systems help to reduce barriers to information sharing caused by rules about confidentiality and boundary disputes.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People in crisis experience faster access and transition through different agencies. </w:t>
            </w:r>
          </w:p>
        </w:tc>
        <w:tc>
          <w:tcPr>
            <w:tcW w:w="1276" w:type="dxa"/>
            <w:tcBorders>
              <w:top w:val="nil"/>
              <w:left w:val="nil"/>
              <w:bottom w:val="single" w:sz="6" w:space="0" w:color="auto"/>
              <w:right w:val="single" w:sz="6" w:space="0" w:color="auto"/>
            </w:tcBorders>
            <w:shd w:val="clear" w:color="auto" w:fill="auto"/>
            <w:hideMark/>
          </w:tcPr>
          <w:p w14:paraId="26D8C0C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10, 93, 95, 97, 141, 145, 148,  </w:t>
            </w:r>
          </w:p>
        </w:tc>
        <w:tc>
          <w:tcPr>
            <w:tcW w:w="1417" w:type="dxa"/>
            <w:tcBorders>
              <w:top w:val="nil"/>
              <w:left w:val="nil"/>
              <w:bottom w:val="single" w:sz="6" w:space="0" w:color="auto"/>
              <w:right w:val="single" w:sz="6" w:space="0" w:color="auto"/>
            </w:tcBorders>
            <w:shd w:val="clear" w:color="auto" w:fill="auto"/>
            <w:hideMark/>
          </w:tcPr>
          <w:p w14:paraId="646762BC"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6D43B01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and concerns about coherence, adequacy and relevance. </w:t>
            </w:r>
          </w:p>
        </w:tc>
      </w:tr>
      <w:tr w:rsidR="005C43E3" w:rsidRPr="005C43E3" w14:paraId="1E70E136"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76DA3A2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Interagency staff support</w:t>
            </w:r>
            <w:r w:rsidRPr="005C43E3">
              <w:rPr>
                <w:rFonts w:ascii="Calibri" w:hAnsi="Calibri" w:cs="Calibri"/>
                <w:sz w:val="16"/>
                <w:szCs w:val="16"/>
                <w:lang w:eastAsia="en-GB"/>
              </w:rPr>
              <w:t> </w:t>
            </w:r>
          </w:p>
          <w:p w14:paraId="2CF54F5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34. (C</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There is equal emphasis on interagency leadership and staff relationships as there is to the operational structure of the interagency system. (C</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Clinical leaders and middle managers are focused on support that balances the day-to-day demands of service delivery with attention to the needs of staff. (C</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Workloads allow leaders to be available to staff. (M) Staff are clear about lines of accountability and seek support with clinical decisions.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Improved morale in leaders and staff, staff retention is improved.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Frontline staff retain compassion. (O</w:t>
            </w:r>
            <w:r w:rsidRPr="005C43E3">
              <w:rPr>
                <w:rFonts w:ascii="Calibri" w:hAnsi="Calibri" w:cs="Calibri"/>
                <w:sz w:val="12"/>
                <w:szCs w:val="12"/>
                <w:vertAlign w:val="superscript"/>
                <w:lang w:eastAsia="en-GB"/>
              </w:rPr>
              <w:t>3</w:t>
            </w:r>
            <w:r w:rsidRPr="005C43E3">
              <w:rPr>
                <w:rFonts w:ascii="Calibri" w:hAnsi="Calibri" w:cs="Calibri"/>
                <w:sz w:val="16"/>
                <w:szCs w:val="16"/>
                <w:lang w:eastAsia="en-GB"/>
              </w:rPr>
              <w:t>) Resources are managed effectively sustaining clinical priorities. (O</w:t>
            </w:r>
            <w:r w:rsidRPr="005C43E3">
              <w:rPr>
                <w:rFonts w:ascii="Calibri" w:hAnsi="Calibri" w:cs="Calibri"/>
                <w:sz w:val="12"/>
                <w:szCs w:val="12"/>
                <w:vertAlign w:val="superscript"/>
                <w:lang w:eastAsia="en-GB"/>
              </w:rPr>
              <w:t>4</w:t>
            </w:r>
            <w:r w:rsidRPr="005C43E3">
              <w:rPr>
                <w:rFonts w:ascii="Calibri" w:hAnsi="Calibri" w:cs="Calibri"/>
                <w:sz w:val="16"/>
                <w:szCs w:val="16"/>
                <w:lang w:eastAsia="en-GB"/>
              </w:rPr>
              <w:t>) Staff are empowered (rather than helpless). </w:t>
            </w:r>
          </w:p>
        </w:tc>
        <w:tc>
          <w:tcPr>
            <w:tcW w:w="1276" w:type="dxa"/>
            <w:tcBorders>
              <w:top w:val="nil"/>
              <w:left w:val="nil"/>
              <w:bottom w:val="single" w:sz="6" w:space="0" w:color="auto"/>
              <w:right w:val="single" w:sz="6" w:space="0" w:color="auto"/>
            </w:tcBorders>
            <w:shd w:val="clear" w:color="auto" w:fill="auto"/>
            <w:hideMark/>
          </w:tcPr>
          <w:p w14:paraId="59F1BBE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125, 127, 132, 133, 134, 136, 137, 138,  </w:t>
            </w:r>
          </w:p>
        </w:tc>
        <w:tc>
          <w:tcPr>
            <w:tcW w:w="1417" w:type="dxa"/>
            <w:tcBorders>
              <w:top w:val="nil"/>
              <w:left w:val="nil"/>
              <w:bottom w:val="single" w:sz="6" w:space="0" w:color="auto"/>
              <w:right w:val="single" w:sz="6" w:space="0" w:color="auto"/>
            </w:tcBorders>
            <w:shd w:val="clear" w:color="auto" w:fill="auto"/>
            <w:hideMark/>
          </w:tcPr>
          <w:p w14:paraId="29C2A46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2B2AA7B7"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Serious methodological limitations. Minor or no concerns about coherence, adequacy or relevance.  </w:t>
            </w:r>
          </w:p>
        </w:tc>
      </w:tr>
      <w:tr w:rsidR="005C43E3" w:rsidRPr="005C43E3" w14:paraId="48B27873"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6B7CA443"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Compassionate leadership</w:t>
            </w:r>
            <w:r w:rsidRPr="005C43E3">
              <w:rPr>
                <w:rFonts w:ascii="Calibri" w:hAnsi="Calibri" w:cs="Calibri"/>
                <w:sz w:val="16"/>
                <w:szCs w:val="16"/>
                <w:lang w:eastAsia="en-GB"/>
              </w:rPr>
              <w:t> </w:t>
            </w:r>
          </w:p>
          <w:p w14:paraId="27B6A1C4"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35. (C) There are shared values and objectives between leaders, who model compassion.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There is affiliation within and between teams, there is a flat structure and leaders make themselves accessible and visible, expectations are clear.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Staff are regarded compassionately, humanely, and respected, there is staff development and (joint) training that fosters growth.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Compassionate leaders set the tone for compassionate care and people in crisis experience reduced distress and increased satisfaction with crisis services.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There is greater likelihood that services are cost effective. </w:t>
            </w:r>
          </w:p>
        </w:tc>
        <w:tc>
          <w:tcPr>
            <w:tcW w:w="1276" w:type="dxa"/>
            <w:tcBorders>
              <w:top w:val="nil"/>
              <w:left w:val="nil"/>
              <w:bottom w:val="single" w:sz="6" w:space="0" w:color="auto"/>
              <w:right w:val="single" w:sz="6" w:space="0" w:color="auto"/>
            </w:tcBorders>
            <w:shd w:val="clear" w:color="auto" w:fill="auto"/>
            <w:hideMark/>
          </w:tcPr>
          <w:p w14:paraId="2468A6C2"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97, 123, 124, 125, 127, 129, 133, 136, 137, 138, 151.  </w:t>
            </w:r>
          </w:p>
        </w:tc>
        <w:tc>
          <w:tcPr>
            <w:tcW w:w="1417" w:type="dxa"/>
            <w:tcBorders>
              <w:top w:val="nil"/>
              <w:left w:val="nil"/>
              <w:bottom w:val="single" w:sz="6" w:space="0" w:color="auto"/>
              <w:right w:val="single" w:sz="6" w:space="0" w:color="auto"/>
            </w:tcBorders>
            <w:shd w:val="clear" w:color="auto" w:fill="auto"/>
            <w:hideMark/>
          </w:tcPr>
          <w:p w14:paraId="5DD2300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638A38D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Moderate methodological limitations and minor concerns about coherence, adequacy and relevance.  </w:t>
            </w:r>
          </w:p>
        </w:tc>
      </w:tr>
      <w:tr w:rsidR="005C43E3" w:rsidRPr="005C43E3" w14:paraId="1A58CB80"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01C3BB6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System navigators</w:t>
            </w:r>
            <w:r w:rsidRPr="005C43E3">
              <w:rPr>
                <w:rFonts w:ascii="Calibri" w:hAnsi="Calibri" w:cs="Calibri"/>
                <w:sz w:val="16"/>
                <w:szCs w:val="16"/>
                <w:lang w:eastAsia="en-GB"/>
              </w:rPr>
              <w:t> </w:t>
            </w:r>
          </w:p>
          <w:p w14:paraId="4CF94046"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 xml:space="preserve">36. (C) There are system navigators and </w:t>
            </w:r>
            <w:proofErr w:type="spellStart"/>
            <w:r w:rsidRPr="005C43E3">
              <w:rPr>
                <w:rFonts w:ascii="Calibri" w:hAnsi="Calibri" w:cs="Calibri"/>
                <w:sz w:val="16"/>
                <w:szCs w:val="16"/>
                <w:lang w:eastAsia="en-GB"/>
              </w:rPr>
              <w:t>co-ordinators</w:t>
            </w:r>
            <w:proofErr w:type="spellEnd"/>
            <w:r w:rsidRPr="005C43E3">
              <w:rPr>
                <w:rFonts w:ascii="Calibri" w:hAnsi="Calibri" w:cs="Calibri"/>
                <w:sz w:val="16"/>
                <w:szCs w:val="16"/>
                <w:lang w:eastAsia="en-GB"/>
              </w:rPr>
              <w:t xml:space="preserve"> with knowledge of the whole crisis system. (M) People in crisis experience continuity through trusted points of liaison. (O</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Reduced time for police dealing with crises. (O</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People in crisis are more likely to transition through agencies seamlessly. </w:t>
            </w:r>
          </w:p>
        </w:tc>
        <w:tc>
          <w:tcPr>
            <w:tcW w:w="1276" w:type="dxa"/>
            <w:tcBorders>
              <w:top w:val="nil"/>
              <w:left w:val="nil"/>
              <w:bottom w:val="single" w:sz="6" w:space="0" w:color="auto"/>
              <w:right w:val="single" w:sz="6" w:space="0" w:color="auto"/>
            </w:tcBorders>
            <w:shd w:val="clear" w:color="auto" w:fill="auto"/>
            <w:hideMark/>
          </w:tcPr>
          <w:p w14:paraId="11239FD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136, 142, 145, 146, 151, 152  </w:t>
            </w:r>
          </w:p>
        </w:tc>
        <w:tc>
          <w:tcPr>
            <w:tcW w:w="1417" w:type="dxa"/>
            <w:tcBorders>
              <w:top w:val="nil"/>
              <w:left w:val="nil"/>
              <w:bottom w:val="single" w:sz="6" w:space="0" w:color="auto"/>
              <w:right w:val="single" w:sz="6" w:space="0" w:color="auto"/>
            </w:tcBorders>
            <w:shd w:val="clear" w:color="auto" w:fill="auto"/>
            <w:hideMark/>
          </w:tcPr>
          <w:p w14:paraId="1EB6CC0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Very low confidence </w:t>
            </w:r>
          </w:p>
        </w:tc>
        <w:tc>
          <w:tcPr>
            <w:tcW w:w="3722" w:type="dxa"/>
            <w:tcBorders>
              <w:top w:val="nil"/>
              <w:left w:val="nil"/>
              <w:bottom w:val="single" w:sz="6" w:space="0" w:color="auto"/>
              <w:right w:val="single" w:sz="6" w:space="0" w:color="auto"/>
            </w:tcBorders>
            <w:shd w:val="clear" w:color="auto" w:fill="auto"/>
            <w:hideMark/>
          </w:tcPr>
          <w:p w14:paraId="65BCE2E1"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Serious methodological limitations, moderate concerns about adequacy and minor concerns about coherence and relevance.  </w:t>
            </w:r>
          </w:p>
        </w:tc>
      </w:tr>
      <w:tr w:rsidR="005C43E3" w:rsidRPr="005C43E3" w14:paraId="2E52AB72"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5B83A75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color w:val="000000"/>
                <w:sz w:val="16"/>
                <w:szCs w:val="16"/>
                <w:lang w:eastAsia="en-GB"/>
              </w:rPr>
              <w:t>Interagency commissioning</w:t>
            </w:r>
            <w:r w:rsidRPr="005C43E3">
              <w:rPr>
                <w:rFonts w:ascii="Calibri" w:hAnsi="Calibri" w:cs="Calibri"/>
                <w:color w:val="000000"/>
                <w:sz w:val="16"/>
                <w:szCs w:val="16"/>
                <w:lang w:eastAsia="en-GB"/>
              </w:rPr>
              <w:t> </w:t>
            </w:r>
          </w:p>
          <w:p w14:paraId="64B7BD7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38. (C) There is a system-wide approach to commissioning crisis services. (M) There is a system wide understanding of the resources required and agencies operate to manage complexity across the system (rather than operating in silos to protect resources). (O</w:t>
            </w:r>
            <w:r w:rsidRPr="005C43E3">
              <w:rPr>
                <w:rFonts w:ascii="Calibri" w:hAnsi="Calibri" w:cs="Calibri"/>
                <w:color w:val="000000"/>
                <w:sz w:val="12"/>
                <w:szCs w:val="12"/>
                <w:vertAlign w:val="superscript"/>
                <w:lang w:eastAsia="en-GB"/>
              </w:rPr>
              <w:t>1</w:t>
            </w:r>
            <w:r w:rsidRPr="005C43E3">
              <w:rPr>
                <w:rFonts w:ascii="Calibri" w:hAnsi="Calibri" w:cs="Calibri"/>
                <w:color w:val="000000"/>
                <w:sz w:val="16"/>
                <w:szCs w:val="16"/>
                <w:lang w:eastAsia="en-GB"/>
              </w:rPr>
              <w:t>) There is greater likelihood of cost effectiveness through more streamlined processes across the system and a reduced focus on resolving disputes. (O</w:t>
            </w:r>
            <w:r w:rsidRPr="005C43E3">
              <w:rPr>
                <w:rFonts w:ascii="Calibri" w:hAnsi="Calibri" w:cs="Calibri"/>
                <w:color w:val="000000"/>
                <w:sz w:val="12"/>
                <w:szCs w:val="12"/>
                <w:vertAlign w:val="superscript"/>
                <w:lang w:eastAsia="en-GB"/>
              </w:rPr>
              <w:t>2</w:t>
            </w:r>
            <w:r w:rsidRPr="005C43E3">
              <w:rPr>
                <w:rFonts w:ascii="Calibri" w:hAnsi="Calibri" w:cs="Calibri"/>
                <w:color w:val="000000"/>
                <w:sz w:val="16"/>
                <w:szCs w:val="16"/>
                <w:lang w:eastAsia="en-GB"/>
              </w:rPr>
              <w:t>) Interagency systems that provide seamless crisis services are more likely to reduced distress and increase satisfaction with crisis services. </w:t>
            </w:r>
          </w:p>
        </w:tc>
        <w:tc>
          <w:tcPr>
            <w:tcW w:w="1276" w:type="dxa"/>
            <w:tcBorders>
              <w:top w:val="nil"/>
              <w:left w:val="nil"/>
              <w:bottom w:val="single" w:sz="6" w:space="0" w:color="auto"/>
              <w:right w:val="single" w:sz="6" w:space="0" w:color="auto"/>
            </w:tcBorders>
            <w:shd w:val="clear" w:color="auto" w:fill="auto"/>
            <w:hideMark/>
          </w:tcPr>
          <w:p w14:paraId="77EDABD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4, 10, 80, 97, 145, 151, 159 </w:t>
            </w:r>
          </w:p>
        </w:tc>
        <w:tc>
          <w:tcPr>
            <w:tcW w:w="1417" w:type="dxa"/>
            <w:tcBorders>
              <w:top w:val="nil"/>
              <w:left w:val="nil"/>
              <w:bottom w:val="single" w:sz="6" w:space="0" w:color="auto"/>
              <w:right w:val="single" w:sz="6" w:space="0" w:color="auto"/>
            </w:tcBorders>
            <w:shd w:val="clear" w:color="auto" w:fill="auto"/>
            <w:hideMark/>
          </w:tcPr>
          <w:p w14:paraId="73E751B7"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Moderate confidence. </w:t>
            </w:r>
          </w:p>
        </w:tc>
        <w:tc>
          <w:tcPr>
            <w:tcW w:w="3722" w:type="dxa"/>
            <w:tcBorders>
              <w:top w:val="nil"/>
              <w:left w:val="nil"/>
              <w:bottom w:val="single" w:sz="6" w:space="0" w:color="auto"/>
              <w:right w:val="single" w:sz="6" w:space="0" w:color="auto"/>
            </w:tcBorders>
            <w:shd w:val="clear" w:color="auto" w:fill="auto"/>
            <w:hideMark/>
          </w:tcPr>
          <w:p w14:paraId="0C36D33E"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minor concerns about coherence, adequacy and relevance.  </w:t>
            </w:r>
          </w:p>
        </w:tc>
      </w:tr>
      <w:tr w:rsidR="005C43E3" w:rsidRPr="005C43E3" w14:paraId="69EDB287"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3487F78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National standards and local implementation</w:t>
            </w:r>
            <w:r w:rsidRPr="005C43E3">
              <w:rPr>
                <w:rFonts w:ascii="Calibri" w:hAnsi="Calibri" w:cs="Calibri"/>
                <w:sz w:val="16"/>
                <w:szCs w:val="16"/>
                <w:lang w:eastAsia="en-GB"/>
              </w:rPr>
              <w:t> </w:t>
            </w:r>
          </w:p>
          <w:p w14:paraId="5F30AC78"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39. (C) Crisis care operates to national standards with local implementation. (M</w:t>
            </w:r>
            <w:r w:rsidRPr="005C43E3">
              <w:rPr>
                <w:rFonts w:ascii="Calibri" w:hAnsi="Calibri" w:cs="Calibri"/>
                <w:sz w:val="12"/>
                <w:szCs w:val="12"/>
                <w:vertAlign w:val="superscript"/>
                <w:lang w:eastAsia="en-GB"/>
              </w:rPr>
              <w:t>1</w:t>
            </w:r>
            <w:r w:rsidRPr="005C43E3">
              <w:rPr>
                <w:rFonts w:ascii="Calibri" w:hAnsi="Calibri" w:cs="Calibri"/>
                <w:sz w:val="16"/>
                <w:szCs w:val="16"/>
                <w:lang w:eastAsia="en-GB"/>
              </w:rPr>
              <w:t>) Leaders engage with quality improvement, they set standards (nationally and locally) and lead the delivery of crisis services that meet these standards and expected outcomes. (M</w:t>
            </w:r>
            <w:r w:rsidRPr="005C43E3">
              <w:rPr>
                <w:rFonts w:ascii="Calibri" w:hAnsi="Calibri" w:cs="Calibri"/>
                <w:sz w:val="12"/>
                <w:szCs w:val="12"/>
                <w:vertAlign w:val="superscript"/>
                <w:lang w:eastAsia="en-GB"/>
              </w:rPr>
              <w:t>2</w:t>
            </w:r>
            <w:r w:rsidRPr="005C43E3">
              <w:rPr>
                <w:rFonts w:ascii="Calibri" w:hAnsi="Calibri" w:cs="Calibri"/>
                <w:sz w:val="16"/>
                <w:szCs w:val="16"/>
                <w:lang w:eastAsia="en-GB"/>
              </w:rPr>
              <w:t>) Commissioners and leaders pay attention to local populations making service design responsive to local need. (O) Crisis services have potential for cost improvements through reduced use of the urgent care pathway.  </w:t>
            </w:r>
          </w:p>
        </w:tc>
        <w:tc>
          <w:tcPr>
            <w:tcW w:w="1276" w:type="dxa"/>
            <w:tcBorders>
              <w:top w:val="nil"/>
              <w:left w:val="nil"/>
              <w:bottom w:val="single" w:sz="6" w:space="0" w:color="auto"/>
              <w:right w:val="single" w:sz="6" w:space="0" w:color="auto"/>
            </w:tcBorders>
            <w:shd w:val="clear" w:color="auto" w:fill="auto"/>
            <w:hideMark/>
          </w:tcPr>
          <w:p w14:paraId="6955660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27, 28, 30, 88, 91, 97, 144, 150, 155.  </w:t>
            </w:r>
          </w:p>
        </w:tc>
        <w:tc>
          <w:tcPr>
            <w:tcW w:w="1417" w:type="dxa"/>
            <w:tcBorders>
              <w:top w:val="nil"/>
              <w:left w:val="nil"/>
              <w:bottom w:val="single" w:sz="6" w:space="0" w:color="auto"/>
              <w:right w:val="single" w:sz="6" w:space="0" w:color="auto"/>
            </w:tcBorders>
            <w:shd w:val="clear" w:color="auto" w:fill="auto"/>
            <w:hideMark/>
          </w:tcPr>
          <w:p w14:paraId="0C385D6F"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Low confidence </w:t>
            </w:r>
          </w:p>
        </w:tc>
        <w:tc>
          <w:tcPr>
            <w:tcW w:w="3722" w:type="dxa"/>
            <w:tcBorders>
              <w:top w:val="nil"/>
              <w:left w:val="nil"/>
              <w:bottom w:val="single" w:sz="6" w:space="0" w:color="auto"/>
              <w:right w:val="single" w:sz="6" w:space="0" w:color="auto"/>
            </w:tcBorders>
            <w:shd w:val="clear" w:color="auto" w:fill="auto"/>
            <w:hideMark/>
          </w:tcPr>
          <w:p w14:paraId="69652FF5"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Serious methodological limitations. Moderate concern about adequacy and minor concerns about coherence and relevance.  </w:t>
            </w:r>
          </w:p>
        </w:tc>
      </w:tr>
      <w:tr w:rsidR="005C43E3" w:rsidRPr="005C43E3" w14:paraId="1442A6C4" w14:textId="77777777" w:rsidTr="00A23502">
        <w:tc>
          <w:tcPr>
            <w:tcW w:w="7505" w:type="dxa"/>
            <w:tcBorders>
              <w:top w:val="nil"/>
              <w:left w:val="single" w:sz="6" w:space="0" w:color="auto"/>
              <w:bottom w:val="single" w:sz="6" w:space="0" w:color="auto"/>
              <w:right w:val="single" w:sz="6" w:space="0" w:color="auto"/>
            </w:tcBorders>
            <w:shd w:val="clear" w:color="auto" w:fill="auto"/>
            <w:hideMark/>
          </w:tcPr>
          <w:p w14:paraId="5EE6CDCB"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b/>
                <w:bCs/>
                <w:sz w:val="16"/>
                <w:szCs w:val="16"/>
                <w:lang w:eastAsia="en-GB"/>
              </w:rPr>
              <w:t>Interagency role clarity</w:t>
            </w:r>
            <w:r w:rsidRPr="005C43E3">
              <w:rPr>
                <w:rFonts w:ascii="Calibri" w:hAnsi="Calibri" w:cs="Calibri"/>
                <w:sz w:val="16"/>
                <w:szCs w:val="16"/>
                <w:lang w:eastAsia="en-GB"/>
              </w:rPr>
              <w:t> </w:t>
            </w:r>
          </w:p>
          <w:p w14:paraId="5771BC09"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40. (C) Staff understand how their role fits within an interagency system. (M) Staff across agencies have confidence (rather than concern) that the spectrum of care is available across the interagency system. (O) Suspicion and mistrust between different agencies are reduced and there is improved communication between staff and between agencies. </w:t>
            </w:r>
          </w:p>
        </w:tc>
        <w:tc>
          <w:tcPr>
            <w:tcW w:w="1276" w:type="dxa"/>
            <w:tcBorders>
              <w:top w:val="nil"/>
              <w:left w:val="nil"/>
              <w:bottom w:val="single" w:sz="6" w:space="0" w:color="auto"/>
              <w:right w:val="single" w:sz="6" w:space="0" w:color="auto"/>
            </w:tcBorders>
            <w:shd w:val="clear" w:color="auto" w:fill="auto"/>
            <w:hideMark/>
          </w:tcPr>
          <w:p w14:paraId="41479690"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10, 15, 140, 147, 149, 159.  </w:t>
            </w:r>
          </w:p>
        </w:tc>
        <w:tc>
          <w:tcPr>
            <w:tcW w:w="1417" w:type="dxa"/>
            <w:tcBorders>
              <w:top w:val="nil"/>
              <w:left w:val="nil"/>
              <w:bottom w:val="single" w:sz="6" w:space="0" w:color="auto"/>
              <w:right w:val="single" w:sz="6" w:space="0" w:color="auto"/>
            </w:tcBorders>
            <w:shd w:val="clear" w:color="auto" w:fill="auto"/>
            <w:hideMark/>
          </w:tcPr>
          <w:p w14:paraId="7267DE5D"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sz w:val="16"/>
                <w:szCs w:val="16"/>
                <w:lang w:eastAsia="en-GB"/>
              </w:rPr>
              <w:t>High confidence </w:t>
            </w:r>
          </w:p>
        </w:tc>
        <w:tc>
          <w:tcPr>
            <w:tcW w:w="3722" w:type="dxa"/>
            <w:tcBorders>
              <w:top w:val="nil"/>
              <w:left w:val="nil"/>
              <w:bottom w:val="single" w:sz="6" w:space="0" w:color="auto"/>
              <w:right w:val="single" w:sz="6" w:space="0" w:color="auto"/>
            </w:tcBorders>
            <w:shd w:val="clear" w:color="auto" w:fill="auto"/>
            <w:hideMark/>
          </w:tcPr>
          <w:p w14:paraId="15CA7DA4" w14:textId="77777777" w:rsidR="005C43E3" w:rsidRPr="005C43E3" w:rsidRDefault="005C43E3" w:rsidP="005C43E3">
            <w:pPr>
              <w:textAlignment w:val="baseline"/>
              <w:rPr>
                <w:rFonts w:ascii="Segoe UI" w:hAnsi="Segoe UI" w:cs="Segoe UI"/>
                <w:sz w:val="18"/>
                <w:szCs w:val="18"/>
                <w:lang w:eastAsia="en-GB"/>
              </w:rPr>
            </w:pPr>
            <w:r w:rsidRPr="005C43E3">
              <w:rPr>
                <w:rFonts w:ascii="Calibri" w:hAnsi="Calibri" w:cs="Calibri"/>
                <w:color w:val="000000"/>
                <w:sz w:val="16"/>
                <w:szCs w:val="16"/>
                <w:lang w:eastAsia="en-GB"/>
              </w:rPr>
              <w:t>Minor methodological limitations and minor concern about coherence, adequacy and relevance.  </w:t>
            </w:r>
          </w:p>
        </w:tc>
      </w:tr>
    </w:tbl>
    <w:p w14:paraId="205E3552" w14:textId="77777777" w:rsidR="005C43E3" w:rsidRDefault="005C43E3" w:rsidP="0071467A">
      <w:pPr>
        <w:spacing w:before="240" w:after="240" w:line="360" w:lineRule="auto"/>
        <w:jc w:val="both"/>
        <w:rPr>
          <w:rFonts w:ascii="Calibri" w:eastAsia="Calibri" w:hAnsi="Calibri" w:cs="Calibri"/>
          <w:color w:val="000000"/>
          <w:sz w:val="24"/>
        </w:rPr>
        <w:sectPr w:rsidR="005C43E3" w:rsidSect="005C43E3">
          <w:pgSz w:w="16838" w:h="11906" w:orient="landscape"/>
          <w:pgMar w:top="1440" w:right="1440" w:bottom="1440" w:left="1440" w:header="709" w:footer="709" w:gutter="0"/>
          <w:cols w:space="708"/>
          <w:docGrid w:linePitch="360"/>
        </w:sectPr>
      </w:pPr>
    </w:p>
    <w:p w14:paraId="2D07FE4D" w14:textId="3DE6CB7B" w:rsidR="00AB1820" w:rsidRPr="00AB1820" w:rsidRDefault="00A23502" w:rsidP="00AB1820">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lastRenderedPageBreak/>
        <w:t>T</w:t>
      </w:r>
      <w:r w:rsidR="00AB1820" w:rsidRPr="00AB1820">
        <w:rPr>
          <w:rFonts w:ascii="Calibri" w:eastAsia="Calibri" w:hAnsi="Calibri" w:cs="Calibri"/>
          <w:color w:val="000000"/>
          <w:sz w:val="24"/>
        </w:rPr>
        <w:t xml:space="preserve">he findings from this realist review reveal that community mental health crisis services share a requirement to provide an urgent response that is perceived as accessible by </w:t>
      </w:r>
      <w:r>
        <w:rPr>
          <w:rFonts w:ascii="Calibri" w:eastAsia="Calibri" w:hAnsi="Calibri" w:cs="Calibri"/>
          <w:color w:val="000000"/>
          <w:sz w:val="24"/>
        </w:rPr>
        <w:t>people in crisis and their family or friends</w:t>
      </w:r>
      <w:r w:rsidR="00AB1820" w:rsidRPr="00AB1820">
        <w:rPr>
          <w:rFonts w:ascii="Calibri" w:eastAsia="Calibri" w:hAnsi="Calibri" w:cs="Calibri"/>
          <w:color w:val="000000"/>
          <w:sz w:val="24"/>
        </w:rPr>
        <w:t xml:space="preserve">. The immediate response, needs to be delivered within a culture of compassionate concern which can be largely, but not exclusively, shaped by the service leadership. However, </w:t>
      </w:r>
      <w:r w:rsidRPr="00AB1820">
        <w:rPr>
          <w:rFonts w:ascii="Calibri" w:eastAsia="Calibri" w:hAnsi="Calibri" w:cs="Calibri"/>
          <w:color w:val="000000"/>
          <w:sz w:val="24"/>
        </w:rPr>
        <w:t>accessible,</w:t>
      </w:r>
      <w:r w:rsidR="00AB1820" w:rsidRPr="00AB1820">
        <w:rPr>
          <w:rFonts w:ascii="Calibri" w:eastAsia="Calibri" w:hAnsi="Calibri" w:cs="Calibri"/>
          <w:color w:val="000000"/>
          <w:sz w:val="24"/>
        </w:rPr>
        <w:t xml:space="preserve"> and responsive services delivered compassionately according to this leadership imprint are necessary but not sufficient. </w:t>
      </w:r>
    </w:p>
    <w:p w14:paraId="6E58F20F" w14:textId="4513AE50" w:rsidR="00CB11DE" w:rsidRPr="00CB11DE" w:rsidRDefault="00AB1820" w:rsidP="00CB11DE">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Extending beyond the remit and capacity of each individual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is a requirement for interagency interaction and joint working facilitated by such interventions as improved communication</w:t>
      </w:r>
      <w:r w:rsidR="00A23502">
        <w:rPr>
          <w:rFonts w:ascii="Calibri" w:eastAsia="Calibri" w:hAnsi="Calibri" w:cs="Calibri"/>
          <w:color w:val="000000"/>
          <w:sz w:val="24"/>
        </w:rPr>
        <w:t xml:space="preserve">, information sharing, </w:t>
      </w:r>
      <w:r w:rsidRPr="00AB1820">
        <w:rPr>
          <w:rFonts w:ascii="Calibri" w:eastAsia="Calibri" w:hAnsi="Calibri" w:cs="Calibri"/>
          <w:color w:val="000000"/>
          <w:sz w:val="24"/>
        </w:rPr>
        <w:t>joint training, sharing of values and shared understanding of systems and service thresholds. Evidence suggests that joint working may witness an eroding of traditional stereotypes whereby it is only health professionals, who have a capacity for compassion</w:t>
      </w:r>
      <w:r w:rsidR="001552AA" w:rsidRPr="001552AA">
        <w:rPr>
          <w:rFonts w:ascii="Calibri" w:eastAsia="Calibri" w:hAnsi="Calibri" w:cs="Calibri"/>
          <w:noProof/>
          <w:color w:val="000000"/>
          <w:sz w:val="24"/>
          <w:vertAlign w:val="superscript"/>
        </w:rPr>
        <w:t>162</w:t>
      </w:r>
      <w:r w:rsidRPr="00AB1820">
        <w:rPr>
          <w:rFonts w:ascii="Calibri" w:eastAsia="Calibri" w:hAnsi="Calibri" w:cs="Calibri"/>
          <w:color w:val="000000"/>
          <w:sz w:val="24"/>
        </w:rPr>
        <w:t xml:space="preserve">. While compassion for service users is critical, this cultural attribute relates strongly to having an empathic attitude towards staff from other agencies </w:t>
      </w:r>
      <w:r w:rsidR="001552AA" w:rsidRPr="001552AA">
        <w:rPr>
          <w:rFonts w:ascii="Calibri" w:eastAsia="Calibri" w:hAnsi="Calibri" w:cs="Calibri"/>
          <w:noProof/>
          <w:color w:val="000000"/>
          <w:sz w:val="24"/>
          <w:vertAlign w:val="superscript"/>
        </w:rPr>
        <w:t>163</w:t>
      </w:r>
      <w:r w:rsidRPr="00AB1820">
        <w:rPr>
          <w:rFonts w:ascii="Calibri" w:eastAsia="Calibri" w:hAnsi="Calibri" w:cs="Calibri"/>
          <w:color w:val="000000"/>
          <w:sz w:val="24"/>
        </w:rPr>
        <w:t xml:space="preserve">. </w:t>
      </w:r>
      <w:r w:rsidR="005C43E3">
        <w:rPr>
          <w:rFonts w:ascii="Calibri" w:eastAsia="Calibri" w:hAnsi="Calibri" w:cs="Calibri"/>
          <w:color w:val="000000"/>
          <w:sz w:val="24"/>
        </w:rPr>
        <w:t xml:space="preserve">Interagency working </w:t>
      </w:r>
      <w:r w:rsidRPr="00AB1820">
        <w:rPr>
          <w:rFonts w:ascii="Calibri" w:eastAsia="Calibri" w:hAnsi="Calibri" w:cs="Calibri"/>
          <w:color w:val="000000"/>
          <w:sz w:val="24"/>
        </w:rPr>
        <w:t xml:space="preserve">does not relate simply to allowing staff from different agencies to access a common knowledge base, it also includes learning about how to communicate effectively across </w:t>
      </w:r>
      <w:proofErr w:type="spellStart"/>
      <w:r w:rsidRPr="00AB1820">
        <w:rPr>
          <w:rFonts w:ascii="Calibri" w:eastAsia="Calibri" w:hAnsi="Calibri" w:cs="Calibri"/>
          <w:color w:val="000000"/>
          <w:sz w:val="24"/>
        </w:rPr>
        <w:t>organisations</w:t>
      </w:r>
      <w:proofErr w:type="spellEnd"/>
      <w:r w:rsidRPr="00AB1820">
        <w:rPr>
          <w:rFonts w:ascii="Calibri" w:eastAsia="Calibri" w:hAnsi="Calibri" w:cs="Calibri"/>
          <w:color w:val="000000"/>
          <w:sz w:val="24"/>
        </w:rPr>
        <w:t>, understanding the respective roles of different agencies and developing new relationships while learning side-by-side</w:t>
      </w:r>
      <w:r w:rsidR="001552AA" w:rsidRPr="001552AA">
        <w:rPr>
          <w:rFonts w:ascii="Calibri" w:eastAsia="Calibri" w:hAnsi="Calibri" w:cs="Calibri"/>
          <w:noProof/>
          <w:color w:val="000000"/>
          <w:sz w:val="24"/>
          <w:vertAlign w:val="superscript"/>
        </w:rPr>
        <w:t>163</w:t>
      </w:r>
      <w:r w:rsidR="00A23502">
        <w:rPr>
          <w:rFonts w:ascii="Calibri" w:eastAsia="Calibri" w:hAnsi="Calibri" w:cs="Calibri"/>
          <w:color w:val="000000"/>
          <w:sz w:val="24"/>
        </w:rPr>
        <w:t>.</w:t>
      </w:r>
      <w:r w:rsidR="00A23502" w:rsidRPr="00A23502">
        <w:rPr>
          <w:rFonts w:ascii="Calibri" w:eastAsia="Calibri" w:hAnsi="Calibri" w:cs="Calibri"/>
          <w:color w:val="000000"/>
          <w:sz w:val="24"/>
        </w:rPr>
        <w:t xml:space="preserve"> </w:t>
      </w:r>
      <w:r w:rsidR="00A23502" w:rsidRPr="00AB1820">
        <w:rPr>
          <w:rFonts w:ascii="Calibri" w:eastAsia="Calibri" w:hAnsi="Calibri" w:cs="Calibri"/>
          <w:color w:val="000000"/>
          <w:sz w:val="24"/>
        </w:rPr>
        <w:t xml:space="preserve">The diagram in </w:t>
      </w:r>
      <w:r w:rsidR="00A23502" w:rsidRPr="00EA1D60">
        <w:rPr>
          <w:rFonts w:ascii="Calibri" w:eastAsia="Calibri" w:hAnsi="Calibri" w:cs="Calibri"/>
          <w:color w:val="000000"/>
          <w:sz w:val="24"/>
        </w:rPr>
        <w:t>Figure 1</w:t>
      </w:r>
      <w:r w:rsidR="00EA1D60" w:rsidRPr="00EA1D60">
        <w:rPr>
          <w:rFonts w:ascii="Calibri" w:eastAsia="Calibri" w:hAnsi="Calibri" w:cs="Calibri"/>
          <w:color w:val="000000"/>
          <w:sz w:val="24"/>
        </w:rPr>
        <w:t>0</w:t>
      </w:r>
      <w:r w:rsidR="00A23502" w:rsidRPr="00AB1820">
        <w:rPr>
          <w:rFonts w:ascii="Calibri" w:eastAsia="Calibri" w:hAnsi="Calibri" w:cs="Calibri"/>
          <w:color w:val="000000"/>
          <w:sz w:val="24"/>
        </w:rPr>
        <w:t xml:space="preserve"> illustrates the overarching </w:t>
      </w:r>
      <w:proofErr w:type="spellStart"/>
      <w:r w:rsidR="00A23502" w:rsidRPr="00AB1820">
        <w:rPr>
          <w:rFonts w:ascii="Calibri" w:eastAsia="Calibri" w:hAnsi="Calibri" w:cs="Calibri"/>
          <w:color w:val="000000"/>
          <w:sz w:val="24"/>
        </w:rPr>
        <w:t>programme</w:t>
      </w:r>
      <w:proofErr w:type="spellEnd"/>
      <w:r w:rsidR="00A23502" w:rsidRPr="00AB1820">
        <w:rPr>
          <w:rFonts w:ascii="Calibri" w:eastAsia="Calibri" w:hAnsi="Calibri" w:cs="Calibri"/>
          <w:color w:val="000000"/>
          <w:sz w:val="24"/>
        </w:rPr>
        <w:t xml:space="preserve"> theory for this synthesis.</w:t>
      </w:r>
    </w:p>
    <w:p w14:paraId="6022F542" w14:textId="7B5AA3E2" w:rsidR="00CB11DE" w:rsidRDefault="00CB11DE" w:rsidP="00CB11DE">
      <w:pPr>
        <w:pStyle w:val="Caption"/>
        <w:keepNext/>
      </w:pPr>
      <w:bookmarkStart w:id="295" w:name="_Toc104801142"/>
      <w:r>
        <w:t xml:space="preserve">Figure </w:t>
      </w:r>
      <w:r>
        <w:rPr>
          <w:noProof/>
        </w:rPr>
        <w:t>10</w:t>
      </w:r>
      <w:r>
        <w:t xml:space="preserve">:Conceptual diagram illustrating overarching </w:t>
      </w:r>
      <w:proofErr w:type="spellStart"/>
      <w:r>
        <w:t>programme</w:t>
      </w:r>
      <w:proofErr w:type="spellEnd"/>
      <w:r>
        <w:t xml:space="preserve"> theory</w:t>
      </w:r>
      <w:bookmarkEnd w:id="295"/>
    </w:p>
    <w:p w14:paraId="476E5C56" w14:textId="003A77E5" w:rsidR="00FD5561" w:rsidRDefault="00FD5561" w:rsidP="00AB1820">
      <w:pPr>
        <w:spacing w:before="240" w:after="240" w:line="360" w:lineRule="auto"/>
        <w:jc w:val="both"/>
        <w:rPr>
          <w:rFonts w:ascii="Calibri" w:eastAsia="Calibri" w:hAnsi="Calibri" w:cs="Calibri"/>
          <w:color w:val="44546A"/>
          <w:sz w:val="18"/>
          <w:szCs w:val="18"/>
        </w:rPr>
      </w:pPr>
    </w:p>
    <w:p w14:paraId="4C68E02F" w14:textId="283B705E"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However, this apparently linear relationship for crisis management is potentially misleading given that compassionate leadership may shape the quality of inter-agency interactions. Similarly, the perceived accessibility of the response depends upon the configuration of the collective inter-agency response. Where collaboration works well it can lead to an improved understanding of roles and responsibilities in the ‘other’ agency and lead to the development of local agreements for information sharing</w:t>
      </w:r>
      <w:r w:rsidR="001552AA" w:rsidRPr="001552AA">
        <w:rPr>
          <w:rFonts w:ascii="Calibri" w:eastAsia="Calibri" w:hAnsi="Calibri" w:cs="Calibri"/>
          <w:noProof/>
          <w:color w:val="000000"/>
          <w:sz w:val="24"/>
          <w:vertAlign w:val="superscript"/>
        </w:rPr>
        <w:t>150</w:t>
      </w:r>
      <w:r w:rsidRPr="00AB1820">
        <w:rPr>
          <w:rFonts w:ascii="Calibri" w:eastAsia="Calibri" w:hAnsi="Calibri" w:cs="Calibri"/>
          <w:color w:val="000000"/>
          <w:sz w:val="24"/>
        </w:rPr>
        <w:t>. Furthermore, referral to existing services is a key function</w:t>
      </w:r>
      <w:r w:rsidR="001552AA" w:rsidRPr="001552AA">
        <w:rPr>
          <w:rFonts w:ascii="Calibri" w:eastAsia="Calibri" w:hAnsi="Calibri" w:cs="Calibri"/>
          <w:noProof/>
          <w:color w:val="000000"/>
          <w:sz w:val="24"/>
          <w:vertAlign w:val="superscript"/>
        </w:rPr>
        <w:t>150</w:t>
      </w:r>
      <w:r w:rsidRPr="00AB1820">
        <w:rPr>
          <w:rFonts w:ascii="Calibri" w:eastAsia="Calibri" w:hAnsi="Calibri" w:cs="Calibri"/>
          <w:color w:val="000000"/>
          <w:sz w:val="24"/>
        </w:rPr>
        <w:t xml:space="preserve"> that may require a response that bypasses repeated contact, and reinforcement of relationships within the same single agency, requiring instead targeted, co-developed responses from multi-agencies. This complexity extends to interventions such that joint training may include mutual understanding that facilitates appropriate referral and may </w:t>
      </w:r>
      <w:r w:rsidRPr="00AB1820">
        <w:rPr>
          <w:rFonts w:ascii="Calibri" w:eastAsia="Calibri" w:hAnsi="Calibri" w:cs="Calibri"/>
          <w:color w:val="000000"/>
          <w:sz w:val="24"/>
        </w:rPr>
        <w:lastRenderedPageBreak/>
        <w:t xml:space="preserve">also help in extending a compassionate and caring environment beyond an </w:t>
      </w:r>
      <w:proofErr w:type="spellStart"/>
      <w:r w:rsidRPr="00AB1820">
        <w:rPr>
          <w:rFonts w:ascii="Calibri" w:eastAsia="Calibri" w:hAnsi="Calibri" w:cs="Calibri"/>
          <w:color w:val="000000"/>
          <w:sz w:val="24"/>
        </w:rPr>
        <w:t>organisation’s</w:t>
      </w:r>
      <w:proofErr w:type="spellEnd"/>
      <w:r w:rsidRPr="00AB1820">
        <w:rPr>
          <w:rFonts w:ascii="Calibri" w:eastAsia="Calibri" w:hAnsi="Calibri" w:cs="Calibri"/>
          <w:color w:val="000000"/>
          <w:sz w:val="24"/>
        </w:rPr>
        <w:t xml:space="preserve"> peripheries to its points of contact and interactions with other agencies. Nevertheless, tensions may arise as agencies working towards a common goal find themselves competing for available resources</w:t>
      </w:r>
      <w:r w:rsidR="001552AA" w:rsidRPr="001552AA">
        <w:rPr>
          <w:rFonts w:ascii="Calibri" w:eastAsia="Calibri" w:hAnsi="Calibri" w:cs="Calibri"/>
          <w:noProof/>
          <w:color w:val="000000"/>
          <w:sz w:val="24"/>
          <w:vertAlign w:val="superscript"/>
        </w:rPr>
        <w:t>150</w:t>
      </w:r>
      <w:r w:rsidRPr="00AB1820">
        <w:rPr>
          <w:rFonts w:ascii="Calibri" w:eastAsia="Calibri" w:hAnsi="Calibri" w:cs="Calibri"/>
          <w:color w:val="000000"/>
          <w:sz w:val="24"/>
        </w:rPr>
        <w:t>.</w:t>
      </w:r>
    </w:p>
    <w:p w14:paraId="6E6D38D9" w14:textId="7F81EB2F" w:rsidR="00AB1820" w:rsidRPr="00B3335D" w:rsidRDefault="00AB1820" w:rsidP="00BD4174">
      <w:pPr>
        <w:pStyle w:val="Heading3"/>
      </w:pPr>
      <w:bookmarkStart w:id="296" w:name="_Toc104802766"/>
      <w:bookmarkStart w:id="297" w:name="_Toc86331561"/>
      <w:r w:rsidRPr="00B3335D">
        <w:t>Summary of Interventions</w:t>
      </w:r>
      <w:bookmarkEnd w:id="296"/>
      <w:r w:rsidRPr="00B3335D">
        <w:t xml:space="preserve"> </w:t>
      </w:r>
      <w:bookmarkEnd w:id="297"/>
    </w:p>
    <w:p w14:paraId="6D18F9E5" w14:textId="7CC1FD78" w:rsidR="003F1631" w:rsidRPr="003F1631" w:rsidRDefault="00EE6C94" w:rsidP="003F1631">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 xml:space="preserve">Table </w:t>
      </w:r>
      <w:r w:rsidR="006D6743">
        <w:rPr>
          <w:rFonts w:ascii="Calibri" w:eastAsia="Calibri" w:hAnsi="Calibri" w:cs="Calibri"/>
          <w:color w:val="000000"/>
          <w:sz w:val="24"/>
        </w:rPr>
        <w:t>9</w:t>
      </w:r>
      <w:r>
        <w:rPr>
          <w:rFonts w:ascii="Calibri" w:eastAsia="Calibri" w:hAnsi="Calibri" w:cs="Calibri"/>
          <w:color w:val="000000"/>
          <w:sz w:val="24"/>
        </w:rPr>
        <w:t xml:space="preserve"> </w:t>
      </w:r>
      <w:r w:rsidR="00AB1820" w:rsidRPr="00AB1820">
        <w:rPr>
          <w:rFonts w:ascii="Calibri" w:eastAsia="Calibri" w:hAnsi="Calibri" w:cs="Calibri"/>
          <w:color w:val="000000"/>
          <w:sz w:val="24"/>
        </w:rPr>
        <w:t>provides a summary of the interventions identified through our research</w:t>
      </w:r>
      <w:r w:rsidR="002913E8">
        <w:rPr>
          <w:rFonts w:ascii="Calibri" w:eastAsia="Calibri" w:hAnsi="Calibri" w:cs="Calibri"/>
          <w:color w:val="000000"/>
          <w:sz w:val="24"/>
        </w:rPr>
        <w:t xml:space="preserve"> using the T</w:t>
      </w:r>
      <w:r>
        <w:rPr>
          <w:rFonts w:ascii="Calibri" w:eastAsia="Calibri" w:hAnsi="Calibri" w:cs="Calibri"/>
          <w:color w:val="000000"/>
          <w:sz w:val="24"/>
        </w:rPr>
        <w:t>ID</w:t>
      </w:r>
      <w:r w:rsidR="002913E8">
        <w:rPr>
          <w:rFonts w:ascii="Calibri" w:eastAsia="Calibri" w:hAnsi="Calibri" w:cs="Calibri"/>
          <w:color w:val="000000"/>
          <w:sz w:val="24"/>
        </w:rPr>
        <w:t>ie</w:t>
      </w:r>
      <w:r w:rsidR="000342D3">
        <w:rPr>
          <w:rFonts w:ascii="Calibri" w:eastAsia="Calibri" w:hAnsi="Calibri" w:cs="Calibri"/>
          <w:color w:val="000000"/>
          <w:sz w:val="24"/>
        </w:rPr>
        <w:t>R</w:t>
      </w:r>
      <w:r w:rsidR="002913E8">
        <w:rPr>
          <w:rFonts w:ascii="Calibri" w:eastAsia="Calibri" w:hAnsi="Calibri" w:cs="Calibri"/>
          <w:color w:val="000000"/>
          <w:sz w:val="24"/>
        </w:rPr>
        <w:t xml:space="preserve"> (lite) framework</w:t>
      </w:r>
      <w:r w:rsidR="00735C5E" w:rsidRPr="00735C5E">
        <w:rPr>
          <w:rFonts w:ascii="Calibri" w:eastAsia="Calibri" w:hAnsi="Calibri" w:cs="Calibri"/>
          <w:noProof/>
          <w:color w:val="000000"/>
          <w:sz w:val="24"/>
          <w:vertAlign w:val="superscript"/>
        </w:rPr>
        <w:t>67</w:t>
      </w:r>
      <w:r>
        <w:rPr>
          <w:rFonts w:ascii="Calibri" w:eastAsia="Calibri" w:hAnsi="Calibri" w:cs="Calibri"/>
          <w:color w:val="000000"/>
          <w:sz w:val="24"/>
        </w:rPr>
        <w:t xml:space="preserve">. </w:t>
      </w:r>
      <w:r w:rsidR="003F1631">
        <w:rPr>
          <w:rFonts w:ascii="Calibri" w:eastAsia="Calibri" w:hAnsi="Calibri" w:cs="Calibri"/>
          <w:color w:val="000000"/>
          <w:sz w:val="24"/>
        </w:rPr>
        <w:t xml:space="preserve">A table showing the full detail of TIDieR (Lite) interventions is held in </w:t>
      </w:r>
      <w:r w:rsidR="003F1631" w:rsidRPr="002A5881">
        <w:rPr>
          <w:rFonts w:ascii="Calibri" w:eastAsia="Calibri" w:hAnsi="Calibri" w:cs="Calibri"/>
          <w:color w:val="000000"/>
          <w:sz w:val="24"/>
        </w:rPr>
        <w:t xml:space="preserve">Appendix </w:t>
      </w:r>
      <w:r w:rsidR="002A5881" w:rsidRPr="002A5881">
        <w:rPr>
          <w:rFonts w:ascii="Calibri" w:eastAsia="Calibri" w:hAnsi="Calibri" w:cs="Calibri"/>
          <w:color w:val="000000"/>
          <w:sz w:val="24"/>
        </w:rPr>
        <w:t>2</w:t>
      </w:r>
      <w:r w:rsidR="003F1631" w:rsidRPr="002A5881">
        <w:rPr>
          <w:rFonts w:ascii="Calibri" w:eastAsia="Calibri" w:hAnsi="Calibri" w:cs="Calibri"/>
          <w:color w:val="000000"/>
          <w:sz w:val="24"/>
        </w:rPr>
        <w:t>.</w:t>
      </w:r>
      <w:r w:rsidR="003F1631">
        <w:rPr>
          <w:rFonts w:ascii="Calibri" w:eastAsia="Calibri" w:hAnsi="Calibri" w:cs="Calibri"/>
          <w:color w:val="000000"/>
          <w:sz w:val="24"/>
        </w:rPr>
        <w:t xml:space="preserve"> </w:t>
      </w:r>
      <w:r w:rsidR="006D6743">
        <w:rPr>
          <w:rFonts w:ascii="Calibri" w:eastAsia="Calibri" w:hAnsi="Calibri" w:cs="Calibri"/>
          <w:color w:val="000000"/>
          <w:sz w:val="24"/>
        </w:rPr>
        <w:t>C</w:t>
      </w:r>
      <w:r>
        <w:rPr>
          <w:rFonts w:ascii="Calibri" w:eastAsia="Calibri" w:hAnsi="Calibri" w:cs="Calibri"/>
          <w:color w:val="000000"/>
          <w:sz w:val="24"/>
        </w:rPr>
        <w:t>ontextually important intervention strategies operating within the interventions identified in the TIDie</w:t>
      </w:r>
      <w:r w:rsidR="000342D3">
        <w:rPr>
          <w:rFonts w:ascii="Calibri" w:eastAsia="Calibri" w:hAnsi="Calibri" w:cs="Calibri"/>
          <w:color w:val="000000"/>
          <w:sz w:val="24"/>
        </w:rPr>
        <w:t>R</w:t>
      </w:r>
      <w:r>
        <w:rPr>
          <w:rFonts w:ascii="Calibri" w:eastAsia="Calibri" w:hAnsi="Calibri" w:cs="Calibri"/>
          <w:color w:val="000000"/>
          <w:sz w:val="24"/>
        </w:rPr>
        <w:t xml:space="preserve"> (Lite) </w:t>
      </w:r>
      <w:r w:rsidR="006D6743">
        <w:rPr>
          <w:rFonts w:ascii="Calibri" w:eastAsia="Calibri" w:hAnsi="Calibri" w:cs="Calibri"/>
          <w:color w:val="000000"/>
          <w:sz w:val="24"/>
        </w:rPr>
        <w:t xml:space="preserve">were </w:t>
      </w:r>
      <w:proofErr w:type="spellStart"/>
      <w:r>
        <w:rPr>
          <w:rFonts w:ascii="Calibri" w:eastAsia="Calibri" w:hAnsi="Calibri" w:cs="Calibri"/>
          <w:color w:val="000000"/>
          <w:sz w:val="24"/>
        </w:rPr>
        <w:t>synthesised</w:t>
      </w:r>
      <w:proofErr w:type="spellEnd"/>
      <w:r>
        <w:rPr>
          <w:rFonts w:ascii="Calibri" w:eastAsia="Calibri" w:hAnsi="Calibri" w:cs="Calibri"/>
          <w:color w:val="000000"/>
          <w:sz w:val="24"/>
        </w:rPr>
        <w:t xml:space="preserve"> to three levels of intervention namely, system, </w:t>
      </w:r>
      <w:proofErr w:type="spellStart"/>
      <w:r>
        <w:rPr>
          <w:rFonts w:ascii="Calibri" w:eastAsia="Calibri" w:hAnsi="Calibri" w:cs="Calibri"/>
          <w:color w:val="000000"/>
          <w:sz w:val="24"/>
        </w:rPr>
        <w:t>organisational</w:t>
      </w:r>
      <w:proofErr w:type="spellEnd"/>
      <w:r w:rsidR="003F1631">
        <w:rPr>
          <w:rFonts w:ascii="Calibri" w:eastAsia="Calibri" w:hAnsi="Calibri" w:cs="Calibri"/>
          <w:color w:val="000000"/>
          <w:sz w:val="24"/>
        </w:rPr>
        <w:t>,</w:t>
      </w:r>
      <w:r>
        <w:rPr>
          <w:rFonts w:ascii="Calibri" w:eastAsia="Calibri" w:hAnsi="Calibri" w:cs="Calibri"/>
          <w:color w:val="000000"/>
          <w:sz w:val="24"/>
        </w:rPr>
        <w:t xml:space="preserve"> and service level</w:t>
      </w:r>
      <w:r w:rsidR="003F1631">
        <w:rPr>
          <w:rFonts w:ascii="Calibri" w:eastAsia="Calibri" w:hAnsi="Calibri" w:cs="Calibri"/>
          <w:color w:val="000000"/>
          <w:sz w:val="24"/>
        </w:rPr>
        <w:t>s</w:t>
      </w:r>
      <w:r w:rsidR="006D6743">
        <w:rPr>
          <w:rFonts w:ascii="Calibri" w:eastAsia="Calibri" w:hAnsi="Calibri" w:cs="Calibri"/>
          <w:color w:val="000000"/>
          <w:sz w:val="24"/>
        </w:rPr>
        <w:t xml:space="preserve"> and linked to each of the three </w:t>
      </w:r>
      <w:proofErr w:type="spellStart"/>
      <w:r w:rsidR="006D6743">
        <w:rPr>
          <w:rFonts w:ascii="Calibri" w:eastAsia="Calibri" w:hAnsi="Calibri" w:cs="Calibri"/>
          <w:color w:val="000000"/>
          <w:sz w:val="24"/>
        </w:rPr>
        <w:t>programme</w:t>
      </w:r>
      <w:proofErr w:type="spellEnd"/>
      <w:r w:rsidR="006D6743">
        <w:rPr>
          <w:rFonts w:ascii="Calibri" w:eastAsia="Calibri" w:hAnsi="Calibri" w:cs="Calibri"/>
          <w:color w:val="000000"/>
          <w:sz w:val="24"/>
        </w:rPr>
        <w:t xml:space="preserve"> theories in Table 10</w:t>
      </w:r>
      <w:r w:rsidR="003F1631">
        <w:rPr>
          <w:rFonts w:ascii="Calibri" w:eastAsia="Calibri" w:hAnsi="Calibri" w:cs="Calibri"/>
          <w:color w:val="000000"/>
          <w:sz w:val="24"/>
        </w:rPr>
        <w:t>.</w:t>
      </w:r>
      <w:r>
        <w:rPr>
          <w:rFonts w:ascii="Calibri" w:eastAsia="Calibri" w:hAnsi="Calibri" w:cs="Calibri"/>
          <w:color w:val="000000"/>
          <w:sz w:val="24"/>
        </w:rPr>
        <w:t xml:space="preserve"> </w:t>
      </w:r>
    </w:p>
    <w:p w14:paraId="4EB8E0D5" w14:textId="340352E7" w:rsidR="003F1631" w:rsidRDefault="003F1631" w:rsidP="003F1631">
      <w:pPr>
        <w:pStyle w:val="Caption"/>
        <w:keepNext/>
      </w:pPr>
      <w:bookmarkStart w:id="298" w:name="_Toc104801130"/>
      <w:r>
        <w:t xml:space="preserve">Table </w:t>
      </w:r>
      <w:r w:rsidR="00E950AC">
        <w:rPr>
          <w:noProof/>
        </w:rPr>
        <w:t>9</w:t>
      </w:r>
      <w:r>
        <w:t>: Summary of interventions using TIDieR (Lite)</w:t>
      </w:r>
      <w:bookmarkEnd w:id="298"/>
    </w:p>
    <w:tbl>
      <w:tblPr>
        <w:tblStyle w:val="TableGrid"/>
        <w:tblW w:w="5000" w:type="pct"/>
        <w:tblLook w:val="04A0" w:firstRow="1" w:lastRow="0" w:firstColumn="1" w:lastColumn="0" w:noHBand="0" w:noVBand="1"/>
      </w:tblPr>
      <w:tblGrid>
        <w:gridCol w:w="9016"/>
      </w:tblGrid>
      <w:tr w:rsidR="003F1631" w:rsidRPr="00537650" w14:paraId="5CC49122" w14:textId="77777777" w:rsidTr="003F1631">
        <w:trPr>
          <w:trHeight w:val="244"/>
        </w:trPr>
        <w:tc>
          <w:tcPr>
            <w:tcW w:w="5000" w:type="pct"/>
            <w:vMerge w:val="restart"/>
          </w:tcPr>
          <w:p w14:paraId="0DC1BEE2" w14:textId="177CAFC0" w:rsidR="003F1631" w:rsidRPr="00537650" w:rsidRDefault="003F1631" w:rsidP="003F1631">
            <w:pPr>
              <w:rPr>
                <w:b/>
                <w:bCs/>
              </w:rPr>
            </w:pPr>
            <w:r w:rsidRPr="00537650">
              <w:rPr>
                <w:b/>
                <w:bCs/>
              </w:rPr>
              <w:t>TIDieR (Lite) Intervention</w:t>
            </w:r>
            <w:r>
              <w:rPr>
                <w:b/>
                <w:bCs/>
              </w:rPr>
              <w:t>s</w:t>
            </w:r>
            <w:r w:rsidR="00735C5E" w:rsidRPr="00735C5E">
              <w:rPr>
                <w:b/>
                <w:bCs/>
                <w:noProof/>
                <w:vertAlign w:val="superscript"/>
              </w:rPr>
              <w:t>67</w:t>
            </w:r>
          </w:p>
        </w:tc>
      </w:tr>
      <w:tr w:rsidR="003F1631" w:rsidRPr="00537650" w14:paraId="3FDC417B" w14:textId="77777777" w:rsidTr="003F1631">
        <w:trPr>
          <w:trHeight w:val="244"/>
        </w:trPr>
        <w:tc>
          <w:tcPr>
            <w:tcW w:w="5000" w:type="pct"/>
            <w:vMerge/>
          </w:tcPr>
          <w:p w14:paraId="7C00A58E" w14:textId="77777777" w:rsidR="003F1631" w:rsidRPr="00537650" w:rsidRDefault="003F1631" w:rsidP="004D1886"/>
        </w:tc>
      </w:tr>
      <w:tr w:rsidR="003F1631" w:rsidRPr="00537650" w14:paraId="584B20A9" w14:textId="77777777" w:rsidTr="003F1631">
        <w:tc>
          <w:tcPr>
            <w:tcW w:w="5000" w:type="pct"/>
          </w:tcPr>
          <w:p w14:paraId="7FC8E020" w14:textId="77777777" w:rsidR="003F1631" w:rsidRPr="00537650" w:rsidRDefault="003F1631" w:rsidP="004D1886">
            <w:r w:rsidRPr="00537650">
              <w:t>Ambulance/paramedic response car</w:t>
            </w:r>
            <w:r w:rsidRPr="00537650">
              <w:rPr>
                <w:vertAlign w:val="superscript"/>
              </w:rPr>
              <w:t>101</w:t>
            </w:r>
          </w:p>
        </w:tc>
      </w:tr>
      <w:tr w:rsidR="003F1631" w:rsidRPr="00537650" w14:paraId="506B985C" w14:textId="77777777" w:rsidTr="003F1631">
        <w:tc>
          <w:tcPr>
            <w:tcW w:w="5000" w:type="pct"/>
          </w:tcPr>
          <w:p w14:paraId="5530E91B" w14:textId="77777777" w:rsidR="003F1631" w:rsidRPr="00537650" w:rsidRDefault="003F1631" w:rsidP="004D1886">
            <w:r w:rsidRPr="00537650">
              <w:t xml:space="preserve">Compassionate care &amp; leadership </w:t>
            </w:r>
            <w:r w:rsidRPr="00537650">
              <w:rPr>
                <w:vertAlign w:val="superscript"/>
              </w:rPr>
              <w:t>126,134, 135, 136</w:t>
            </w:r>
          </w:p>
        </w:tc>
      </w:tr>
      <w:tr w:rsidR="003F1631" w:rsidRPr="00537650" w14:paraId="63D0A933" w14:textId="77777777" w:rsidTr="003F1631">
        <w:tc>
          <w:tcPr>
            <w:tcW w:w="5000" w:type="pct"/>
          </w:tcPr>
          <w:p w14:paraId="4AC0DC4F" w14:textId="77777777" w:rsidR="003F1631" w:rsidRPr="00537650" w:rsidRDefault="003F1631" w:rsidP="004D1886">
            <w:r w:rsidRPr="00537650">
              <w:t>Crisis house</w:t>
            </w:r>
            <w:r w:rsidRPr="00537650">
              <w:rPr>
                <w:vertAlign w:val="superscript"/>
              </w:rPr>
              <w:t>133</w:t>
            </w:r>
          </w:p>
        </w:tc>
      </w:tr>
      <w:tr w:rsidR="003F1631" w:rsidRPr="00537650" w14:paraId="01A33EC0" w14:textId="77777777" w:rsidTr="003F1631">
        <w:tc>
          <w:tcPr>
            <w:tcW w:w="5000" w:type="pct"/>
          </w:tcPr>
          <w:p w14:paraId="56F7F5F3" w14:textId="77777777" w:rsidR="003F1631" w:rsidRPr="00537650" w:rsidRDefault="003F1631" w:rsidP="004D1886">
            <w:r w:rsidRPr="00537650">
              <w:t xml:space="preserve">Crisis resolution team </w:t>
            </w:r>
            <w:r w:rsidRPr="00537650">
              <w:rPr>
                <w:vertAlign w:val="superscript"/>
              </w:rPr>
              <w:t>15, 103, 102</w:t>
            </w:r>
          </w:p>
        </w:tc>
      </w:tr>
      <w:tr w:rsidR="003F1631" w:rsidRPr="00537650" w14:paraId="330DCEB9" w14:textId="77777777" w:rsidTr="003F1631">
        <w:tc>
          <w:tcPr>
            <w:tcW w:w="5000" w:type="pct"/>
          </w:tcPr>
          <w:p w14:paraId="6EAB0C8F" w14:textId="77777777" w:rsidR="003F1631" w:rsidRPr="00537650" w:rsidRDefault="003F1631" w:rsidP="004D1886">
            <w:r w:rsidRPr="00537650">
              <w:t>Culture of care barometer</w:t>
            </w:r>
            <w:r w:rsidRPr="00537650">
              <w:rPr>
                <w:vertAlign w:val="superscript"/>
              </w:rPr>
              <w:t>127</w:t>
            </w:r>
          </w:p>
        </w:tc>
      </w:tr>
      <w:tr w:rsidR="003F1631" w:rsidRPr="00537650" w14:paraId="7881F7E8" w14:textId="77777777" w:rsidTr="003F1631">
        <w:tc>
          <w:tcPr>
            <w:tcW w:w="5000" w:type="pct"/>
          </w:tcPr>
          <w:p w14:paraId="33C06F7E" w14:textId="77777777" w:rsidR="003F1631" w:rsidRPr="00537650" w:rsidRDefault="003F1631" w:rsidP="004D1886">
            <w:r w:rsidRPr="00537650">
              <w:t xml:space="preserve">Integrated services </w:t>
            </w:r>
            <w:r w:rsidRPr="00537650">
              <w:rPr>
                <w:vertAlign w:val="superscript"/>
              </w:rPr>
              <w:t>108, 144, 147, 153, 154, 156, 157, 161</w:t>
            </w:r>
          </w:p>
        </w:tc>
      </w:tr>
      <w:tr w:rsidR="003F1631" w:rsidRPr="00537650" w14:paraId="6B879A58" w14:textId="77777777" w:rsidTr="003F1631">
        <w:tc>
          <w:tcPr>
            <w:tcW w:w="5000" w:type="pct"/>
          </w:tcPr>
          <w:p w14:paraId="2D1075E5" w14:textId="77777777" w:rsidR="003F1631" w:rsidRPr="00537650" w:rsidRDefault="003F1631" w:rsidP="004D1886">
            <w:r w:rsidRPr="00537650">
              <w:t xml:space="preserve">Interagency services </w:t>
            </w:r>
            <w:r w:rsidRPr="00537650">
              <w:rPr>
                <w:vertAlign w:val="superscript"/>
              </w:rPr>
              <w:t>27, 28, 30, 149, 152, 155, 160</w:t>
            </w:r>
          </w:p>
        </w:tc>
      </w:tr>
      <w:tr w:rsidR="003F1631" w:rsidRPr="00537650" w14:paraId="466AE91C" w14:textId="77777777" w:rsidTr="003F1631">
        <w:tc>
          <w:tcPr>
            <w:tcW w:w="5000" w:type="pct"/>
          </w:tcPr>
          <w:p w14:paraId="4C391F19" w14:textId="77777777" w:rsidR="003F1631" w:rsidRPr="00537650" w:rsidRDefault="003F1631" w:rsidP="004D1886">
            <w:r w:rsidRPr="00537650">
              <w:t xml:space="preserve">Joint crisis planning </w:t>
            </w:r>
            <w:r w:rsidRPr="00537650">
              <w:rPr>
                <w:vertAlign w:val="superscript"/>
              </w:rPr>
              <w:t>116, 117, 118, 119, 120, 121, 122, 123</w:t>
            </w:r>
          </w:p>
        </w:tc>
      </w:tr>
      <w:tr w:rsidR="003F1631" w:rsidRPr="00537650" w14:paraId="059541EE" w14:textId="77777777" w:rsidTr="003F1631">
        <w:tc>
          <w:tcPr>
            <w:tcW w:w="5000" w:type="pct"/>
          </w:tcPr>
          <w:p w14:paraId="0E7DA7A6" w14:textId="77777777" w:rsidR="003F1631" w:rsidRPr="00537650" w:rsidRDefault="003F1631" w:rsidP="004D1886">
            <w:r w:rsidRPr="00537650">
              <w:t xml:space="preserve">Liaison mental health </w:t>
            </w:r>
            <w:r w:rsidRPr="00537650">
              <w:rPr>
                <w:vertAlign w:val="superscript"/>
              </w:rPr>
              <w:t>100, 110</w:t>
            </w:r>
            <w:r w:rsidRPr="00537650">
              <w:t xml:space="preserve"> </w:t>
            </w:r>
          </w:p>
        </w:tc>
      </w:tr>
      <w:tr w:rsidR="003F1631" w:rsidRPr="00537650" w14:paraId="3E21DF50" w14:textId="77777777" w:rsidTr="003F1631">
        <w:tc>
          <w:tcPr>
            <w:tcW w:w="5000" w:type="pct"/>
          </w:tcPr>
          <w:p w14:paraId="4A0F0AE5" w14:textId="77777777" w:rsidR="003F1631" w:rsidRPr="00537650" w:rsidRDefault="003F1631" w:rsidP="004D1886">
            <w:r w:rsidRPr="00537650">
              <w:t xml:space="preserve">The Mental Health Act, Section 136 (England &amp; Wales) </w:t>
            </w:r>
            <w:r w:rsidRPr="00537650">
              <w:rPr>
                <w:vertAlign w:val="superscript"/>
              </w:rPr>
              <w:t>95, 141</w:t>
            </w:r>
            <w:r w:rsidRPr="00537650">
              <w:t xml:space="preserve"> </w:t>
            </w:r>
          </w:p>
        </w:tc>
      </w:tr>
      <w:tr w:rsidR="003F1631" w:rsidRPr="00537650" w14:paraId="4ED25D7A" w14:textId="77777777" w:rsidTr="003F1631">
        <w:tc>
          <w:tcPr>
            <w:tcW w:w="5000" w:type="pct"/>
          </w:tcPr>
          <w:p w14:paraId="3480DE06" w14:textId="77777777" w:rsidR="003F1631" w:rsidRPr="00537650" w:rsidRDefault="003F1631" w:rsidP="004D1886">
            <w:r w:rsidRPr="00537650">
              <w:t xml:space="preserve">Mental Health Triage </w:t>
            </w:r>
            <w:r w:rsidRPr="00537650">
              <w:rPr>
                <w:vertAlign w:val="superscript"/>
              </w:rPr>
              <w:t>93, 94, 107, 148,</w:t>
            </w:r>
            <w:r w:rsidRPr="00537650">
              <w:t xml:space="preserve"> </w:t>
            </w:r>
          </w:p>
        </w:tc>
      </w:tr>
      <w:tr w:rsidR="003F1631" w:rsidRPr="00537650" w14:paraId="29B83044" w14:textId="77777777" w:rsidTr="003F1631">
        <w:tc>
          <w:tcPr>
            <w:tcW w:w="5000" w:type="pct"/>
          </w:tcPr>
          <w:p w14:paraId="7758EE3A" w14:textId="77777777" w:rsidR="003F1631" w:rsidRPr="00537650" w:rsidRDefault="003F1631" w:rsidP="004D1886">
            <w:r w:rsidRPr="00537650">
              <w:t xml:space="preserve">Models of crisis care </w:t>
            </w:r>
            <w:r w:rsidRPr="00537650">
              <w:rPr>
                <w:vertAlign w:val="superscript"/>
              </w:rPr>
              <w:t>91</w:t>
            </w:r>
          </w:p>
        </w:tc>
      </w:tr>
      <w:tr w:rsidR="003F1631" w:rsidRPr="00537650" w14:paraId="68A89395" w14:textId="77777777" w:rsidTr="003F1631">
        <w:tc>
          <w:tcPr>
            <w:tcW w:w="5000" w:type="pct"/>
          </w:tcPr>
          <w:p w14:paraId="1A206AA9" w14:textId="77777777" w:rsidR="003F1631" w:rsidRPr="00537650" w:rsidRDefault="003F1631" w:rsidP="004D1886">
            <w:r w:rsidRPr="00537650">
              <w:t xml:space="preserve">Recovery focused care planning </w:t>
            </w:r>
            <w:r w:rsidRPr="00537650">
              <w:rPr>
                <w:vertAlign w:val="superscript"/>
              </w:rPr>
              <w:t>129</w:t>
            </w:r>
          </w:p>
        </w:tc>
      </w:tr>
      <w:tr w:rsidR="003F1631" w:rsidRPr="00537650" w14:paraId="01EACD55" w14:textId="77777777" w:rsidTr="003F1631">
        <w:tc>
          <w:tcPr>
            <w:tcW w:w="5000" w:type="pct"/>
          </w:tcPr>
          <w:p w14:paraId="2632B231" w14:textId="77777777" w:rsidR="003F1631" w:rsidRPr="00537650" w:rsidRDefault="003F1631" w:rsidP="004D1886">
            <w:r w:rsidRPr="00537650">
              <w:t xml:space="preserve">Risk Management </w:t>
            </w:r>
            <w:r w:rsidRPr="00537650">
              <w:rPr>
                <w:vertAlign w:val="superscript"/>
              </w:rPr>
              <w:t>137</w:t>
            </w:r>
          </w:p>
        </w:tc>
      </w:tr>
      <w:tr w:rsidR="003F1631" w:rsidRPr="00537650" w14:paraId="08361387" w14:textId="77777777" w:rsidTr="003F1631">
        <w:tc>
          <w:tcPr>
            <w:tcW w:w="5000" w:type="pct"/>
          </w:tcPr>
          <w:p w14:paraId="27D3ECF4" w14:textId="77777777" w:rsidR="003F1631" w:rsidRPr="00537650" w:rsidRDefault="003F1631" w:rsidP="004D1886">
            <w:r w:rsidRPr="00537650">
              <w:t xml:space="preserve">Schwartz Rounds </w:t>
            </w:r>
            <w:r w:rsidRPr="00537650">
              <w:rPr>
                <w:vertAlign w:val="superscript"/>
              </w:rPr>
              <w:t>125</w:t>
            </w:r>
          </w:p>
        </w:tc>
      </w:tr>
      <w:tr w:rsidR="003F1631" w:rsidRPr="00537650" w14:paraId="67626468" w14:textId="77777777" w:rsidTr="003F1631">
        <w:tc>
          <w:tcPr>
            <w:tcW w:w="5000" w:type="pct"/>
          </w:tcPr>
          <w:p w14:paraId="1D97E615" w14:textId="77777777" w:rsidR="003F1631" w:rsidRPr="00537650" w:rsidRDefault="003F1631" w:rsidP="004D1886">
            <w:r w:rsidRPr="00537650">
              <w:t xml:space="preserve">Short hospital stay </w:t>
            </w:r>
            <w:r w:rsidRPr="00537650">
              <w:rPr>
                <w:vertAlign w:val="superscript"/>
              </w:rPr>
              <w:t>105</w:t>
            </w:r>
          </w:p>
        </w:tc>
      </w:tr>
      <w:tr w:rsidR="003F1631" w:rsidRPr="00537650" w14:paraId="1A748C03" w14:textId="77777777" w:rsidTr="003F1631">
        <w:tc>
          <w:tcPr>
            <w:tcW w:w="5000" w:type="pct"/>
          </w:tcPr>
          <w:p w14:paraId="44B2CD23" w14:textId="77777777" w:rsidR="003F1631" w:rsidRPr="00537650" w:rsidRDefault="003F1631" w:rsidP="004D1886">
            <w:r w:rsidRPr="00537650">
              <w:t xml:space="preserve">Street triage </w:t>
            </w:r>
            <w:r w:rsidRPr="00537650">
              <w:rPr>
                <w:vertAlign w:val="superscript"/>
              </w:rPr>
              <w:t>98, 146, 150, 151</w:t>
            </w:r>
          </w:p>
        </w:tc>
      </w:tr>
      <w:tr w:rsidR="003F1631" w:rsidRPr="00537650" w14:paraId="29680F75" w14:textId="77777777" w:rsidTr="003F1631">
        <w:tc>
          <w:tcPr>
            <w:tcW w:w="5000" w:type="pct"/>
          </w:tcPr>
          <w:p w14:paraId="042C0FD5" w14:textId="77777777" w:rsidR="003F1631" w:rsidRPr="00537650" w:rsidRDefault="003F1631" w:rsidP="004D1886">
            <w:r w:rsidRPr="00537650">
              <w:t xml:space="preserve">Suicide Triage </w:t>
            </w:r>
            <w:r w:rsidRPr="00537650">
              <w:rPr>
                <w:vertAlign w:val="superscript"/>
              </w:rPr>
              <w:t>104</w:t>
            </w:r>
          </w:p>
        </w:tc>
      </w:tr>
      <w:tr w:rsidR="003F1631" w:rsidRPr="00537650" w14:paraId="7E510451" w14:textId="77777777" w:rsidTr="003F1631">
        <w:tc>
          <w:tcPr>
            <w:tcW w:w="5000" w:type="pct"/>
          </w:tcPr>
          <w:p w14:paraId="1825D45F" w14:textId="77777777" w:rsidR="003F1631" w:rsidRPr="00537650" w:rsidRDefault="003F1631" w:rsidP="004D1886">
            <w:r w:rsidRPr="00537650">
              <w:t xml:space="preserve">Telephone/video call </w:t>
            </w:r>
            <w:r w:rsidRPr="00537650">
              <w:rPr>
                <w:vertAlign w:val="superscript"/>
              </w:rPr>
              <w:t>90, 113, 114, 115,</w:t>
            </w:r>
            <w:r w:rsidRPr="00537650">
              <w:t xml:space="preserve"> </w:t>
            </w:r>
          </w:p>
        </w:tc>
      </w:tr>
      <w:tr w:rsidR="003F1631" w:rsidRPr="00537650" w14:paraId="2A3F13AF" w14:textId="77777777" w:rsidTr="003F1631">
        <w:tc>
          <w:tcPr>
            <w:tcW w:w="5000" w:type="pct"/>
          </w:tcPr>
          <w:p w14:paraId="051FA665" w14:textId="77777777" w:rsidR="003F1631" w:rsidRPr="00537650" w:rsidRDefault="003F1631" w:rsidP="004D1886">
            <w:r w:rsidRPr="00537650">
              <w:t xml:space="preserve">Team Working </w:t>
            </w:r>
            <w:r w:rsidRPr="00537650">
              <w:rPr>
                <w:vertAlign w:val="superscript"/>
              </w:rPr>
              <w:t>129</w:t>
            </w:r>
          </w:p>
        </w:tc>
      </w:tr>
      <w:tr w:rsidR="003F1631" w:rsidRPr="00537650" w14:paraId="2DADB1B1" w14:textId="77777777" w:rsidTr="003F1631">
        <w:tc>
          <w:tcPr>
            <w:tcW w:w="5000" w:type="pct"/>
          </w:tcPr>
          <w:p w14:paraId="50E2F3BE" w14:textId="77777777" w:rsidR="003F1631" w:rsidRPr="00537650" w:rsidRDefault="003F1631" w:rsidP="004D1886">
            <w:r w:rsidRPr="00537650">
              <w:t xml:space="preserve">Voluntary sector crisis services </w:t>
            </w:r>
            <w:r w:rsidRPr="00537650">
              <w:rPr>
                <w:vertAlign w:val="superscript"/>
              </w:rPr>
              <w:t>10</w:t>
            </w:r>
            <w:r w:rsidRPr="00537650">
              <w:t xml:space="preserve"> </w:t>
            </w:r>
          </w:p>
        </w:tc>
      </w:tr>
      <w:tr w:rsidR="003F1631" w:rsidRPr="00537650" w14:paraId="76150D9F" w14:textId="77777777" w:rsidTr="003F1631">
        <w:tc>
          <w:tcPr>
            <w:tcW w:w="5000" w:type="pct"/>
          </w:tcPr>
          <w:p w14:paraId="7B869BD4" w14:textId="77777777" w:rsidR="003F1631" w:rsidRPr="00537650" w:rsidRDefault="003F1631" w:rsidP="004D1886">
            <w:r w:rsidRPr="00537650">
              <w:t xml:space="preserve">Waiting times </w:t>
            </w:r>
            <w:r w:rsidRPr="00537650">
              <w:rPr>
                <w:vertAlign w:val="superscript"/>
              </w:rPr>
              <w:t>89, 109, 111, 112, 132,</w:t>
            </w:r>
            <w:r w:rsidRPr="00537650">
              <w:t xml:space="preserve"> </w:t>
            </w:r>
          </w:p>
        </w:tc>
      </w:tr>
    </w:tbl>
    <w:p w14:paraId="0AA61F2A" w14:textId="22063C57" w:rsidR="003F1631" w:rsidRDefault="003F1631" w:rsidP="00AB1820">
      <w:pPr>
        <w:spacing w:after="200" w:line="360" w:lineRule="auto"/>
        <w:jc w:val="both"/>
        <w:rPr>
          <w:rFonts w:ascii="Calibri" w:eastAsia="Calibri" w:hAnsi="Calibri" w:cs="Calibri"/>
          <w:color w:val="44546A"/>
          <w:sz w:val="18"/>
          <w:szCs w:val="18"/>
        </w:rPr>
      </w:pPr>
    </w:p>
    <w:p w14:paraId="3144C2EF" w14:textId="7C5F098F" w:rsidR="003F1631" w:rsidRDefault="003F1631" w:rsidP="003F1631">
      <w:pPr>
        <w:pStyle w:val="Caption"/>
        <w:keepNext/>
      </w:pPr>
      <w:bookmarkStart w:id="299" w:name="_Toc104801131"/>
      <w:r>
        <w:t xml:space="preserve">Table </w:t>
      </w:r>
      <w:r w:rsidR="00E950AC">
        <w:rPr>
          <w:noProof/>
        </w:rPr>
        <w:t>10</w:t>
      </w:r>
      <w:r>
        <w:t xml:space="preserve">: Summary of contextually important intervention strategies by system level linked to </w:t>
      </w:r>
      <w:proofErr w:type="spellStart"/>
      <w:r w:rsidR="00AA2F5B">
        <w:t>programme</w:t>
      </w:r>
      <w:proofErr w:type="spellEnd"/>
      <w:r w:rsidR="00AA2F5B">
        <w:t xml:space="preserve"> theory</w:t>
      </w:r>
      <w:bookmarkEnd w:id="299"/>
    </w:p>
    <w:tbl>
      <w:tblPr>
        <w:tblStyle w:val="TableGrid"/>
        <w:tblW w:w="5000" w:type="pct"/>
        <w:tblLook w:val="04A0" w:firstRow="1" w:lastRow="0" w:firstColumn="1" w:lastColumn="0" w:noHBand="0" w:noVBand="1"/>
      </w:tblPr>
      <w:tblGrid>
        <w:gridCol w:w="2985"/>
        <w:gridCol w:w="3377"/>
        <w:gridCol w:w="2654"/>
      </w:tblGrid>
      <w:tr w:rsidR="003F1631" w:rsidRPr="00537650" w14:paraId="59FE9769" w14:textId="77777777" w:rsidTr="003F1631">
        <w:tc>
          <w:tcPr>
            <w:tcW w:w="5000" w:type="pct"/>
            <w:gridSpan w:val="3"/>
          </w:tcPr>
          <w:p w14:paraId="013B4625" w14:textId="132417B1" w:rsidR="003F1631" w:rsidRPr="00537650" w:rsidRDefault="003F1631" w:rsidP="00683324">
            <w:pPr>
              <w:rPr>
                <w:b/>
                <w:bCs/>
              </w:rPr>
            </w:pPr>
            <w:r w:rsidRPr="00537650">
              <w:rPr>
                <w:b/>
                <w:bCs/>
              </w:rPr>
              <w:t xml:space="preserve">Contextually important intervention </w:t>
            </w:r>
            <w:proofErr w:type="spellStart"/>
            <w:r w:rsidRPr="00537650">
              <w:rPr>
                <w:b/>
                <w:bCs/>
              </w:rPr>
              <w:t>strategies</w:t>
            </w:r>
            <w:r w:rsidR="00AC33BA" w:rsidRPr="00AC33BA">
              <w:rPr>
                <w:b/>
                <w:bCs/>
                <w:vertAlign w:val="superscript"/>
              </w:rPr>
              <w:t>a</w:t>
            </w:r>
            <w:proofErr w:type="spellEnd"/>
            <w:r w:rsidRPr="00AC33BA">
              <w:rPr>
                <w:b/>
                <w:bCs/>
                <w:vertAlign w:val="superscript"/>
              </w:rPr>
              <w:t xml:space="preserve"> </w:t>
            </w:r>
          </w:p>
        </w:tc>
      </w:tr>
      <w:tr w:rsidR="003F1631" w:rsidRPr="00537650" w14:paraId="2575DE13" w14:textId="77777777" w:rsidTr="00683324">
        <w:tc>
          <w:tcPr>
            <w:tcW w:w="1655" w:type="pct"/>
          </w:tcPr>
          <w:p w14:paraId="17038A2A" w14:textId="77777777" w:rsidR="003F1631" w:rsidRPr="00537650" w:rsidRDefault="003F1631" w:rsidP="004D1886">
            <w:pPr>
              <w:jc w:val="center"/>
              <w:rPr>
                <w:b/>
                <w:bCs/>
                <w:i/>
                <w:iCs/>
              </w:rPr>
            </w:pPr>
            <w:r w:rsidRPr="00537650">
              <w:rPr>
                <w:b/>
                <w:bCs/>
                <w:i/>
                <w:iCs/>
              </w:rPr>
              <w:t>System level</w:t>
            </w:r>
          </w:p>
        </w:tc>
        <w:tc>
          <w:tcPr>
            <w:tcW w:w="1873" w:type="pct"/>
          </w:tcPr>
          <w:p w14:paraId="7DD8253A" w14:textId="77777777" w:rsidR="003F1631" w:rsidRPr="00537650" w:rsidRDefault="003F1631" w:rsidP="004D1886">
            <w:pPr>
              <w:jc w:val="center"/>
              <w:rPr>
                <w:b/>
                <w:bCs/>
                <w:i/>
                <w:iCs/>
              </w:rPr>
            </w:pPr>
            <w:proofErr w:type="spellStart"/>
            <w:r w:rsidRPr="00537650">
              <w:rPr>
                <w:b/>
                <w:bCs/>
                <w:i/>
                <w:iCs/>
              </w:rPr>
              <w:t>Organisational</w:t>
            </w:r>
            <w:proofErr w:type="spellEnd"/>
            <w:r w:rsidRPr="00537650">
              <w:rPr>
                <w:b/>
                <w:bCs/>
                <w:i/>
                <w:iCs/>
              </w:rPr>
              <w:t xml:space="preserve"> level</w:t>
            </w:r>
          </w:p>
        </w:tc>
        <w:tc>
          <w:tcPr>
            <w:tcW w:w="1472" w:type="pct"/>
          </w:tcPr>
          <w:p w14:paraId="68191635" w14:textId="77777777" w:rsidR="003F1631" w:rsidRPr="00537650" w:rsidRDefault="003F1631" w:rsidP="004D1886">
            <w:pPr>
              <w:jc w:val="center"/>
              <w:rPr>
                <w:b/>
                <w:bCs/>
                <w:i/>
                <w:iCs/>
              </w:rPr>
            </w:pPr>
            <w:r w:rsidRPr="00537650">
              <w:rPr>
                <w:b/>
                <w:bCs/>
                <w:i/>
                <w:iCs/>
              </w:rPr>
              <w:t>Service level</w:t>
            </w:r>
          </w:p>
        </w:tc>
      </w:tr>
      <w:tr w:rsidR="003F1631" w:rsidRPr="00537650" w14:paraId="013DEE08" w14:textId="77777777" w:rsidTr="00683324">
        <w:tc>
          <w:tcPr>
            <w:tcW w:w="1655" w:type="pct"/>
          </w:tcPr>
          <w:p w14:paraId="35D54B2E" w14:textId="3FAA4CF7" w:rsidR="003F1631" w:rsidRPr="00537650" w:rsidRDefault="003F1631" w:rsidP="004D1886">
            <w:pPr>
              <w:rPr>
                <w:vertAlign w:val="superscript"/>
              </w:rPr>
            </w:pPr>
            <w:r w:rsidRPr="00537650">
              <w:lastRenderedPageBreak/>
              <w:t>Information sharing</w:t>
            </w:r>
            <w:r>
              <w:t xml:space="preserve"> </w:t>
            </w:r>
            <w:r w:rsidRPr="00537650">
              <w:t xml:space="preserve">(1) </w:t>
            </w:r>
            <w:r w:rsidRPr="00537650">
              <w:rPr>
                <w:vertAlign w:val="superscript"/>
              </w:rPr>
              <w:t>102, 118, 121, 123</w:t>
            </w:r>
          </w:p>
          <w:p w14:paraId="52B1FA1A" w14:textId="77777777" w:rsidR="003F1631" w:rsidRPr="00537650" w:rsidRDefault="003F1631" w:rsidP="004D1886"/>
        </w:tc>
        <w:tc>
          <w:tcPr>
            <w:tcW w:w="1873" w:type="pct"/>
          </w:tcPr>
          <w:p w14:paraId="10D4A1D9" w14:textId="77777777" w:rsidR="003F1631" w:rsidRPr="00537650" w:rsidRDefault="003F1631" w:rsidP="004D1886">
            <w:r w:rsidRPr="00537650">
              <w:rPr>
                <w:rFonts w:ascii="Calibri" w:eastAsia="Calibri" w:hAnsi="Calibri" w:cs="Calibri"/>
                <w:color w:val="000000"/>
              </w:rPr>
              <w:t xml:space="preserve">Co-response, co-location &amp; parallel assessment (1, 3) </w:t>
            </w:r>
            <w:r w:rsidRPr="00537650">
              <w:rPr>
                <w:rFonts w:ascii="Calibri" w:eastAsia="Calibri" w:hAnsi="Calibri" w:cs="Calibri"/>
                <w:color w:val="000000"/>
                <w:vertAlign w:val="superscript"/>
              </w:rPr>
              <w:t>10,</w:t>
            </w:r>
            <w:r w:rsidRPr="00537650">
              <w:rPr>
                <w:rFonts w:ascii="Calibri" w:eastAsia="Calibri" w:hAnsi="Calibri" w:cs="Calibri"/>
                <w:color w:val="000000"/>
              </w:rPr>
              <w:t xml:space="preserve"> </w:t>
            </w:r>
            <w:r w:rsidRPr="00537650">
              <w:rPr>
                <w:rFonts w:ascii="Calibri" w:eastAsia="Calibri" w:hAnsi="Calibri" w:cs="Calibri"/>
                <w:color w:val="000000"/>
                <w:vertAlign w:val="superscript"/>
              </w:rPr>
              <w:t>84, 95, 98, 100, 101, 108, 109, 110, 141, 146, 148, 149, 150, 151, 152.</w:t>
            </w:r>
          </w:p>
        </w:tc>
        <w:tc>
          <w:tcPr>
            <w:tcW w:w="1472" w:type="pct"/>
          </w:tcPr>
          <w:p w14:paraId="4851B29C" w14:textId="77777777" w:rsidR="003F1631" w:rsidRPr="00537650" w:rsidRDefault="003F1631" w:rsidP="004D1886">
            <w:r w:rsidRPr="00537650">
              <w:t xml:space="preserve">Continuity of care (1) </w:t>
            </w:r>
            <w:r w:rsidRPr="00537650">
              <w:rPr>
                <w:vertAlign w:val="superscript"/>
              </w:rPr>
              <w:t>10, 105, 107, 108</w:t>
            </w:r>
          </w:p>
        </w:tc>
      </w:tr>
      <w:tr w:rsidR="003F1631" w:rsidRPr="00537650" w14:paraId="702F36B8" w14:textId="77777777" w:rsidTr="00683324">
        <w:tc>
          <w:tcPr>
            <w:tcW w:w="1655" w:type="pct"/>
          </w:tcPr>
          <w:p w14:paraId="3FE156D6" w14:textId="77777777" w:rsidR="003F1631" w:rsidRPr="00537650" w:rsidRDefault="003F1631" w:rsidP="004D1886">
            <w:r w:rsidRPr="00537650">
              <w:rPr>
                <w:rFonts w:ascii="Calibri" w:eastAsia="Calibri" w:hAnsi="Calibri" w:cs="Calibri"/>
                <w:color w:val="000000"/>
              </w:rPr>
              <w:t>Interagency meetings (3)</w:t>
            </w:r>
            <w:r w:rsidRPr="00537650">
              <w:rPr>
                <w:rFonts w:ascii="Calibri" w:eastAsia="Calibri" w:hAnsi="Calibri" w:cs="Calibri"/>
                <w:color w:val="000000"/>
                <w:vertAlign w:val="superscript"/>
              </w:rPr>
              <w:t>10, 27, 28, 98, 153</w:t>
            </w:r>
          </w:p>
        </w:tc>
        <w:tc>
          <w:tcPr>
            <w:tcW w:w="1873" w:type="pct"/>
          </w:tcPr>
          <w:p w14:paraId="42CD36D8" w14:textId="77777777" w:rsidR="003F1631" w:rsidRPr="00537650" w:rsidRDefault="003F1631" w:rsidP="004D1886">
            <w:r w:rsidRPr="00537650">
              <w:rPr>
                <w:rFonts w:ascii="Calibri" w:eastAsia="Calibri" w:hAnsi="Calibri" w:cs="Calibri"/>
                <w:color w:val="000000"/>
              </w:rPr>
              <w:t xml:space="preserve">Team working (2) </w:t>
            </w:r>
            <w:r w:rsidRPr="00537650">
              <w:rPr>
                <w:rFonts w:ascii="Calibri" w:eastAsia="Calibri" w:hAnsi="Calibri" w:cs="Calibri"/>
                <w:color w:val="000000"/>
                <w:vertAlign w:val="superscript"/>
              </w:rPr>
              <w:t>126</w:t>
            </w:r>
          </w:p>
        </w:tc>
        <w:tc>
          <w:tcPr>
            <w:tcW w:w="1472" w:type="pct"/>
          </w:tcPr>
          <w:p w14:paraId="55BDDF60" w14:textId="77777777" w:rsidR="003F1631" w:rsidRPr="00537650" w:rsidRDefault="003F1631" w:rsidP="004D1886">
            <w:r w:rsidRPr="00537650">
              <w:rPr>
                <w:rFonts w:ascii="Calibri" w:eastAsia="Calibri" w:hAnsi="Calibri" w:cs="Calibri"/>
                <w:color w:val="000000"/>
              </w:rPr>
              <w:t>Therapeutic relationships (2)</w:t>
            </w:r>
            <w:r w:rsidRPr="00537650">
              <w:rPr>
                <w:rFonts w:ascii="Calibri" w:eastAsia="Calibri" w:hAnsi="Calibri" w:cs="Calibri"/>
                <w:color w:val="000000"/>
                <w:vertAlign w:val="superscript"/>
              </w:rPr>
              <w:t>129</w:t>
            </w:r>
          </w:p>
        </w:tc>
      </w:tr>
      <w:tr w:rsidR="003F1631" w:rsidRPr="00537650" w14:paraId="7511D399" w14:textId="77777777" w:rsidTr="00683324">
        <w:tc>
          <w:tcPr>
            <w:tcW w:w="1655" w:type="pct"/>
          </w:tcPr>
          <w:p w14:paraId="5E5330AB" w14:textId="77777777" w:rsidR="003F1631" w:rsidRPr="00537650" w:rsidRDefault="003F1631" w:rsidP="004D1886">
            <w:r w:rsidRPr="00537650">
              <w:rPr>
                <w:rFonts w:ascii="Calibri" w:eastAsia="Calibri" w:hAnsi="Calibri" w:cs="Calibri"/>
                <w:color w:val="000000"/>
              </w:rPr>
              <w:t>Referral processes (1)</w:t>
            </w:r>
            <w:r w:rsidRPr="00537650">
              <w:rPr>
                <w:rFonts w:ascii="Calibri" w:eastAsia="Calibri" w:hAnsi="Calibri" w:cs="Calibri"/>
                <w:color w:val="000000"/>
                <w:vertAlign w:val="superscript"/>
              </w:rPr>
              <w:t>10,15,89,91,100, 103, 104, 105</w:t>
            </w:r>
            <w:r w:rsidRPr="00537650">
              <w:rPr>
                <w:rFonts w:ascii="Calibri" w:eastAsia="Calibri" w:hAnsi="Calibri" w:cs="Calibri"/>
                <w:color w:val="000000"/>
              </w:rPr>
              <w:t xml:space="preserve">  </w:t>
            </w:r>
          </w:p>
        </w:tc>
        <w:tc>
          <w:tcPr>
            <w:tcW w:w="1873" w:type="pct"/>
          </w:tcPr>
          <w:p w14:paraId="387F0BD4" w14:textId="77777777" w:rsidR="003F1631" w:rsidRPr="00537650" w:rsidRDefault="003F1631" w:rsidP="004D1886">
            <w:r w:rsidRPr="00537650">
              <w:rPr>
                <w:rFonts w:ascii="Calibri" w:eastAsia="Calibri" w:hAnsi="Calibri" w:cs="Calibri"/>
                <w:color w:val="000000"/>
              </w:rPr>
              <w:t xml:space="preserve">Leadership (2, 3) </w:t>
            </w:r>
            <w:r w:rsidRPr="00537650">
              <w:rPr>
                <w:rFonts w:ascii="Calibri" w:eastAsia="Calibri" w:hAnsi="Calibri" w:cs="Calibri"/>
                <w:color w:val="000000"/>
                <w:vertAlign w:val="superscript"/>
              </w:rPr>
              <w:t>118, 125, 126, 134, 135, 136</w:t>
            </w:r>
          </w:p>
        </w:tc>
        <w:tc>
          <w:tcPr>
            <w:tcW w:w="1472" w:type="pct"/>
          </w:tcPr>
          <w:p w14:paraId="7CF59995" w14:textId="77777777" w:rsidR="003F1631" w:rsidRPr="00537650" w:rsidRDefault="003F1631" w:rsidP="004D1886">
            <w:proofErr w:type="spellStart"/>
            <w:r w:rsidRPr="00537650">
              <w:rPr>
                <w:rFonts w:ascii="Calibri" w:eastAsia="Calibri" w:hAnsi="Calibri" w:cs="Calibri"/>
                <w:color w:val="000000"/>
              </w:rPr>
              <w:t>Individualised</w:t>
            </w:r>
            <w:proofErr w:type="spellEnd"/>
            <w:r w:rsidRPr="00537650">
              <w:rPr>
                <w:rFonts w:ascii="Calibri" w:eastAsia="Calibri" w:hAnsi="Calibri" w:cs="Calibri"/>
                <w:color w:val="000000"/>
              </w:rPr>
              <w:t xml:space="preserve"> care (2)</w:t>
            </w:r>
            <w:r w:rsidRPr="00537650">
              <w:rPr>
                <w:rFonts w:ascii="Calibri" w:eastAsia="Calibri" w:hAnsi="Calibri" w:cs="Calibri"/>
                <w:color w:val="000000"/>
                <w:vertAlign w:val="superscript"/>
              </w:rPr>
              <w:t>118, 129</w:t>
            </w:r>
          </w:p>
        </w:tc>
      </w:tr>
      <w:tr w:rsidR="003F1631" w:rsidRPr="00537650" w14:paraId="2553C12E" w14:textId="77777777" w:rsidTr="00683324">
        <w:tc>
          <w:tcPr>
            <w:tcW w:w="1655" w:type="pct"/>
          </w:tcPr>
          <w:p w14:paraId="47EF9921" w14:textId="77777777" w:rsidR="003F1631" w:rsidRPr="00537650" w:rsidRDefault="003F1631" w:rsidP="004D1886">
            <w:r w:rsidRPr="00537650">
              <w:rPr>
                <w:rFonts w:ascii="Calibri" w:eastAsia="Calibri" w:hAnsi="Calibri" w:cs="Calibri"/>
                <w:color w:val="000000"/>
              </w:rPr>
              <w:t>Shared decision making (1)</w:t>
            </w:r>
            <w:r w:rsidRPr="00537650">
              <w:rPr>
                <w:rFonts w:ascii="Calibri" w:eastAsia="Calibri" w:hAnsi="Calibri" w:cs="Calibri"/>
                <w:color w:val="000000"/>
                <w:vertAlign w:val="superscript"/>
              </w:rPr>
              <w:t>10, 95, 105, 115, 116, 117, 118, 119, 120, 121, 122, 123</w:t>
            </w:r>
          </w:p>
        </w:tc>
        <w:tc>
          <w:tcPr>
            <w:tcW w:w="1873" w:type="pct"/>
          </w:tcPr>
          <w:p w14:paraId="4DD26D44" w14:textId="77777777" w:rsidR="003F1631" w:rsidRPr="00537650" w:rsidRDefault="003F1631" w:rsidP="004D1886">
            <w:r w:rsidRPr="00537650">
              <w:rPr>
                <w:rFonts w:ascii="Calibri" w:eastAsia="Calibri" w:hAnsi="Calibri" w:cs="Calibri"/>
                <w:color w:val="000000"/>
              </w:rPr>
              <w:t xml:space="preserve">Peer support (2, 3) </w:t>
            </w:r>
            <w:r w:rsidRPr="00537650">
              <w:rPr>
                <w:rFonts w:ascii="Calibri" w:eastAsia="Calibri" w:hAnsi="Calibri" w:cs="Calibri"/>
                <w:color w:val="000000"/>
                <w:vertAlign w:val="superscript"/>
              </w:rPr>
              <w:t>132</w:t>
            </w:r>
          </w:p>
        </w:tc>
        <w:tc>
          <w:tcPr>
            <w:tcW w:w="1472" w:type="pct"/>
          </w:tcPr>
          <w:p w14:paraId="1CB6A139" w14:textId="77777777" w:rsidR="003F1631" w:rsidRPr="00537650" w:rsidRDefault="003F1631" w:rsidP="004D1886">
            <w:r w:rsidRPr="00537650">
              <w:rPr>
                <w:rFonts w:ascii="Calibri" w:eastAsia="Calibri" w:hAnsi="Calibri" w:cs="Calibri"/>
                <w:color w:val="000000"/>
              </w:rPr>
              <w:t xml:space="preserve">Safety planning (2) </w:t>
            </w:r>
            <w:r w:rsidRPr="00537650">
              <w:rPr>
                <w:rFonts w:ascii="Calibri" w:eastAsia="Calibri" w:hAnsi="Calibri" w:cs="Calibri"/>
                <w:color w:val="000000"/>
                <w:vertAlign w:val="superscript"/>
              </w:rPr>
              <w:t>129</w:t>
            </w:r>
          </w:p>
        </w:tc>
      </w:tr>
      <w:tr w:rsidR="003F1631" w:rsidRPr="00537650" w14:paraId="41A35697" w14:textId="77777777" w:rsidTr="00683324">
        <w:tc>
          <w:tcPr>
            <w:tcW w:w="1655" w:type="pct"/>
          </w:tcPr>
          <w:p w14:paraId="1926C167" w14:textId="77777777" w:rsidR="003F1631" w:rsidRPr="00537650" w:rsidRDefault="003F1631" w:rsidP="004D1886">
            <w:r w:rsidRPr="00537650">
              <w:rPr>
                <w:rFonts w:ascii="Calibri" w:eastAsia="Calibri" w:hAnsi="Calibri" w:cs="Calibri"/>
                <w:color w:val="000000"/>
              </w:rPr>
              <w:t xml:space="preserve">Staff training, supervision and support (1, 2, 3) </w:t>
            </w:r>
            <w:r w:rsidRPr="00537650">
              <w:rPr>
                <w:rFonts w:ascii="Calibri" w:eastAsia="Calibri" w:hAnsi="Calibri" w:cs="Calibri"/>
                <w:color w:val="000000"/>
                <w:vertAlign w:val="superscript"/>
              </w:rPr>
              <w:t>10, 93, 94, 104, 107, 123, 129</w:t>
            </w:r>
          </w:p>
        </w:tc>
        <w:tc>
          <w:tcPr>
            <w:tcW w:w="1873" w:type="pct"/>
          </w:tcPr>
          <w:p w14:paraId="7ED64F07" w14:textId="77777777" w:rsidR="003F1631" w:rsidRPr="00537650" w:rsidRDefault="003F1631" w:rsidP="004D1886">
            <w:r w:rsidRPr="00537650">
              <w:rPr>
                <w:rFonts w:ascii="Calibri" w:eastAsia="Calibri" w:hAnsi="Calibri" w:cs="Calibri"/>
                <w:color w:val="000000"/>
              </w:rPr>
              <w:t xml:space="preserve">Psychologically safe models of care (2) </w:t>
            </w:r>
            <w:r w:rsidRPr="00537650">
              <w:rPr>
                <w:rFonts w:ascii="Calibri" w:eastAsia="Calibri" w:hAnsi="Calibri" w:cs="Calibri"/>
                <w:color w:val="000000"/>
                <w:vertAlign w:val="superscript"/>
              </w:rPr>
              <w:t>10, 129, 132, 133</w:t>
            </w:r>
          </w:p>
        </w:tc>
        <w:tc>
          <w:tcPr>
            <w:tcW w:w="1472" w:type="pct"/>
            <w:vMerge w:val="restart"/>
          </w:tcPr>
          <w:p w14:paraId="7EA2ABBC" w14:textId="77777777" w:rsidR="003F1631" w:rsidRPr="00537650" w:rsidRDefault="003F1631" w:rsidP="004D1886"/>
        </w:tc>
      </w:tr>
      <w:tr w:rsidR="003F1631" w:rsidRPr="00537650" w14:paraId="724E4503" w14:textId="77777777" w:rsidTr="00683324">
        <w:tc>
          <w:tcPr>
            <w:tcW w:w="1655" w:type="pct"/>
          </w:tcPr>
          <w:p w14:paraId="323DAC1C" w14:textId="77777777" w:rsidR="003F1631" w:rsidRPr="00537650" w:rsidRDefault="003F1631" w:rsidP="004D1886">
            <w:r w:rsidRPr="00537650">
              <w:rPr>
                <w:rFonts w:ascii="Calibri" w:eastAsia="Calibri" w:hAnsi="Calibri" w:cs="Calibri"/>
                <w:color w:val="000000"/>
              </w:rPr>
              <w:t xml:space="preserve">Tele-health (1) </w:t>
            </w:r>
            <w:r w:rsidRPr="00537650">
              <w:rPr>
                <w:rFonts w:ascii="Calibri" w:eastAsia="Calibri" w:hAnsi="Calibri" w:cs="Calibri"/>
                <w:color w:val="000000"/>
                <w:vertAlign w:val="superscript"/>
              </w:rPr>
              <w:t>15, 93, 94, 98, 113, 114, 115</w:t>
            </w:r>
          </w:p>
        </w:tc>
        <w:tc>
          <w:tcPr>
            <w:tcW w:w="1873" w:type="pct"/>
          </w:tcPr>
          <w:p w14:paraId="03006C11" w14:textId="77777777" w:rsidR="003F1631" w:rsidRPr="00537650" w:rsidRDefault="003F1631" w:rsidP="004D1886">
            <w:r w:rsidRPr="00537650">
              <w:rPr>
                <w:rFonts w:ascii="Calibri" w:eastAsia="Calibri" w:hAnsi="Calibri" w:cs="Calibri"/>
                <w:color w:val="000000"/>
              </w:rPr>
              <w:t xml:space="preserve">Safe environments (2) </w:t>
            </w:r>
            <w:r w:rsidRPr="00537650">
              <w:rPr>
                <w:rFonts w:ascii="Calibri" w:eastAsia="Calibri" w:hAnsi="Calibri" w:cs="Calibri"/>
                <w:color w:val="000000"/>
                <w:vertAlign w:val="superscript"/>
              </w:rPr>
              <w:t>132</w:t>
            </w:r>
          </w:p>
        </w:tc>
        <w:tc>
          <w:tcPr>
            <w:tcW w:w="1472" w:type="pct"/>
            <w:vMerge/>
          </w:tcPr>
          <w:p w14:paraId="423E7D00" w14:textId="77777777" w:rsidR="003F1631" w:rsidRPr="00537650" w:rsidRDefault="003F1631" w:rsidP="004D1886"/>
        </w:tc>
      </w:tr>
      <w:tr w:rsidR="003F1631" w:rsidRPr="00537650" w14:paraId="6EC6C91B" w14:textId="77777777" w:rsidTr="00683324">
        <w:tc>
          <w:tcPr>
            <w:tcW w:w="1655" w:type="pct"/>
          </w:tcPr>
          <w:p w14:paraId="3FBA7708" w14:textId="77777777" w:rsidR="003F1631" w:rsidRPr="00537650" w:rsidRDefault="003F1631" w:rsidP="004D1886">
            <w:r w:rsidRPr="00537650">
              <w:rPr>
                <w:rFonts w:ascii="Calibri" w:eastAsia="Calibri" w:hAnsi="Calibri" w:cs="Calibri"/>
                <w:color w:val="000000"/>
              </w:rPr>
              <w:t xml:space="preserve">Immediate supportive interventions (1) </w:t>
            </w:r>
            <w:r w:rsidRPr="00537650">
              <w:rPr>
                <w:rFonts w:ascii="Calibri" w:eastAsia="Calibri" w:hAnsi="Calibri" w:cs="Calibri"/>
                <w:color w:val="000000"/>
                <w:vertAlign w:val="superscript"/>
              </w:rPr>
              <w:t>93, 94, 95, 104, 105, 110</w:t>
            </w:r>
          </w:p>
        </w:tc>
        <w:tc>
          <w:tcPr>
            <w:tcW w:w="1873" w:type="pct"/>
          </w:tcPr>
          <w:p w14:paraId="6F7539F5" w14:textId="77777777" w:rsidR="003F1631" w:rsidRPr="00537650" w:rsidRDefault="003F1631" w:rsidP="004D1886">
            <w:r w:rsidRPr="00537650">
              <w:rPr>
                <w:rFonts w:ascii="Calibri" w:eastAsia="Calibri" w:hAnsi="Calibri" w:cs="Calibri"/>
                <w:color w:val="000000"/>
              </w:rPr>
              <w:t>Support for family and friends (2)</w:t>
            </w:r>
            <w:r w:rsidRPr="00537650">
              <w:rPr>
                <w:rFonts w:ascii="Calibri" w:eastAsia="Calibri" w:hAnsi="Calibri" w:cs="Calibri"/>
                <w:color w:val="000000"/>
                <w:vertAlign w:val="superscript"/>
              </w:rPr>
              <w:t>10, 129</w:t>
            </w:r>
          </w:p>
        </w:tc>
        <w:tc>
          <w:tcPr>
            <w:tcW w:w="1472" w:type="pct"/>
            <w:vMerge/>
          </w:tcPr>
          <w:p w14:paraId="7F3D53DA" w14:textId="77777777" w:rsidR="003F1631" w:rsidRPr="00537650" w:rsidRDefault="003F1631" w:rsidP="004D1886"/>
        </w:tc>
      </w:tr>
      <w:tr w:rsidR="003F1631" w:rsidRPr="00537650" w14:paraId="5AB7864F" w14:textId="77777777" w:rsidTr="00683324">
        <w:tc>
          <w:tcPr>
            <w:tcW w:w="1655" w:type="pct"/>
          </w:tcPr>
          <w:p w14:paraId="5B1DF4D6" w14:textId="77777777" w:rsidR="003F1631" w:rsidRPr="00537650" w:rsidRDefault="003F1631" w:rsidP="004D1886">
            <w:r w:rsidRPr="00537650">
              <w:rPr>
                <w:rFonts w:ascii="Calibri" w:eastAsia="Calibri" w:hAnsi="Calibri" w:cs="Calibri"/>
                <w:color w:val="000000"/>
              </w:rPr>
              <w:t xml:space="preserve">Triage and </w:t>
            </w:r>
            <w:proofErr w:type="spellStart"/>
            <w:r w:rsidRPr="00537650">
              <w:rPr>
                <w:rFonts w:ascii="Calibri" w:eastAsia="Calibri" w:hAnsi="Calibri" w:cs="Calibri"/>
                <w:color w:val="000000"/>
              </w:rPr>
              <w:t>prioritisation</w:t>
            </w:r>
            <w:proofErr w:type="spellEnd"/>
            <w:r w:rsidRPr="00537650">
              <w:rPr>
                <w:rFonts w:ascii="Calibri" w:eastAsia="Calibri" w:hAnsi="Calibri" w:cs="Calibri"/>
                <w:color w:val="000000"/>
              </w:rPr>
              <w:t xml:space="preserve"> (1) </w:t>
            </w:r>
            <w:r w:rsidRPr="00537650">
              <w:rPr>
                <w:rFonts w:ascii="Calibri" w:eastAsia="Calibri" w:hAnsi="Calibri" w:cs="Calibri"/>
                <w:color w:val="000000"/>
                <w:vertAlign w:val="superscript"/>
              </w:rPr>
              <w:t>91, 93, 94, 100, 104, 109, 110</w:t>
            </w:r>
          </w:p>
        </w:tc>
        <w:tc>
          <w:tcPr>
            <w:tcW w:w="1873" w:type="pct"/>
          </w:tcPr>
          <w:p w14:paraId="2746A277" w14:textId="77777777" w:rsidR="003F1631" w:rsidRPr="00537650" w:rsidRDefault="003F1631" w:rsidP="004D1886">
            <w:r w:rsidRPr="00537650">
              <w:t>Role clarity &amp; role allocation (3)</w:t>
            </w:r>
            <w:r w:rsidRPr="00537650">
              <w:rPr>
                <w:vertAlign w:val="superscript"/>
              </w:rPr>
              <w:t>98, 118, 147, 153</w:t>
            </w:r>
          </w:p>
        </w:tc>
        <w:tc>
          <w:tcPr>
            <w:tcW w:w="1472" w:type="pct"/>
            <w:vMerge/>
          </w:tcPr>
          <w:p w14:paraId="5BD37836" w14:textId="77777777" w:rsidR="003F1631" w:rsidRPr="00537650" w:rsidRDefault="003F1631" w:rsidP="004D1886"/>
        </w:tc>
      </w:tr>
      <w:tr w:rsidR="003F1631" w:rsidRPr="00537650" w14:paraId="533644B8" w14:textId="77777777" w:rsidTr="00683324">
        <w:tc>
          <w:tcPr>
            <w:tcW w:w="1655" w:type="pct"/>
          </w:tcPr>
          <w:p w14:paraId="4DA8649B" w14:textId="77777777" w:rsidR="003F1631" w:rsidRPr="00537650" w:rsidRDefault="003F1631" w:rsidP="004D1886">
            <w:r w:rsidRPr="00537650">
              <w:rPr>
                <w:rFonts w:ascii="Calibri" w:eastAsia="Calibri" w:hAnsi="Calibri" w:cs="Calibri"/>
                <w:color w:val="000000"/>
              </w:rPr>
              <w:t xml:space="preserve">Waiting time standards (1) </w:t>
            </w:r>
            <w:r w:rsidRPr="00537650">
              <w:rPr>
                <w:rFonts w:ascii="Calibri" w:eastAsia="Calibri" w:hAnsi="Calibri" w:cs="Calibri"/>
                <w:color w:val="000000"/>
                <w:vertAlign w:val="superscript"/>
              </w:rPr>
              <w:t>111, 112</w:t>
            </w:r>
          </w:p>
        </w:tc>
        <w:tc>
          <w:tcPr>
            <w:tcW w:w="1873" w:type="pct"/>
            <w:vMerge w:val="restart"/>
          </w:tcPr>
          <w:p w14:paraId="50287B54" w14:textId="77777777" w:rsidR="003F1631" w:rsidRPr="00537650" w:rsidRDefault="003F1631" w:rsidP="004D1886"/>
        </w:tc>
        <w:tc>
          <w:tcPr>
            <w:tcW w:w="1472" w:type="pct"/>
            <w:vMerge/>
          </w:tcPr>
          <w:p w14:paraId="3C102A5F" w14:textId="77777777" w:rsidR="003F1631" w:rsidRPr="00537650" w:rsidRDefault="003F1631" w:rsidP="004D1886"/>
        </w:tc>
      </w:tr>
      <w:tr w:rsidR="003F1631" w:rsidRPr="00537650" w14:paraId="4CE23B7F" w14:textId="77777777" w:rsidTr="00683324">
        <w:tc>
          <w:tcPr>
            <w:tcW w:w="1655" w:type="pct"/>
          </w:tcPr>
          <w:p w14:paraId="63F72840" w14:textId="77777777" w:rsidR="003F1631" w:rsidRPr="00537650" w:rsidRDefault="003F1631" w:rsidP="004D1886">
            <w:r w:rsidRPr="00537650">
              <w:t xml:space="preserve">Joint training, job shadowing &amp; networking (3) </w:t>
            </w:r>
            <w:r w:rsidRPr="00537650">
              <w:rPr>
                <w:vertAlign w:val="superscript"/>
              </w:rPr>
              <w:t>10, 15, 27, 147, 149, 150, 153, 154</w:t>
            </w:r>
          </w:p>
        </w:tc>
        <w:tc>
          <w:tcPr>
            <w:tcW w:w="1873" w:type="pct"/>
            <w:vMerge/>
          </w:tcPr>
          <w:p w14:paraId="1BCFFE30" w14:textId="77777777" w:rsidR="003F1631" w:rsidRPr="00537650" w:rsidRDefault="003F1631" w:rsidP="004D1886"/>
        </w:tc>
        <w:tc>
          <w:tcPr>
            <w:tcW w:w="1472" w:type="pct"/>
            <w:vMerge/>
          </w:tcPr>
          <w:p w14:paraId="1557303C" w14:textId="77777777" w:rsidR="003F1631" w:rsidRPr="00537650" w:rsidRDefault="003F1631" w:rsidP="004D1886"/>
        </w:tc>
      </w:tr>
      <w:tr w:rsidR="003F1631" w:rsidRPr="00537650" w14:paraId="4BFB15FF" w14:textId="77777777" w:rsidTr="00683324">
        <w:tc>
          <w:tcPr>
            <w:tcW w:w="1655" w:type="pct"/>
          </w:tcPr>
          <w:p w14:paraId="1E115ED7" w14:textId="77777777" w:rsidR="003F1631" w:rsidRPr="00537650" w:rsidRDefault="003F1631" w:rsidP="004D1886">
            <w:r w:rsidRPr="00537650">
              <w:rPr>
                <w:rFonts w:ascii="Calibri" w:eastAsia="Calibri" w:hAnsi="Calibri" w:cs="Calibri"/>
                <w:color w:val="000000"/>
              </w:rPr>
              <w:t xml:space="preserve">Care coordinators &amp; system navigators (3) </w:t>
            </w:r>
            <w:r w:rsidRPr="00537650">
              <w:rPr>
                <w:rFonts w:ascii="Calibri" w:eastAsia="Calibri" w:hAnsi="Calibri" w:cs="Calibri"/>
                <w:color w:val="000000"/>
                <w:vertAlign w:val="superscript"/>
              </w:rPr>
              <w:t>144, 147, 153</w:t>
            </w:r>
          </w:p>
        </w:tc>
        <w:tc>
          <w:tcPr>
            <w:tcW w:w="1873" w:type="pct"/>
            <w:vMerge/>
          </w:tcPr>
          <w:p w14:paraId="1B702092" w14:textId="77777777" w:rsidR="003F1631" w:rsidRPr="00537650" w:rsidRDefault="003F1631" w:rsidP="004D1886"/>
        </w:tc>
        <w:tc>
          <w:tcPr>
            <w:tcW w:w="1472" w:type="pct"/>
            <w:vMerge/>
          </w:tcPr>
          <w:p w14:paraId="379E38F0" w14:textId="77777777" w:rsidR="003F1631" w:rsidRPr="00537650" w:rsidRDefault="003F1631" w:rsidP="004D1886"/>
        </w:tc>
      </w:tr>
    </w:tbl>
    <w:p w14:paraId="088BD311" w14:textId="6C85C4D9" w:rsidR="003F1631" w:rsidRPr="00AC33BA" w:rsidRDefault="00AC33BA" w:rsidP="00AB1820">
      <w:pPr>
        <w:spacing w:after="200" w:line="360" w:lineRule="auto"/>
        <w:jc w:val="both"/>
        <w:rPr>
          <w:rFonts w:ascii="Calibri" w:eastAsia="Calibri" w:hAnsi="Calibri" w:cs="Calibri"/>
          <w:sz w:val="18"/>
          <w:szCs w:val="18"/>
        </w:rPr>
      </w:pPr>
      <w:proofErr w:type="spellStart"/>
      <w:r w:rsidRPr="00AC33BA">
        <w:rPr>
          <w:rFonts w:ascii="Calibri" w:eastAsia="Calibri" w:hAnsi="Calibri" w:cs="Calibri"/>
          <w:sz w:val="18"/>
          <w:szCs w:val="18"/>
        </w:rPr>
        <w:t>Programme</w:t>
      </w:r>
      <w:proofErr w:type="spellEnd"/>
      <w:r w:rsidRPr="00AC33BA">
        <w:rPr>
          <w:rFonts w:ascii="Calibri" w:eastAsia="Calibri" w:hAnsi="Calibri" w:cs="Calibri"/>
          <w:sz w:val="18"/>
          <w:szCs w:val="18"/>
        </w:rPr>
        <w:t xml:space="preserve"> theory number in </w:t>
      </w:r>
      <w:proofErr w:type="spellStart"/>
      <w:r w:rsidRPr="00AC33BA">
        <w:rPr>
          <w:rFonts w:ascii="Calibri" w:eastAsia="Calibri" w:hAnsi="Calibri" w:cs="Calibri"/>
          <w:sz w:val="18"/>
          <w:szCs w:val="18"/>
        </w:rPr>
        <w:t>brackets</w:t>
      </w:r>
      <w:r w:rsidRPr="00AC33BA">
        <w:rPr>
          <w:rFonts w:ascii="Calibri" w:eastAsia="Calibri" w:hAnsi="Calibri" w:cs="Calibri"/>
          <w:sz w:val="18"/>
          <w:szCs w:val="18"/>
          <w:vertAlign w:val="superscript"/>
        </w:rPr>
        <w:t>a</w:t>
      </w:r>
      <w:proofErr w:type="spellEnd"/>
    </w:p>
    <w:p w14:paraId="0317280B" w14:textId="77777777" w:rsidR="00AB1820" w:rsidRPr="00B3335D" w:rsidRDefault="00AB1820" w:rsidP="00B3335D">
      <w:pPr>
        <w:pStyle w:val="Heading2"/>
      </w:pPr>
      <w:bookmarkStart w:id="300" w:name="_Toc86331562"/>
      <w:bookmarkStart w:id="301" w:name="_Toc104802767"/>
      <w:r w:rsidRPr="00B3335D">
        <w:t>Comparison with existing literature</w:t>
      </w:r>
      <w:bookmarkEnd w:id="300"/>
      <w:bookmarkEnd w:id="301"/>
    </w:p>
    <w:p w14:paraId="6F27A648" w14:textId="7E75B415" w:rsidR="00AB1820" w:rsidRPr="00683324" w:rsidRDefault="00AB1820" w:rsidP="00AB1820">
      <w:pPr>
        <w:spacing w:before="240" w:after="240" w:line="360" w:lineRule="auto"/>
        <w:jc w:val="both"/>
        <w:rPr>
          <w:rFonts w:ascii="Calibri" w:eastAsia="Calibri" w:hAnsi="Calibri" w:cs="Calibri"/>
          <w:sz w:val="24"/>
        </w:rPr>
      </w:pPr>
      <w:r w:rsidRPr="00AB1820">
        <w:rPr>
          <w:rFonts w:ascii="Calibri" w:eastAsia="Calibri" w:hAnsi="Calibri" w:cs="Calibri"/>
          <w:color w:val="000000"/>
          <w:sz w:val="24"/>
        </w:rPr>
        <w:t>The literature on community mental health crisis services is predominantly descriptive. This facilitates an exploration of contextual variation but offers less evidence to resolve debate about the most effective interventions with which to address the needs of service users</w:t>
      </w:r>
      <w:r w:rsidR="00BD4174">
        <w:rPr>
          <w:rFonts w:ascii="Calibri" w:eastAsia="Calibri" w:hAnsi="Calibri" w:cs="Calibri"/>
          <w:color w:val="000000"/>
          <w:sz w:val="24"/>
        </w:rPr>
        <w:t xml:space="preserve"> or the outcomes produced</w:t>
      </w:r>
      <w:r w:rsidRPr="00AB1820">
        <w:rPr>
          <w:rFonts w:ascii="Calibri" w:eastAsia="Calibri" w:hAnsi="Calibri" w:cs="Calibri"/>
          <w:color w:val="000000"/>
          <w:sz w:val="24"/>
        </w:rPr>
        <w:t xml:space="preserve">. This synthesis can add to the important developing body of literature identified for the review by contributing a realist perspective, thus considering contextual and generative mechanisms across diverse processes and stages potentially relevant to community crisis </w:t>
      </w:r>
      <w:r w:rsidR="00BD4174">
        <w:rPr>
          <w:rFonts w:ascii="Calibri" w:eastAsia="Calibri" w:hAnsi="Calibri" w:cs="Calibri"/>
          <w:color w:val="000000"/>
          <w:sz w:val="24"/>
        </w:rPr>
        <w:t>services across provider agencies</w:t>
      </w:r>
      <w:r w:rsidRPr="00AB1820">
        <w:rPr>
          <w:rFonts w:ascii="Calibri" w:eastAsia="Calibri" w:hAnsi="Calibri" w:cs="Calibri"/>
          <w:color w:val="000000"/>
          <w:sz w:val="24"/>
        </w:rPr>
        <w:t xml:space="preserve">. </w:t>
      </w:r>
    </w:p>
    <w:p w14:paraId="5F231822" w14:textId="5B9CC464"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We acknowledge that this report conceives a mental health crisis as an urgent event with a limited time window within which the first point of contact must demonstrate accessibility and a circumscribed view within which a responding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must reveal its response as compassionate and caring. Others have chosen to represent a mental health crisis as a biographical disruption</w:t>
      </w:r>
      <w:r w:rsidR="00502FB9" w:rsidRPr="00502FB9">
        <w:rPr>
          <w:rFonts w:ascii="Calibri" w:eastAsia="Calibri" w:hAnsi="Calibri" w:cs="Calibri"/>
          <w:noProof/>
          <w:color w:val="000000"/>
          <w:sz w:val="24"/>
          <w:vertAlign w:val="superscript"/>
        </w:rPr>
        <w:t>10</w:t>
      </w:r>
      <w:r w:rsidRPr="00AB1820">
        <w:rPr>
          <w:rFonts w:ascii="Calibri" w:eastAsia="Calibri" w:hAnsi="Calibri" w:cs="Calibri"/>
          <w:color w:val="000000"/>
          <w:sz w:val="24"/>
        </w:rPr>
        <w:t xml:space="preserve">. While some of this difference may be attributed to contrasting individual and service provider perspectives, and further explained by differing emphases on a collective interagency versus voluntary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response, we contend that, once beyond the initial issue of access, a compassionate and supportive environment can similarly accommodate a biographical disruption model.</w:t>
      </w:r>
    </w:p>
    <w:p w14:paraId="6061B37B" w14:textId="2DA957BD" w:rsidR="00AB1820" w:rsidRPr="00AB1820" w:rsidRDefault="00AB1820" w:rsidP="00AB1820">
      <w:pPr>
        <w:spacing w:before="240" w:after="240" w:line="360" w:lineRule="auto"/>
        <w:jc w:val="both"/>
        <w:rPr>
          <w:rFonts w:ascii="Calibri" w:eastAsia="Calibri" w:hAnsi="Calibri" w:cs="Calibri"/>
          <w:color w:val="000000"/>
          <w:sz w:val="24"/>
          <w:szCs w:val="21"/>
        </w:rPr>
      </w:pPr>
      <w:r w:rsidRPr="00AB1820">
        <w:rPr>
          <w:rFonts w:ascii="Calibri" w:eastAsia="Calibri" w:hAnsi="Calibri" w:cs="Calibri"/>
          <w:color w:val="000000"/>
          <w:sz w:val="24"/>
        </w:rPr>
        <w:lastRenderedPageBreak/>
        <w:t xml:space="preserve">When considering the pathway of a </w:t>
      </w:r>
      <w:r w:rsidR="00BD4174">
        <w:rPr>
          <w:rFonts w:ascii="Calibri" w:eastAsia="Calibri" w:hAnsi="Calibri" w:cs="Calibri"/>
          <w:color w:val="000000"/>
          <w:sz w:val="24"/>
        </w:rPr>
        <w:t>service user</w:t>
      </w:r>
      <w:r w:rsidRPr="00AB1820">
        <w:rPr>
          <w:rFonts w:ascii="Calibri" w:eastAsia="Calibri" w:hAnsi="Calibri" w:cs="Calibri"/>
          <w:color w:val="000000"/>
          <w:sz w:val="24"/>
        </w:rPr>
        <w:t xml:space="preserve"> through a crisis service (The “therapeutic itinerary”), as delivered by multiple agencies, one can assume one of three perspectives;</w:t>
      </w:r>
      <w:r w:rsidR="001552AA" w:rsidRPr="001552AA">
        <w:rPr>
          <w:rFonts w:ascii="Calibri" w:eastAsia="Calibri" w:hAnsi="Calibri" w:cs="Calibri"/>
          <w:noProof/>
          <w:color w:val="000000"/>
          <w:sz w:val="24"/>
          <w:vertAlign w:val="superscript"/>
        </w:rPr>
        <w:t>164</w:t>
      </w:r>
      <w:r w:rsidRPr="00AB1820">
        <w:rPr>
          <w:rFonts w:ascii="Calibri" w:eastAsia="Calibri" w:hAnsi="Calibri" w:cs="Calibri"/>
          <w:color w:val="000000"/>
          <w:sz w:val="24"/>
        </w:rPr>
        <w:t xml:space="preserve"> the first focused on the patient’s perception about illness and how it affects help seeking (patient viewpoint); </w:t>
      </w:r>
      <w:r w:rsidR="00C60A0A">
        <w:rPr>
          <w:rFonts w:ascii="Calibri" w:eastAsia="Calibri" w:hAnsi="Calibri" w:cs="Calibri"/>
          <w:color w:val="000000"/>
          <w:sz w:val="24"/>
        </w:rPr>
        <w:t xml:space="preserve">and </w:t>
      </w:r>
      <w:r w:rsidRPr="00AB1820">
        <w:rPr>
          <w:rFonts w:ascii="Calibri" w:eastAsia="Calibri" w:hAnsi="Calibri" w:cs="Calibri"/>
          <w:color w:val="000000"/>
          <w:sz w:val="24"/>
        </w:rPr>
        <w:t>another focused on identifying barriers and gaps in health system accessibility and referral arrangements (system viewpoint)</w:t>
      </w:r>
      <w:r w:rsidR="00C60A0A">
        <w:rPr>
          <w:rFonts w:ascii="Calibri" w:eastAsia="Calibri" w:hAnsi="Calibri" w:cs="Calibri"/>
          <w:color w:val="000000"/>
          <w:sz w:val="24"/>
        </w:rPr>
        <w:t>.</w:t>
      </w:r>
      <w:r w:rsidRPr="00AB1820">
        <w:rPr>
          <w:rFonts w:ascii="Calibri" w:eastAsia="Calibri" w:hAnsi="Calibri" w:cs="Calibri"/>
          <w:color w:val="000000"/>
          <w:sz w:val="24"/>
        </w:rPr>
        <w:t xml:space="preserve"> </w:t>
      </w:r>
      <w:r w:rsidR="00C60A0A">
        <w:rPr>
          <w:rFonts w:ascii="Calibri" w:eastAsia="Calibri" w:hAnsi="Calibri" w:cs="Calibri"/>
          <w:color w:val="000000"/>
          <w:sz w:val="24"/>
        </w:rPr>
        <w:t>Finally,</w:t>
      </w:r>
      <w:r w:rsidR="00C60A0A" w:rsidRPr="00AB1820">
        <w:rPr>
          <w:rFonts w:ascii="Calibri" w:eastAsia="Calibri" w:hAnsi="Calibri" w:cs="Calibri"/>
          <w:color w:val="000000"/>
          <w:sz w:val="24"/>
        </w:rPr>
        <w:t xml:space="preserve"> </w:t>
      </w:r>
      <w:r w:rsidRPr="00AB1820">
        <w:rPr>
          <w:rFonts w:ascii="Calibri" w:eastAsia="Calibri" w:hAnsi="Calibri" w:cs="Calibri"/>
          <w:color w:val="000000"/>
          <w:sz w:val="24"/>
        </w:rPr>
        <w:t xml:space="preserve">a third integrative approach situates patient actions within a socio-economic context that iteratively produces </w:t>
      </w:r>
      <w:r w:rsidR="00C60A0A">
        <w:rPr>
          <w:rFonts w:ascii="Calibri" w:eastAsia="Calibri" w:hAnsi="Calibri" w:cs="Calibri"/>
          <w:color w:val="000000"/>
          <w:sz w:val="24"/>
        </w:rPr>
        <w:t xml:space="preserve">the </w:t>
      </w:r>
      <w:r w:rsidRPr="00AB1820">
        <w:rPr>
          <w:rFonts w:ascii="Calibri" w:eastAsia="Calibri" w:hAnsi="Calibri" w:cs="Calibri"/>
          <w:color w:val="000000"/>
          <w:sz w:val="24"/>
        </w:rPr>
        <w:t xml:space="preserve">preferred choices for </w:t>
      </w:r>
      <w:r w:rsidR="00BD4174">
        <w:rPr>
          <w:rFonts w:ascii="Calibri" w:eastAsia="Calibri" w:hAnsi="Calibri" w:cs="Calibri"/>
          <w:color w:val="000000"/>
          <w:sz w:val="24"/>
        </w:rPr>
        <w:t>service users</w:t>
      </w:r>
      <w:r w:rsidR="00C60A0A">
        <w:rPr>
          <w:rFonts w:ascii="Calibri" w:eastAsia="Calibri" w:hAnsi="Calibri" w:cs="Calibri"/>
          <w:color w:val="000000"/>
          <w:sz w:val="24"/>
        </w:rPr>
        <w:t>, carers and service providers</w:t>
      </w:r>
      <w:r w:rsidRPr="00AB1820">
        <w:rPr>
          <w:rFonts w:ascii="Calibri" w:eastAsia="Calibri" w:hAnsi="Calibri" w:cs="Calibri"/>
          <w:color w:val="000000"/>
          <w:sz w:val="24"/>
        </w:rPr>
        <w:t xml:space="preserve"> (contextual approach).</w:t>
      </w:r>
    </w:p>
    <w:p w14:paraId="1F2F5B70" w14:textId="340CB259" w:rsidR="00AB1820" w:rsidRPr="00B3335D" w:rsidRDefault="00584616" w:rsidP="00B3335D">
      <w:pPr>
        <w:pStyle w:val="Heading2"/>
      </w:pPr>
      <w:bookmarkStart w:id="302" w:name="_Toc86331563"/>
      <w:bookmarkStart w:id="303" w:name="_Toc104802768"/>
      <w:r>
        <w:t>What this study adds to existing knowledge</w:t>
      </w:r>
      <w:bookmarkEnd w:id="302"/>
      <w:bookmarkEnd w:id="303"/>
    </w:p>
    <w:p w14:paraId="76D3A4C9" w14:textId="7CDEA644"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lang w:eastAsia="en-GB"/>
        </w:rPr>
        <w:t xml:space="preserve">Our analysis and synthesis of the literature revealed several important theoretical constructs associated with </w:t>
      </w:r>
      <w:r w:rsidR="00BD4174">
        <w:rPr>
          <w:rFonts w:ascii="Calibri" w:eastAsia="Calibri" w:hAnsi="Calibri" w:cs="Calibri"/>
          <w:color w:val="000000"/>
          <w:sz w:val="24"/>
          <w:lang w:eastAsia="en-GB"/>
        </w:rPr>
        <w:t>our</w:t>
      </w:r>
      <w:r w:rsidRPr="00AB1820">
        <w:rPr>
          <w:rFonts w:ascii="Calibri" w:eastAsia="Calibri" w:hAnsi="Calibri" w:cs="Calibri"/>
          <w:color w:val="000000"/>
          <w:sz w:val="24"/>
          <w:lang w:eastAsia="en-GB"/>
        </w:rPr>
        <w:t xml:space="preserve"> </w:t>
      </w:r>
      <w:proofErr w:type="spellStart"/>
      <w:r w:rsidRPr="00AB1820">
        <w:rPr>
          <w:rFonts w:ascii="Calibri" w:eastAsia="Calibri" w:hAnsi="Calibri" w:cs="Calibri"/>
          <w:color w:val="000000"/>
          <w:sz w:val="24"/>
          <w:lang w:eastAsia="en-GB"/>
        </w:rPr>
        <w:t>programme</w:t>
      </w:r>
      <w:proofErr w:type="spellEnd"/>
      <w:r w:rsidRPr="00AB1820">
        <w:rPr>
          <w:rFonts w:ascii="Calibri" w:eastAsia="Calibri" w:hAnsi="Calibri" w:cs="Calibri"/>
          <w:color w:val="000000"/>
          <w:sz w:val="24"/>
          <w:lang w:eastAsia="en-GB"/>
        </w:rPr>
        <w:t xml:space="preserve"> theories. These </w:t>
      </w:r>
      <w:r w:rsidR="00BD4174">
        <w:rPr>
          <w:rFonts w:ascii="Calibri" w:eastAsia="Calibri" w:hAnsi="Calibri" w:cs="Calibri"/>
          <w:color w:val="000000"/>
          <w:sz w:val="24"/>
          <w:lang w:eastAsia="en-GB"/>
        </w:rPr>
        <w:t xml:space="preserve">constructs </w:t>
      </w:r>
      <w:r w:rsidRPr="00AB1820">
        <w:rPr>
          <w:rFonts w:ascii="Calibri" w:eastAsia="Calibri" w:hAnsi="Calibri" w:cs="Calibri"/>
          <w:color w:val="000000"/>
          <w:sz w:val="24"/>
          <w:lang w:eastAsia="en-GB"/>
        </w:rPr>
        <w:t xml:space="preserve">helped us to develop our thinking and to establish the relevance of our inquiry within a wider body of theoretical literature beyond the </w:t>
      </w:r>
      <w:r w:rsidR="00BD4174">
        <w:rPr>
          <w:rFonts w:ascii="Calibri" w:eastAsia="Calibri" w:hAnsi="Calibri" w:cs="Calibri"/>
          <w:color w:val="000000"/>
          <w:sz w:val="24"/>
          <w:lang w:eastAsia="en-GB"/>
        </w:rPr>
        <w:t>documents</w:t>
      </w:r>
      <w:r w:rsidR="00BD4174" w:rsidRPr="00AB1820">
        <w:rPr>
          <w:rFonts w:ascii="Calibri" w:eastAsia="Calibri" w:hAnsi="Calibri" w:cs="Calibri"/>
          <w:color w:val="000000"/>
          <w:sz w:val="24"/>
          <w:lang w:eastAsia="en-GB"/>
        </w:rPr>
        <w:t xml:space="preserve"> </w:t>
      </w:r>
      <w:r w:rsidRPr="00AB1820">
        <w:rPr>
          <w:rFonts w:ascii="Calibri" w:eastAsia="Calibri" w:hAnsi="Calibri" w:cs="Calibri"/>
          <w:color w:val="000000"/>
          <w:sz w:val="24"/>
          <w:lang w:eastAsia="en-GB"/>
        </w:rPr>
        <w:t xml:space="preserve">reviewed. We identified relevant theories by iterative reading of our data, alongside theoretical literature from across multiple disciplines, and through discussions within the research team and with the ESG. By mapping how our </w:t>
      </w:r>
      <w:proofErr w:type="spellStart"/>
      <w:r w:rsidRPr="00AB1820">
        <w:rPr>
          <w:rFonts w:ascii="Calibri" w:eastAsia="Calibri" w:hAnsi="Calibri" w:cs="Calibri"/>
          <w:color w:val="000000"/>
          <w:sz w:val="24"/>
          <w:lang w:eastAsia="en-GB"/>
        </w:rPr>
        <w:t>programme</w:t>
      </w:r>
      <w:proofErr w:type="spellEnd"/>
      <w:r w:rsidRPr="00AB1820">
        <w:rPr>
          <w:rFonts w:ascii="Calibri" w:eastAsia="Calibri" w:hAnsi="Calibri" w:cs="Calibri"/>
          <w:color w:val="000000"/>
          <w:sz w:val="24"/>
          <w:lang w:eastAsia="en-GB"/>
        </w:rPr>
        <w:t xml:space="preserve"> theories correspond with substantive theories, we were able to strengthen our propositions </w:t>
      </w:r>
      <w:r w:rsidR="00BD4174" w:rsidRPr="00AB1820">
        <w:rPr>
          <w:rFonts w:ascii="Calibri" w:eastAsia="Calibri" w:hAnsi="Calibri" w:cs="Calibri"/>
          <w:color w:val="000000"/>
          <w:sz w:val="24"/>
          <w:lang w:eastAsia="en-GB"/>
        </w:rPr>
        <w:t>regarding</w:t>
      </w:r>
      <w:r w:rsidRPr="00AB1820">
        <w:rPr>
          <w:rFonts w:ascii="Calibri" w:eastAsia="Calibri" w:hAnsi="Calibri" w:cs="Calibri"/>
          <w:color w:val="000000"/>
          <w:sz w:val="24"/>
          <w:lang w:eastAsia="en-GB"/>
        </w:rPr>
        <w:t xml:space="preserve"> causal explanations. </w:t>
      </w:r>
      <w:r w:rsidRPr="00AB1820">
        <w:rPr>
          <w:rFonts w:ascii="Calibri" w:eastAsia="Calibri" w:hAnsi="Calibri" w:cs="Calibri"/>
          <w:color w:val="000000"/>
          <w:sz w:val="24"/>
        </w:rPr>
        <w:t>This section presents mid-range theory relevant for each of the three reviews (</w:t>
      </w:r>
      <w:r w:rsidRPr="006D6743">
        <w:rPr>
          <w:rFonts w:ascii="Calibri" w:eastAsia="Calibri" w:hAnsi="Calibri" w:cs="Calibri"/>
          <w:color w:val="000000"/>
          <w:sz w:val="24"/>
        </w:rPr>
        <w:t>Table 1</w:t>
      </w:r>
      <w:r w:rsidR="000342D3">
        <w:rPr>
          <w:rFonts w:ascii="Calibri" w:eastAsia="Calibri" w:hAnsi="Calibri" w:cs="Calibri"/>
          <w:color w:val="000000"/>
          <w:sz w:val="24"/>
        </w:rPr>
        <w:t>1</w:t>
      </w:r>
      <w:r w:rsidRPr="006D6743">
        <w:rPr>
          <w:rFonts w:ascii="Calibri" w:eastAsia="Calibri" w:hAnsi="Calibri" w:cs="Calibri"/>
          <w:color w:val="000000"/>
          <w:sz w:val="24"/>
        </w:rPr>
        <w:t>).</w:t>
      </w:r>
    </w:p>
    <w:p w14:paraId="3065AFB4" w14:textId="447B83FB" w:rsidR="00AB1820" w:rsidRPr="00AB1820" w:rsidRDefault="00155E42" w:rsidP="00AB1820">
      <w:pPr>
        <w:spacing w:before="240" w:after="240" w:line="360" w:lineRule="auto"/>
        <w:jc w:val="both"/>
        <w:rPr>
          <w:rFonts w:ascii="Calibri" w:eastAsia="Calibri" w:hAnsi="Calibri" w:cs="Calibri"/>
          <w:color w:val="000000"/>
          <w:sz w:val="24"/>
        </w:rPr>
      </w:pPr>
      <w:r w:rsidRPr="00155E42">
        <w:rPr>
          <w:rFonts w:ascii="Calibri" w:eastAsia="Calibri" w:hAnsi="Calibri" w:cs="Calibri"/>
          <w:color w:val="000000"/>
          <w:sz w:val="24"/>
        </w:rPr>
        <w:t xml:space="preserve">Interpersonal </w:t>
      </w:r>
      <w:r w:rsidR="00AB1820" w:rsidRPr="00155E42">
        <w:rPr>
          <w:rFonts w:ascii="Calibri" w:eastAsia="Calibri" w:hAnsi="Calibri" w:cs="Calibri"/>
          <w:color w:val="000000"/>
          <w:sz w:val="24"/>
        </w:rPr>
        <w:t xml:space="preserve"> </w:t>
      </w:r>
      <w:r>
        <w:rPr>
          <w:rFonts w:ascii="Calibri" w:eastAsia="Calibri" w:hAnsi="Calibri" w:cs="Calibri"/>
          <w:color w:val="000000"/>
          <w:sz w:val="24"/>
        </w:rPr>
        <w:t xml:space="preserve">communication and therapeutic relationships, as central </w:t>
      </w:r>
      <w:r w:rsidRPr="00AB1820">
        <w:rPr>
          <w:rFonts w:ascii="Calibri" w:eastAsia="Calibri" w:hAnsi="Calibri" w:cs="Calibri"/>
          <w:color w:val="000000"/>
          <w:sz w:val="24"/>
        </w:rPr>
        <w:t>in understanding the relationship between the mental health practitioner and the service user</w:t>
      </w:r>
      <w:r>
        <w:rPr>
          <w:rFonts w:ascii="Calibri" w:eastAsia="Calibri" w:hAnsi="Calibri" w:cs="Calibri"/>
          <w:color w:val="000000"/>
          <w:sz w:val="24"/>
        </w:rPr>
        <w:t xml:space="preserve"> are </w:t>
      </w:r>
      <w:r w:rsidR="00C60A0A">
        <w:rPr>
          <w:rFonts w:ascii="Calibri" w:eastAsia="Calibri" w:hAnsi="Calibri" w:cs="Calibri"/>
          <w:color w:val="000000"/>
          <w:sz w:val="24"/>
        </w:rPr>
        <w:t>confirm</w:t>
      </w:r>
      <w:r>
        <w:rPr>
          <w:rFonts w:ascii="Calibri" w:eastAsia="Calibri" w:hAnsi="Calibri" w:cs="Calibri"/>
          <w:color w:val="000000"/>
          <w:sz w:val="24"/>
        </w:rPr>
        <w:t>ed</w:t>
      </w:r>
      <w:r w:rsidR="00C60A0A">
        <w:rPr>
          <w:rFonts w:ascii="Calibri" w:eastAsia="Calibri" w:hAnsi="Calibri" w:cs="Calibri"/>
          <w:color w:val="000000"/>
          <w:sz w:val="24"/>
        </w:rPr>
        <w:t xml:space="preserve"> in the mid-range theory</w:t>
      </w:r>
      <w:r w:rsidR="00AB1820" w:rsidRPr="00AB1820">
        <w:rPr>
          <w:rFonts w:ascii="Calibri" w:eastAsia="Calibri" w:hAnsi="Calibri" w:cs="Calibri"/>
          <w:color w:val="000000"/>
          <w:sz w:val="24"/>
        </w:rPr>
        <w:t xml:space="preserve"> of Goffman (Forms of Talk)</w:t>
      </w:r>
      <w:r w:rsidR="001552AA" w:rsidRPr="001552AA">
        <w:rPr>
          <w:rFonts w:ascii="Calibri" w:eastAsia="Calibri" w:hAnsi="Calibri" w:cs="Calibri"/>
          <w:noProof/>
          <w:color w:val="000000"/>
          <w:sz w:val="24"/>
          <w:vertAlign w:val="superscript"/>
        </w:rPr>
        <w:t>165</w:t>
      </w:r>
      <w:r>
        <w:rPr>
          <w:rFonts w:ascii="Calibri" w:eastAsia="Calibri" w:hAnsi="Calibri" w:cs="Calibri"/>
          <w:color w:val="000000"/>
          <w:sz w:val="24"/>
        </w:rPr>
        <w:t>.</w:t>
      </w:r>
      <w:r w:rsidR="00AB1820" w:rsidRPr="00AB1820">
        <w:rPr>
          <w:rFonts w:ascii="Calibri" w:eastAsia="Calibri" w:hAnsi="Calibri" w:cs="Calibri"/>
          <w:color w:val="000000"/>
          <w:sz w:val="24"/>
        </w:rPr>
        <w:t xml:space="preserve"> Outram and colleagues (2004)</w:t>
      </w:r>
      <w:r w:rsidR="001552AA" w:rsidRPr="001552AA">
        <w:rPr>
          <w:rFonts w:ascii="Calibri" w:eastAsia="Calibri" w:hAnsi="Calibri" w:cs="Calibri"/>
          <w:noProof/>
          <w:color w:val="000000"/>
          <w:sz w:val="24"/>
          <w:vertAlign w:val="superscript"/>
        </w:rPr>
        <w:t>166</w:t>
      </w:r>
      <w:r>
        <w:rPr>
          <w:rFonts w:ascii="Calibri" w:eastAsia="Calibri" w:hAnsi="Calibri" w:cs="Calibri"/>
          <w:color w:val="000000"/>
          <w:sz w:val="24"/>
        </w:rPr>
        <w:t xml:space="preserve"> </w:t>
      </w:r>
      <w:r w:rsidR="00AB1820" w:rsidRPr="00AB1820">
        <w:rPr>
          <w:rFonts w:ascii="Calibri" w:eastAsia="Calibri" w:hAnsi="Calibri" w:cs="Calibri"/>
          <w:color w:val="000000"/>
          <w:sz w:val="24"/>
        </w:rPr>
        <w:t xml:space="preserve">have observed that attitudinal barriers are more likely to prevent individuals from seeking treatment than structural barriers. Framed in terms of </w:t>
      </w:r>
      <w:r>
        <w:rPr>
          <w:rFonts w:ascii="Calibri" w:eastAsia="Calibri" w:hAnsi="Calibri" w:cs="Calibri"/>
          <w:color w:val="000000"/>
          <w:sz w:val="24"/>
        </w:rPr>
        <w:t>our</w:t>
      </w:r>
      <w:r w:rsidR="00AB1820" w:rsidRPr="00AB1820">
        <w:rPr>
          <w:rFonts w:ascii="Calibri" w:eastAsia="Calibri" w:hAnsi="Calibri" w:cs="Calibri"/>
          <w:color w:val="000000"/>
          <w:sz w:val="24"/>
        </w:rPr>
        <w:t xml:space="preserve"> </w:t>
      </w:r>
      <w:proofErr w:type="spellStart"/>
      <w:r w:rsidR="00AB1820" w:rsidRPr="00AB1820">
        <w:rPr>
          <w:rFonts w:ascii="Calibri" w:eastAsia="Calibri" w:hAnsi="Calibri" w:cs="Calibri"/>
          <w:color w:val="000000"/>
          <w:sz w:val="24"/>
        </w:rPr>
        <w:t>programme</w:t>
      </w:r>
      <w:proofErr w:type="spellEnd"/>
      <w:r w:rsidR="00AB1820" w:rsidRPr="00AB1820">
        <w:rPr>
          <w:rFonts w:ascii="Calibri" w:eastAsia="Calibri" w:hAnsi="Calibri" w:cs="Calibri"/>
          <w:color w:val="000000"/>
          <w:sz w:val="24"/>
        </w:rPr>
        <w:t xml:space="preserve"> theory, the </w:t>
      </w:r>
      <w:r w:rsidR="00AB1820" w:rsidRPr="00AB1820">
        <w:rPr>
          <w:rFonts w:ascii="Calibri" w:eastAsia="Calibri" w:hAnsi="Calibri" w:cs="Calibri"/>
          <w:i/>
          <w:iCs/>
          <w:color w:val="000000"/>
          <w:sz w:val="24"/>
        </w:rPr>
        <w:t>perception</w:t>
      </w:r>
      <w:r w:rsidR="00AB1820" w:rsidRPr="00AB1820">
        <w:rPr>
          <w:rFonts w:ascii="Calibri" w:eastAsia="Calibri" w:hAnsi="Calibri" w:cs="Calibri"/>
          <w:color w:val="000000"/>
          <w:sz w:val="24"/>
        </w:rPr>
        <w:t xml:space="preserve"> of whether a service and service providers are accessible carry more of an inhibitive effect than </w:t>
      </w:r>
      <w:r w:rsidR="00AB1820" w:rsidRPr="00AB1820">
        <w:rPr>
          <w:rFonts w:ascii="Calibri" w:eastAsia="Calibri" w:hAnsi="Calibri" w:cs="Calibri"/>
          <w:i/>
          <w:iCs/>
          <w:color w:val="000000"/>
          <w:sz w:val="24"/>
        </w:rPr>
        <w:t xml:space="preserve">the way that the service is actually </w:t>
      </w:r>
      <w:proofErr w:type="spellStart"/>
      <w:r w:rsidR="00AB1820" w:rsidRPr="00AB1820">
        <w:rPr>
          <w:rFonts w:ascii="Calibri" w:eastAsia="Calibri" w:hAnsi="Calibri" w:cs="Calibri"/>
          <w:i/>
          <w:iCs/>
          <w:color w:val="000000"/>
          <w:sz w:val="24"/>
        </w:rPr>
        <w:t>organised</w:t>
      </w:r>
      <w:proofErr w:type="spellEnd"/>
      <w:r w:rsidR="00AB1820" w:rsidRPr="00AB1820">
        <w:rPr>
          <w:rFonts w:ascii="Calibri" w:eastAsia="Calibri" w:hAnsi="Calibri" w:cs="Calibri"/>
          <w:i/>
          <w:iCs/>
          <w:color w:val="000000"/>
          <w:sz w:val="24"/>
        </w:rPr>
        <w:t xml:space="preserve">. </w:t>
      </w:r>
      <w:r w:rsidR="00AB1820" w:rsidRPr="00AB1820">
        <w:rPr>
          <w:rFonts w:ascii="Calibri" w:eastAsia="Calibri" w:hAnsi="Calibri" w:cs="Calibri"/>
          <w:color w:val="000000"/>
          <w:sz w:val="24"/>
        </w:rPr>
        <w:t>Further work might therefore usefully examine how intervention components and service configurations (different contexts) are perceived by service users rather than trying to isolate which permutation of intervention components is most likely to achieve optimal effectiveness. Past encounters with services carry a strong imprint in relation to perceived future accessibility and urgency. The relational aspect of service provision is further affirmed by a mid-range recovery alliance theory</w:t>
      </w:r>
      <w:r w:rsidR="001552AA" w:rsidRPr="001552AA">
        <w:rPr>
          <w:rFonts w:ascii="Calibri" w:eastAsia="Calibri" w:hAnsi="Calibri" w:cs="Calibri"/>
          <w:noProof/>
          <w:color w:val="000000"/>
          <w:sz w:val="24"/>
          <w:vertAlign w:val="superscript"/>
        </w:rPr>
        <w:t>167</w:t>
      </w:r>
      <w:r w:rsidR="00AB1820" w:rsidRPr="00AB1820">
        <w:rPr>
          <w:rFonts w:ascii="Calibri" w:eastAsia="Calibri" w:hAnsi="Calibri" w:cs="Calibri"/>
          <w:color w:val="000000"/>
          <w:sz w:val="24"/>
        </w:rPr>
        <w:t xml:space="preserve">. With an emphasis on rapport and compassion, professionals are encouraged to exhibit positive </w:t>
      </w:r>
      <w:proofErr w:type="spellStart"/>
      <w:r w:rsidR="00AB1820" w:rsidRPr="00AB1820">
        <w:rPr>
          <w:rFonts w:ascii="Calibri" w:eastAsia="Calibri" w:hAnsi="Calibri" w:cs="Calibri"/>
          <w:color w:val="000000"/>
          <w:sz w:val="24"/>
        </w:rPr>
        <w:lastRenderedPageBreak/>
        <w:t>behaviours</w:t>
      </w:r>
      <w:proofErr w:type="spellEnd"/>
      <w:r w:rsidR="00AB1820" w:rsidRPr="00AB1820">
        <w:rPr>
          <w:rFonts w:ascii="Calibri" w:eastAsia="Calibri" w:hAnsi="Calibri" w:cs="Calibri"/>
          <w:color w:val="000000"/>
          <w:sz w:val="24"/>
        </w:rPr>
        <w:t xml:space="preserve"> that mitigate against the </w:t>
      </w:r>
      <w:proofErr w:type="spellStart"/>
      <w:r w:rsidR="00AB1820" w:rsidRPr="00AB1820">
        <w:rPr>
          <w:rFonts w:ascii="Calibri" w:eastAsia="Calibri" w:hAnsi="Calibri" w:cs="Calibri"/>
          <w:color w:val="000000"/>
          <w:sz w:val="24"/>
        </w:rPr>
        <w:t>dehumanising</w:t>
      </w:r>
      <w:proofErr w:type="spellEnd"/>
      <w:r w:rsidR="00AB1820" w:rsidRPr="00AB1820">
        <w:rPr>
          <w:rFonts w:ascii="Calibri" w:eastAsia="Calibri" w:hAnsi="Calibri" w:cs="Calibri"/>
          <w:color w:val="000000"/>
          <w:sz w:val="24"/>
        </w:rPr>
        <w:t xml:space="preserve"> and </w:t>
      </w:r>
      <w:proofErr w:type="spellStart"/>
      <w:r w:rsidR="00AB1820" w:rsidRPr="00AB1820">
        <w:rPr>
          <w:rFonts w:ascii="Calibri" w:eastAsia="Calibri" w:hAnsi="Calibri" w:cs="Calibri"/>
          <w:color w:val="000000"/>
          <w:sz w:val="24"/>
        </w:rPr>
        <w:t>stigma</w:t>
      </w:r>
      <w:r>
        <w:rPr>
          <w:rFonts w:ascii="Calibri" w:eastAsia="Calibri" w:hAnsi="Calibri" w:cs="Calibri"/>
          <w:color w:val="000000"/>
          <w:sz w:val="24"/>
        </w:rPr>
        <w:t>tising</w:t>
      </w:r>
      <w:proofErr w:type="spellEnd"/>
      <w:r>
        <w:rPr>
          <w:rFonts w:ascii="Calibri" w:eastAsia="Calibri" w:hAnsi="Calibri" w:cs="Calibri"/>
          <w:color w:val="000000"/>
          <w:sz w:val="24"/>
        </w:rPr>
        <w:t xml:space="preserve"> attitudes</w:t>
      </w:r>
      <w:r w:rsidR="00AB1820" w:rsidRPr="00AB1820">
        <w:rPr>
          <w:rFonts w:ascii="Calibri" w:eastAsia="Calibri" w:hAnsi="Calibri" w:cs="Calibri"/>
          <w:color w:val="000000"/>
          <w:sz w:val="24"/>
        </w:rPr>
        <w:t xml:space="preserve"> that service users may perceive when they encounter a service and that may precipitate or exacerbate a crisis. </w:t>
      </w:r>
    </w:p>
    <w:p w14:paraId="48124975" w14:textId="24AD275C"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A further mid-range theory, feeling in control</w:t>
      </w:r>
      <w:r w:rsidR="00735C5E" w:rsidRPr="00735C5E">
        <w:rPr>
          <w:rFonts w:ascii="Calibri" w:eastAsia="Calibri" w:hAnsi="Calibri" w:cs="Calibri"/>
          <w:noProof/>
          <w:color w:val="000000"/>
          <w:sz w:val="24"/>
          <w:vertAlign w:val="superscript"/>
        </w:rPr>
        <w:t>83</w:t>
      </w:r>
      <w:r w:rsidR="00A27133">
        <w:rPr>
          <w:rFonts w:ascii="Calibri" w:eastAsia="Calibri" w:hAnsi="Calibri" w:cs="Calibri"/>
          <w:color w:val="000000"/>
          <w:sz w:val="24"/>
        </w:rPr>
        <w:t>,</w:t>
      </w:r>
      <w:r w:rsidRPr="00AB1820">
        <w:rPr>
          <w:rFonts w:ascii="Calibri" w:eastAsia="Calibri" w:hAnsi="Calibri" w:cs="Calibri"/>
          <w:color w:val="000000"/>
          <w:sz w:val="24"/>
        </w:rPr>
        <w:t xml:space="preserve"> also serves to highlight the key role of first contact within crisis management services. </w:t>
      </w:r>
      <w:r w:rsidR="00A27133">
        <w:rPr>
          <w:rFonts w:ascii="Calibri" w:eastAsia="Calibri" w:hAnsi="Calibri" w:cs="Calibri"/>
          <w:color w:val="000000"/>
          <w:sz w:val="24"/>
        </w:rPr>
        <w:t xml:space="preserve">People </w:t>
      </w:r>
      <w:r w:rsidRPr="00AB1820">
        <w:rPr>
          <w:rFonts w:ascii="Calibri" w:eastAsia="Calibri" w:hAnsi="Calibri" w:cs="Calibri"/>
          <w:color w:val="000000"/>
          <w:sz w:val="24"/>
        </w:rPr>
        <w:t>perceive a crisis when they feel overwhelmed and anxious and when they perceive that they lack a sense of control. Familiar contacts and a welcoming environment, coupled with reassurance, can help to shape their perception of the service but, more importantly, can help to reduce agitation and aggression thereby making them more likely to respond to suggested strategies or inter-agency referrals. This theory is very much reinforced by the work of Caplan</w:t>
      </w:r>
      <w:r w:rsidR="001552AA" w:rsidRPr="001552AA">
        <w:rPr>
          <w:rFonts w:ascii="Calibri" w:eastAsia="Calibri" w:hAnsi="Calibri" w:cs="Calibri"/>
          <w:noProof/>
          <w:color w:val="000000"/>
          <w:sz w:val="24"/>
          <w:vertAlign w:val="superscript"/>
        </w:rPr>
        <w:t>168</w:t>
      </w:r>
      <w:r w:rsidRPr="00AB1820">
        <w:rPr>
          <w:rFonts w:ascii="Calibri" w:eastAsia="Calibri" w:hAnsi="Calibri" w:cs="Calibri"/>
          <w:color w:val="000000"/>
          <w:sz w:val="24"/>
        </w:rPr>
        <w:t xml:space="preserve">, from the mid-1960’s who similarly asserted that crisis occurs when the stress being encountered by an individual exceeds their capacity to cope. Viewed in this way crises represent a particular “breaking point” at which an individual feels unable to manage without extra support. From this perspective, complex systems theory would not only </w:t>
      </w:r>
      <w:proofErr w:type="spellStart"/>
      <w:r w:rsidRPr="00AB1820">
        <w:rPr>
          <w:rFonts w:ascii="Calibri" w:eastAsia="Calibri" w:hAnsi="Calibri" w:cs="Calibri"/>
          <w:color w:val="000000"/>
          <w:sz w:val="24"/>
        </w:rPr>
        <w:t>recognise</w:t>
      </w:r>
      <w:proofErr w:type="spellEnd"/>
      <w:r w:rsidRPr="00AB1820">
        <w:rPr>
          <w:rFonts w:ascii="Calibri" w:eastAsia="Calibri" w:hAnsi="Calibri" w:cs="Calibri"/>
          <w:color w:val="000000"/>
          <w:sz w:val="24"/>
        </w:rPr>
        <w:t xml:space="preserve"> the need for a service to </w:t>
      </w:r>
      <w:proofErr w:type="spellStart"/>
      <w:r w:rsidRPr="00AB1820">
        <w:rPr>
          <w:rFonts w:ascii="Calibri" w:eastAsia="Calibri" w:hAnsi="Calibri" w:cs="Calibri"/>
          <w:color w:val="000000"/>
          <w:sz w:val="24"/>
        </w:rPr>
        <w:t>recognise</w:t>
      </w:r>
      <w:proofErr w:type="spellEnd"/>
      <w:r w:rsidRPr="00AB1820">
        <w:rPr>
          <w:rFonts w:ascii="Calibri" w:eastAsia="Calibri" w:hAnsi="Calibri" w:cs="Calibri"/>
          <w:color w:val="000000"/>
          <w:sz w:val="24"/>
        </w:rPr>
        <w:t xml:space="preserve"> the urgency of this breaking point</w:t>
      </w:r>
      <w:r w:rsidR="00A27133">
        <w:rPr>
          <w:rFonts w:ascii="Calibri" w:eastAsia="Calibri" w:hAnsi="Calibri" w:cs="Calibri"/>
          <w:color w:val="000000"/>
          <w:sz w:val="24"/>
        </w:rPr>
        <w:t>,</w:t>
      </w:r>
      <w:r w:rsidRPr="00AB1820">
        <w:rPr>
          <w:rFonts w:ascii="Calibri" w:eastAsia="Calibri" w:hAnsi="Calibri" w:cs="Calibri"/>
          <w:color w:val="000000"/>
          <w:sz w:val="24"/>
        </w:rPr>
        <w:t xml:space="preserve"> and to be accessible at this critical time</w:t>
      </w:r>
      <w:r w:rsidR="00A27133">
        <w:rPr>
          <w:rFonts w:ascii="Calibri" w:eastAsia="Calibri" w:hAnsi="Calibri" w:cs="Calibri"/>
          <w:color w:val="000000"/>
          <w:sz w:val="24"/>
        </w:rPr>
        <w:t>,</w:t>
      </w:r>
      <w:r w:rsidRPr="00AB1820">
        <w:rPr>
          <w:rFonts w:ascii="Calibri" w:eastAsia="Calibri" w:hAnsi="Calibri" w:cs="Calibri"/>
          <w:color w:val="000000"/>
          <w:sz w:val="24"/>
        </w:rPr>
        <w:t xml:space="preserve"> but would see an important role in delaying or preventing this breaking point</w:t>
      </w:r>
      <w:r w:rsidR="00A27133">
        <w:rPr>
          <w:rFonts w:ascii="Calibri" w:eastAsia="Calibri" w:hAnsi="Calibri" w:cs="Calibri"/>
          <w:color w:val="000000"/>
          <w:sz w:val="24"/>
        </w:rPr>
        <w:t>,</w:t>
      </w:r>
      <w:r w:rsidRPr="00AB1820">
        <w:rPr>
          <w:rFonts w:ascii="Calibri" w:eastAsia="Calibri" w:hAnsi="Calibri" w:cs="Calibri"/>
          <w:color w:val="000000"/>
          <w:sz w:val="24"/>
        </w:rPr>
        <w:t xml:space="preserve"> or diverting the need to mitigating resources for coping, whether from the individual themselves or from informal care networks. These latter resources constitute an important contributor to a strengths perspective, such that past service users are empowered to access and use inner and environmental resources.</w:t>
      </w:r>
    </w:p>
    <w:p w14:paraId="0098E8C5" w14:textId="2EA88BFE"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Fundamental to </w:t>
      </w:r>
      <w:r w:rsidR="00A27133">
        <w:rPr>
          <w:rFonts w:ascii="Calibri" w:eastAsia="Calibri" w:hAnsi="Calibri" w:cs="Calibri"/>
          <w:color w:val="000000"/>
          <w:sz w:val="24"/>
        </w:rPr>
        <w:t xml:space="preserve">our </w:t>
      </w:r>
      <w:proofErr w:type="spellStart"/>
      <w:r w:rsidR="00A27133">
        <w:rPr>
          <w:rFonts w:ascii="Calibri" w:eastAsia="Calibri" w:hAnsi="Calibri" w:cs="Calibri"/>
          <w:color w:val="000000"/>
          <w:sz w:val="24"/>
        </w:rPr>
        <w:t>p</w:t>
      </w:r>
      <w:r w:rsidRPr="00AB1820">
        <w:rPr>
          <w:rFonts w:ascii="Calibri" w:eastAsia="Calibri" w:hAnsi="Calibri" w:cs="Calibri"/>
          <w:color w:val="000000"/>
          <w:sz w:val="24"/>
        </w:rPr>
        <w:t>rogramme</w:t>
      </w:r>
      <w:proofErr w:type="spellEnd"/>
      <w:r w:rsidRPr="00AB1820">
        <w:rPr>
          <w:rFonts w:ascii="Calibri" w:eastAsia="Calibri" w:hAnsi="Calibri" w:cs="Calibri"/>
          <w:color w:val="000000"/>
          <w:sz w:val="24"/>
        </w:rPr>
        <w:t xml:space="preserve"> </w:t>
      </w:r>
      <w:r w:rsidR="00A27133">
        <w:rPr>
          <w:rFonts w:ascii="Calibri" w:eastAsia="Calibri" w:hAnsi="Calibri" w:cs="Calibri"/>
          <w:color w:val="000000"/>
          <w:sz w:val="24"/>
        </w:rPr>
        <w:t>t</w:t>
      </w:r>
      <w:r w:rsidRPr="00AB1820">
        <w:rPr>
          <w:rFonts w:ascii="Calibri" w:eastAsia="Calibri" w:hAnsi="Calibri" w:cs="Calibri"/>
          <w:color w:val="000000"/>
          <w:sz w:val="24"/>
        </w:rPr>
        <w:t>heor</w:t>
      </w:r>
      <w:r w:rsidR="00A27133">
        <w:rPr>
          <w:rFonts w:ascii="Calibri" w:eastAsia="Calibri" w:hAnsi="Calibri" w:cs="Calibri"/>
          <w:color w:val="000000"/>
          <w:sz w:val="24"/>
        </w:rPr>
        <w:t>ies</w:t>
      </w:r>
      <w:r w:rsidRPr="00AB1820">
        <w:rPr>
          <w:rFonts w:ascii="Calibri" w:eastAsia="Calibri" w:hAnsi="Calibri" w:cs="Calibri"/>
          <w:color w:val="000000"/>
          <w:sz w:val="24"/>
        </w:rPr>
        <w:t xml:space="preserve"> is the role of compassion. While this characteristic may be incorporated within specific interventions, such as the Compassionate Mind Training model</w:t>
      </w:r>
      <w:r w:rsidR="00735C5E" w:rsidRPr="00735C5E">
        <w:rPr>
          <w:rFonts w:ascii="Calibri" w:eastAsia="Calibri" w:hAnsi="Calibri" w:cs="Calibri"/>
          <w:noProof/>
          <w:color w:val="000000"/>
          <w:sz w:val="24"/>
          <w:vertAlign w:val="superscript"/>
        </w:rPr>
        <w:t>86</w:t>
      </w:r>
      <w:r w:rsidRPr="00AB1820">
        <w:rPr>
          <w:rFonts w:ascii="Calibri" w:eastAsia="Calibri" w:hAnsi="Calibri" w:cs="Calibri"/>
          <w:color w:val="000000"/>
          <w:sz w:val="24"/>
        </w:rPr>
        <w:t xml:space="preserve">, the focus of </w:t>
      </w:r>
      <w:r w:rsidR="00A27133">
        <w:rPr>
          <w:rFonts w:ascii="Calibri" w:eastAsia="Calibri" w:hAnsi="Calibri" w:cs="Calibri"/>
          <w:color w:val="000000"/>
          <w:sz w:val="24"/>
        </w:rPr>
        <w:t xml:space="preserve">our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theory is not on the individual therapeutic encounter itself, although undoubtedly important</w:t>
      </w:r>
      <w:r w:rsidR="00735C5E" w:rsidRPr="00735C5E">
        <w:rPr>
          <w:rFonts w:ascii="Calibri" w:eastAsia="Calibri" w:hAnsi="Calibri" w:cs="Calibri"/>
          <w:noProof/>
          <w:color w:val="000000"/>
          <w:sz w:val="24"/>
          <w:vertAlign w:val="superscript"/>
        </w:rPr>
        <w:t>87</w:t>
      </w:r>
      <w:r w:rsidRPr="00AB1820">
        <w:rPr>
          <w:rFonts w:ascii="Calibri" w:eastAsia="Calibri" w:hAnsi="Calibri" w:cs="Calibri"/>
          <w:color w:val="000000"/>
          <w:sz w:val="24"/>
        </w:rPr>
        <w:t xml:space="preserve">, but on the contribution that leadership can make towards becoming a compassionate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Focusing on compassion at this level helps to shape a context within which many different interventions might operate. A leader’s contribution to compassionate care entails providing a welcoming environment, promoting bidirectional compassion, providing training in </w:t>
      </w:r>
      <w:r w:rsidR="00A27133" w:rsidRPr="00AB1820">
        <w:rPr>
          <w:rFonts w:ascii="Calibri" w:eastAsia="Calibri" w:hAnsi="Calibri" w:cs="Calibri"/>
          <w:color w:val="000000"/>
          <w:sz w:val="24"/>
        </w:rPr>
        <w:t>compassion,</w:t>
      </w:r>
      <w:r w:rsidRPr="00AB1820">
        <w:rPr>
          <w:rFonts w:ascii="Calibri" w:eastAsia="Calibri" w:hAnsi="Calibri" w:cs="Calibri"/>
          <w:color w:val="000000"/>
          <w:sz w:val="24"/>
        </w:rPr>
        <w:t xml:space="preserve"> and creating supportive </w:t>
      </w:r>
      <w:r w:rsidRPr="009F101B">
        <w:rPr>
          <w:rFonts w:ascii="Calibri" w:eastAsia="Calibri" w:hAnsi="Calibri" w:cs="Calibri"/>
          <w:color w:val="000000"/>
          <w:sz w:val="24"/>
        </w:rPr>
        <w:t>organi</w:t>
      </w:r>
      <w:r w:rsidR="009F101B">
        <w:rPr>
          <w:rFonts w:ascii="Calibri" w:eastAsia="Calibri" w:hAnsi="Calibri" w:cs="Calibri"/>
          <w:color w:val="000000"/>
          <w:sz w:val="24"/>
        </w:rPr>
        <w:t>s</w:t>
      </w:r>
      <w:r w:rsidRPr="009F101B">
        <w:rPr>
          <w:rFonts w:ascii="Calibri" w:eastAsia="Calibri" w:hAnsi="Calibri" w:cs="Calibri"/>
          <w:color w:val="000000"/>
          <w:sz w:val="24"/>
        </w:rPr>
        <w:t>ations</w:t>
      </w:r>
      <w:r w:rsidR="00735C5E" w:rsidRPr="00735C5E">
        <w:rPr>
          <w:rFonts w:ascii="Calibri" w:eastAsia="Calibri" w:hAnsi="Calibri" w:cs="Calibri"/>
          <w:noProof/>
          <w:color w:val="000000"/>
          <w:sz w:val="24"/>
          <w:vertAlign w:val="superscript"/>
        </w:rPr>
        <w:t>86</w:t>
      </w:r>
      <w:r w:rsidRPr="00AB1820">
        <w:rPr>
          <w:rFonts w:ascii="Calibri" w:eastAsia="Calibri" w:hAnsi="Calibri" w:cs="Calibri"/>
          <w:color w:val="000000"/>
          <w:sz w:val="24"/>
        </w:rPr>
        <w:t xml:space="preserve">. Strong enabling leadership is similarly important in inter-agency working such that escalation can take place when </w:t>
      </w:r>
      <w:proofErr w:type="spellStart"/>
      <w:r w:rsidRPr="00AB1820">
        <w:rPr>
          <w:rFonts w:ascii="Calibri" w:eastAsia="Calibri" w:hAnsi="Calibri" w:cs="Calibri"/>
          <w:color w:val="000000"/>
          <w:sz w:val="24"/>
        </w:rPr>
        <w:t>organisational</w:t>
      </w:r>
      <w:proofErr w:type="spellEnd"/>
      <w:r w:rsidRPr="00AB1820">
        <w:rPr>
          <w:rFonts w:ascii="Calibri" w:eastAsia="Calibri" w:hAnsi="Calibri" w:cs="Calibri"/>
          <w:color w:val="000000"/>
          <w:sz w:val="24"/>
        </w:rPr>
        <w:t xml:space="preserve"> barriers are encountered</w:t>
      </w:r>
      <w:r w:rsidR="001552AA" w:rsidRPr="001552AA">
        <w:rPr>
          <w:rFonts w:ascii="Calibri" w:eastAsia="Calibri" w:hAnsi="Calibri" w:cs="Calibri"/>
          <w:noProof/>
          <w:color w:val="000000"/>
          <w:sz w:val="24"/>
          <w:vertAlign w:val="superscript"/>
        </w:rPr>
        <w:t>169</w:t>
      </w:r>
      <w:r w:rsidRPr="00AB1820">
        <w:rPr>
          <w:rFonts w:ascii="Calibri" w:eastAsia="Calibri" w:hAnsi="Calibri" w:cs="Calibri"/>
          <w:color w:val="000000"/>
          <w:sz w:val="24"/>
        </w:rPr>
        <w:t>.</w:t>
      </w:r>
    </w:p>
    <w:p w14:paraId="05268A30" w14:textId="78094807"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lastRenderedPageBreak/>
        <w:t xml:space="preserve">The fact that a leader can shape the culture or environment within which care is delivered </w:t>
      </w:r>
      <w:proofErr w:type="spellStart"/>
      <w:r w:rsidRPr="00AB1820">
        <w:rPr>
          <w:rFonts w:ascii="Calibri" w:eastAsia="Calibri" w:hAnsi="Calibri" w:cs="Calibri"/>
          <w:color w:val="000000"/>
          <w:sz w:val="24"/>
        </w:rPr>
        <w:t>recognises</w:t>
      </w:r>
      <w:proofErr w:type="spellEnd"/>
      <w:r w:rsidRPr="00AB1820">
        <w:rPr>
          <w:rFonts w:ascii="Calibri" w:eastAsia="Calibri" w:hAnsi="Calibri" w:cs="Calibri"/>
          <w:color w:val="000000"/>
          <w:sz w:val="24"/>
        </w:rPr>
        <w:t xml:space="preserve"> the potential insights that can be gained from social innovation. In meeting the social demand from service users, service leaders can increase the capacity of their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to allow the “innovation” (in this case, compassionate care) to take place</w:t>
      </w:r>
      <w:r w:rsidR="001552AA" w:rsidRPr="001552AA">
        <w:rPr>
          <w:rFonts w:ascii="Calibri" w:eastAsia="Calibri" w:hAnsi="Calibri" w:cs="Calibri"/>
          <w:noProof/>
          <w:color w:val="000000"/>
          <w:sz w:val="24"/>
          <w:vertAlign w:val="superscript"/>
        </w:rPr>
        <w:t>170</w:t>
      </w:r>
      <w:r w:rsidRPr="00AB1820">
        <w:rPr>
          <w:rFonts w:ascii="Calibri" w:eastAsia="Calibri" w:hAnsi="Calibri" w:cs="Calibri"/>
          <w:color w:val="000000"/>
          <w:sz w:val="24"/>
        </w:rPr>
        <w:t xml:space="preserve">. This may extend to building collaborations, making </w:t>
      </w:r>
      <w:r w:rsidR="009F101B" w:rsidRPr="00AB1820">
        <w:rPr>
          <w:rFonts w:ascii="Calibri" w:eastAsia="Calibri" w:hAnsi="Calibri" w:cs="Calibri"/>
          <w:color w:val="000000"/>
          <w:sz w:val="24"/>
        </w:rPr>
        <w:t>contacts,</w:t>
      </w:r>
      <w:r w:rsidRPr="00AB1820">
        <w:rPr>
          <w:rFonts w:ascii="Calibri" w:eastAsia="Calibri" w:hAnsi="Calibri" w:cs="Calibri"/>
          <w:color w:val="000000"/>
          <w:sz w:val="24"/>
        </w:rPr>
        <w:t xml:space="preserve"> and broadening networks for interagency working. One reason why the impact of the </w:t>
      </w:r>
      <w:r w:rsidR="009F101B">
        <w:rPr>
          <w:rFonts w:ascii="Calibri" w:eastAsia="Calibri" w:hAnsi="Calibri" w:cs="Calibri"/>
          <w:color w:val="000000"/>
          <w:sz w:val="24"/>
        </w:rPr>
        <w:t xml:space="preserve">Crisis Care </w:t>
      </w:r>
      <w:r w:rsidRPr="00AB1820">
        <w:rPr>
          <w:rFonts w:ascii="Calibri" w:eastAsia="Calibri" w:hAnsi="Calibri" w:cs="Calibri"/>
          <w:color w:val="000000"/>
          <w:sz w:val="24"/>
        </w:rPr>
        <w:t xml:space="preserve">Concordat has proved less than anticipated may be a focus on the characteristics required, such as compassion, at the possible expense of mechanisms such as </w:t>
      </w:r>
      <w:r w:rsidR="009F101B">
        <w:rPr>
          <w:rFonts w:ascii="Calibri" w:eastAsia="Calibri" w:hAnsi="Calibri" w:cs="Calibri"/>
          <w:color w:val="000000"/>
          <w:sz w:val="24"/>
        </w:rPr>
        <w:t xml:space="preserve">compassionate </w:t>
      </w:r>
      <w:r w:rsidRPr="00AB1820">
        <w:rPr>
          <w:rFonts w:ascii="Calibri" w:eastAsia="Calibri" w:hAnsi="Calibri" w:cs="Calibri"/>
          <w:color w:val="000000"/>
          <w:sz w:val="24"/>
        </w:rPr>
        <w:t xml:space="preserve">leadership and </w:t>
      </w:r>
      <w:r w:rsidR="00C60A0A" w:rsidRPr="00AB1820">
        <w:rPr>
          <w:rFonts w:ascii="Calibri" w:eastAsia="Calibri" w:hAnsi="Calibri" w:cs="Calibri"/>
          <w:color w:val="000000"/>
          <w:sz w:val="24"/>
        </w:rPr>
        <w:t>soc</w:t>
      </w:r>
      <w:r w:rsidR="00C60A0A">
        <w:rPr>
          <w:rFonts w:ascii="Calibri" w:eastAsia="Calibri" w:hAnsi="Calibri" w:cs="Calibri"/>
          <w:color w:val="000000"/>
          <w:sz w:val="24"/>
        </w:rPr>
        <w:t>ial</w:t>
      </w:r>
      <w:r w:rsidR="00C60A0A" w:rsidRPr="00AB1820">
        <w:rPr>
          <w:rFonts w:ascii="Calibri" w:eastAsia="Calibri" w:hAnsi="Calibri" w:cs="Calibri"/>
          <w:color w:val="000000"/>
          <w:sz w:val="24"/>
        </w:rPr>
        <w:t xml:space="preserve"> </w:t>
      </w:r>
      <w:r w:rsidRPr="00AB1820">
        <w:rPr>
          <w:rFonts w:ascii="Calibri" w:eastAsia="Calibri" w:hAnsi="Calibri" w:cs="Calibri"/>
          <w:color w:val="000000"/>
          <w:sz w:val="24"/>
        </w:rPr>
        <w:t xml:space="preserve">innovation that might disrupt the current context and therefore </w:t>
      </w:r>
      <w:r w:rsidR="009F101B">
        <w:rPr>
          <w:rFonts w:ascii="Calibri" w:eastAsia="Calibri" w:hAnsi="Calibri" w:cs="Calibri"/>
          <w:color w:val="000000"/>
          <w:sz w:val="24"/>
        </w:rPr>
        <w:t>increase the likelihood of change and innovation.</w:t>
      </w:r>
    </w:p>
    <w:p w14:paraId="329004E4" w14:textId="0485EC76"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As an intervention to facilitate interagency working, joint learning can engage with socio-cultural learning theory</w:t>
      </w:r>
      <w:r w:rsidR="009F101B">
        <w:rPr>
          <w:rFonts w:ascii="Calibri" w:eastAsia="Calibri" w:hAnsi="Calibri" w:cs="Calibri"/>
          <w:color w:val="000000"/>
          <w:sz w:val="24"/>
        </w:rPr>
        <w:t xml:space="preserve">, </w:t>
      </w:r>
      <w:r w:rsidRPr="00AB1820">
        <w:rPr>
          <w:rFonts w:ascii="Calibri" w:eastAsia="Calibri" w:hAnsi="Calibri" w:cs="Calibri"/>
          <w:color w:val="000000"/>
          <w:sz w:val="24"/>
        </w:rPr>
        <w:t>joint training represents a practical instance of boundary crossing</w:t>
      </w:r>
      <w:r w:rsidR="001552AA" w:rsidRPr="001552AA">
        <w:rPr>
          <w:rFonts w:ascii="Calibri" w:eastAsia="Calibri" w:hAnsi="Calibri" w:cs="Calibri"/>
          <w:noProof/>
          <w:color w:val="000000"/>
          <w:sz w:val="24"/>
          <w:vertAlign w:val="superscript"/>
        </w:rPr>
        <w:t>169</w:t>
      </w:r>
      <w:r w:rsidRPr="00AB1820">
        <w:rPr>
          <w:rFonts w:ascii="Calibri" w:eastAsia="Calibri" w:hAnsi="Calibri" w:cs="Calibri"/>
          <w:color w:val="000000"/>
          <w:sz w:val="24"/>
        </w:rPr>
        <w:t xml:space="preserve">, further enhanced by shadowing and job swaps, that improve understanding of other agencies and help to envisage the physical and situational context within which partner agencies are having to respond and reciprocate. Outside of the learning context, the intergroup contact </w:t>
      </w:r>
      <w:r w:rsidRPr="006D6743">
        <w:rPr>
          <w:rFonts w:ascii="Calibri" w:eastAsia="Calibri" w:hAnsi="Calibri" w:cs="Calibri"/>
          <w:color w:val="000000"/>
          <w:sz w:val="24"/>
        </w:rPr>
        <w:t xml:space="preserve">hypothesis </w:t>
      </w:r>
      <w:r w:rsidR="00C60A0A" w:rsidRPr="006D6743">
        <w:rPr>
          <w:rFonts w:ascii="Calibri" w:eastAsia="Calibri" w:hAnsi="Calibri" w:cs="Calibri"/>
          <w:color w:val="000000"/>
          <w:sz w:val="24"/>
        </w:rPr>
        <w:t xml:space="preserve">(see Table </w:t>
      </w:r>
      <w:r w:rsidR="006D6743" w:rsidRPr="006D6743">
        <w:rPr>
          <w:rFonts w:ascii="Calibri" w:eastAsia="Calibri" w:hAnsi="Calibri" w:cs="Calibri"/>
          <w:color w:val="000000"/>
          <w:sz w:val="24"/>
        </w:rPr>
        <w:t>1</w:t>
      </w:r>
      <w:r w:rsidR="000342D3">
        <w:rPr>
          <w:rFonts w:ascii="Calibri" w:eastAsia="Calibri" w:hAnsi="Calibri" w:cs="Calibri"/>
          <w:color w:val="000000"/>
          <w:sz w:val="24"/>
        </w:rPr>
        <w:t>1</w:t>
      </w:r>
      <w:r w:rsidR="00C60A0A" w:rsidRPr="006D6743">
        <w:rPr>
          <w:rFonts w:ascii="Calibri" w:eastAsia="Calibri" w:hAnsi="Calibri" w:cs="Calibri"/>
          <w:color w:val="000000"/>
          <w:sz w:val="24"/>
        </w:rPr>
        <w:t>)</w:t>
      </w:r>
      <w:r w:rsidR="00C60A0A">
        <w:rPr>
          <w:rFonts w:ascii="Calibri" w:eastAsia="Calibri" w:hAnsi="Calibri" w:cs="Calibri"/>
          <w:color w:val="000000"/>
          <w:sz w:val="24"/>
        </w:rPr>
        <w:t xml:space="preserve"> </w:t>
      </w:r>
      <w:r w:rsidRPr="00AB1820">
        <w:rPr>
          <w:rFonts w:ascii="Calibri" w:eastAsia="Calibri" w:hAnsi="Calibri" w:cs="Calibri"/>
          <w:color w:val="000000"/>
          <w:sz w:val="24"/>
        </w:rPr>
        <w:t xml:space="preserve">attests to the value of contact between partner agencies. However, contact by itself is not sufficient; it must be strengthened by certain prerequisites such as equal status, common goals, intergroup </w:t>
      </w:r>
      <w:r w:rsidR="00664DDF" w:rsidRPr="00AB1820">
        <w:rPr>
          <w:rFonts w:ascii="Calibri" w:eastAsia="Calibri" w:hAnsi="Calibri" w:cs="Calibri"/>
          <w:color w:val="000000"/>
          <w:sz w:val="24"/>
        </w:rPr>
        <w:t>cooperation,</w:t>
      </w:r>
      <w:r w:rsidRPr="00AB1820">
        <w:rPr>
          <w:rFonts w:ascii="Calibri" w:eastAsia="Calibri" w:hAnsi="Calibri" w:cs="Calibri"/>
          <w:color w:val="000000"/>
          <w:sz w:val="24"/>
        </w:rPr>
        <w:t xml:space="preserve"> and external support</w:t>
      </w:r>
      <w:r w:rsidR="001552AA" w:rsidRPr="001552AA">
        <w:rPr>
          <w:rFonts w:ascii="Calibri" w:eastAsia="Calibri" w:hAnsi="Calibri" w:cs="Calibri"/>
          <w:noProof/>
          <w:color w:val="000000"/>
          <w:sz w:val="24"/>
          <w:vertAlign w:val="superscript"/>
        </w:rPr>
        <w:t>171-173</w:t>
      </w:r>
      <w:r w:rsidRPr="00AB1820">
        <w:rPr>
          <w:rFonts w:ascii="Calibri" w:eastAsia="Calibri" w:hAnsi="Calibri" w:cs="Calibri"/>
          <w:color w:val="000000"/>
          <w:sz w:val="24"/>
        </w:rPr>
        <w:t>.</w:t>
      </w:r>
    </w:p>
    <w:p w14:paraId="7CC7FBF0" w14:textId="0933BE71" w:rsidR="00664DDF"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In the absence of these enabling factors any interagency initiative may simply provoke the unintended consequences of reinforcements of stereotypes and existing cliques, causing lasting damage to future working. At a more instrumental level, interagency cooperation requires such practicalities as information sharing, joint decision making and coordinated intervention</w:t>
      </w:r>
      <w:r w:rsidR="00735C5E" w:rsidRPr="00735C5E">
        <w:rPr>
          <w:rFonts w:ascii="Calibri" w:eastAsia="Calibri" w:hAnsi="Calibri" w:cs="Calibri"/>
          <w:noProof/>
          <w:color w:val="000000"/>
          <w:sz w:val="24"/>
          <w:vertAlign w:val="superscript"/>
        </w:rPr>
        <w:t>81</w:t>
      </w:r>
      <w:r w:rsidRPr="00AB1820">
        <w:rPr>
          <w:rFonts w:ascii="Calibri" w:eastAsia="Calibri" w:hAnsi="Calibri" w:cs="Calibri"/>
          <w:color w:val="000000"/>
          <w:sz w:val="24"/>
        </w:rPr>
        <w:t xml:space="preserve">. Noticeably, </w:t>
      </w:r>
      <w:proofErr w:type="spellStart"/>
      <w:r w:rsidRPr="00AB1820">
        <w:rPr>
          <w:rFonts w:ascii="Calibri" w:eastAsia="Calibri" w:hAnsi="Calibri" w:cs="Calibri"/>
          <w:color w:val="000000"/>
          <w:sz w:val="24"/>
        </w:rPr>
        <w:t>Polivka’s</w:t>
      </w:r>
      <w:proofErr w:type="spellEnd"/>
      <w:r w:rsidRPr="00AB1820">
        <w:rPr>
          <w:rFonts w:ascii="Calibri" w:eastAsia="Calibri" w:hAnsi="Calibri" w:cs="Calibri"/>
          <w:color w:val="000000"/>
          <w:sz w:val="24"/>
        </w:rPr>
        <w:t xml:space="preserve"> model of community interagency collaboration (1995)</w:t>
      </w:r>
      <w:r w:rsidR="00735C5E" w:rsidRPr="00735C5E">
        <w:rPr>
          <w:rFonts w:ascii="Calibri" w:eastAsia="Calibri" w:hAnsi="Calibri" w:cs="Calibri"/>
          <w:noProof/>
          <w:color w:val="000000"/>
          <w:sz w:val="24"/>
          <w:vertAlign w:val="superscript"/>
        </w:rPr>
        <w:t>82</w:t>
      </w:r>
      <w:r w:rsidR="00172235">
        <w:rPr>
          <w:rFonts w:ascii="Calibri" w:eastAsia="Calibri" w:hAnsi="Calibri" w:cs="Calibri"/>
          <w:color w:val="000000"/>
          <w:sz w:val="24"/>
        </w:rPr>
        <w:t xml:space="preserve"> </w:t>
      </w:r>
      <w:r w:rsidRPr="00AB1820">
        <w:rPr>
          <w:rFonts w:ascii="Calibri" w:eastAsia="Calibri" w:hAnsi="Calibri" w:cs="Calibri"/>
          <w:color w:val="000000"/>
          <w:sz w:val="24"/>
        </w:rPr>
        <w:t xml:space="preserve">operates across the same three (environmental, </w:t>
      </w:r>
      <w:proofErr w:type="spellStart"/>
      <w:r w:rsidRPr="00AB1820">
        <w:rPr>
          <w:rFonts w:ascii="Calibri" w:eastAsia="Calibri" w:hAnsi="Calibri" w:cs="Calibri"/>
          <w:color w:val="000000"/>
          <w:sz w:val="24"/>
        </w:rPr>
        <w:t>organisational</w:t>
      </w:r>
      <w:proofErr w:type="spellEnd"/>
      <w:r w:rsidRPr="00AB1820">
        <w:rPr>
          <w:rFonts w:ascii="Calibri" w:eastAsia="Calibri" w:hAnsi="Calibri" w:cs="Calibri"/>
          <w:color w:val="000000"/>
          <w:sz w:val="24"/>
        </w:rPr>
        <w:t xml:space="preserve"> and task (i.e. intervention) levels as highlighted </w:t>
      </w:r>
      <w:r w:rsidR="00664DDF">
        <w:rPr>
          <w:rFonts w:ascii="Calibri" w:eastAsia="Calibri" w:hAnsi="Calibri" w:cs="Calibri"/>
          <w:color w:val="000000"/>
          <w:sz w:val="24"/>
        </w:rPr>
        <w:t>in our</w:t>
      </w:r>
      <w:r w:rsidRPr="00AB1820">
        <w:rPr>
          <w:rFonts w:ascii="Calibri" w:eastAsia="Calibri" w:hAnsi="Calibri" w:cs="Calibri"/>
          <w:color w:val="000000"/>
          <w:sz w:val="24"/>
        </w:rPr>
        <w:t xml:space="preserve">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theories</w:t>
      </w:r>
      <w:r w:rsidR="00664DDF">
        <w:rPr>
          <w:rFonts w:ascii="Calibri" w:eastAsia="Calibri" w:hAnsi="Calibri" w:cs="Calibri"/>
          <w:color w:val="000000"/>
          <w:sz w:val="24"/>
        </w:rPr>
        <w:t xml:space="preserve"> </w:t>
      </w:r>
      <w:r w:rsidR="00664DDF" w:rsidRPr="006D6743">
        <w:rPr>
          <w:rFonts w:ascii="Calibri" w:eastAsia="Calibri" w:hAnsi="Calibri" w:cs="Calibri"/>
          <w:color w:val="000000"/>
          <w:sz w:val="24"/>
        </w:rPr>
        <w:t xml:space="preserve">(Table </w:t>
      </w:r>
      <w:r w:rsidR="006D6743" w:rsidRPr="006D6743">
        <w:rPr>
          <w:rFonts w:ascii="Calibri" w:eastAsia="Calibri" w:hAnsi="Calibri" w:cs="Calibri"/>
          <w:color w:val="000000"/>
          <w:sz w:val="24"/>
        </w:rPr>
        <w:t>10</w:t>
      </w:r>
      <w:r w:rsidR="00664DDF" w:rsidRPr="006D6743">
        <w:rPr>
          <w:rFonts w:ascii="Calibri" w:eastAsia="Calibri" w:hAnsi="Calibri" w:cs="Calibri"/>
          <w:color w:val="000000"/>
          <w:sz w:val="24"/>
        </w:rPr>
        <w:t>)</w:t>
      </w:r>
      <w:r w:rsidRPr="006D6743">
        <w:rPr>
          <w:rFonts w:ascii="Calibri" w:eastAsia="Calibri" w:hAnsi="Calibri" w:cs="Calibri"/>
          <w:color w:val="000000"/>
          <w:sz w:val="24"/>
        </w:rPr>
        <w:t>.</w:t>
      </w:r>
    </w:p>
    <w:p w14:paraId="21F406BC" w14:textId="77777777" w:rsidR="00664DDF" w:rsidRDefault="00664DDF" w:rsidP="00AB1820">
      <w:pPr>
        <w:spacing w:before="240" w:after="240" w:line="360" w:lineRule="auto"/>
        <w:jc w:val="both"/>
        <w:rPr>
          <w:rFonts w:ascii="Calibri" w:eastAsia="Calibri" w:hAnsi="Calibri" w:cs="Calibri"/>
          <w:color w:val="000000"/>
          <w:sz w:val="24"/>
        </w:rPr>
      </w:pPr>
    </w:p>
    <w:p w14:paraId="25F11E87" w14:textId="29B33077" w:rsidR="00664DDF" w:rsidRDefault="00664DDF" w:rsidP="00AB1820">
      <w:pPr>
        <w:spacing w:before="240" w:after="240" w:line="360" w:lineRule="auto"/>
        <w:jc w:val="both"/>
        <w:rPr>
          <w:rFonts w:ascii="Calibri" w:eastAsia="Calibri" w:hAnsi="Calibri" w:cs="Calibri"/>
          <w:color w:val="000000"/>
          <w:sz w:val="24"/>
        </w:rPr>
        <w:sectPr w:rsidR="00664DDF">
          <w:pgSz w:w="11906" w:h="16838"/>
          <w:pgMar w:top="1440" w:right="1440" w:bottom="1440" w:left="1440" w:header="708" w:footer="708" w:gutter="0"/>
          <w:cols w:space="708"/>
          <w:docGrid w:linePitch="360"/>
        </w:sectPr>
      </w:pPr>
    </w:p>
    <w:p w14:paraId="3DA34B4A" w14:textId="77777777" w:rsidR="00AB1820" w:rsidRDefault="00AB1820" w:rsidP="00AB1820">
      <w:pPr>
        <w:spacing w:before="240" w:after="240" w:line="360" w:lineRule="auto"/>
        <w:jc w:val="both"/>
        <w:rPr>
          <w:rFonts w:ascii="Calibri" w:eastAsia="Calibri" w:hAnsi="Calibri" w:cs="Calibri"/>
          <w:color w:val="000000"/>
          <w:sz w:val="24"/>
        </w:rPr>
      </w:pPr>
    </w:p>
    <w:p w14:paraId="7438992E" w14:textId="4481BED0" w:rsidR="00665571" w:rsidRPr="009B4D90" w:rsidRDefault="00C60A0A" w:rsidP="00172235">
      <w:pPr>
        <w:spacing w:after="200" w:line="360" w:lineRule="auto"/>
        <w:jc w:val="both"/>
        <w:rPr>
          <w:rFonts w:eastAsia="Calibri"/>
          <w:color w:val="44546A"/>
          <w:sz w:val="18"/>
          <w:szCs w:val="18"/>
        </w:rPr>
      </w:pPr>
      <w:bookmarkStart w:id="304" w:name="_Toc102566125"/>
      <w:bookmarkStart w:id="305" w:name="_Toc104801132"/>
      <w:r w:rsidRPr="009B4D90">
        <w:rPr>
          <w:rFonts w:ascii="Calibri" w:eastAsia="Calibri" w:hAnsi="Calibri" w:cs="Calibri"/>
          <w:color w:val="44546A"/>
          <w:sz w:val="18"/>
          <w:szCs w:val="18"/>
        </w:rPr>
        <w:t xml:space="preserve">Table </w:t>
      </w:r>
      <w:r w:rsidR="00E950AC" w:rsidRPr="009B4D90">
        <w:rPr>
          <w:rFonts w:ascii="Calibri" w:eastAsia="Calibri" w:hAnsi="Calibri" w:cs="Calibri"/>
          <w:noProof/>
          <w:color w:val="44546A"/>
          <w:sz w:val="18"/>
          <w:szCs w:val="18"/>
        </w:rPr>
        <w:t>11</w:t>
      </w:r>
      <w:r w:rsidRPr="009B4D90">
        <w:rPr>
          <w:rFonts w:ascii="Calibri" w:eastAsia="Calibri" w:hAnsi="Calibri" w:cs="Calibri"/>
          <w:color w:val="44546A"/>
          <w:sz w:val="18"/>
          <w:szCs w:val="18"/>
        </w:rPr>
        <w:t xml:space="preserve">:  </w:t>
      </w:r>
      <w:proofErr w:type="spellStart"/>
      <w:r w:rsidRPr="009B4D90">
        <w:rPr>
          <w:rFonts w:ascii="Calibri" w:eastAsia="Calibri" w:hAnsi="Calibri" w:cs="Calibri"/>
          <w:color w:val="44546A"/>
          <w:sz w:val="18"/>
          <w:szCs w:val="18"/>
        </w:rPr>
        <w:t>Programme</w:t>
      </w:r>
      <w:proofErr w:type="spellEnd"/>
      <w:r w:rsidRPr="009B4D90">
        <w:rPr>
          <w:rFonts w:ascii="Calibri" w:eastAsia="Calibri" w:hAnsi="Calibri" w:cs="Calibri"/>
          <w:color w:val="44546A"/>
          <w:sz w:val="18"/>
          <w:szCs w:val="18"/>
        </w:rPr>
        <w:t xml:space="preserve"> Theories and associated Mid-Range Theories</w:t>
      </w:r>
      <w:bookmarkEnd w:id="304"/>
      <w:bookmarkEnd w:id="305"/>
    </w:p>
    <w:tbl>
      <w:tblPr>
        <w:tblStyle w:val="TableGrid3"/>
        <w:tblW w:w="5000" w:type="pct"/>
        <w:tblLook w:val="04A0" w:firstRow="1" w:lastRow="0" w:firstColumn="1" w:lastColumn="0" w:noHBand="0" w:noVBand="1"/>
      </w:tblPr>
      <w:tblGrid>
        <w:gridCol w:w="1989"/>
        <w:gridCol w:w="2455"/>
        <w:gridCol w:w="9504"/>
      </w:tblGrid>
      <w:tr w:rsidR="00172235" w:rsidRPr="00C60A0A" w14:paraId="1A980B26" w14:textId="77777777" w:rsidTr="00172235">
        <w:tc>
          <w:tcPr>
            <w:tcW w:w="713" w:type="pct"/>
          </w:tcPr>
          <w:p w14:paraId="42894648" w14:textId="77777777" w:rsidR="00172235" w:rsidRPr="00C60A0A" w:rsidRDefault="00172235" w:rsidP="00FE4B3D">
            <w:pPr>
              <w:spacing w:after="240" w:line="276" w:lineRule="auto"/>
              <w:rPr>
                <w:rFonts w:ascii="Calibri" w:eastAsia="Calibri" w:hAnsi="Calibri" w:cs="Calibri"/>
                <w:b/>
                <w:bCs/>
                <w:color w:val="000000"/>
                <w:sz w:val="18"/>
                <w:szCs w:val="18"/>
              </w:rPr>
            </w:pPr>
            <w:proofErr w:type="spellStart"/>
            <w:r w:rsidRPr="00C60A0A">
              <w:rPr>
                <w:rFonts w:ascii="Calibri" w:eastAsia="Calibri" w:hAnsi="Calibri" w:cs="Calibri"/>
                <w:b/>
                <w:bCs/>
                <w:color w:val="000000"/>
                <w:sz w:val="18"/>
                <w:szCs w:val="18"/>
              </w:rPr>
              <w:t>Programme</w:t>
            </w:r>
            <w:proofErr w:type="spellEnd"/>
            <w:r w:rsidRPr="00C60A0A">
              <w:rPr>
                <w:rFonts w:ascii="Calibri" w:eastAsia="Calibri" w:hAnsi="Calibri" w:cs="Calibri"/>
                <w:b/>
                <w:bCs/>
                <w:color w:val="000000"/>
                <w:sz w:val="18"/>
                <w:szCs w:val="18"/>
              </w:rPr>
              <w:t xml:space="preserve"> Theory/ies </w:t>
            </w:r>
          </w:p>
        </w:tc>
        <w:tc>
          <w:tcPr>
            <w:tcW w:w="880" w:type="pct"/>
          </w:tcPr>
          <w:p w14:paraId="275A1119" w14:textId="77777777" w:rsidR="00172235" w:rsidRPr="00C60A0A" w:rsidRDefault="00172235" w:rsidP="00FE4B3D">
            <w:pPr>
              <w:spacing w:after="240" w:line="276" w:lineRule="auto"/>
              <w:rPr>
                <w:rFonts w:ascii="Calibri" w:eastAsia="Calibri" w:hAnsi="Calibri" w:cs="Calibri"/>
                <w:b/>
                <w:bCs/>
                <w:color w:val="000000"/>
                <w:sz w:val="18"/>
                <w:szCs w:val="18"/>
              </w:rPr>
            </w:pPr>
            <w:r w:rsidRPr="00C60A0A">
              <w:rPr>
                <w:rFonts w:ascii="Calibri" w:eastAsia="Calibri" w:hAnsi="Calibri" w:cs="Calibri"/>
                <w:b/>
                <w:bCs/>
                <w:color w:val="000000"/>
                <w:sz w:val="18"/>
                <w:szCs w:val="18"/>
              </w:rPr>
              <w:t>Mid-Range Theory</w:t>
            </w:r>
          </w:p>
        </w:tc>
        <w:tc>
          <w:tcPr>
            <w:tcW w:w="3407" w:type="pct"/>
          </w:tcPr>
          <w:p w14:paraId="454EB6DC" w14:textId="77777777" w:rsidR="00172235" w:rsidRPr="00C60A0A" w:rsidRDefault="00172235" w:rsidP="00FE4B3D">
            <w:pPr>
              <w:spacing w:after="240" w:line="276" w:lineRule="auto"/>
              <w:rPr>
                <w:rFonts w:ascii="Calibri" w:eastAsia="Calibri" w:hAnsi="Calibri" w:cs="Calibri"/>
                <w:b/>
                <w:bCs/>
                <w:color w:val="000000"/>
                <w:sz w:val="18"/>
                <w:szCs w:val="18"/>
              </w:rPr>
            </w:pPr>
            <w:r w:rsidRPr="00C60A0A">
              <w:rPr>
                <w:rFonts w:ascii="Calibri" w:eastAsia="Calibri" w:hAnsi="Calibri" w:cs="Calibri"/>
                <w:b/>
                <w:bCs/>
                <w:color w:val="000000"/>
                <w:sz w:val="18"/>
                <w:szCs w:val="18"/>
              </w:rPr>
              <w:t>Explanation</w:t>
            </w:r>
          </w:p>
        </w:tc>
      </w:tr>
      <w:tr w:rsidR="00172235" w:rsidRPr="00C60A0A" w14:paraId="21A98D5B" w14:textId="77777777" w:rsidTr="00172235">
        <w:trPr>
          <w:trHeight w:val="1828"/>
        </w:trPr>
        <w:tc>
          <w:tcPr>
            <w:tcW w:w="713" w:type="pct"/>
          </w:tcPr>
          <w:p w14:paraId="55F08074" w14:textId="74FAC0F2"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PT1 – </w:t>
            </w:r>
            <w:r>
              <w:rPr>
                <w:rFonts w:ascii="Calibri" w:eastAsia="Calibri" w:hAnsi="Calibri" w:cs="Calibri"/>
                <w:color w:val="000000"/>
                <w:sz w:val="18"/>
                <w:szCs w:val="18"/>
              </w:rPr>
              <w:t>Crisis services can be accessed urgently</w:t>
            </w:r>
          </w:p>
        </w:tc>
        <w:tc>
          <w:tcPr>
            <w:tcW w:w="880" w:type="pct"/>
          </w:tcPr>
          <w:p w14:paraId="79F6C122" w14:textId="3C0C7A2F"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Goffman’s </w:t>
            </w:r>
            <w:r>
              <w:rPr>
                <w:rFonts w:ascii="Calibri" w:eastAsia="Calibri" w:hAnsi="Calibri" w:cs="Calibri"/>
                <w:color w:val="000000"/>
                <w:sz w:val="18"/>
                <w:szCs w:val="18"/>
              </w:rPr>
              <w:t xml:space="preserve">(1981) </w:t>
            </w:r>
            <w:r w:rsidRPr="00C60A0A">
              <w:rPr>
                <w:rFonts w:ascii="Calibri" w:eastAsia="Calibri" w:hAnsi="Calibri" w:cs="Calibri"/>
                <w:color w:val="000000"/>
                <w:sz w:val="18"/>
                <w:szCs w:val="18"/>
              </w:rPr>
              <w:t>sociological theory, Forms of Talk</w:t>
            </w:r>
            <w:r>
              <w:rPr>
                <w:rFonts w:ascii="Calibri" w:eastAsia="Calibri" w:hAnsi="Calibri" w:cs="Calibri"/>
                <w:color w:val="000000"/>
                <w:sz w:val="18"/>
                <w:szCs w:val="18"/>
              </w:rPr>
              <w:t xml:space="preserve"> </w:t>
            </w:r>
            <w:r w:rsidR="001552AA" w:rsidRPr="001552AA">
              <w:rPr>
                <w:rFonts w:ascii="Calibri" w:eastAsia="Calibri" w:hAnsi="Calibri" w:cs="Calibri"/>
                <w:noProof/>
                <w:color w:val="000000"/>
                <w:sz w:val="18"/>
                <w:szCs w:val="18"/>
                <w:vertAlign w:val="superscript"/>
              </w:rPr>
              <w:t>165</w:t>
            </w:r>
            <w:r>
              <w:rPr>
                <w:rFonts w:ascii="Calibri" w:eastAsia="Calibri" w:hAnsi="Calibri" w:cs="Calibri"/>
                <w:color w:val="000000"/>
                <w:sz w:val="18"/>
                <w:szCs w:val="18"/>
              </w:rPr>
              <w:t>.</w:t>
            </w:r>
          </w:p>
          <w:p w14:paraId="067CBF35" w14:textId="73E4E450" w:rsidR="00172235" w:rsidRPr="00C60A0A" w:rsidRDefault="00172235" w:rsidP="00FE4B3D">
            <w:pPr>
              <w:spacing w:after="240" w:line="276" w:lineRule="auto"/>
              <w:rPr>
                <w:rFonts w:ascii="Calibri" w:eastAsia="Calibri" w:hAnsi="Calibri" w:cs="Calibri"/>
                <w:color w:val="000000"/>
                <w:sz w:val="18"/>
                <w:szCs w:val="18"/>
              </w:rPr>
            </w:pPr>
            <w:r>
              <w:rPr>
                <w:rFonts w:ascii="Calibri" w:eastAsia="Calibri" w:hAnsi="Calibri" w:cs="Calibri"/>
                <w:color w:val="000000"/>
                <w:sz w:val="18"/>
                <w:szCs w:val="18"/>
              </w:rPr>
              <w:t xml:space="preserve">Outram et al., (2004) Accessing professional help for psychological distress </w:t>
            </w:r>
            <w:r w:rsidR="001552AA" w:rsidRPr="001552AA">
              <w:rPr>
                <w:rFonts w:ascii="Calibri" w:eastAsia="Calibri" w:hAnsi="Calibri" w:cs="Calibri"/>
                <w:noProof/>
                <w:color w:val="000000"/>
                <w:sz w:val="18"/>
                <w:szCs w:val="18"/>
                <w:vertAlign w:val="superscript"/>
              </w:rPr>
              <w:t>166</w:t>
            </w:r>
            <w:r>
              <w:rPr>
                <w:rFonts w:ascii="Calibri" w:eastAsia="Calibri" w:hAnsi="Calibri" w:cs="Calibri"/>
                <w:color w:val="000000"/>
                <w:sz w:val="18"/>
                <w:szCs w:val="18"/>
              </w:rPr>
              <w:t>.</w:t>
            </w:r>
          </w:p>
        </w:tc>
        <w:tc>
          <w:tcPr>
            <w:tcW w:w="3407" w:type="pct"/>
          </w:tcPr>
          <w:p w14:paraId="7ABFF84B" w14:textId="3A5E3F1F"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The talking encounter entered into by mental health practitioner and patient is an example of interactional talk, an arrangement whereby people come together, sustaining conversation and mutual attentiveness that holds them in an intersubjective world</w:t>
            </w:r>
            <w:r w:rsidR="001552AA" w:rsidRPr="001552AA">
              <w:rPr>
                <w:rFonts w:ascii="Calibri" w:eastAsia="Calibri" w:hAnsi="Calibri" w:cs="Calibri"/>
                <w:noProof/>
                <w:color w:val="000000"/>
                <w:sz w:val="18"/>
                <w:szCs w:val="18"/>
                <w:vertAlign w:val="superscript"/>
              </w:rPr>
              <w:t>165</w:t>
            </w:r>
            <w:r w:rsidRPr="00C60A0A">
              <w:rPr>
                <w:rFonts w:ascii="Calibri" w:eastAsia="Calibri" w:hAnsi="Calibri" w:cs="Calibri"/>
                <w:color w:val="000000"/>
                <w:sz w:val="18"/>
                <w:szCs w:val="18"/>
              </w:rPr>
              <w:t xml:space="preserve">. The social setting for their encounter sets the scene providing not only context, but also partially determining the structure of the interaction. For a potentially sensitive discussion to take place successfully certain conditions, individual to those within the encounter must be fulfilled. Previous unsuccessful interactions, if unsuccessful, can set the tone for future attempts </w:t>
            </w:r>
            <w:r w:rsidR="001552AA" w:rsidRPr="001552AA">
              <w:rPr>
                <w:rFonts w:ascii="Calibri" w:eastAsia="Calibri" w:hAnsi="Calibri" w:cs="Calibri"/>
                <w:noProof/>
                <w:color w:val="000000"/>
                <w:sz w:val="18"/>
                <w:szCs w:val="18"/>
                <w:vertAlign w:val="superscript"/>
              </w:rPr>
              <w:t>165</w:t>
            </w:r>
            <w:r w:rsidRPr="00C60A0A">
              <w:rPr>
                <w:rFonts w:ascii="Calibri" w:eastAsia="Calibri" w:hAnsi="Calibri" w:cs="Calibri"/>
                <w:color w:val="000000"/>
                <w:sz w:val="18"/>
                <w:szCs w:val="18"/>
              </w:rPr>
              <w:t>. Service users could become disinclined to express themself and reluctant to seek help</w:t>
            </w:r>
            <w:r w:rsidR="001552AA" w:rsidRPr="001552AA">
              <w:rPr>
                <w:rFonts w:ascii="Calibri" w:eastAsia="Calibri" w:hAnsi="Calibri" w:cs="Calibri"/>
                <w:noProof/>
                <w:color w:val="000000"/>
                <w:sz w:val="18"/>
                <w:szCs w:val="18"/>
                <w:vertAlign w:val="superscript"/>
              </w:rPr>
              <w:t>166</w:t>
            </w:r>
            <w:r w:rsidRPr="00C60A0A">
              <w:rPr>
                <w:rFonts w:ascii="Calibri" w:eastAsia="Calibri" w:hAnsi="Calibri" w:cs="Calibri"/>
                <w:color w:val="000000"/>
                <w:sz w:val="18"/>
                <w:szCs w:val="18"/>
              </w:rPr>
              <w:t xml:space="preserve">. </w:t>
            </w:r>
          </w:p>
        </w:tc>
      </w:tr>
      <w:tr w:rsidR="00172235" w:rsidRPr="00C60A0A" w14:paraId="0D9CD534" w14:textId="77777777" w:rsidTr="00172235">
        <w:trPr>
          <w:trHeight w:val="1078"/>
        </w:trPr>
        <w:tc>
          <w:tcPr>
            <w:tcW w:w="713" w:type="pct"/>
          </w:tcPr>
          <w:p w14:paraId="00A09A67" w14:textId="40922E25"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PT1 – </w:t>
            </w:r>
            <w:r>
              <w:rPr>
                <w:rFonts w:ascii="Calibri" w:eastAsia="Calibri" w:hAnsi="Calibri" w:cs="Calibri"/>
                <w:color w:val="000000"/>
                <w:sz w:val="18"/>
                <w:szCs w:val="18"/>
              </w:rPr>
              <w:t>Crisis services can be accessed urgently</w:t>
            </w:r>
          </w:p>
        </w:tc>
        <w:tc>
          <w:tcPr>
            <w:tcW w:w="880" w:type="pct"/>
          </w:tcPr>
          <w:p w14:paraId="2C5019B1" w14:textId="6EFAAC69" w:rsidR="00172235" w:rsidRPr="00C60A0A" w:rsidRDefault="00172235" w:rsidP="00FE4B3D">
            <w:pPr>
              <w:spacing w:after="240" w:line="276" w:lineRule="auto"/>
              <w:rPr>
                <w:rFonts w:ascii="Calibri" w:eastAsia="Calibri" w:hAnsi="Calibri" w:cs="Calibri"/>
                <w:color w:val="000000"/>
                <w:sz w:val="18"/>
                <w:szCs w:val="18"/>
              </w:rPr>
            </w:pPr>
            <w:r>
              <w:rPr>
                <w:rFonts w:ascii="Calibri" w:eastAsia="Calibri" w:hAnsi="Calibri" w:cs="Calibri"/>
                <w:color w:val="000000"/>
                <w:sz w:val="18"/>
                <w:szCs w:val="18"/>
              </w:rPr>
              <w:t xml:space="preserve">Ball et al., (2005) Theory of mental health crisis. </w:t>
            </w:r>
            <w:r w:rsidRPr="00C60A0A">
              <w:rPr>
                <w:rFonts w:ascii="Calibri" w:eastAsia="Calibri" w:hAnsi="Calibri" w:cs="Calibri"/>
                <w:color w:val="000000"/>
                <w:sz w:val="18"/>
                <w:szCs w:val="18"/>
              </w:rPr>
              <w:t>Feeling in Control</w:t>
            </w:r>
            <w:r>
              <w:rPr>
                <w:rFonts w:ascii="Calibri" w:eastAsia="Calibri" w:hAnsi="Calibri" w:cs="Calibri"/>
                <w:color w:val="000000"/>
                <w:sz w:val="18"/>
                <w:szCs w:val="18"/>
              </w:rPr>
              <w:t xml:space="preserve"> </w:t>
            </w:r>
            <w:r w:rsidR="00735C5E" w:rsidRPr="00735C5E">
              <w:rPr>
                <w:rFonts w:ascii="Calibri" w:eastAsia="Calibri" w:hAnsi="Calibri" w:cs="Calibri"/>
                <w:noProof/>
                <w:color w:val="000000"/>
                <w:sz w:val="18"/>
                <w:szCs w:val="18"/>
                <w:vertAlign w:val="superscript"/>
              </w:rPr>
              <w:t>83</w:t>
            </w:r>
            <w:r>
              <w:rPr>
                <w:rFonts w:ascii="Calibri" w:eastAsia="Calibri" w:hAnsi="Calibri" w:cs="Calibri"/>
                <w:color w:val="000000"/>
                <w:sz w:val="18"/>
                <w:szCs w:val="18"/>
              </w:rPr>
              <w:t>.</w:t>
            </w:r>
          </w:p>
        </w:tc>
        <w:tc>
          <w:tcPr>
            <w:tcW w:w="3407" w:type="pct"/>
          </w:tcPr>
          <w:p w14:paraId="17F65E97" w14:textId="220D5B10"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Underlying vulnerability sets the stage for crisis occurrence which involves feeling overwhelmed and lacking control and manifests as agitation/anger/aggression, being low, feeling anxious, or euphoria. Immediate responses to crises involve getting help or managing alone and numerous factors contribute to crisis resolution and prevention</w:t>
            </w:r>
            <w:r>
              <w:rPr>
                <w:rFonts w:ascii="Calibri" w:eastAsia="Calibri" w:hAnsi="Calibri" w:cs="Calibri"/>
                <w:color w:val="000000"/>
                <w:sz w:val="18"/>
                <w:szCs w:val="18"/>
              </w:rPr>
              <w:t xml:space="preserve"> </w:t>
            </w:r>
            <w:r w:rsidR="00735C5E" w:rsidRPr="00735C5E">
              <w:rPr>
                <w:rFonts w:ascii="Calibri" w:eastAsia="Calibri" w:hAnsi="Calibri" w:cs="Calibri"/>
                <w:noProof/>
                <w:color w:val="000000"/>
                <w:sz w:val="18"/>
                <w:szCs w:val="18"/>
                <w:vertAlign w:val="superscript"/>
              </w:rPr>
              <w:t>83</w:t>
            </w:r>
            <w:r w:rsidRPr="00C60A0A">
              <w:rPr>
                <w:rFonts w:ascii="Calibri" w:eastAsia="Calibri" w:hAnsi="Calibri" w:cs="Calibri"/>
                <w:color w:val="000000"/>
                <w:sz w:val="18"/>
                <w:szCs w:val="18"/>
              </w:rPr>
              <w:t xml:space="preserve">. </w:t>
            </w:r>
          </w:p>
        </w:tc>
      </w:tr>
      <w:tr w:rsidR="00172235" w:rsidRPr="00C60A0A" w14:paraId="3F26381F" w14:textId="77777777" w:rsidTr="00172235">
        <w:trPr>
          <w:trHeight w:val="2513"/>
        </w:trPr>
        <w:tc>
          <w:tcPr>
            <w:tcW w:w="713" w:type="pct"/>
          </w:tcPr>
          <w:p w14:paraId="54ABD673" w14:textId="29024CA0"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PT1 – </w:t>
            </w:r>
            <w:r>
              <w:rPr>
                <w:rFonts w:ascii="Calibri" w:eastAsia="Calibri" w:hAnsi="Calibri" w:cs="Calibri"/>
                <w:color w:val="000000"/>
                <w:sz w:val="18"/>
                <w:szCs w:val="18"/>
              </w:rPr>
              <w:t>Crisis services can be accessed urgently</w:t>
            </w:r>
            <w:r w:rsidRPr="00C60A0A" w:rsidDel="00C60A0A">
              <w:rPr>
                <w:rFonts w:ascii="Calibri" w:eastAsia="Calibri" w:hAnsi="Calibri" w:cs="Calibri"/>
                <w:color w:val="000000"/>
                <w:sz w:val="18"/>
                <w:szCs w:val="18"/>
              </w:rPr>
              <w:t xml:space="preserve"> </w:t>
            </w:r>
          </w:p>
        </w:tc>
        <w:tc>
          <w:tcPr>
            <w:tcW w:w="880" w:type="pct"/>
          </w:tcPr>
          <w:p w14:paraId="2A710917" w14:textId="700EC89D"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Caplan's (1964) crisis theory</w:t>
            </w:r>
            <w:r>
              <w:rPr>
                <w:rFonts w:ascii="Calibri" w:eastAsia="Calibri" w:hAnsi="Calibri" w:cs="Calibri"/>
                <w:color w:val="000000"/>
                <w:sz w:val="18"/>
                <w:szCs w:val="18"/>
              </w:rPr>
              <w:t xml:space="preserve">. </w:t>
            </w:r>
            <w:r w:rsidRPr="00C60A0A">
              <w:rPr>
                <w:rFonts w:ascii="Calibri" w:eastAsia="Calibri" w:hAnsi="Calibri" w:cs="Calibri"/>
                <w:color w:val="000000"/>
                <w:sz w:val="18"/>
                <w:szCs w:val="18"/>
              </w:rPr>
              <w:t>Breaking point</w:t>
            </w:r>
            <w:r>
              <w:rPr>
                <w:rFonts w:ascii="Calibri" w:eastAsia="Calibri" w:hAnsi="Calibri" w:cs="Calibri"/>
                <w:color w:val="000000"/>
                <w:sz w:val="18"/>
                <w:szCs w:val="18"/>
              </w:rPr>
              <w:t xml:space="preserve"> </w:t>
            </w:r>
            <w:r w:rsidR="001552AA" w:rsidRPr="001552AA">
              <w:rPr>
                <w:rFonts w:ascii="Calibri" w:eastAsia="Calibri" w:hAnsi="Calibri" w:cs="Calibri"/>
                <w:noProof/>
                <w:color w:val="000000"/>
                <w:sz w:val="18"/>
                <w:szCs w:val="18"/>
                <w:vertAlign w:val="superscript"/>
              </w:rPr>
              <w:t>168</w:t>
            </w:r>
            <w:r>
              <w:rPr>
                <w:rFonts w:ascii="Calibri" w:eastAsia="Calibri" w:hAnsi="Calibri" w:cs="Calibri"/>
                <w:color w:val="000000"/>
                <w:sz w:val="18"/>
                <w:szCs w:val="18"/>
              </w:rPr>
              <w:t>.</w:t>
            </w:r>
          </w:p>
          <w:p w14:paraId="5F4EDA35" w14:textId="223A4816" w:rsidR="00172235" w:rsidRPr="00C60A0A" w:rsidRDefault="00172235" w:rsidP="00FE4B3D">
            <w:pPr>
              <w:spacing w:after="240" w:line="276" w:lineRule="auto"/>
              <w:rPr>
                <w:rFonts w:ascii="Calibri" w:eastAsia="Calibri" w:hAnsi="Calibri" w:cs="Calibri"/>
                <w:color w:val="000000"/>
                <w:sz w:val="18"/>
                <w:szCs w:val="18"/>
              </w:rPr>
            </w:pPr>
            <w:r>
              <w:rPr>
                <w:rFonts w:ascii="Calibri" w:eastAsia="Calibri" w:hAnsi="Calibri" w:cs="Calibri"/>
                <w:color w:val="000000"/>
                <w:sz w:val="18"/>
                <w:szCs w:val="18"/>
              </w:rPr>
              <w:t>Subsequent theory development by: Hobbs (1984)</w:t>
            </w:r>
            <w:r w:rsidR="001552AA" w:rsidRPr="001552AA">
              <w:rPr>
                <w:rFonts w:ascii="Calibri" w:eastAsia="Calibri" w:hAnsi="Calibri" w:cs="Calibri"/>
                <w:noProof/>
                <w:color w:val="000000"/>
                <w:sz w:val="18"/>
                <w:szCs w:val="18"/>
                <w:vertAlign w:val="superscript"/>
              </w:rPr>
              <w:t>174</w:t>
            </w:r>
            <w:r>
              <w:rPr>
                <w:rFonts w:ascii="Calibri" w:eastAsia="Calibri" w:hAnsi="Calibri" w:cs="Calibri"/>
                <w:color w:val="000000"/>
                <w:sz w:val="18"/>
                <w:szCs w:val="18"/>
              </w:rPr>
              <w:t xml:space="preserve">, Caplan (1989) </w:t>
            </w:r>
            <w:r w:rsidR="00502FB9" w:rsidRPr="00502FB9">
              <w:rPr>
                <w:rFonts w:ascii="Calibri" w:eastAsia="Calibri" w:hAnsi="Calibri" w:cs="Calibri"/>
                <w:noProof/>
                <w:color w:val="000000"/>
                <w:sz w:val="18"/>
                <w:szCs w:val="18"/>
                <w:vertAlign w:val="superscript"/>
              </w:rPr>
              <w:t>24</w:t>
            </w:r>
            <w:r>
              <w:rPr>
                <w:rFonts w:ascii="Calibri" w:eastAsia="Calibri" w:hAnsi="Calibri" w:cs="Calibri"/>
                <w:color w:val="000000"/>
                <w:sz w:val="18"/>
                <w:szCs w:val="18"/>
              </w:rPr>
              <w:t xml:space="preserve">, Ball (2003) </w:t>
            </w:r>
            <w:r w:rsidR="001552AA" w:rsidRPr="001552AA">
              <w:rPr>
                <w:rFonts w:ascii="Calibri" w:eastAsia="Calibri" w:hAnsi="Calibri" w:cs="Calibri"/>
                <w:noProof/>
                <w:color w:val="000000"/>
                <w:sz w:val="18"/>
                <w:szCs w:val="18"/>
                <w:vertAlign w:val="superscript"/>
              </w:rPr>
              <w:t>175</w:t>
            </w:r>
            <w:r>
              <w:rPr>
                <w:rFonts w:ascii="Calibri" w:eastAsia="Calibri" w:hAnsi="Calibri" w:cs="Calibri"/>
                <w:color w:val="000000"/>
                <w:sz w:val="18"/>
                <w:szCs w:val="18"/>
              </w:rPr>
              <w:t xml:space="preserve">, Ball et al (2005) </w:t>
            </w:r>
            <w:r w:rsidR="00735C5E" w:rsidRPr="00735C5E">
              <w:rPr>
                <w:rFonts w:ascii="Calibri" w:eastAsia="Calibri" w:hAnsi="Calibri" w:cs="Calibri"/>
                <w:noProof/>
                <w:color w:val="000000"/>
                <w:sz w:val="18"/>
                <w:szCs w:val="18"/>
                <w:vertAlign w:val="superscript"/>
              </w:rPr>
              <w:t>83</w:t>
            </w:r>
            <w:r>
              <w:rPr>
                <w:rFonts w:ascii="Calibri" w:eastAsia="Calibri" w:hAnsi="Calibri" w:cs="Calibri"/>
                <w:color w:val="000000"/>
                <w:sz w:val="18"/>
                <w:szCs w:val="18"/>
              </w:rPr>
              <w:t xml:space="preserve">, </w:t>
            </w:r>
            <w:proofErr w:type="spellStart"/>
            <w:r>
              <w:rPr>
                <w:rFonts w:ascii="Calibri" w:eastAsia="Calibri" w:hAnsi="Calibri" w:cs="Calibri"/>
                <w:color w:val="000000"/>
                <w:sz w:val="18"/>
                <w:szCs w:val="18"/>
              </w:rPr>
              <w:t>Brennaman</w:t>
            </w:r>
            <w:proofErr w:type="spellEnd"/>
            <w:r>
              <w:rPr>
                <w:rFonts w:ascii="Calibri" w:eastAsia="Calibri" w:hAnsi="Calibri" w:cs="Calibri"/>
                <w:color w:val="000000"/>
                <w:sz w:val="18"/>
                <w:szCs w:val="18"/>
              </w:rPr>
              <w:t xml:space="preserve"> (2012) </w:t>
            </w:r>
            <w:r w:rsidR="001552AA" w:rsidRPr="001552AA">
              <w:rPr>
                <w:rFonts w:ascii="Calibri" w:eastAsia="Calibri" w:hAnsi="Calibri" w:cs="Calibri"/>
                <w:noProof/>
                <w:color w:val="000000"/>
                <w:sz w:val="18"/>
                <w:szCs w:val="18"/>
                <w:vertAlign w:val="superscript"/>
              </w:rPr>
              <w:t>176</w:t>
            </w:r>
            <w:r>
              <w:rPr>
                <w:rFonts w:ascii="Calibri" w:eastAsia="Calibri" w:hAnsi="Calibri" w:cs="Calibri"/>
                <w:color w:val="000000"/>
                <w:sz w:val="18"/>
                <w:szCs w:val="18"/>
              </w:rPr>
              <w:t xml:space="preserve"> and </w:t>
            </w:r>
            <w:proofErr w:type="spellStart"/>
            <w:r>
              <w:rPr>
                <w:rFonts w:ascii="Calibri" w:eastAsia="Calibri" w:hAnsi="Calibri" w:cs="Calibri"/>
                <w:color w:val="000000"/>
                <w:sz w:val="18"/>
                <w:szCs w:val="18"/>
              </w:rPr>
              <w:t>Boscarato</w:t>
            </w:r>
            <w:proofErr w:type="spellEnd"/>
            <w:r>
              <w:rPr>
                <w:rFonts w:ascii="Calibri" w:eastAsia="Calibri" w:hAnsi="Calibri" w:cs="Calibri"/>
                <w:color w:val="000000"/>
                <w:sz w:val="18"/>
                <w:szCs w:val="18"/>
              </w:rPr>
              <w:t xml:space="preserve"> et al., (2014) </w:t>
            </w:r>
            <w:r w:rsidR="00735C5E" w:rsidRPr="00735C5E">
              <w:rPr>
                <w:rFonts w:ascii="Calibri" w:eastAsia="Calibri" w:hAnsi="Calibri" w:cs="Calibri"/>
                <w:noProof/>
                <w:color w:val="000000"/>
                <w:sz w:val="18"/>
                <w:szCs w:val="18"/>
                <w:vertAlign w:val="superscript"/>
              </w:rPr>
              <w:t>84</w:t>
            </w:r>
            <w:r>
              <w:rPr>
                <w:rFonts w:ascii="Calibri" w:eastAsia="Calibri" w:hAnsi="Calibri" w:cs="Calibri"/>
                <w:color w:val="000000"/>
                <w:sz w:val="18"/>
                <w:szCs w:val="18"/>
              </w:rPr>
              <w:t>.</w:t>
            </w:r>
          </w:p>
        </w:tc>
        <w:tc>
          <w:tcPr>
            <w:tcW w:w="3407" w:type="pct"/>
          </w:tcPr>
          <w:p w14:paraId="6F161AB0" w14:textId="2F3FF3EE"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Crises can occur when a person encounters an overwhelmingly stressful situation that might exceed their capacity to cope, resulting in feelings of helplessness and tension</w:t>
            </w:r>
            <w:r>
              <w:rPr>
                <w:rFonts w:ascii="Calibri" w:eastAsia="Calibri" w:hAnsi="Calibri" w:cs="Calibri"/>
                <w:color w:val="000000"/>
                <w:sz w:val="18"/>
                <w:szCs w:val="18"/>
              </w:rPr>
              <w:t xml:space="preserve"> </w:t>
            </w:r>
            <w:r w:rsidR="00735C5E" w:rsidRPr="00735C5E">
              <w:rPr>
                <w:rFonts w:ascii="Calibri" w:eastAsia="Calibri" w:hAnsi="Calibri" w:cs="Calibri"/>
                <w:noProof/>
                <w:color w:val="000000"/>
                <w:sz w:val="18"/>
                <w:szCs w:val="18"/>
                <w:vertAlign w:val="superscript"/>
              </w:rPr>
              <w:t>84</w:t>
            </w:r>
            <w:r w:rsidRPr="00C60A0A">
              <w:rPr>
                <w:rFonts w:ascii="Calibri" w:eastAsia="Calibri" w:hAnsi="Calibri" w:cs="Calibri"/>
                <w:color w:val="000000"/>
                <w:sz w:val="18"/>
                <w:szCs w:val="18"/>
              </w:rPr>
              <w:t xml:space="preserve">. Disorganization and confusion might be subsequently experienced, leading to a ‘breaking point’, characterized by psychological decompensation and disturbed or destructive </w:t>
            </w:r>
            <w:proofErr w:type="spellStart"/>
            <w:r w:rsidRPr="00C60A0A">
              <w:rPr>
                <w:rFonts w:ascii="Calibri" w:eastAsia="Calibri" w:hAnsi="Calibri" w:cs="Calibri"/>
                <w:color w:val="000000"/>
                <w:sz w:val="18"/>
                <w:szCs w:val="18"/>
              </w:rPr>
              <w:t>behaviour</w:t>
            </w:r>
            <w:proofErr w:type="spellEnd"/>
            <w:r>
              <w:rPr>
                <w:rFonts w:ascii="Calibri" w:eastAsia="Calibri" w:hAnsi="Calibri" w:cs="Calibri"/>
                <w:color w:val="000000"/>
                <w:sz w:val="18"/>
                <w:szCs w:val="18"/>
              </w:rPr>
              <w:t xml:space="preserve"> </w:t>
            </w:r>
            <w:r w:rsidR="001552AA" w:rsidRPr="001552AA">
              <w:rPr>
                <w:rFonts w:ascii="Calibri" w:eastAsia="Calibri" w:hAnsi="Calibri" w:cs="Calibri"/>
                <w:noProof/>
                <w:color w:val="000000"/>
                <w:sz w:val="18"/>
                <w:szCs w:val="18"/>
                <w:vertAlign w:val="superscript"/>
              </w:rPr>
              <w:t>174</w:t>
            </w:r>
            <w:r w:rsidRPr="00C60A0A">
              <w:rPr>
                <w:rFonts w:ascii="Calibri" w:eastAsia="Calibri" w:hAnsi="Calibri" w:cs="Calibri"/>
                <w:color w:val="000000"/>
                <w:sz w:val="18"/>
                <w:szCs w:val="18"/>
              </w:rPr>
              <w:t xml:space="preserve">. When this occurs, crisis intervention might be required. Ball (2003) </w:t>
            </w:r>
            <w:r w:rsidR="001552AA" w:rsidRPr="001552AA">
              <w:rPr>
                <w:rFonts w:ascii="Calibri" w:eastAsia="Calibri" w:hAnsi="Calibri" w:cs="Calibri"/>
                <w:noProof/>
                <w:color w:val="000000"/>
                <w:sz w:val="18"/>
                <w:szCs w:val="18"/>
                <w:vertAlign w:val="superscript"/>
              </w:rPr>
              <w:t>175</w:t>
            </w:r>
            <w:r>
              <w:rPr>
                <w:rFonts w:ascii="Calibri" w:eastAsia="Calibri" w:hAnsi="Calibri" w:cs="Calibri"/>
                <w:color w:val="000000"/>
                <w:sz w:val="18"/>
                <w:szCs w:val="18"/>
              </w:rPr>
              <w:t xml:space="preserve"> </w:t>
            </w:r>
            <w:r w:rsidRPr="00C60A0A">
              <w:rPr>
                <w:rFonts w:ascii="Calibri" w:eastAsia="Calibri" w:hAnsi="Calibri" w:cs="Calibri"/>
                <w:color w:val="000000"/>
                <w:sz w:val="18"/>
                <w:szCs w:val="18"/>
              </w:rPr>
              <w:t xml:space="preserve">extended Caplan's (1989) </w:t>
            </w:r>
            <w:r w:rsidR="001552AA" w:rsidRPr="001552AA">
              <w:rPr>
                <w:rFonts w:ascii="Calibri" w:eastAsia="Calibri" w:hAnsi="Calibri" w:cs="Calibri"/>
                <w:noProof/>
                <w:color w:val="000000"/>
                <w:sz w:val="18"/>
                <w:szCs w:val="18"/>
                <w:vertAlign w:val="superscript"/>
              </w:rPr>
              <w:t>168</w:t>
            </w:r>
            <w:r>
              <w:rPr>
                <w:rFonts w:ascii="Calibri" w:eastAsia="Calibri" w:hAnsi="Calibri" w:cs="Calibri"/>
                <w:color w:val="000000"/>
                <w:sz w:val="18"/>
                <w:szCs w:val="18"/>
              </w:rPr>
              <w:t xml:space="preserve"> </w:t>
            </w:r>
            <w:r w:rsidRPr="00C60A0A">
              <w:rPr>
                <w:rFonts w:ascii="Calibri" w:eastAsia="Calibri" w:hAnsi="Calibri" w:cs="Calibri"/>
                <w:color w:val="000000"/>
                <w:sz w:val="18"/>
                <w:szCs w:val="18"/>
              </w:rPr>
              <w:t xml:space="preserve">crisis theory to differentiate the experience of crisis for Individuals With Severe, Persistent Mental Illnesses (SPMI) from the rest of the population </w:t>
            </w:r>
            <w:r w:rsidR="00735C5E" w:rsidRPr="00735C5E">
              <w:rPr>
                <w:rFonts w:ascii="Calibri" w:eastAsia="Calibri" w:hAnsi="Calibri" w:cs="Calibri"/>
                <w:noProof/>
                <w:color w:val="000000"/>
                <w:sz w:val="18"/>
                <w:szCs w:val="18"/>
                <w:vertAlign w:val="superscript"/>
              </w:rPr>
              <w:t>83</w:t>
            </w:r>
            <w:r w:rsidRPr="00C60A0A">
              <w:rPr>
                <w:rFonts w:ascii="Calibri" w:eastAsia="Calibri" w:hAnsi="Calibri" w:cs="Calibri"/>
                <w:color w:val="000000"/>
                <w:sz w:val="18"/>
                <w:szCs w:val="18"/>
              </w:rPr>
              <w:t>. Ball identifies an underlying vulnerability that mental illness creates as the primary precipitating factor. His explanation of crisis is comparable to Caplan's crisis theory, although SPMI usually require professional care</w:t>
            </w:r>
            <w:r>
              <w:rPr>
                <w:rFonts w:ascii="Calibri" w:eastAsia="Calibri" w:hAnsi="Calibri" w:cs="Calibri"/>
                <w:color w:val="000000"/>
                <w:sz w:val="18"/>
                <w:szCs w:val="18"/>
              </w:rPr>
              <w:t xml:space="preserve"> </w:t>
            </w:r>
            <w:r w:rsidR="001552AA" w:rsidRPr="001552AA">
              <w:rPr>
                <w:rFonts w:ascii="Calibri" w:eastAsia="Calibri" w:hAnsi="Calibri" w:cs="Calibri"/>
                <w:noProof/>
                <w:color w:val="000000"/>
                <w:sz w:val="18"/>
                <w:szCs w:val="18"/>
                <w:vertAlign w:val="superscript"/>
              </w:rPr>
              <w:t>176</w:t>
            </w:r>
            <w:r w:rsidRPr="00C60A0A">
              <w:rPr>
                <w:rFonts w:ascii="Calibri" w:eastAsia="Calibri" w:hAnsi="Calibri" w:cs="Calibri"/>
                <w:color w:val="000000"/>
                <w:sz w:val="18"/>
                <w:szCs w:val="18"/>
              </w:rPr>
              <w:t xml:space="preserve">. Opportunities for growth and the development of new coping skills are present in the resolution of the crisis </w:t>
            </w:r>
            <w:r w:rsidR="001552AA" w:rsidRPr="001552AA">
              <w:rPr>
                <w:rFonts w:ascii="Calibri" w:eastAsia="Calibri" w:hAnsi="Calibri" w:cs="Calibri"/>
                <w:noProof/>
                <w:color w:val="000000"/>
                <w:sz w:val="18"/>
                <w:szCs w:val="18"/>
                <w:vertAlign w:val="superscript"/>
              </w:rPr>
              <w:t>24, 175</w:t>
            </w:r>
            <w:r w:rsidRPr="00C60A0A">
              <w:rPr>
                <w:rFonts w:ascii="Calibri" w:eastAsia="Calibri" w:hAnsi="Calibri" w:cs="Calibri"/>
                <w:color w:val="000000"/>
                <w:sz w:val="18"/>
                <w:szCs w:val="18"/>
              </w:rPr>
              <w:t xml:space="preserve">. </w:t>
            </w:r>
          </w:p>
        </w:tc>
      </w:tr>
      <w:tr w:rsidR="00172235" w:rsidRPr="00C60A0A" w14:paraId="73C78D0C" w14:textId="77777777" w:rsidTr="00172235">
        <w:tc>
          <w:tcPr>
            <w:tcW w:w="713" w:type="pct"/>
          </w:tcPr>
          <w:p w14:paraId="3843CC29" w14:textId="05F3DDBF"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PT1 – </w:t>
            </w:r>
            <w:r>
              <w:rPr>
                <w:rFonts w:ascii="Calibri" w:eastAsia="Calibri" w:hAnsi="Calibri" w:cs="Calibri"/>
                <w:color w:val="000000"/>
                <w:sz w:val="18"/>
                <w:szCs w:val="18"/>
              </w:rPr>
              <w:t>Crisis services can be accessed urgently</w:t>
            </w:r>
            <w:r w:rsidRPr="00C60A0A" w:rsidDel="00C60A0A">
              <w:rPr>
                <w:rFonts w:ascii="Calibri" w:eastAsia="Calibri" w:hAnsi="Calibri" w:cs="Calibri"/>
                <w:color w:val="000000"/>
                <w:sz w:val="18"/>
                <w:szCs w:val="18"/>
              </w:rPr>
              <w:t xml:space="preserve"> </w:t>
            </w:r>
          </w:p>
        </w:tc>
        <w:tc>
          <w:tcPr>
            <w:tcW w:w="880" w:type="pct"/>
          </w:tcPr>
          <w:p w14:paraId="1BFC2500" w14:textId="1BB71455" w:rsidR="00172235" w:rsidRPr="00C60A0A" w:rsidRDefault="00172235" w:rsidP="00FE4B3D">
            <w:pPr>
              <w:spacing w:after="240" w:line="276" w:lineRule="auto"/>
              <w:rPr>
                <w:rFonts w:ascii="Calibri" w:eastAsia="Calibri" w:hAnsi="Calibri" w:cs="Calibri"/>
                <w:color w:val="000000"/>
                <w:sz w:val="18"/>
                <w:szCs w:val="18"/>
              </w:rPr>
            </w:pPr>
            <w:proofErr w:type="spellStart"/>
            <w:r>
              <w:rPr>
                <w:rFonts w:ascii="Calibri" w:eastAsia="Calibri" w:hAnsi="Calibri" w:cs="Calibri"/>
                <w:color w:val="000000"/>
                <w:sz w:val="18"/>
                <w:szCs w:val="18"/>
              </w:rPr>
              <w:t>Mirabito</w:t>
            </w:r>
            <w:proofErr w:type="spellEnd"/>
            <w:r>
              <w:rPr>
                <w:rFonts w:ascii="Calibri" w:eastAsia="Calibri" w:hAnsi="Calibri" w:cs="Calibri"/>
                <w:color w:val="000000"/>
                <w:sz w:val="18"/>
                <w:szCs w:val="18"/>
              </w:rPr>
              <w:t xml:space="preserve"> (2017) </w:t>
            </w:r>
            <w:r w:rsidR="00735C5E" w:rsidRPr="00735C5E">
              <w:rPr>
                <w:rFonts w:ascii="Calibri" w:eastAsia="Calibri" w:hAnsi="Calibri" w:cs="Calibri"/>
                <w:noProof/>
                <w:color w:val="000000"/>
                <w:sz w:val="18"/>
                <w:szCs w:val="18"/>
                <w:vertAlign w:val="superscript"/>
              </w:rPr>
              <w:t>85</w:t>
            </w:r>
            <w:r>
              <w:rPr>
                <w:rFonts w:ascii="Calibri" w:eastAsia="Calibri" w:hAnsi="Calibri" w:cs="Calibri"/>
                <w:color w:val="000000"/>
                <w:sz w:val="18"/>
                <w:szCs w:val="18"/>
              </w:rPr>
              <w:t xml:space="preserve"> </w:t>
            </w:r>
            <w:r w:rsidRPr="00C60A0A">
              <w:rPr>
                <w:rFonts w:ascii="Calibri" w:eastAsia="Calibri" w:hAnsi="Calibri" w:cs="Calibri"/>
                <w:color w:val="000000"/>
                <w:sz w:val="18"/>
                <w:szCs w:val="18"/>
              </w:rPr>
              <w:t>Strengths perspective</w:t>
            </w:r>
            <w:r>
              <w:rPr>
                <w:rFonts w:ascii="Calibri" w:eastAsia="Calibri" w:hAnsi="Calibri" w:cs="Calibri"/>
                <w:color w:val="000000"/>
                <w:sz w:val="18"/>
                <w:szCs w:val="18"/>
              </w:rPr>
              <w:t xml:space="preserve">. </w:t>
            </w:r>
            <w:r w:rsidRPr="00C60A0A">
              <w:rPr>
                <w:rFonts w:ascii="Calibri" w:eastAsia="Calibri" w:hAnsi="Calibri" w:cs="Calibri"/>
                <w:color w:val="000000"/>
                <w:sz w:val="18"/>
                <w:szCs w:val="18"/>
              </w:rPr>
              <w:t>Breaking point</w:t>
            </w:r>
          </w:p>
        </w:tc>
        <w:tc>
          <w:tcPr>
            <w:tcW w:w="3407" w:type="pct"/>
          </w:tcPr>
          <w:p w14:paraId="33243E41" w14:textId="59547FB2"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Crisis intervention uses the strengths perspective to help individuals mobilize their own strengths, assets, and capacities as well as to identify the resources and supports that exist in their environments, including within families, social networks, </w:t>
            </w:r>
            <w:proofErr w:type="spellStart"/>
            <w:r w:rsidRPr="00C60A0A">
              <w:rPr>
                <w:rFonts w:ascii="Calibri" w:eastAsia="Calibri" w:hAnsi="Calibri" w:cs="Calibri"/>
                <w:color w:val="000000"/>
                <w:sz w:val="18"/>
                <w:szCs w:val="18"/>
              </w:rPr>
              <w:t>neighbourhoods</w:t>
            </w:r>
            <w:proofErr w:type="spellEnd"/>
            <w:r w:rsidRPr="00C60A0A">
              <w:rPr>
                <w:rFonts w:ascii="Calibri" w:eastAsia="Calibri" w:hAnsi="Calibri" w:cs="Calibri"/>
                <w:color w:val="000000"/>
                <w:sz w:val="18"/>
                <w:szCs w:val="18"/>
              </w:rPr>
              <w:t>, and communities. In combination with the strengths perspective, an empowerment approach is used to help clients access and use inner and environmental resources</w:t>
            </w:r>
            <w:r>
              <w:rPr>
                <w:rFonts w:ascii="Calibri" w:eastAsia="Calibri" w:hAnsi="Calibri" w:cs="Calibri"/>
                <w:color w:val="000000"/>
                <w:sz w:val="18"/>
                <w:szCs w:val="18"/>
              </w:rPr>
              <w:t xml:space="preserve"> </w:t>
            </w:r>
            <w:r w:rsidR="00735C5E" w:rsidRPr="00735C5E">
              <w:rPr>
                <w:rFonts w:ascii="Calibri" w:eastAsia="Calibri" w:hAnsi="Calibri" w:cs="Calibri"/>
                <w:noProof/>
                <w:color w:val="000000"/>
                <w:sz w:val="18"/>
                <w:szCs w:val="18"/>
                <w:vertAlign w:val="superscript"/>
              </w:rPr>
              <w:t>85</w:t>
            </w:r>
            <w:r w:rsidRPr="00C60A0A">
              <w:rPr>
                <w:rFonts w:ascii="Calibri" w:eastAsia="Calibri" w:hAnsi="Calibri" w:cs="Calibri"/>
                <w:color w:val="000000"/>
                <w:sz w:val="18"/>
                <w:szCs w:val="18"/>
              </w:rPr>
              <w:t xml:space="preserve">. </w:t>
            </w:r>
          </w:p>
        </w:tc>
      </w:tr>
      <w:tr w:rsidR="00172235" w:rsidRPr="00C60A0A" w14:paraId="47CB6F9B" w14:textId="77777777" w:rsidTr="00172235">
        <w:tc>
          <w:tcPr>
            <w:tcW w:w="713" w:type="pct"/>
          </w:tcPr>
          <w:p w14:paraId="497B07BC" w14:textId="3357B1F8"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PT1 – </w:t>
            </w:r>
            <w:r>
              <w:rPr>
                <w:rFonts w:ascii="Calibri" w:eastAsia="Calibri" w:hAnsi="Calibri" w:cs="Calibri"/>
                <w:color w:val="000000"/>
                <w:sz w:val="18"/>
                <w:szCs w:val="18"/>
              </w:rPr>
              <w:t>Crisis services can be accessed urgently</w:t>
            </w:r>
            <w:r w:rsidRPr="00C60A0A" w:rsidDel="00C60A0A">
              <w:rPr>
                <w:rFonts w:ascii="Calibri" w:eastAsia="Calibri" w:hAnsi="Calibri" w:cs="Calibri"/>
                <w:color w:val="000000"/>
                <w:sz w:val="18"/>
                <w:szCs w:val="18"/>
              </w:rPr>
              <w:t xml:space="preserve"> </w:t>
            </w:r>
            <w:r w:rsidRPr="00C60A0A">
              <w:rPr>
                <w:rFonts w:ascii="Calibri" w:eastAsia="Calibri" w:hAnsi="Calibri" w:cs="Calibri"/>
                <w:color w:val="000000"/>
                <w:sz w:val="18"/>
                <w:szCs w:val="18"/>
              </w:rPr>
              <w:lastRenderedPageBreak/>
              <w:t>and PT2 -Compassion and leadership</w:t>
            </w:r>
          </w:p>
        </w:tc>
        <w:tc>
          <w:tcPr>
            <w:tcW w:w="880" w:type="pct"/>
          </w:tcPr>
          <w:p w14:paraId="70E884B6" w14:textId="77777777"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lastRenderedPageBreak/>
              <w:t xml:space="preserve">Recovery Alliance theory </w:t>
            </w:r>
          </w:p>
          <w:p w14:paraId="0FE4933D" w14:textId="4C7C7070"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lastRenderedPageBreak/>
              <w:t xml:space="preserve">Shanley &amp; </w:t>
            </w:r>
            <w:proofErr w:type="spellStart"/>
            <w:r w:rsidRPr="00C60A0A">
              <w:rPr>
                <w:rFonts w:ascii="Calibri" w:eastAsia="Calibri" w:hAnsi="Calibri" w:cs="Calibri"/>
                <w:color w:val="000000"/>
                <w:sz w:val="18"/>
                <w:szCs w:val="18"/>
              </w:rPr>
              <w:t>Jubb</w:t>
            </w:r>
            <w:proofErr w:type="spellEnd"/>
            <w:r w:rsidRPr="00C60A0A">
              <w:rPr>
                <w:rFonts w:ascii="Calibri" w:eastAsia="Calibri" w:hAnsi="Calibri" w:cs="Calibri"/>
                <w:color w:val="000000"/>
                <w:sz w:val="18"/>
                <w:szCs w:val="18"/>
              </w:rPr>
              <w:t xml:space="preserve">-Shanley </w:t>
            </w:r>
            <w:r>
              <w:rPr>
                <w:rFonts w:ascii="Calibri" w:eastAsia="Calibri" w:hAnsi="Calibri" w:cs="Calibri"/>
                <w:color w:val="000000"/>
                <w:sz w:val="18"/>
                <w:szCs w:val="18"/>
              </w:rPr>
              <w:t>(</w:t>
            </w:r>
            <w:r w:rsidRPr="00C60A0A">
              <w:rPr>
                <w:rFonts w:ascii="Calibri" w:eastAsia="Calibri" w:hAnsi="Calibri" w:cs="Calibri"/>
                <w:color w:val="000000"/>
                <w:sz w:val="18"/>
                <w:szCs w:val="18"/>
              </w:rPr>
              <w:t>2007)</w:t>
            </w:r>
            <w:r>
              <w:rPr>
                <w:rFonts w:ascii="Calibri" w:eastAsia="Calibri" w:hAnsi="Calibri" w:cs="Calibri"/>
                <w:color w:val="000000"/>
                <w:sz w:val="18"/>
                <w:szCs w:val="18"/>
              </w:rPr>
              <w:t xml:space="preserve"> </w:t>
            </w:r>
            <w:r w:rsidR="001552AA" w:rsidRPr="001552AA">
              <w:rPr>
                <w:rFonts w:ascii="Calibri" w:eastAsia="Calibri" w:hAnsi="Calibri" w:cs="Calibri"/>
                <w:noProof/>
                <w:color w:val="000000"/>
                <w:sz w:val="18"/>
                <w:szCs w:val="18"/>
                <w:vertAlign w:val="superscript"/>
              </w:rPr>
              <w:t>167</w:t>
            </w:r>
            <w:r>
              <w:rPr>
                <w:rFonts w:ascii="Calibri" w:eastAsia="Calibri" w:hAnsi="Calibri" w:cs="Calibri"/>
                <w:color w:val="000000"/>
                <w:sz w:val="18"/>
                <w:szCs w:val="18"/>
              </w:rPr>
              <w:t xml:space="preserve"> and Wright, Haig and McKeown (2007) </w:t>
            </w:r>
            <w:r w:rsidR="001552AA" w:rsidRPr="001552AA">
              <w:rPr>
                <w:rFonts w:ascii="Calibri" w:eastAsia="Calibri" w:hAnsi="Calibri" w:cs="Calibri"/>
                <w:noProof/>
                <w:color w:val="000000"/>
                <w:sz w:val="18"/>
                <w:szCs w:val="18"/>
                <w:vertAlign w:val="superscript"/>
              </w:rPr>
              <w:t>177</w:t>
            </w:r>
          </w:p>
        </w:tc>
        <w:tc>
          <w:tcPr>
            <w:tcW w:w="3407" w:type="pct"/>
          </w:tcPr>
          <w:p w14:paraId="4EF139C4" w14:textId="1D3F5C71"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lastRenderedPageBreak/>
              <w:t xml:space="preserve">Stresses the importance of therapeutic rapport and compassion. The issue of common humanity has been shown as being essential in the recovery process </w:t>
            </w:r>
            <w:r w:rsidR="001552AA" w:rsidRPr="001552AA">
              <w:rPr>
                <w:rFonts w:ascii="Calibri" w:eastAsia="Calibri" w:hAnsi="Calibri" w:cs="Calibri"/>
                <w:noProof/>
                <w:color w:val="000000"/>
                <w:sz w:val="18"/>
                <w:szCs w:val="18"/>
                <w:vertAlign w:val="superscript"/>
              </w:rPr>
              <w:t>177</w:t>
            </w:r>
            <w:r w:rsidRPr="00C60A0A">
              <w:rPr>
                <w:rFonts w:ascii="Calibri" w:eastAsia="Calibri" w:hAnsi="Calibri" w:cs="Calibri"/>
                <w:color w:val="000000"/>
                <w:sz w:val="18"/>
                <w:szCs w:val="18"/>
              </w:rPr>
              <w:t xml:space="preserve">. Individuals are social beings who share a common humanity which, via interaction with </w:t>
            </w:r>
            <w:r w:rsidRPr="00C60A0A">
              <w:rPr>
                <w:rFonts w:ascii="Calibri" w:eastAsia="Calibri" w:hAnsi="Calibri" w:cs="Calibri"/>
                <w:color w:val="000000"/>
                <w:sz w:val="18"/>
                <w:szCs w:val="18"/>
              </w:rPr>
              <w:lastRenderedPageBreak/>
              <w:t xml:space="preserve">others, helps us to develop as individuals </w:t>
            </w:r>
            <w:r w:rsidR="001552AA" w:rsidRPr="001552AA">
              <w:rPr>
                <w:rFonts w:ascii="Calibri" w:eastAsia="Calibri" w:hAnsi="Calibri" w:cs="Calibri"/>
                <w:noProof/>
                <w:color w:val="000000"/>
                <w:sz w:val="18"/>
                <w:szCs w:val="18"/>
                <w:vertAlign w:val="superscript"/>
              </w:rPr>
              <w:t>167</w:t>
            </w:r>
            <w:r w:rsidRPr="00C60A0A">
              <w:rPr>
                <w:rFonts w:ascii="Calibri" w:eastAsia="Calibri" w:hAnsi="Calibri" w:cs="Calibri"/>
                <w:color w:val="000000"/>
                <w:sz w:val="18"/>
                <w:szCs w:val="18"/>
              </w:rPr>
              <w:t>. If professionals exhibit de-</w:t>
            </w:r>
            <w:proofErr w:type="spellStart"/>
            <w:r w:rsidRPr="00C60A0A">
              <w:rPr>
                <w:rFonts w:ascii="Calibri" w:eastAsia="Calibri" w:hAnsi="Calibri" w:cs="Calibri"/>
                <w:color w:val="000000"/>
                <w:sz w:val="18"/>
                <w:szCs w:val="18"/>
              </w:rPr>
              <w:t>humanising</w:t>
            </w:r>
            <w:proofErr w:type="spellEnd"/>
            <w:r w:rsidRPr="00C60A0A">
              <w:rPr>
                <w:rFonts w:ascii="Calibri" w:eastAsia="Calibri" w:hAnsi="Calibri" w:cs="Calibri"/>
                <w:color w:val="000000"/>
                <w:sz w:val="18"/>
                <w:szCs w:val="18"/>
              </w:rPr>
              <w:t xml:space="preserve"> </w:t>
            </w:r>
            <w:proofErr w:type="spellStart"/>
            <w:r w:rsidRPr="00C60A0A">
              <w:rPr>
                <w:rFonts w:ascii="Calibri" w:eastAsia="Calibri" w:hAnsi="Calibri" w:cs="Calibri"/>
                <w:color w:val="000000"/>
                <w:sz w:val="18"/>
                <w:szCs w:val="18"/>
              </w:rPr>
              <w:t>behaviour</w:t>
            </w:r>
            <w:proofErr w:type="spellEnd"/>
            <w:r w:rsidRPr="00C60A0A">
              <w:rPr>
                <w:rFonts w:ascii="Calibri" w:eastAsia="Calibri" w:hAnsi="Calibri" w:cs="Calibri"/>
                <w:color w:val="000000"/>
                <w:sz w:val="18"/>
                <w:szCs w:val="18"/>
              </w:rPr>
              <w:t xml:space="preserve">, the resultant social rejection and professional distance merely serves to increase the likelihood of harmful </w:t>
            </w:r>
            <w:proofErr w:type="spellStart"/>
            <w:r w:rsidRPr="00C60A0A">
              <w:rPr>
                <w:rFonts w:ascii="Calibri" w:eastAsia="Calibri" w:hAnsi="Calibri" w:cs="Calibri"/>
                <w:color w:val="000000"/>
                <w:sz w:val="18"/>
                <w:szCs w:val="18"/>
              </w:rPr>
              <w:t>behaviour</w:t>
            </w:r>
            <w:proofErr w:type="spellEnd"/>
            <w:r w:rsidRPr="00C60A0A">
              <w:rPr>
                <w:rFonts w:ascii="Calibri" w:eastAsia="Calibri" w:hAnsi="Calibri" w:cs="Calibri"/>
                <w:color w:val="000000"/>
                <w:sz w:val="18"/>
                <w:szCs w:val="18"/>
              </w:rPr>
              <w:t xml:space="preserve">. </w:t>
            </w:r>
          </w:p>
        </w:tc>
      </w:tr>
      <w:tr w:rsidR="00172235" w:rsidRPr="00C60A0A" w14:paraId="74B15813" w14:textId="77777777" w:rsidTr="00172235">
        <w:tc>
          <w:tcPr>
            <w:tcW w:w="713" w:type="pct"/>
          </w:tcPr>
          <w:p w14:paraId="628557C9" w14:textId="77777777"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PT2 -Compassion and leadership</w:t>
            </w:r>
          </w:p>
        </w:tc>
        <w:tc>
          <w:tcPr>
            <w:tcW w:w="880" w:type="pct"/>
          </w:tcPr>
          <w:p w14:paraId="0A8B2289" w14:textId="77777777"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Protection Motivation Theory</w:t>
            </w:r>
          </w:p>
          <w:p w14:paraId="3085A8FD" w14:textId="324F4CF3" w:rsidR="00172235" w:rsidRPr="00C60A0A" w:rsidRDefault="00172235" w:rsidP="00FE4B3D">
            <w:pPr>
              <w:spacing w:after="240" w:line="276" w:lineRule="auto"/>
              <w:rPr>
                <w:rFonts w:ascii="Calibri" w:eastAsia="Calibri" w:hAnsi="Calibri" w:cs="Calibri"/>
                <w:color w:val="000000"/>
                <w:sz w:val="18"/>
                <w:szCs w:val="18"/>
              </w:rPr>
            </w:pPr>
            <w:r>
              <w:rPr>
                <w:rFonts w:ascii="Calibri" w:eastAsia="Calibri" w:hAnsi="Calibri" w:cs="Calibri"/>
                <w:color w:val="000000"/>
                <w:sz w:val="18"/>
                <w:szCs w:val="18"/>
              </w:rPr>
              <w:t xml:space="preserve">Allen &amp; Campbell (2018) </w:t>
            </w:r>
            <w:r w:rsidR="00735C5E" w:rsidRPr="00735C5E">
              <w:rPr>
                <w:rFonts w:ascii="Calibri" w:eastAsia="Calibri" w:hAnsi="Calibri" w:cs="Calibri"/>
                <w:noProof/>
                <w:color w:val="000000"/>
                <w:sz w:val="18"/>
                <w:szCs w:val="18"/>
                <w:vertAlign w:val="superscript"/>
              </w:rPr>
              <w:t>88</w:t>
            </w:r>
          </w:p>
        </w:tc>
        <w:tc>
          <w:tcPr>
            <w:tcW w:w="3407" w:type="pct"/>
          </w:tcPr>
          <w:p w14:paraId="12B0CC20" w14:textId="19680381"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The protection motivation theory proposes that people protect themselves based on four factors: the perceived severity of a threatening event, the perceived probability of the occurrence, or vulnerability, the efficacy of the recommended preventive </w:t>
            </w:r>
            <w:proofErr w:type="spellStart"/>
            <w:r w:rsidRPr="00C60A0A">
              <w:rPr>
                <w:rFonts w:ascii="Calibri" w:eastAsia="Calibri" w:hAnsi="Calibri" w:cs="Calibri"/>
                <w:color w:val="000000"/>
                <w:sz w:val="18"/>
                <w:szCs w:val="18"/>
              </w:rPr>
              <w:t>behaviour</w:t>
            </w:r>
            <w:proofErr w:type="spellEnd"/>
            <w:r w:rsidRPr="00C60A0A">
              <w:rPr>
                <w:rFonts w:ascii="Calibri" w:eastAsia="Calibri" w:hAnsi="Calibri" w:cs="Calibri"/>
                <w:color w:val="000000"/>
                <w:sz w:val="18"/>
                <w:szCs w:val="18"/>
              </w:rPr>
              <w:t>, and perceived self-efficacy</w:t>
            </w:r>
            <w:r>
              <w:rPr>
                <w:rFonts w:ascii="Calibri" w:eastAsia="Calibri" w:hAnsi="Calibri" w:cs="Calibri"/>
                <w:color w:val="000000"/>
                <w:sz w:val="18"/>
                <w:szCs w:val="18"/>
              </w:rPr>
              <w:t xml:space="preserve"> </w:t>
            </w:r>
            <w:r w:rsidR="00735C5E" w:rsidRPr="00735C5E">
              <w:rPr>
                <w:rFonts w:ascii="Calibri" w:eastAsia="Calibri" w:hAnsi="Calibri" w:cs="Calibri"/>
                <w:noProof/>
                <w:color w:val="000000"/>
                <w:sz w:val="18"/>
                <w:szCs w:val="18"/>
                <w:vertAlign w:val="superscript"/>
              </w:rPr>
              <w:t>88</w:t>
            </w:r>
            <w:r>
              <w:rPr>
                <w:rFonts w:ascii="Calibri" w:eastAsia="Calibri" w:hAnsi="Calibri" w:cs="Calibri"/>
                <w:color w:val="000000"/>
                <w:sz w:val="18"/>
                <w:szCs w:val="18"/>
              </w:rPr>
              <w:t>.</w:t>
            </w:r>
            <w:r w:rsidRPr="00C60A0A">
              <w:rPr>
                <w:rFonts w:ascii="Calibri" w:eastAsia="Calibri" w:hAnsi="Calibri" w:cs="Calibri"/>
                <w:color w:val="000000"/>
                <w:sz w:val="18"/>
                <w:szCs w:val="18"/>
              </w:rPr>
              <w:t xml:space="preserve"> </w:t>
            </w:r>
          </w:p>
        </w:tc>
      </w:tr>
      <w:tr w:rsidR="00172235" w:rsidRPr="00C60A0A" w14:paraId="0BEBD4FA" w14:textId="77777777" w:rsidTr="00172235">
        <w:tc>
          <w:tcPr>
            <w:tcW w:w="713" w:type="pct"/>
          </w:tcPr>
          <w:p w14:paraId="528CC75D" w14:textId="77777777"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PT2 -Compassion and leadership</w:t>
            </w:r>
          </w:p>
        </w:tc>
        <w:tc>
          <w:tcPr>
            <w:tcW w:w="880" w:type="pct"/>
          </w:tcPr>
          <w:p w14:paraId="7EA4523A" w14:textId="77777777"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The Compassionate Mind Training (CMT) model</w:t>
            </w:r>
          </w:p>
          <w:p w14:paraId="7DC91B5D" w14:textId="56B1441A" w:rsidR="00172235" w:rsidRPr="00C60A0A" w:rsidRDefault="00172235" w:rsidP="00FE4B3D">
            <w:pPr>
              <w:spacing w:after="240" w:line="276" w:lineRule="auto"/>
              <w:rPr>
                <w:rFonts w:ascii="Calibri" w:eastAsia="Calibri" w:hAnsi="Calibri" w:cs="Calibri"/>
                <w:color w:val="000000"/>
                <w:sz w:val="18"/>
                <w:szCs w:val="18"/>
              </w:rPr>
            </w:pPr>
            <w:r>
              <w:rPr>
                <w:rFonts w:ascii="Calibri" w:eastAsia="Calibri" w:hAnsi="Calibri" w:cs="Calibri"/>
                <w:color w:val="000000"/>
                <w:sz w:val="18"/>
                <w:szCs w:val="18"/>
              </w:rPr>
              <w:t xml:space="preserve">McEwan et al., (2020) </w:t>
            </w:r>
            <w:r w:rsidR="00735C5E" w:rsidRPr="00735C5E">
              <w:rPr>
                <w:rFonts w:ascii="Calibri" w:eastAsia="Calibri" w:hAnsi="Calibri" w:cs="Calibri"/>
                <w:noProof/>
                <w:color w:val="000000"/>
                <w:sz w:val="18"/>
                <w:szCs w:val="18"/>
                <w:vertAlign w:val="superscript"/>
              </w:rPr>
              <w:t>86</w:t>
            </w:r>
            <w:r>
              <w:rPr>
                <w:rFonts w:ascii="Calibri" w:eastAsia="Calibri" w:hAnsi="Calibri" w:cs="Calibri"/>
                <w:color w:val="000000"/>
                <w:sz w:val="18"/>
                <w:szCs w:val="18"/>
              </w:rPr>
              <w:t xml:space="preserve"> and Gilbert (2014) </w:t>
            </w:r>
            <w:r w:rsidR="001552AA" w:rsidRPr="001552AA">
              <w:rPr>
                <w:rFonts w:ascii="Calibri" w:eastAsia="Calibri" w:hAnsi="Calibri" w:cs="Calibri"/>
                <w:noProof/>
                <w:color w:val="000000"/>
                <w:sz w:val="18"/>
                <w:szCs w:val="18"/>
                <w:vertAlign w:val="superscript"/>
              </w:rPr>
              <w:t>178</w:t>
            </w:r>
          </w:p>
        </w:tc>
        <w:tc>
          <w:tcPr>
            <w:tcW w:w="3407" w:type="pct"/>
          </w:tcPr>
          <w:p w14:paraId="272BC429" w14:textId="27998B88" w:rsidR="00172235" w:rsidRPr="00C60A0A" w:rsidRDefault="00172235" w:rsidP="00FE4B3D">
            <w:pPr>
              <w:spacing w:after="240" w:line="276" w:lineRule="auto"/>
              <w:rPr>
                <w:rFonts w:ascii="Calibri" w:eastAsia="Calibri" w:hAnsi="Calibri" w:cs="Calibri"/>
                <w:color w:val="000000"/>
                <w:sz w:val="18"/>
                <w:szCs w:val="18"/>
              </w:rPr>
            </w:pPr>
            <w:r w:rsidRPr="00F8341D">
              <w:rPr>
                <w:rFonts w:ascii="Calibri" w:eastAsia="Calibri" w:hAnsi="Calibri" w:cs="Calibri"/>
                <w:color w:val="000000"/>
                <w:sz w:val="18"/>
                <w:szCs w:val="18"/>
              </w:rPr>
              <w:t>Humans are profoundly social beings with compassion linked to caring and attachment</w:t>
            </w:r>
            <w:r w:rsidRPr="00270B4D">
              <w:t xml:space="preserve"> </w:t>
            </w:r>
            <w:r w:rsidR="001552AA" w:rsidRPr="001552AA">
              <w:rPr>
                <w:rFonts w:ascii="Calibri" w:eastAsia="Calibri" w:hAnsi="Calibri" w:cs="Calibri"/>
                <w:noProof/>
                <w:color w:val="000000"/>
                <w:sz w:val="18"/>
                <w:szCs w:val="18"/>
                <w:vertAlign w:val="superscript"/>
              </w:rPr>
              <w:t>178</w:t>
            </w:r>
            <w:r w:rsidRPr="00C60A0A">
              <w:rPr>
                <w:rFonts w:ascii="Calibri" w:eastAsia="Calibri" w:hAnsi="Calibri" w:cs="Calibri"/>
                <w:color w:val="000000"/>
                <w:sz w:val="18"/>
                <w:szCs w:val="18"/>
              </w:rPr>
              <w:t xml:space="preserve">. Since compassion operates through and depends on social bonds and relationships, it is also context dependent. Different </w:t>
            </w:r>
            <w:proofErr w:type="spellStart"/>
            <w:r w:rsidRPr="00C60A0A">
              <w:rPr>
                <w:rFonts w:ascii="Calibri" w:eastAsia="Calibri" w:hAnsi="Calibri" w:cs="Calibri"/>
                <w:color w:val="000000"/>
                <w:sz w:val="18"/>
                <w:szCs w:val="18"/>
              </w:rPr>
              <w:t>organisational</w:t>
            </w:r>
            <w:proofErr w:type="spellEnd"/>
            <w:r w:rsidRPr="00C60A0A">
              <w:rPr>
                <w:rFonts w:ascii="Calibri" w:eastAsia="Calibri" w:hAnsi="Calibri" w:cs="Calibri"/>
                <w:color w:val="000000"/>
                <w:sz w:val="18"/>
                <w:szCs w:val="18"/>
              </w:rPr>
              <w:t xml:space="preserve"> systems can either facilitate or inhibit it. Compassion in mental health means the creation of contexts within which compassion competencies can flourish. Compassionate care involves providing a welcoming environment, promoting bidirectional compassion, providing training in compassion, and creating supportive organizations</w:t>
            </w:r>
            <w:r>
              <w:rPr>
                <w:rFonts w:ascii="Calibri" w:eastAsia="Calibri" w:hAnsi="Calibri" w:cs="Calibri"/>
                <w:color w:val="000000"/>
                <w:sz w:val="18"/>
                <w:szCs w:val="18"/>
              </w:rPr>
              <w:t xml:space="preserve"> </w:t>
            </w:r>
            <w:r w:rsidR="00735C5E" w:rsidRPr="00735C5E">
              <w:rPr>
                <w:rFonts w:ascii="Calibri" w:eastAsia="Calibri" w:hAnsi="Calibri" w:cs="Calibri"/>
                <w:noProof/>
                <w:color w:val="000000"/>
                <w:sz w:val="18"/>
                <w:szCs w:val="18"/>
                <w:vertAlign w:val="superscript"/>
              </w:rPr>
              <w:t>86</w:t>
            </w:r>
            <w:r w:rsidRPr="00C60A0A">
              <w:rPr>
                <w:rFonts w:ascii="Calibri" w:eastAsia="Calibri" w:hAnsi="Calibri" w:cs="Calibri"/>
                <w:color w:val="000000"/>
                <w:sz w:val="18"/>
                <w:szCs w:val="18"/>
              </w:rPr>
              <w:t xml:space="preserve"> </w:t>
            </w:r>
          </w:p>
        </w:tc>
      </w:tr>
      <w:tr w:rsidR="00172235" w:rsidRPr="00C60A0A" w14:paraId="4F3086DA" w14:textId="77777777" w:rsidTr="00172235">
        <w:tc>
          <w:tcPr>
            <w:tcW w:w="713" w:type="pct"/>
          </w:tcPr>
          <w:p w14:paraId="71563C88" w14:textId="77777777" w:rsidR="00172235" w:rsidRPr="00C60A0A" w:rsidRDefault="00172235" w:rsidP="00FE4B3D">
            <w:pPr>
              <w:spacing w:after="240" w:line="276" w:lineRule="auto"/>
              <w:rPr>
                <w:rFonts w:ascii="Calibri" w:eastAsia="Calibri" w:hAnsi="Calibri" w:cs="Calibri"/>
                <w:color w:val="000000"/>
                <w:sz w:val="18"/>
                <w:szCs w:val="18"/>
              </w:rPr>
            </w:pPr>
            <w:r w:rsidRPr="00342516">
              <w:rPr>
                <w:rFonts w:ascii="Calibri" w:eastAsia="Calibri" w:hAnsi="Calibri" w:cs="Calibri"/>
                <w:color w:val="000000"/>
                <w:sz w:val="18"/>
                <w:szCs w:val="18"/>
              </w:rPr>
              <w:t>PT 2 Compassion and leadership</w:t>
            </w:r>
          </w:p>
        </w:tc>
        <w:tc>
          <w:tcPr>
            <w:tcW w:w="880" w:type="pct"/>
          </w:tcPr>
          <w:p w14:paraId="1DB6A890" w14:textId="77777777" w:rsidR="00172235" w:rsidRPr="00AC425E" w:rsidRDefault="00172235" w:rsidP="00FE4B3D">
            <w:pPr>
              <w:spacing w:after="240" w:line="276" w:lineRule="auto"/>
              <w:rPr>
                <w:rFonts w:ascii="Calibri" w:eastAsia="Calibri" w:hAnsi="Calibri" w:cs="Calibri"/>
                <w:color w:val="000000"/>
                <w:sz w:val="18"/>
                <w:szCs w:val="18"/>
                <w:lang w:val="fr-FR"/>
              </w:rPr>
            </w:pPr>
            <w:r w:rsidRPr="00AC425E">
              <w:rPr>
                <w:rFonts w:ascii="Calibri" w:eastAsia="Calibri" w:hAnsi="Calibri" w:cs="Calibri"/>
                <w:color w:val="000000"/>
                <w:sz w:val="18"/>
                <w:szCs w:val="18"/>
                <w:lang w:val="fr-FR"/>
              </w:rPr>
              <w:t xml:space="preserve">Compassion in </w:t>
            </w:r>
            <w:proofErr w:type="spellStart"/>
            <w:r w:rsidRPr="00AC425E">
              <w:rPr>
                <w:rFonts w:ascii="Calibri" w:eastAsia="Calibri" w:hAnsi="Calibri" w:cs="Calibri"/>
                <w:color w:val="000000"/>
                <w:sz w:val="18"/>
                <w:szCs w:val="18"/>
                <w:lang w:val="fr-FR"/>
              </w:rPr>
              <w:t>psychotherapy</w:t>
            </w:r>
            <w:proofErr w:type="spellEnd"/>
          </w:p>
          <w:p w14:paraId="145D12B6" w14:textId="540E17E8" w:rsidR="00172235" w:rsidRPr="00AC425E" w:rsidRDefault="00172235" w:rsidP="00FE4B3D">
            <w:pPr>
              <w:spacing w:after="240" w:line="276" w:lineRule="auto"/>
              <w:rPr>
                <w:rFonts w:ascii="Calibri" w:eastAsia="Calibri" w:hAnsi="Calibri" w:cs="Calibri"/>
                <w:color w:val="000000"/>
                <w:sz w:val="18"/>
                <w:szCs w:val="18"/>
                <w:lang w:val="fr-FR"/>
              </w:rPr>
            </w:pPr>
            <w:proofErr w:type="spellStart"/>
            <w:r w:rsidRPr="00AC425E">
              <w:rPr>
                <w:rFonts w:ascii="Calibri" w:eastAsia="Calibri" w:hAnsi="Calibri" w:cs="Calibri"/>
                <w:color w:val="000000"/>
                <w:sz w:val="18"/>
                <w:szCs w:val="18"/>
                <w:lang w:val="fr-FR"/>
              </w:rPr>
              <w:t>Vivino</w:t>
            </w:r>
            <w:proofErr w:type="spellEnd"/>
            <w:r w:rsidRPr="00AC425E">
              <w:rPr>
                <w:rFonts w:ascii="Calibri" w:eastAsia="Calibri" w:hAnsi="Calibri" w:cs="Calibri"/>
                <w:color w:val="000000"/>
                <w:sz w:val="18"/>
                <w:szCs w:val="18"/>
                <w:lang w:val="fr-FR"/>
              </w:rPr>
              <w:t xml:space="preserve"> et al., (2009) </w:t>
            </w:r>
            <w:r w:rsidR="00735C5E" w:rsidRPr="00AC425E">
              <w:rPr>
                <w:rFonts w:ascii="Calibri" w:eastAsia="Calibri" w:hAnsi="Calibri" w:cs="Calibri"/>
                <w:noProof/>
                <w:color w:val="000000"/>
                <w:sz w:val="18"/>
                <w:szCs w:val="18"/>
                <w:vertAlign w:val="superscript"/>
                <w:lang w:val="fr-FR"/>
              </w:rPr>
              <w:t>87</w:t>
            </w:r>
          </w:p>
        </w:tc>
        <w:tc>
          <w:tcPr>
            <w:tcW w:w="3407" w:type="pct"/>
          </w:tcPr>
          <w:p w14:paraId="51A399C5" w14:textId="25914470"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Compassion in psychotherapy is a broad construct that encompasses elements of therapy process, therapist variables, and other important components of psychotherapy and functions to facilitate client change</w:t>
            </w:r>
            <w:r>
              <w:rPr>
                <w:rFonts w:ascii="Calibri" w:eastAsia="Calibri" w:hAnsi="Calibri" w:cs="Calibri"/>
                <w:color w:val="000000"/>
                <w:sz w:val="18"/>
                <w:szCs w:val="18"/>
              </w:rPr>
              <w:t xml:space="preserve"> </w:t>
            </w:r>
            <w:r w:rsidR="00735C5E" w:rsidRPr="00735C5E">
              <w:rPr>
                <w:rFonts w:ascii="Calibri" w:eastAsia="Calibri" w:hAnsi="Calibri" w:cs="Calibri"/>
                <w:noProof/>
                <w:color w:val="000000"/>
                <w:sz w:val="18"/>
                <w:szCs w:val="18"/>
                <w:vertAlign w:val="superscript"/>
              </w:rPr>
              <w:t>87</w:t>
            </w:r>
            <w:r w:rsidRPr="00C60A0A">
              <w:rPr>
                <w:rFonts w:ascii="Calibri" w:eastAsia="Calibri" w:hAnsi="Calibri" w:cs="Calibri"/>
                <w:color w:val="000000"/>
                <w:sz w:val="18"/>
                <w:szCs w:val="18"/>
              </w:rPr>
              <w:t xml:space="preserve">. </w:t>
            </w:r>
          </w:p>
        </w:tc>
      </w:tr>
      <w:tr w:rsidR="00172235" w:rsidRPr="00C60A0A" w14:paraId="7A016E0D" w14:textId="77777777" w:rsidTr="00172235">
        <w:tc>
          <w:tcPr>
            <w:tcW w:w="713" w:type="pct"/>
          </w:tcPr>
          <w:p w14:paraId="65C83DF4" w14:textId="05F495F6"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 2 Compassion and leadership </w:t>
            </w:r>
          </w:p>
          <w:p w14:paraId="13B24997" w14:textId="1329AC14"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PT3 </w:t>
            </w:r>
            <w:r>
              <w:rPr>
                <w:rFonts w:ascii="Calibri" w:eastAsia="Calibri" w:hAnsi="Calibri" w:cs="Calibri"/>
                <w:color w:val="000000"/>
                <w:sz w:val="18"/>
                <w:szCs w:val="18"/>
              </w:rPr>
              <w:t>Community crisis agencies work together</w:t>
            </w:r>
          </w:p>
        </w:tc>
        <w:tc>
          <w:tcPr>
            <w:tcW w:w="880" w:type="pct"/>
          </w:tcPr>
          <w:p w14:paraId="16B66FB9" w14:textId="77777777"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Social Innovation Model (specifically the Ecosystem for Innovation model)</w:t>
            </w:r>
          </w:p>
          <w:p w14:paraId="39BDEB04" w14:textId="4AA7CC8A" w:rsidR="00172235" w:rsidRPr="00C60A0A" w:rsidRDefault="00172235" w:rsidP="00FE4B3D">
            <w:pPr>
              <w:spacing w:after="240" w:line="276" w:lineRule="auto"/>
              <w:rPr>
                <w:rFonts w:ascii="Calibri" w:eastAsia="Calibri" w:hAnsi="Calibri" w:cs="Calibri"/>
                <w:color w:val="000000"/>
                <w:sz w:val="18"/>
                <w:szCs w:val="18"/>
              </w:rPr>
            </w:pPr>
            <w:r>
              <w:rPr>
                <w:rFonts w:ascii="Calibri" w:eastAsia="Calibri" w:hAnsi="Calibri" w:cs="Calibri"/>
                <w:color w:val="000000"/>
                <w:sz w:val="18"/>
                <w:szCs w:val="18"/>
              </w:rPr>
              <w:t xml:space="preserve">Bason (2010) </w:t>
            </w:r>
            <w:r w:rsidR="001552AA" w:rsidRPr="001552AA">
              <w:rPr>
                <w:rFonts w:ascii="Calibri" w:eastAsia="Calibri" w:hAnsi="Calibri" w:cs="Calibri"/>
                <w:noProof/>
                <w:color w:val="000000"/>
                <w:sz w:val="18"/>
                <w:szCs w:val="18"/>
                <w:vertAlign w:val="superscript"/>
              </w:rPr>
              <w:t>179</w:t>
            </w:r>
            <w:r>
              <w:rPr>
                <w:rFonts w:ascii="Calibri" w:eastAsia="Calibri" w:hAnsi="Calibri" w:cs="Calibri"/>
                <w:color w:val="000000"/>
                <w:sz w:val="18"/>
                <w:szCs w:val="18"/>
              </w:rPr>
              <w:t xml:space="preserve"> and Hartley (2005)</w:t>
            </w:r>
            <w:r w:rsidR="001552AA" w:rsidRPr="001552AA">
              <w:rPr>
                <w:rFonts w:ascii="Calibri" w:eastAsia="Calibri" w:hAnsi="Calibri" w:cs="Calibri"/>
                <w:noProof/>
                <w:color w:val="000000"/>
                <w:sz w:val="18"/>
                <w:szCs w:val="18"/>
                <w:vertAlign w:val="superscript"/>
              </w:rPr>
              <w:t>170</w:t>
            </w:r>
            <w:r>
              <w:rPr>
                <w:rFonts w:ascii="Calibri" w:eastAsia="Calibri" w:hAnsi="Calibri" w:cs="Calibri"/>
                <w:color w:val="000000"/>
                <w:sz w:val="18"/>
                <w:szCs w:val="18"/>
              </w:rPr>
              <w:t>.</w:t>
            </w:r>
          </w:p>
        </w:tc>
        <w:tc>
          <w:tcPr>
            <w:tcW w:w="3407" w:type="pct"/>
          </w:tcPr>
          <w:p w14:paraId="22F341F6" w14:textId="21FF57B4" w:rsidR="00172235" w:rsidRPr="004264C5" w:rsidRDefault="00172235" w:rsidP="004264C5">
            <w:pPr>
              <w:rPr>
                <w:rFonts w:ascii="Calibri" w:eastAsia="Calibri" w:hAnsi="Calibri" w:cs="Calibri"/>
                <w:color w:val="000000"/>
                <w:sz w:val="18"/>
                <w:szCs w:val="18"/>
              </w:rPr>
            </w:pPr>
            <w:r w:rsidRPr="004264C5">
              <w:rPr>
                <w:rFonts w:ascii="Calibri" w:eastAsia="Calibri" w:hAnsi="Calibri" w:cs="Calibri"/>
                <w:color w:val="000000"/>
                <w:sz w:val="18"/>
                <w:szCs w:val="18"/>
              </w:rPr>
              <w:t xml:space="preserve">Social innovation involves taking new knowledge, combining existing knowledge in new ways or applying it to new contexts. It seeks to create positive social change, and improving social relations and collaborations to address a social demand, defined by an emphasis on public value and social need  </w:t>
            </w:r>
            <w:r w:rsidR="001552AA" w:rsidRPr="001552AA">
              <w:rPr>
                <w:rFonts w:ascii="Calibri" w:eastAsia="Calibri" w:hAnsi="Calibri" w:cs="Calibri"/>
                <w:noProof/>
                <w:color w:val="000000"/>
                <w:sz w:val="18"/>
                <w:szCs w:val="18"/>
                <w:vertAlign w:val="superscript"/>
              </w:rPr>
              <w:t>170</w:t>
            </w:r>
            <w:r w:rsidRPr="004264C5">
              <w:rPr>
                <w:rFonts w:ascii="Calibri" w:eastAsia="Calibri" w:hAnsi="Calibri" w:cs="Calibri"/>
                <w:color w:val="000000"/>
                <w:sz w:val="18"/>
                <w:szCs w:val="18"/>
              </w:rPr>
              <w:t xml:space="preserve">. The Ecosystem for Innovation model </w:t>
            </w:r>
            <w:r w:rsidR="001552AA" w:rsidRPr="001552AA">
              <w:rPr>
                <w:rFonts w:ascii="Calibri" w:eastAsia="Calibri" w:hAnsi="Calibri" w:cs="Calibri"/>
                <w:noProof/>
                <w:color w:val="000000"/>
                <w:sz w:val="18"/>
                <w:szCs w:val="18"/>
                <w:vertAlign w:val="superscript"/>
              </w:rPr>
              <w:t>179</w:t>
            </w:r>
            <w:r w:rsidRPr="004264C5">
              <w:rPr>
                <w:rFonts w:ascii="Calibri" w:eastAsia="Calibri" w:hAnsi="Calibri" w:cs="Calibri"/>
                <w:color w:val="000000"/>
                <w:sz w:val="18"/>
                <w:szCs w:val="18"/>
              </w:rPr>
              <w:t xml:space="preserve"> sets out four interdependent dimensions:</w:t>
            </w:r>
          </w:p>
          <w:p w14:paraId="4DAC8FCF" w14:textId="592CB39C" w:rsidR="00172235" w:rsidRPr="004264C5" w:rsidRDefault="00172235" w:rsidP="004264C5">
            <w:pPr>
              <w:rPr>
                <w:rFonts w:ascii="Calibri" w:eastAsia="Calibri" w:hAnsi="Calibri" w:cs="Calibri"/>
                <w:color w:val="000000"/>
                <w:sz w:val="18"/>
                <w:szCs w:val="18"/>
              </w:rPr>
            </w:pPr>
            <w:r w:rsidRPr="004264C5">
              <w:rPr>
                <w:rFonts w:ascii="Calibri" w:eastAsia="Calibri" w:hAnsi="Calibri" w:cs="Calibri"/>
                <w:color w:val="000000"/>
                <w:sz w:val="18"/>
                <w:szCs w:val="18"/>
              </w:rPr>
              <w:t>Consciousness: Degree to which organizational leaders are aware of “innovation” and consciously strive towards achieving innovation when developing new interventions.</w:t>
            </w:r>
          </w:p>
          <w:p w14:paraId="7015D21C" w14:textId="77777777" w:rsidR="00172235" w:rsidRPr="004264C5" w:rsidRDefault="00172235" w:rsidP="004264C5">
            <w:pPr>
              <w:rPr>
                <w:rFonts w:ascii="Calibri" w:eastAsia="Calibri" w:hAnsi="Calibri" w:cs="Calibri"/>
                <w:color w:val="000000"/>
                <w:sz w:val="18"/>
                <w:szCs w:val="18"/>
              </w:rPr>
            </w:pPr>
            <w:r w:rsidRPr="004264C5">
              <w:rPr>
                <w:rFonts w:ascii="Calibri" w:eastAsia="Calibri" w:hAnsi="Calibri" w:cs="Calibri"/>
                <w:color w:val="000000"/>
                <w:sz w:val="18"/>
                <w:szCs w:val="18"/>
              </w:rPr>
              <w:t xml:space="preserve">Capacity: Degree to which structures within organizations allow social innovation to take place. </w:t>
            </w:r>
          </w:p>
          <w:p w14:paraId="102A7B2E" w14:textId="77777777" w:rsidR="00172235" w:rsidRPr="004264C5" w:rsidRDefault="00172235" w:rsidP="004264C5">
            <w:pPr>
              <w:rPr>
                <w:rFonts w:ascii="Calibri" w:eastAsia="Calibri" w:hAnsi="Calibri" w:cs="Calibri"/>
                <w:color w:val="000000"/>
                <w:sz w:val="18"/>
                <w:szCs w:val="18"/>
              </w:rPr>
            </w:pPr>
            <w:r w:rsidRPr="004264C5">
              <w:rPr>
                <w:rFonts w:ascii="Calibri" w:eastAsia="Calibri" w:hAnsi="Calibri" w:cs="Calibri"/>
                <w:color w:val="000000"/>
                <w:sz w:val="18"/>
                <w:szCs w:val="18"/>
              </w:rPr>
              <w:t>Co-creation: Collaborative processes that allow the cross fertilization of ideas across different agency perspectives and which are necessary for innovative ideas to develop.</w:t>
            </w:r>
          </w:p>
          <w:p w14:paraId="48C442B1" w14:textId="4DAB45E6" w:rsidR="00172235" w:rsidRPr="004264C5" w:rsidRDefault="00172235" w:rsidP="004264C5">
            <w:pPr>
              <w:rPr>
                <w:rFonts w:ascii="Calibri" w:eastAsia="Calibri" w:hAnsi="Calibri" w:cs="Calibri"/>
                <w:color w:val="000000"/>
                <w:sz w:val="18"/>
                <w:szCs w:val="18"/>
              </w:rPr>
            </w:pPr>
            <w:r w:rsidRPr="004264C5">
              <w:rPr>
                <w:rFonts w:ascii="Calibri" w:eastAsia="Calibri" w:hAnsi="Calibri" w:cs="Calibri"/>
                <w:color w:val="000000"/>
                <w:sz w:val="18"/>
                <w:szCs w:val="18"/>
              </w:rPr>
              <w:t xml:space="preserve">Courage: the leadership environment required to facilitate the above dimensions </w:t>
            </w:r>
            <w:r w:rsidR="001552AA" w:rsidRPr="001552AA">
              <w:rPr>
                <w:rFonts w:ascii="Calibri" w:eastAsia="Calibri" w:hAnsi="Calibri" w:cs="Calibri"/>
                <w:noProof/>
                <w:color w:val="000000"/>
                <w:sz w:val="18"/>
                <w:szCs w:val="18"/>
                <w:vertAlign w:val="superscript"/>
              </w:rPr>
              <w:t>179</w:t>
            </w:r>
            <w:r>
              <w:rPr>
                <w:rFonts w:ascii="Calibri" w:eastAsia="Calibri" w:hAnsi="Calibri" w:cs="Calibri"/>
                <w:color w:val="000000"/>
                <w:sz w:val="18"/>
                <w:szCs w:val="18"/>
              </w:rPr>
              <w:t>.</w:t>
            </w:r>
          </w:p>
          <w:p w14:paraId="2C3F55DF" w14:textId="26386463"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Professionals may be considered social innovators, implementing and expanding on new ideas within their own organizations and across systems</w:t>
            </w:r>
            <w:r>
              <w:rPr>
                <w:rFonts w:ascii="Calibri" w:eastAsia="Calibri" w:hAnsi="Calibri" w:cs="Calibri"/>
                <w:color w:val="000000"/>
                <w:sz w:val="18"/>
                <w:szCs w:val="18"/>
              </w:rPr>
              <w:t xml:space="preserve"> </w:t>
            </w:r>
            <w:r w:rsidR="001552AA" w:rsidRPr="001552AA">
              <w:rPr>
                <w:rFonts w:ascii="Calibri" w:eastAsia="Calibri" w:hAnsi="Calibri" w:cs="Calibri"/>
                <w:noProof/>
                <w:color w:val="000000"/>
                <w:sz w:val="18"/>
                <w:szCs w:val="18"/>
                <w:vertAlign w:val="superscript"/>
              </w:rPr>
              <w:t>170</w:t>
            </w:r>
            <w:r w:rsidRPr="00C60A0A">
              <w:rPr>
                <w:rFonts w:ascii="Calibri" w:eastAsia="Calibri" w:hAnsi="Calibri" w:cs="Calibri"/>
                <w:color w:val="000000"/>
                <w:sz w:val="18"/>
                <w:szCs w:val="18"/>
              </w:rPr>
              <w:t xml:space="preserve">. </w:t>
            </w:r>
          </w:p>
        </w:tc>
      </w:tr>
      <w:tr w:rsidR="00172235" w:rsidRPr="00C60A0A" w14:paraId="38F3AEC3" w14:textId="77777777" w:rsidTr="00172235">
        <w:tc>
          <w:tcPr>
            <w:tcW w:w="713" w:type="pct"/>
          </w:tcPr>
          <w:p w14:paraId="23E7F2D1" w14:textId="3C63EAA0"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PT3 – </w:t>
            </w:r>
            <w:r>
              <w:rPr>
                <w:rFonts w:ascii="Calibri" w:eastAsia="Calibri" w:hAnsi="Calibri" w:cs="Calibri"/>
                <w:color w:val="000000"/>
                <w:sz w:val="18"/>
                <w:szCs w:val="18"/>
              </w:rPr>
              <w:t>Community crisis agencies work together</w:t>
            </w:r>
            <w:r w:rsidRPr="00C60A0A" w:rsidDel="00155DEA">
              <w:rPr>
                <w:rFonts w:ascii="Calibri" w:eastAsia="Calibri" w:hAnsi="Calibri" w:cs="Calibri"/>
                <w:color w:val="000000"/>
                <w:sz w:val="18"/>
                <w:szCs w:val="18"/>
              </w:rPr>
              <w:t xml:space="preserve"> </w:t>
            </w:r>
          </w:p>
        </w:tc>
        <w:tc>
          <w:tcPr>
            <w:tcW w:w="880" w:type="pct"/>
          </w:tcPr>
          <w:p w14:paraId="4054946E" w14:textId="77777777"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Activity System Framework evolved from Socio-cultural Learning Theory </w:t>
            </w:r>
          </w:p>
          <w:p w14:paraId="145B0CC7" w14:textId="7FE57B08"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lastRenderedPageBreak/>
              <w:t>Vygotsky</w:t>
            </w:r>
            <w:r>
              <w:rPr>
                <w:rFonts w:ascii="Calibri" w:eastAsia="Calibri" w:hAnsi="Calibri" w:cs="Calibri"/>
                <w:color w:val="000000"/>
                <w:sz w:val="18"/>
                <w:szCs w:val="18"/>
              </w:rPr>
              <w:t xml:space="preserve"> (</w:t>
            </w:r>
            <w:r w:rsidRPr="00C60A0A">
              <w:rPr>
                <w:rFonts w:ascii="Calibri" w:eastAsia="Calibri" w:hAnsi="Calibri" w:cs="Calibri"/>
                <w:color w:val="000000"/>
                <w:sz w:val="18"/>
                <w:szCs w:val="18"/>
              </w:rPr>
              <w:t>1978)</w:t>
            </w:r>
            <w:r>
              <w:rPr>
                <w:rFonts w:ascii="Calibri" w:eastAsia="Calibri" w:hAnsi="Calibri" w:cs="Calibri"/>
                <w:color w:val="000000"/>
                <w:sz w:val="18"/>
                <w:szCs w:val="18"/>
              </w:rPr>
              <w:t xml:space="preserve"> </w:t>
            </w:r>
            <w:r w:rsidR="001552AA" w:rsidRPr="001552AA">
              <w:rPr>
                <w:rFonts w:ascii="Calibri" w:eastAsia="Calibri" w:hAnsi="Calibri" w:cs="Calibri"/>
                <w:noProof/>
                <w:color w:val="000000"/>
                <w:sz w:val="18"/>
                <w:szCs w:val="18"/>
                <w:vertAlign w:val="superscript"/>
              </w:rPr>
              <w:t>180</w:t>
            </w:r>
            <w:r>
              <w:rPr>
                <w:rFonts w:ascii="Calibri" w:eastAsia="Calibri" w:hAnsi="Calibri" w:cs="Calibri"/>
                <w:color w:val="000000"/>
                <w:sz w:val="18"/>
                <w:szCs w:val="18"/>
              </w:rPr>
              <w:t xml:space="preserve">, </w:t>
            </w:r>
            <w:proofErr w:type="spellStart"/>
            <w:r w:rsidRPr="00C60A0A">
              <w:rPr>
                <w:rFonts w:ascii="Calibri" w:eastAsia="Calibri" w:hAnsi="Calibri" w:cs="Calibri"/>
                <w:color w:val="000000"/>
                <w:sz w:val="18"/>
                <w:szCs w:val="18"/>
              </w:rPr>
              <w:t>Engeström</w:t>
            </w:r>
            <w:proofErr w:type="spellEnd"/>
            <w:r w:rsidRPr="00C60A0A">
              <w:rPr>
                <w:rFonts w:ascii="Calibri" w:eastAsia="Calibri" w:hAnsi="Calibri" w:cs="Calibri"/>
                <w:color w:val="000000"/>
                <w:sz w:val="18"/>
                <w:szCs w:val="18"/>
              </w:rPr>
              <w:t xml:space="preserve">, </w:t>
            </w:r>
            <w:r>
              <w:rPr>
                <w:rFonts w:ascii="Calibri" w:eastAsia="Calibri" w:hAnsi="Calibri" w:cs="Calibri"/>
                <w:color w:val="000000"/>
                <w:sz w:val="18"/>
                <w:szCs w:val="18"/>
              </w:rPr>
              <w:t>(</w:t>
            </w:r>
            <w:r w:rsidRPr="00C60A0A">
              <w:rPr>
                <w:rFonts w:ascii="Calibri" w:eastAsia="Calibri" w:hAnsi="Calibri" w:cs="Calibri"/>
                <w:color w:val="000000"/>
                <w:sz w:val="18"/>
                <w:szCs w:val="18"/>
              </w:rPr>
              <w:t>2001</w:t>
            </w:r>
            <w:r>
              <w:rPr>
                <w:rFonts w:ascii="Calibri" w:eastAsia="Calibri" w:hAnsi="Calibri" w:cs="Calibri"/>
                <w:color w:val="000000"/>
                <w:sz w:val="18"/>
                <w:szCs w:val="18"/>
              </w:rPr>
              <w:t xml:space="preserve">) </w:t>
            </w:r>
            <w:r w:rsidR="001552AA" w:rsidRPr="001552AA">
              <w:rPr>
                <w:rFonts w:ascii="Calibri" w:eastAsia="Calibri" w:hAnsi="Calibri" w:cs="Calibri"/>
                <w:noProof/>
                <w:color w:val="000000"/>
                <w:sz w:val="18"/>
                <w:szCs w:val="18"/>
                <w:vertAlign w:val="superscript"/>
              </w:rPr>
              <w:t>181</w:t>
            </w:r>
            <w:r>
              <w:rPr>
                <w:rFonts w:ascii="Calibri" w:eastAsia="Calibri" w:hAnsi="Calibri" w:cs="Calibri"/>
                <w:color w:val="000000"/>
                <w:sz w:val="18"/>
                <w:szCs w:val="18"/>
              </w:rPr>
              <w:t xml:space="preserve"> and </w:t>
            </w:r>
            <w:proofErr w:type="spellStart"/>
            <w:r>
              <w:rPr>
                <w:rFonts w:ascii="Calibri" w:eastAsia="Calibri" w:hAnsi="Calibri" w:cs="Calibri"/>
                <w:color w:val="000000"/>
                <w:sz w:val="18"/>
                <w:szCs w:val="18"/>
              </w:rPr>
              <w:t>Hean</w:t>
            </w:r>
            <w:proofErr w:type="spellEnd"/>
            <w:r>
              <w:rPr>
                <w:rFonts w:ascii="Calibri" w:eastAsia="Calibri" w:hAnsi="Calibri" w:cs="Calibri"/>
                <w:color w:val="000000"/>
                <w:sz w:val="18"/>
                <w:szCs w:val="18"/>
              </w:rPr>
              <w:t xml:space="preserve"> et al., (2009) </w:t>
            </w:r>
            <w:r w:rsidR="001552AA" w:rsidRPr="001552AA">
              <w:rPr>
                <w:rFonts w:ascii="Calibri" w:eastAsia="Calibri" w:hAnsi="Calibri" w:cs="Calibri"/>
                <w:noProof/>
                <w:color w:val="000000"/>
                <w:sz w:val="18"/>
                <w:szCs w:val="18"/>
                <w:vertAlign w:val="superscript"/>
              </w:rPr>
              <w:t>182</w:t>
            </w:r>
            <w:r>
              <w:rPr>
                <w:rFonts w:ascii="Calibri" w:eastAsia="Calibri" w:hAnsi="Calibri" w:cs="Calibri"/>
                <w:color w:val="000000"/>
                <w:sz w:val="18"/>
                <w:szCs w:val="18"/>
              </w:rPr>
              <w:t>.</w:t>
            </w:r>
          </w:p>
        </w:tc>
        <w:tc>
          <w:tcPr>
            <w:tcW w:w="3407" w:type="pct"/>
          </w:tcPr>
          <w:p w14:paraId="0405E166" w14:textId="534C7A19"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lastRenderedPageBreak/>
              <w:t>The learning that takes place during an activity is not only a function of the individual’s own cognition</w:t>
            </w:r>
            <w:r w:rsidR="001552AA" w:rsidRPr="001552AA">
              <w:rPr>
                <w:rFonts w:ascii="Calibri" w:eastAsia="Calibri" w:hAnsi="Calibri" w:cs="Calibri"/>
                <w:noProof/>
                <w:color w:val="000000"/>
                <w:sz w:val="18"/>
                <w:szCs w:val="18"/>
                <w:vertAlign w:val="superscript"/>
              </w:rPr>
              <w:t>180</w:t>
            </w:r>
            <w:r w:rsidRPr="00C60A0A">
              <w:rPr>
                <w:rFonts w:ascii="Calibri" w:eastAsia="Calibri" w:hAnsi="Calibri" w:cs="Calibri"/>
                <w:color w:val="000000"/>
                <w:sz w:val="18"/>
                <w:szCs w:val="18"/>
              </w:rPr>
              <w:t xml:space="preserve">. It is also mediated by factors external to the individual within the social world. Activity theory (systems), and boundary crossing that </w:t>
            </w:r>
            <w:proofErr w:type="spellStart"/>
            <w:r w:rsidRPr="00C60A0A">
              <w:rPr>
                <w:rFonts w:ascii="Calibri" w:eastAsia="Calibri" w:hAnsi="Calibri" w:cs="Calibri"/>
                <w:color w:val="000000"/>
                <w:sz w:val="18"/>
                <w:szCs w:val="18"/>
              </w:rPr>
              <w:t>operationalises</w:t>
            </w:r>
            <w:proofErr w:type="spellEnd"/>
            <w:r w:rsidRPr="00C60A0A">
              <w:rPr>
                <w:rFonts w:ascii="Calibri" w:eastAsia="Calibri" w:hAnsi="Calibri" w:cs="Calibri"/>
                <w:color w:val="000000"/>
                <w:sz w:val="18"/>
                <w:szCs w:val="18"/>
              </w:rPr>
              <w:t xml:space="preserve"> this theory </w:t>
            </w:r>
            <w:r w:rsidR="001552AA" w:rsidRPr="001552AA">
              <w:rPr>
                <w:rFonts w:ascii="Calibri" w:eastAsia="Calibri" w:hAnsi="Calibri" w:cs="Calibri"/>
                <w:noProof/>
                <w:color w:val="000000"/>
                <w:sz w:val="18"/>
                <w:szCs w:val="18"/>
                <w:vertAlign w:val="superscript"/>
              </w:rPr>
              <w:t>181</w:t>
            </w:r>
            <w:r>
              <w:rPr>
                <w:rFonts w:ascii="Calibri" w:eastAsia="Calibri" w:hAnsi="Calibri" w:cs="Calibri"/>
                <w:color w:val="000000"/>
                <w:sz w:val="18"/>
                <w:szCs w:val="18"/>
              </w:rPr>
              <w:t xml:space="preserve"> </w:t>
            </w:r>
            <w:r w:rsidRPr="00C60A0A">
              <w:rPr>
                <w:rFonts w:ascii="Calibri" w:eastAsia="Calibri" w:hAnsi="Calibri" w:cs="Calibri"/>
                <w:color w:val="000000"/>
                <w:sz w:val="18"/>
                <w:szCs w:val="18"/>
              </w:rPr>
              <w:t>have been used to underpin joint training workshops</w:t>
            </w:r>
            <w:r w:rsidR="001552AA" w:rsidRPr="001552AA">
              <w:rPr>
                <w:rFonts w:ascii="Calibri" w:eastAsia="Calibri" w:hAnsi="Calibri" w:cs="Calibri"/>
                <w:noProof/>
                <w:color w:val="000000"/>
                <w:sz w:val="18"/>
                <w:szCs w:val="18"/>
                <w:vertAlign w:val="superscript"/>
              </w:rPr>
              <w:t>182</w:t>
            </w:r>
            <w:r>
              <w:rPr>
                <w:rFonts w:ascii="Calibri" w:eastAsia="Calibri" w:hAnsi="Calibri" w:cs="Calibri"/>
                <w:color w:val="000000"/>
                <w:sz w:val="18"/>
                <w:szCs w:val="18"/>
              </w:rPr>
              <w:t>.</w:t>
            </w:r>
            <w:r w:rsidRPr="00C60A0A">
              <w:rPr>
                <w:rFonts w:ascii="Calibri" w:eastAsia="Calibri" w:hAnsi="Calibri" w:cs="Calibri"/>
                <w:color w:val="000000"/>
                <w:sz w:val="18"/>
                <w:szCs w:val="18"/>
              </w:rPr>
              <w:t xml:space="preserve"> </w:t>
            </w:r>
          </w:p>
        </w:tc>
      </w:tr>
      <w:tr w:rsidR="00172235" w:rsidRPr="00C60A0A" w14:paraId="56D03399" w14:textId="77777777" w:rsidTr="00172235">
        <w:trPr>
          <w:trHeight w:val="1805"/>
        </w:trPr>
        <w:tc>
          <w:tcPr>
            <w:tcW w:w="713" w:type="pct"/>
          </w:tcPr>
          <w:p w14:paraId="778435B8" w14:textId="31364C21"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PT3 – </w:t>
            </w:r>
            <w:r>
              <w:rPr>
                <w:rFonts w:ascii="Calibri" w:eastAsia="Calibri" w:hAnsi="Calibri" w:cs="Calibri"/>
                <w:color w:val="000000"/>
                <w:sz w:val="18"/>
                <w:szCs w:val="18"/>
              </w:rPr>
              <w:t xml:space="preserve">Community crisis agencies work together </w:t>
            </w:r>
          </w:p>
        </w:tc>
        <w:tc>
          <w:tcPr>
            <w:tcW w:w="880" w:type="pct"/>
          </w:tcPr>
          <w:p w14:paraId="2E90C57C" w14:textId="77777777"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The intergroup contact hypothesis</w:t>
            </w:r>
          </w:p>
          <w:p w14:paraId="260DCD9B" w14:textId="6610070C" w:rsidR="00172235" w:rsidRPr="00C60A0A" w:rsidRDefault="00172235" w:rsidP="00FE4B3D">
            <w:pPr>
              <w:spacing w:after="240" w:line="276" w:lineRule="auto"/>
              <w:rPr>
                <w:rFonts w:ascii="Calibri" w:eastAsia="Calibri" w:hAnsi="Calibri" w:cs="Calibri"/>
                <w:color w:val="000000"/>
                <w:sz w:val="18"/>
                <w:szCs w:val="18"/>
              </w:rPr>
            </w:pPr>
            <w:r>
              <w:rPr>
                <w:rFonts w:ascii="Calibri" w:eastAsia="Calibri" w:hAnsi="Calibri" w:cs="Calibri"/>
                <w:color w:val="000000"/>
                <w:sz w:val="18"/>
                <w:szCs w:val="18"/>
              </w:rPr>
              <w:t xml:space="preserve">Carpenter &amp; </w:t>
            </w:r>
            <w:proofErr w:type="spellStart"/>
            <w:r>
              <w:rPr>
                <w:rFonts w:ascii="Calibri" w:eastAsia="Calibri" w:hAnsi="Calibri" w:cs="Calibri"/>
                <w:color w:val="000000"/>
                <w:sz w:val="18"/>
                <w:szCs w:val="18"/>
              </w:rPr>
              <w:t>Hewstone</w:t>
            </w:r>
            <w:proofErr w:type="spellEnd"/>
            <w:r>
              <w:rPr>
                <w:rFonts w:ascii="Calibri" w:eastAsia="Calibri" w:hAnsi="Calibri" w:cs="Calibri"/>
                <w:color w:val="000000"/>
                <w:sz w:val="18"/>
                <w:szCs w:val="18"/>
              </w:rPr>
              <w:t xml:space="preserve"> (1996) </w:t>
            </w:r>
            <w:r w:rsidR="001552AA" w:rsidRPr="001552AA">
              <w:rPr>
                <w:rFonts w:ascii="Calibri" w:eastAsia="Calibri" w:hAnsi="Calibri" w:cs="Calibri"/>
                <w:noProof/>
                <w:color w:val="000000"/>
                <w:sz w:val="18"/>
                <w:szCs w:val="18"/>
                <w:vertAlign w:val="superscript"/>
              </w:rPr>
              <w:t>171</w:t>
            </w:r>
            <w:r>
              <w:rPr>
                <w:rFonts w:ascii="Calibri" w:eastAsia="Calibri" w:hAnsi="Calibri" w:cs="Calibri"/>
                <w:color w:val="000000"/>
                <w:sz w:val="18"/>
                <w:szCs w:val="18"/>
              </w:rPr>
              <w:t xml:space="preserve">,  </w:t>
            </w:r>
            <w:proofErr w:type="spellStart"/>
            <w:r>
              <w:rPr>
                <w:rFonts w:ascii="Calibri" w:eastAsia="Calibri" w:hAnsi="Calibri" w:cs="Calibri"/>
                <w:color w:val="000000"/>
                <w:sz w:val="18"/>
                <w:szCs w:val="18"/>
              </w:rPr>
              <w:t>Hewstone</w:t>
            </w:r>
            <w:proofErr w:type="spellEnd"/>
            <w:r>
              <w:rPr>
                <w:rFonts w:ascii="Calibri" w:eastAsia="Calibri" w:hAnsi="Calibri" w:cs="Calibri"/>
                <w:color w:val="000000"/>
                <w:sz w:val="18"/>
                <w:szCs w:val="18"/>
              </w:rPr>
              <w:t xml:space="preserve"> et al.,  (1996) </w:t>
            </w:r>
            <w:r w:rsidR="001552AA" w:rsidRPr="001552AA">
              <w:rPr>
                <w:rFonts w:ascii="Calibri" w:eastAsia="Calibri" w:hAnsi="Calibri" w:cs="Calibri"/>
                <w:noProof/>
                <w:color w:val="000000"/>
                <w:sz w:val="18"/>
                <w:szCs w:val="18"/>
                <w:vertAlign w:val="superscript"/>
              </w:rPr>
              <w:t>173</w:t>
            </w:r>
            <w:r>
              <w:rPr>
                <w:rFonts w:ascii="Calibri" w:eastAsia="Calibri" w:hAnsi="Calibri" w:cs="Calibri"/>
                <w:color w:val="000000"/>
                <w:sz w:val="18"/>
                <w:szCs w:val="18"/>
              </w:rPr>
              <w:t xml:space="preserve"> and </w:t>
            </w:r>
            <w:r w:rsidRPr="00460F3B">
              <w:rPr>
                <w:rFonts w:ascii="Calibri" w:eastAsia="Calibri" w:hAnsi="Calibri" w:cs="Calibri"/>
                <w:color w:val="000000"/>
                <w:sz w:val="18"/>
                <w:szCs w:val="18"/>
              </w:rPr>
              <w:t>Dickinson &amp; Carpenter (2009)</w:t>
            </w:r>
            <w:r>
              <w:rPr>
                <w:rFonts w:ascii="Calibri" w:eastAsia="Calibri" w:hAnsi="Calibri" w:cs="Calibri"/>
                <w:color w:val="000000"/>
                <w:sz w:val="18"/>
                <w:szCs w:val="18"/>
              </w:rPr>
              <w:t xml:space="preserve"> </w:t>
            </w:r>
            <w:r w:rsidR="001552AA" w:rsidRPr="001552AA">
              <w:rPr>
                <w:rFonts w:ascii="Calibri" w:eastAsia="Calibri" w:hAnsi="Calibri" w:cs="Calibri"/>
                <w:noProof/>
                <w:color w:val="000000"/>
                <w:sz w:val="18"/>
                <w:szCs w:val="18"/>
                <w:vertAlign w:val="superscript"/>
              </w:rPr>
              <w:t>183</w:t>
            </w:r>
            <w:r>
              <w:rPr>
                <w:rFonts w:ascii="Calibri" w:eastAsia="Calibri" w:hAnsi="Calibri" w:cs="Calibri"/>
                <w:color w:val="000000"/>
                <w:sz w:val="18"/>
                <w:szCs w:val="18"/>
              </w:rPr>
              <w:t xml:space="preserve"> </w:t>
            </w:r>
          </w:p>
        </w:tc>
        <w:tc>
          <w:tcPr>
            <w:tcW w:w="3407" w:type="pct"/>
          </w:tcPr>
          <w:p w14:paraId="7A956D3A" w14:textId="111FE12E"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Establishing contact between agencies is a recognized mechanism in building relationships and minimizing intergroup stereotypes and prejudice. However, contact alone is not enough</w:t>
            </w:r>
            <w:r w:rsidR="001552AA" w:rsidRPr="001552AA">
              <w:rPr>
                <w:rFonts w:ascii="Calibri" w:eastAsia="Calibri" w:hAnsi="Calibri" w:cs="Calibri"/>
                <w:noProof/>
                <w:color w:val="000000"/>
                <w:sz w:val="18"/>
                <w:szCs w:val="18"/>
                <w:vertAlign w:val="superscript"/>
              </w:rPr>
              <w:t>173, 183</w:t>
            </w:r>
            <w:r>
              <w:rPr>
                <w:rFonts w:ascii="Calibri" w:eastAsia="Calibri" w:hAnsi="Calibri" w:cs="Calibri"/>
                <w:color w:val="000000"/>
                <w:sz w:val="18"/>
                <w:szCs w:val="18"/>
              </w:rPr>
              <w:t xml:space="preserve">. </w:t>
            </w:r>
            <w:r w:rsidRPr="00C60A0A">
              <w:rPr>
                <w:rFonts w:ascii="Calibri" w:eastAsia="Calibri" w:hAnsi="Calibri" w:cs="Calibri"/>
                <w:color w:val="000000"/>
                <w:sz w:val="18"/>
                <w:szCs w:val="18"/>
              </w:rPr>
              <w:t xml:space="preserve">Interagency placements, visits, and shadowing opportunities provide contact. Positive effects of contact require four key conditions: equal status, common goals, intergroup cooperation and support by social and institutional authorities </w:t>
            </w:r>
            <w:r w:rsidR="001552AA" w:rsidRPr="001552AA">
              <w:rPr>
                <w:rFonts w:ascii="Calibri" w:eastAsia="Calibri" w:hAnsi="Calibri" w:cs="Calibri"/>
                <w:noProof/>
                <w:color w:val="000000"/>
                <w:sz w:val="18"/>
                <w:szCs w:val="18"/>
                <w:vertAlign w:val="superscript"/>
              </w:rPr>
              <w:t>171</w:t>
            </w:r>
            <w:r w:rsidRPr="00C60A0A">
              <w:rPr>
                <w:rFonts w:ascii="Calibri" w:eastAsia="Calibri" w:hAnsi="Calibri" w:cs="Calibri"/>
                <w:color w:val="000000"/>
                <w:sz w:val="18"/>
                <w:szCs w:val="18"/>
              </w:rPr>
              <w:t xml:space="preserve">. If contact opportunities are left unmanaged, then contact may have unintended consequences, with stereotypes being reinforced and interagency relationships harmed </w:t>
            </w:r>
            <w:r w:rsidR="001552AA" w:rsidRPr="001552AA">
              <w:rPr>
                <w:rFonts w:ascii="Calibri" w:eastAsia="Calibri" w:hAnsi="Calibri" w:cs="Calibri"/>
                <w:noProof/>
                <w:color w:val="000000"/>
                <w:sz w:val="18"/>
                <w:szCs w:val="18"/>
                <w:vertAlign w:val="superscript"/>
              </w:rPr>
              <w:t>173</w:t>
            </w:r>
            <w:r w:rsidRPr="00C60A0A">
              <w:rPr>
                <w:rFonts w:ascii="Calibri" w:eastAsia="Calibri" w:hAnsi="Calibri" w:cs="Calibri"/>
                <w:color w:val="000000"/>
                <w:sz w:val="18"/>
                <w:szCs w:val="18"/>
              </w:rPr>
              <w:t xml:space="preserve">. </w:t>
            </w:r>
          </w:p>
        </w:tc>
      </w:tr>
      <w:tr w:rsidR="00172235" w:rsidRPr="00C60A0A" w14:paraId="094ED914" w14:textId="77777777" w:rsidTr="00172235">
        <w:trPr>
          <w:trHeight w:val="940"/>
        </w:trPr>
        <w:tc>
          <w:tcPr>
            <w:tcW w:w="713" w:type="pct"/>
          </w:tcPr>
          <w:p w14:paraId="0C584D73" w14:textId="02B6BF5D"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PT3 – </w:t>
            </w:r>
            <w:r>
              <w:rPr>
                <w:rFonts w:ascii="Calibri" w:eastAsia="Calibri" w:hAnsi="Calibri" w:cs="Calibri"/>
                <w:color w:val="000000"/>
                <w:sz w:val="18"/>
                <w:szCs w:val="18"/>
              </w:rPr>
              <w:t xml:space="preserve">Community crisis agencies work together </w:t>
            </w:r>
          </w:p>
        </w:tc>
        <w:tc>
          <w:tcPr>
            <w:tcW w:w="880" w:type="pct"/>
          </w:tcPr>
          <w:p w14:paraId="55E36E20" w14:textId="77777777" w:rsidR="00172235"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Interagency collaboration models</w:t>
            </w:r>
          </w:p>
          <w:p w14:paraId="329FF897" w14:textId="3A4DD05D" w:rsidR="00172235" w:rsidRPr="00C60A0A" w:rsidRDefault="00172235" w:rsidP="00FE4B3D">
            <w:pPr>
              <w:spacing w:after="240" w:line="276" w:lineRule="auto"/>
              <w:rPr>
                <w:rFonts w:ascii="Calibri" w:eastAsia="Calibri" w:hAnsi="Calibri" w:cs="Calibri"/>
                <w:color w:val="000000"/>
                <w:sz w:val="18"/>
                <w:szCs w:val="18"/>
              </w:rPr>
            </w:pPr>
            <w:r>
              <w:rPr>
                <w:rFonts w:ascii="Calibri" w:eastAsia="Calibri" w:hAnsi="Calibri" w:cs="Calibri"/>
                <w:color w:val="000000"/>
                <w:sz w:val="18"/>
                <w:szCs w:val="18"/>
              </w:rPr>
              <w:t xml:space="preserve">Parker et al., (2018) </w:t>
            </w:r>
            <w:r w:rsidR="00735C5E" w:rsidRPr="00735C5E">
              <w:rPr>
                <w:rFonts w:ascii="Calibri" w:eastAsia="Calibri" w:hAnsi="Calibri" w:cs="Calibri"/>
                <w:noProof/>
                <w:color w:val="000000"/>
                <w:sz w:val="18"/>
                <w:szCs w:val="18"/>
                <w:vertAlign w:val="superscript"/>
              </w:rPr>
              <w:t>81</w:t>
            </w:r>
          </w:p>
        </w:tc>
        <w:tc>
          <w:tcPr>
            <w:tcW w:w="3407" w:type="pct"/>
          </w:tcPr>
          <w:p w14:paraId="3E107B18" w14:textId="158FC4F9"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Interagency collaboration involves three core principles of information sharing, joint decision making and coordinated intervention. Interagency collaborations involving the police aim to improve health and social care outcomes for individuals with mental ill health and the cost and effectiveness of services</w:t>
            </w:r>
            <w:r w:rsidR="00735C5E" w:rsidRPr="00735C5E">
              <w:rPr>
                <w:rFonts w:ascii="Calibri" w:eastAsia="Calibri" w:hAnsi="Calibri" w:cs="Calibri"/>
                <w:noProof/>
                <w:color w:val="000000"/>
                <w:sz w:val="18"/>
                <w:szCs w:val="18"/>
                <w:vertAlign w:val="superscript"/>
              </w:rPr>
              <w:t>81</w:t>
            </w:r>
            <w:r w:rsidRPr="00C60A0A">
              <w:rPr>
                <w:rFonts w:ascii="Calibri" w:eastAsia="Calibri" w:hAnsi="Calibri" w:cs="Calibri"/>
                <w:color w:val="000000"/>
                <w:sz w:val="18"/>
                <w:szCs w:val="18"/>
              </w:rPr>
              <w:t>.</w:t>
            </w:r>
          </w:p>
        </w:tc>
      </w:tr>
      <w:tr w:rsidR="00172235" w:rsidRPr="00C60A0A" w14:paraId="0D475D3C" w14:textId="77777777" w:rsidTr="00172235">
        <w:trPr>
          <w:trHeight w:val="958"/>
        </w:trPr>
        <w:tc>
          <w:tcPr>
            <w:tcW w:w="713" w:type="pct"/>
          </w:tcPr>
          <w:p w14:paraId="30EA7935" w14:textId="37D8085C"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 xml:space="preserve">PT3 – </w:t>
            </w:r>
            <w:r>
              <w:rPr>
                <w:rFonts w:ascii="Calibri" w:eastAsia="Calibri" w:hAnsi="Calibri" w:cs="Calibri"/>
                <w:color w:val="000000"/>
                <w:sz w:val="18"/>
                <w:szCs w:val="18"/>
              </w:rPr>
              <w:t xml:space="preserve">Community crisis agencies work together </w:t>
            </w:r>
          </w:p>
        </w:tc>
        <w:tc>
          <w:tcPr>
            <w:tcW w:w="880" w:type="pct"/>
          </w:tcPr>
          <w:p w14:paraId="2E38AEC9" w14:textId="15A22420" w:rsidR="00172235" w:rsidRPr="00C60A0A" w:rsidRDefault="00172235" w:rsidP="00FE4B3D">
            <w:pPr>
              <w:spacing w:after="240" w:line="276" w:lineRule="auto"/>
              <w:rPr>
                <w:rFonts w:ascii="Calibri" w:eastAsia="Calibri" w:hAnsi="Calibri" w:cs="Calibri"/>
                <w:color w:val="000000"/>
                <w:sz w:val="18"/>
                <w:szCs w:val="18"/>
              </w:rPr>
            </w:pPr>
            <w:proofErr w:type="spellStart"/>
            <w:r w:rsidRPr="00C60A0A">
              <w:rPr>
                <w:rFonts w:ascii="Calibri" w:eastAsia="Calibri" w:hAnsi="Calibri" w:cs="Calibri"/>
                <w:color w:val="000000"/>
                <w:sz w:val="18"/>
                <w:szCs w:val="18"/>
              </w:rPr>
              <w:t>Polivka's</w:t>
            </w:r>
            <w:proofErr w:type="spellEnd"/>
            <w:r w:rsidRPr="00C60A0A">
              <w:rPr>
                <w:rFonts w:ascii="Calibri" w:eastAsia="Calibri" w:hAnsi="Calibri" w:cs="Calibri"/>
                <w:color w:val="000000"/>
                <w:sz w:val="18"/>
                <w:szCs w:val="18"/>
              </w:rPr>
              <w:t xml:space="preserve"> (1995) theoretical model of community interagency collaboration</w:t>
            </w:r>
            <w:r>
              <w:rPr>
                <w:rFonts w:ascii="Calibri" w:eastAsia="Calibri" w:hAnsi="Calibri" w:cs="Calibri"/>
                <w:color w:val="000000"/>
                <w:sz w:val="18"/>
                <w:szCs w:val="18"/>
              </w:rPr>
              <w:t xml:space="preserve"> </w:t>
            </w:r>
            <w:r w:rsidR="00735C5E" w:rsidRPr="00735C5E">
              <w:rPr>
                <w:rFonts w:ascii="Calibri" w:eastAsia="Calibri" w:hAnsi="Calibri" w:cs="Calibri"/>
                <w:noProof/>
                <w:color w:val="000000"/>
                <w:sz w:val="18"/>
                <w:szCs w:val="18"/>
                <w:vertAlign w:val="superscript"/>
              </w:rPr>
              <w:t>82</w:t>
            </w:r>
            <w:r>
              <w:rPr>
                <w:rFonts w:ascii="Calibri" w:eastAsia="Calibri" w:hAnsi="Calibri" w:cs="Calibri"/>
                <w:color w:val="000000"/>
                <w:sz w:val="18"/>
                <w:szCs w:val="18"/>
              </w:rPr>
              <w:t>.</w:t>
            </w:r>
          </w:p>
        </w:tc>
        <w:tc>
          <w:tcPr>
            <w:tcW w:w="3407" w:type="pct"/>
          </w:tcPr>
          <w:p w14:paraId="4F962844" w14:textId="76570C04" w:rsidR="00172235" w:rsidRPr="00C60A0A" w:rsidRDefault="00172235" w:rsidP="00FE4B3D">
            <w:pPr>
              <w:spacing w:after="240" w:line="276" w:lineRule="auto"/>
              <w:rPr>
                <w:rFonts w:ascii="Calibri" w:eastAsia="Calibri" w:hAnsi="Calibri" w:cs="Calibri"/>
                <w:color w:val="000000"/>
                <w:sz w:val="18"/>
                <w:szCs w:val="18"/>
              </w:rPr>
            </w:pPr>
            <w:r w:rsidRPr="00C60A0A">
              <w:rPr>
                <w:rFonts w:ascii="Calibri" w:eastAsia="Calibri" w:hAnsi="Calibri" w:cs="Calibri"/>
                <w:color w:val="000000"/>
                <w:sz w:val="18"/>
                <w:szCs w:val="18"/>
              </w:rPr>
              <w:t>Collaboration is a function of environmental conditions, organizational situations, and task characteristics. Discusses transactional patterns including intensity, formalization, inter-relational patterns, and structured relationships as well as outcomes pertaining to organizations, interorganizational relations, clients, and communities</w:t>
            </w:r>
            <w:r>
              <w:rPr>
                <w:rFonts w:ascii="Calibri" w:eastAsia="Calibri" w:hAnsi="Calibri" w:cs="Calibri"/>
                <w:color w:val="000000"/>
                <w:sz w:val="18"/>
                <w:szCs w:val="18"/>
              </w:rPr>
              <w:t xml:space="preserve"> </w:t>
            </w:r>
            <w:r w:rsidR="00735C5E" w:rsidRPr="00735C5E">
              <w:rPr>
                <w:rFonts w:ascii="Calibri" w:eastAsia="Calibri" w:hAnsi="Calibri" w:cs="Calibri"/>
                <w:noProof/>
                <w:color w:val="000000"/>
                <w:sz w:val="18"/>
                <w:szCs w:val="18"/>
                <w:vertAlign w:val="superscript"/>
              </w:rPr>
              <w:t>82</w:t>
            </w:r>
            <w:r w:rsidRPr="00C60A0A">
              <w:rPr>
                <w:rFonts w:ascii="Calibri" w:eastAsia="Calibri" w:hAnsi="Calibri" w:cs="Calibri"/>
                <w:color w:val="000000"/>
                <w:sz w:val="18"/>
                <w:szCs w:val="18"/>
              </w:rPr>
              <w:t>.</w:t>
            </w:r>
          </w:p>
        </w:tc>
      </w:tr>
    </w:tbl>
    <w:p w14:paraId="72B08197" w14:textId="5F4DF0E2" w:rsidR="00172235" w:rsidRPr="00172235" w:rsidRDefault="00172235" w:rsidP="00AB1820">
      <w:pPr>
        <w:spacing w:after="200" w:line="360" w:lineRule="auto"/>
        <w:jc w:val="both"/>
        <w:rPr>
          <w:rFonts w:ascii="Calibri" w:eastAsia="Calibri" w:hAnsi="Calibri" w:cs="Calibri"/>
          <w:i/>
          <w:iCs/>
          <w:color w:val="44546A"/>
          <w:sz w:val="18"/>
          <w:szCs w:val="18"/>
        </w:rPr>
        <w:sectPr w:rsidR="00172235" w:rsidRPr="00172235" w:rsidSect="00664DDF">
          <w:pgSz w:w="16838" w:h="11906" w:orient="landscape"/>
          <w:pgMar w:top="1440" w:right="1440" w:bottom="1440" w:left="1440" w:header="708" w:footer="708" w:gutter="0"/>
          <w:cols w:space="708"/>
          <w:docGrid w:linePitch="360"/>
        </w:sectPr>
      </w:pPr>
    </w:p>
    <w:p w14:paraId="148120A4" w14:textId="4432FA13" w:rsidR="002F5DC0" w:rsidRPr="00AB1820" w:rsidDel="00C60A0A" w:rsidRDefault="002F5DC0" w:rsidP="00AB1820">
      <w:pPr>
        <w:spacing w:after="200" w:line="360" w:lineRule="auto"/>
        <w:jc w:val="both"/>
        <w:rPr>
          <w:rFonts w:eastAsia="Calibri"/>
          <w:i/>
          <w:iCs/>
          <w:color w:val="44546A"/>
          <w:sz w:val="18"/>
          <w:szCs w:val="18"/>
        </w:rPr>
      </w:pPr>
    </w:p>
    <w:p w14:paraId="072B8C44" w14:textId="66D7CDE2" w:rsidR="00AB1820" w:rsidRPr="00B3335D" w:rsidRDefault="00AB1820" w:rsidP="00B3335D">
      <w:pPr>
        <w:pStyle w:val="Heading3"/>
      </w:pPr>
      <w:bookmarkStart w:id="306" w:name="_Toc86331565"/>
      <w:bookmarkStart w:id="307" w:name="_Toc104802769"/>
      <w:r w:rsidRPr="00B3335D">
        <w:t>How does urgency and accessibility of services determine what happens during a mental health crisis?</w:t>
      </w:r>
      <w:bookmarkEnd w:id="306"/>
      <w:bookmarkEnd w:id="307"/>
    </w:p>
    <w:p w14:paraId="2CB0BE88" w14:textId="77179ED5"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Although urgency (linked to perceived need) and accessibility (linked to a response that meets that need) are conceptually different they are very closely related in the minds of service users. Service users adopt strategies to negotiate access to mental health care when emotions become overwhelming and harmful </w:t>
      </w:r>
      <w:proofErr w:type="spellStart"/>
      <w:r w:rsidRPr="00AB1820">
        <w:rPr>
          <w:rFonts w:ascii="Calibri" w:eastAsia="Calibri" w:hAnsi="Calibri" w:cs="Calibri"/>
          <w:color w:val="000000"/>
          <w:sz w:val="24"/>
        </w:rPr>
        <w:t>behaviours</w:t>
      </w:r>
      <w:proofErr w:type="spellEnd"/>
      <w:r w:rsidRPr="00AB1820">
        <w:rPr>
          <w:rFonts w:ascii="Calibri" w:eastAsia="Calibri" w:hAnsi="Calibri" w:cs="Calibri"/>
          <w:color w:val="000000"/>
          <w:sz w:val="24"/>
        </w:rPr>
        <w:t xml:space="preserve"> become likely</w:t>
      </w:r>
      <w:r w:rsidR="001552AA" w:rsidRPr="001552AA">
        <w:rPr>
          <w:rFonts w:ascii="Calibri" w:eastAsia="Calibri" w:hAnsi="Calibri" w:cs="Calibri"/>
          <w:noProof/>
          <w:color w:val="000000"/>
          <w:sz w:val="24"/>
          <w:vertAlign w:val="superscript"/>
        </w:rPr>
        <w:t>184</w:t>
      </w:r>
      <w:r w:rsidRPr="00AB1820">
        <w:rPr>
          <w:rFonts w:ascii="Calibri" w:eastAsia="Calibri" w:hAnsi="Calibri" w:cs="Calibri"/>
          <w:color w:val="000000"/>
          <w:sz w:val="24"/>
        </w:rPr>
        <w:t xml:space="preserve">. These strategies may include contact with police services where health services fall short of the response times that users themselves expect. Urgency may increase when there are delays in accessing services. Services that are seen as accessible are less likely to be accessed prematurely or on a “just in case” basis. Dissatisfaction with access to crisis care in England has driven a national service improvement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and the introduction of the Crisis Care Concordat in 2014. New models aimed at offering improved access are discussed elsewhere within this report and include “crisis cafés” (“safe havens” or “recovery cafés”): walk-in services, stand-alone community crisis assessment teams; and 24-hour crisis lines. Inconsistency of coverage remains an important issue with some people having improved access to numerous alternative forms of community crisis care whilst others have access to the same crisis resolution teams that have been standard in the UK over the past 20 years. </w:t>
      </w:r>
    </w:p>
    <w:p w14:paraId="138A393B" w14:textId="4AB02ACC"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However, where services are designed to be </w:t>
      </w:r>
      <w:r w:rsidR="00172235" w:rsidRPr="00AB1820">
        <w:rPr>
          <w:rFonts w:ascii="Calibri" w:eastAsia="Calibri" w:hAnsi="Calibri" w:cs="Calibri"/>
          <w:color w:val="000000"/>
          <w:sz w:val="24"/>
        </w:rPr>
        <w:t>accessible,</w:t>
      </w:r>
      <w:r w:rsidRPr="00AB1820">
        <w:rPr>
          <w:rFonts w:ascii="Calibri" w:eastAsia="Calibri" w:hAnsi="Calibri" w:cs="Calibri"/>
          <w:color w:val="000000"/>
          <w:sz w:val="24"/>
        </w:rPr>
        <w:t xml:space="preserve"> they may be accessed for convenience at the expense of those who most need them at that specific point in time. Conversely access to regular health services, for example to GPs, by mental health service users may be limited in respect for appointment requests by other patient</w:t>
      </w:r>
      <w:r w:rsidR="00172235">
        <w:rPr>
          <w:rFonts w:ascii="Calibri" w:eastAsia="Calibri" w:hAnsi="Calibri" w:cs="Calibri"/>
          <w:color w:val="000000"/>
          <w:sz w:val="24"/>
        </w:rPr>
        <w:t xml:space="preserve"> </w:t>
      </w:r>
      <w:r w:rsidR="001552AA" w:rsidRPr="001552AA">
        <w:rPr>
          <w:rFonts w:ascii="Calibri" w:eastAsia="Calibri" w:hAnsi="Calibri" w:cs="Calibri"/>
          <w:noProof/>
          <w:color w:val="000000"/>
          <w:sz w:val="24"/>
          <w:vertAlign w:val="superscript"/>
        </w:rPr>
        <w:t>162</w:t>
      </w:r>
      <w:r w:rsidRPr="00AB1820">
        <w:rPr>
          <w:rFonts w:ascii="Calibri" w:eastAsia="Calibri" w:hAnsi="Calibri" w:cs="Calibri"/>
          <w:color w:val="000000"/>
          <w:sz w:val="24"/>
        </w:rPr>
        <w:t xml:space="preserve">. Queuing theory suggests that services that are accessible will be increasingly accessed until they stop being accessible, after which usage will drop until the service is little enough used to once more offer a timely response. In reality, service users want a just in time, not a just in case response. However, a further complication in planning the accessibility of services is the fact that needs that are not addressed early may become exacerbated and require a more extensive, prolonged or resource intensive response. Managing these processes is challenging because it not only requires a knowledge of the needs of an individual service </w:t>
      </w:r>
      <w:r w:rsidR="001F6155" w:rsidRPr="00AB1820">
        <w:rPr>
          <w:rFonts w:ascii="Calibri" w:eastAsia="Calibri" w:hAnsi="Calibri" w:cs="Calibri"/>
          <w:color w:val="000000"/>
          <w:sz w:val="24"/>
        </w:rPr>
        <w:t>user,</w:t>
      </w:r>
      <w:r w:rsidRPr="00AB1820">
        <w:rPr>
          <w:rFonts w:ascii="Calibri" w:eastAsia="Calibri" w:hAnsi="Calibri" w:cs="Calibri"/>
          <w:color w:val="000000"/>
          <w:sz w:val="24"/>
        </w:rPr>
        <w:t xml:space="preserve"> but it also requires an overview sit-rep of the current usage and availability of the service as a whole.</w:t>
      </w:r>
    </w:p>
    <w:p w14:paraId="38C24D66" w14:textId="3E21591D"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lastRenderedPageBreak/>
        <w:t>With new crisis care models, with the potential to improve access and service user satisfaction, continuing to emerge it remains important to establish the evidence base for these models and, in line with the complexity approach assumed by this review, to explore the implications of these new models within the broader local crisis care system</w:t>
      </w:r>
      <w:r w:rsidR="001552AA" w:rsidRPr="001552AA">
        <w:rPr>
          <w:rFonts w:ascii="Calibri" w:eastAsia="Calibri" w:hAnsi="Calibri" w:cs="Calibri"/>
          <w:noProof/>
          <w:color w:val="000000"/>
          <w:sz w:val="24"/>
          <w:vertAlign w:val="superscript"/>
        </w:rPr>
        <w:t>185</w:t>
      </w:r>
      <w:r w:rsidRPr="00AB1820">
        <w:rPr>
          <w:rFonts w:ascii="Calibri" w:eastAsia="Calibri" w:hAnsi="Calibri" w:cs="Calibri"/>
          <w:color w:val="000000"/>
          <w:sz w:val="24"/>
        </w:rPr>
        <w:t xml:space="preserve">. </w:t>
      </w:r>
    </w:p>
    <w:p w14:paraId="1120080A" w14:textId="593074A9" w:rsidR="00AB1820" w:rsidRPr="00B3335D" w:rsidRDefault="00AB1820" w:rsidP="00B3335D">
      <w:pPr>
        <w:pStyle w:val="Heading3"/>
      </w:pPr>
      <w:bookmarkStart w:id="308" w:name="_Toc86331566"/>
      <w:bookmarkStart w:id="309" w:name="_Toc104802770"/>
      <w:r w:rsidRPr="00B3335D">
        <w:t>What is compassionate care during a mental health crisis and why is it important?</w:t>
      </w:r>
      <w:bookmarkEnd w:id="308"/>
      <w:bookmarkEnd w:id="309"/>
    </w:p>
    <w:p w14:paraId="14E13423" w14:textId="77777777"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This review has confirmed that compassionate care is an important feature of a crisis management response. Kindness and compassion are highly valued by people in crisis:</w:t>
      </w:r>
    </w:p>
    <w:p w14:paraId="1E99E7A7" w14:textId="3C38583D" w:rsidR="00AB1820" w:rsidRPr="00AB1820" w:rsidRDefault="00AB1820" w:rsidP="00AB1820">
      <w:pPr>
        <w:spacing w:before="200" w:line="360" w:lineRule="auto"/>
        <w:ind w:left="864" w:right="864"/>
        <w:jc w:val="both"/>
        <w:rPr>
          <w:rFonts w:ascii="Calibri" w:eastAsia="Calibri" w:hAnsi="Calibri" w:cs="Calibri"/>
          <w:i/>
          <w:iCs/>
          <w:color w:val="000000"/>
          <w:sz w:val="24"/>
        </w:rPr>
      </w:pPr>
      <w:r w:rsidRPr="009C0DAE">
        <w:rPr>
          <w:rFonts w:ascii="Calibri" w:eastAsia="Calibri" w:hAnsi="Calibri" w:cs="Calibri"/>
          <w:i/>
          <w:iCs/>
          <w:color w:val="000000"/>
          <w:sz w:val="24"/>
          <w:highlight w:val="green"/>
        </w:rPr>
        <w:t>“A kind, compassionate, caring, and effective response followed by the right support can transform lives for the better”. (Lynch &amp; Persaud. Lived Experience commentary. In: Dalton-Locke et al, 2021</w:t>
      </w:r>
      <w:r w:rsidR="001552AA" w:rsidRPr="009C0DAE">
        <w:rPr>
          <w:rFonts w:ascii="Calibri" w:eastAsia="Calibri" w:hAnsi="Calibri" w:cs="Calibri"/>
          <w:i/>
          <w:iCs/>
          <w:noProof/>
          <w:color w:val="000000"/>
          <w:sz w:val="24"/>
          <w:highlight w:val="green"/>
          <w:vertAlign w:val="superscript"/>
        </w:rPr>
        <w:t>185</w:t>
      </w:r>
      <w:r w:rsidRPr="009C0DAE">
        <w:rPr>
          <w:rFonts w:ascii="Calibri" w:eastAsia="Calibri" w:hAnsi="Calibri" w:cs="Calibri"/>
          <w:i/>
          <w:iCs/>
          <w:color w:val="000000"/>
          <w:sz w:val="24"/>
          <w:highlight w:val="green"/>
        </w:rPr>
        <w:t>)</w:t>
      </w:r>
      <w:r w:rsidRPr="00AB1820">
        <w:rPr>
          <w:rFonts w:ascii="Calibri" w:eastAsia="Calibri" w:hAnsi="Calibri" w:cs="Calibri"/>
          <w:i/>
          <w:iCs/>
          <w:color w:val="000000"/>
          <w:sz w:val="24"/>
        </w:rPr>
        <w:t xml:space="preserve"> </w:t>
      </w:r>
    </w:p>
    <w:p w14:paraId="1158A958" w14:textId="26FA2AD5"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Yet, these attributes are often lacking in mental health crisis care</w:t>
      </w:r>
      <w:r w:rsidR="00502FB9" w:rsidRPr="00502FB9">
        <w:rPr>
          <w:rFonts w:ascii="Calibri" w:eastAsia="Calibri" w:hAnsi="Calibri" w:cs="Calibri"/>
          <w:noProof/>
          <w:color w:val="000000"/>
          <w:sz w:val="24"/>
          <w:vertAlign w:val="superscript"/>
        </w:rPr>
        <w:t>12</w:t>
      </w:r>
      <w:r w:rsidRPr="00AB1820">
        <w:rPr>
          <w:rFonts w:ascii="Calibri" w:eastAsia="Calibri" w:hAnsi="Calibri" w:cs="Calibri"/>
          <w:color w:val="000000"/>
          <w:sz w:val="24"/>
        </w:rPr>
        <w:t>. It is worth noting that the Francis Inquiry put much store on remedial documentation and communication when users reported a basic “lack of compassion”</w:t>
      </w:r>
      <w:r w:rsidR="001552AA" w:rsidRPr="001552AA">
        <w:rPr>
          <w:rFonts w:ascii="Calibri" w:eastAsia="Calibri" w:hAnsi="Calibri" w:cs="Calibri"/>
          <w:noProof/>
          <w:color w:val="000000"/>
          <w:sz w:val="24"/>
          <w:vertAlign w:val="superscript"/>
        </w:rPr>
        <w:t>186</w:t>
      </w:r>
      <w:r w:rsidRPr="00AB1820">
        <w:rPr>
          <w:rFonts w:ascii="Calibri" w:eastAsia="Calibri" w:hAnsi="Calibri" w:cs="Calibri"/>
          <w:color w:val="000000"/>
          <w:sz w:val="24"/>
        </w:rPr>
        <w:t>; crisis mental health services would do well to avoid a similar pitfall. In particular, police services may resort to coercive powers in transporting service users to a location where they can access mental health services. This initial contact may serve to ‘frame’ the service users’ subsequent perceptions of crisis mental health services.</w:t>
      </w:r>
    </w:p>
    <w:p w14:paraId="116546E0" w14:textId="6763323F"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According to the theoretical model associated with compassion, compassion includes offering a welcoming environment. This link between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theories 1 (urgent and accessible services) and 2 (compassionate leadership) suggests that the identity of an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as compassionate can be perceived from early contact and contributes positively to impressions of accessibility. Similarly, recovery alliance theory, which requires professional and service user rapport can be seen as a facilitator of access to staff and requires a compassionate environment. Person-</w:t>
      </w:r>
      <w:proofErr w:type="spellStart"/>
      <w:r w:rsidRPr="00AB1820">
        <w:rPr>
          <w:rFonts w:ascii="Calibri" w:eastAsia="Calibri" w:hAnsi="Calibri" w:cs="Calibri"/>
          <w:color w:val="000000"/>
          <w:sz w:val="24"/>
        </w:rPr>
        <w:t>centred</w:t>
      </w:r>
      <w:proofErr w:type="spellEnd"/>
      <w:r w:rsidRPr="00AB1820">
        <w:rPr>
          <w:rFonts w:ascii="Calibri" w:eastAsia="Calibri" w:hAnsi="Calibri" w:cs="Calibri"/>
          <w:color w:val="000000"/>
          <w:sz w:val="24"/>
        </w:rPr>
        <w:t xml:space="preserve"> care approaches strongly resonate with our analysis (e.g. recovery alliance theory</w:t>
      </w:r>
      <w:r w:rsidR="001552AA" w:rsidRPr="001552AA">
        <w:rPr>
          <w:rFonts w:ascii="Calibri" w:eastAsia="Calibri" w:hAnsi="Calibri" w:cs="Calibri"/>
          <w:noProof/>
          <w:color w:val="000000"/>
          <w:sz w:val="24"/>
          <w:vertAlign w:val="superscript"/>
        </w:rPr>
        <w:t>167</w:t>
      </w:r>
      <w:r w:rsidRPr="00AB1820">
        <w:rPr>
          <w:rFonts w:ascii="Calibri" w:eastAsia="Calibri" w:hAnsi="Calibri" w:cs="Calibri"/>
          <w:color w:val="000000"/>
          <w:sz w:val="24"/>
        </w:rPr>
        <w:t>, Goffman’s sociological theory, Forms of Talk</w:t>
      </w:r>
      <w:r w:rsidR="001552AA" w:rsidRPr="001552AA">
        <w:rPr>
          <w:rFonts w:ascii="Calibri" w:eastAsia="Calibri" w:hAnsi="Calibri" w:cs="Calibri"/>
          <w:noProof/>
          <w:color w:val="000000"/>
          <w:sz w:val="24"/>
          <w:vertAlign w:val="superscript"/>
        </w:rPr>
        <w:t>165</w:t>
      </w:r>
      <w:r w:rsidRPr="00AB1820">
        <w:rPr>
          <w:rFonts w:ascii="Calibri" w:eastAsia="Calibri" w:hAnsi="Calibri" w:cs="Calibri"/>
          <w:color w:val="000000"/>
          <w:sz w:val="24"/>
        </w:rPr>
        <w:t>, and Compassion in psychotherapy</w:t>
      </w:r>
      <w:r w:rsidR="00735C5E" w:rsidRPr="00735C5E">
        <w:rPr>
          <w:rFonts w:ascii="Calibri" w:eastAsia="Calibri" w:hAnsi="Calibri" w:cs="Calibri"/>
          <w:noProof/>
          <w:color w:val="000000"/>
          <w:sz w:val="24"/>
          <w:vertAlign w:val="superscript"/>
        </w:rPr>
        <w:t>87</w:t>
      </w:r>
      <w:r w:rsidRPr="00AB1820">
        <w:rPr>
          <w:rFonts w:ascii="Calibri" w:eastAsia="Calibri" w:hAnsi="Calibri" w:cs="Calibri"/>
          <w:color w:val="000000"/>
          <w:sz w:val="24"/>
        </w:rPr>
        <w:t xml:space="preserve">). </w:t>
      </w:r>
    </w:p>
    <w:p w14:paraId="755CB1CC" w14:textId="732EC402" w:rsid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Perhaps what is unique from these findings is the </w:t>
      </w:r>
      <w:proofErr w:type="spellStart"/>
      <w:r w:rsidRPr="00AB1820">
        <w:rPr>
          <w:rFonts w:ascii="Calibri" w:eastAsia="Calibri" w:hAnsi="Calibri" w:cs="Calibri"/>
          <w:color w:val="000000"/>
          <w:sz w:val="24"/>
        </w:rPr>
        <w:t>realisation</w:t>
      </w:r>
      <w:proofErr w:type="spellEnd"/>
      <w:r w:rsidRPr="00AB1820">
        <w:rPr>
          <w:rFonts w:ascii="Calibri" w:eastAsia="Calibri" w:hAnsi="Calibri" w:cs="Calibri"/>
          <w:color w:val="000000"/>
          <w:sz w:val="24"/>
        </w:rPr>
        <w:t xml:space="preserve"> that compassion is not simply an attribute of individual staff with whom service users come into contact.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leaders hold the potential to influence the culture of their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 to make it more </w:t>
      </w:r>
      <w:r w:rsidRPr="00AB1820">
        <w:rPr>
          <w:rFonts w:ascii="Calibri" w:eastAsia="Calibri" w:hAnsi="Calibri" w:cs="Calibri"/>
          <w:color w:val="000000"/>
          <w:sz w:val="24"/>
        </w:rPr>
        <w:lastRenderedPageBreak/>
        <w:t xml:space="preserve">compassionate. Routes to achieving culture change lie within Social Innovation theory whereby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leaders consciously strive to innovate, they do this within structures that facilitate change, they are open to </w:t>
      </w:r>
      <w:proofErr w:type="spellStart"/>
      <w:r w:rsidRPr="00AB1820">
        <w:rPr>
          <w:rFonts w:ascii="Calibri" w:eastAsia="Calibri" w:hAnsi="Calibri" w:cs="Calibri"/>
          <w:color w:val="000000"/>
          <w:sz w:val="24"/>
        </w:rPr>
        <w:t>cross-fertilisation</w:t>
      </w:r>
      <w:proofErr w:type="spellEnd"/>
      <w:r w:rsidRPr="00AB1820">
        <w:rPr>
          <w:rFonts w:ascii="Calibri" w:eastAsia="Calibri" w:hAnsi="Calibri" w:cs="Calibri"/>
          <w:color w:val="000000"/>
          <w:sz w:val="24"/>
        </w:rPr>
        <w:t xml:space="preserve"> of ideas – including from other agencies, and they drive forward the movement towards change.</w:t>
      </w:r>
    </w:p>
    <w:p w14:paraId="1782E133" w14:textId="00025536" w:rsidR="001F6155" w:rsidRPr="00B3335D" w:rsidRDefault="001F6155" w:rsidP="001F6155">
      <w:pPr>
        <w:pStyle w:val="Heading3"/>
      </w:pPr>
      <w:bookmarkStart w:id="310" w:name="_Toc86331564"/>
      <w:bookmarkStart w:id="311" w:name="_Toc104802771"/>
      <w:r w:rsidRPr="00B3335D">
        <w:t>How does interagency working influence the service response to people experiencing a mental health crisis?</w:t>
      </w:r>
      <w:bookmarkEnd w:id="310"/>
      <w:bookmarkEnd w:id="311"/>
    </w:p>
    <w:p w14:paraId="130610E3" w14:textId="6325F330" w:rsidR="001F6155" w:rsidRPr="00AB1820" w:rsidRDefault="001F6155" w:rsidP="001F6155">
      <w:pPr>
        <w:spacing w:before="240" w:after="240" w:line="360" w:lineRule="auto"/>
        <w:jc w:val="both"/>
        <w:rPr>
          <w:rFonts w:ascii="Calibri" w:eastAsia="Calibri" w:hAnsi="Calibri" w:cs="Calibri"/>
          <w:noProof/>
          <w:sz w:val="24"/>
        </w:rPr>
      </w:pPr>
      <w:r w:rsidRPr="00AB1820">
        <w:rPr>
          <w:rFonts w:ascii="Calibri" w:eastAsia="Calibri" w:hAnsi="Calibri" w:cs="Calibri"/>
          <w:color w:val="000000"/>
          <w:sz w:val="24"/>
        </w:rPr>
        <w:t>Our findings suggest that a fragmented and disjointed cross-agency response may serve to exacerbate the challenges of the first response</w:t>
      </w:r>
      <w:r w:rsidR="001552AA" w:rsidRPr="001552AA">
        <w:rPr>
          <w:rFonts w:ascii="Calibri" w:eastAsia="Calibri" w:hAnsi="Calibri" w:cs="Calibri"/>
          <w:noProof/>
          <w:color w:val="000000"/>
          <w:sz w:val="24"/>
          <w:vertAlign w:val="superscript"/>
        </w:rPr>
        <w:t>187</w:t>
      </w:r>
      <w:r w:rsidRPr="00AB1820">
        <w:rPr>
          <w:rFonts w:ascii="Calibri" w:eastAsia="Calibri" w:hAnsi="Calibri" w:cs="Calibri"/>
          <w:color w:val="000000"/>
          <w:sz w:val="24"/>
        </w:rPr>
        <w:t>. This can operate at a practical level in terms of delays in referral</w:t>
      </w:r>
      <w:r w:rsidR="00502FB9" w:rsidRPr="00502FB9">
        <w:rPr>
          <w:rFonts w:ascii="Calibri" w:eastAsia="Calibri" w:hAnsi="Calibri" w:cs="Calibri"/>
          <w:noProof/>
          <w:color w:val="000000"/>
          <w:sz w:val="24"/>
          <w:vertAlign w:val="superscript"/>
        </w:rPr>
        <w:t>2</w:t>
      </w:r>
      <w:r w:rsidRPr="00AB1820">
        <w:rPr>
          <w:rFonts w:ascii="Calibri" w:eastAsia="Calibri" w:hAnsi="Calibri" w:cs="Calibri"/>
          <w:color w:val="000000"/>
          <w:sz w:val="24"/>
        </w:rPr>
        <w:t xml:space="preserve"> or in having to repeat one’s history multiple times to different agencies. When police officers contribute to a mental health response, service users experience agencies working in isolation and being hastily referred from one agency to the next</w:t>
      </w:r>
      <w:r w:rsidR="00502FB9" w:rsidRPr="00502FB9">
        <w:rPr>
          <w:rFonts w:ascii="Calibri" w:eastAsia="Calibri" w:hAnsi="Calibri" w:cs="Calibri"/>
          <w:noProof/>
          <w:color w:val="000000"/>
          <w:sz w:val="24"/>
          <w:vertAlign w:val="superscript"/>
        </w:rPr>
        <w:t>2</w:t>
      </w:r>
      <w:r w:rsidRPr="00AB1820">
        <w:rPr>
          <w:rFonts w:ascii="Calibri" w:eastAsia="Calibri" w:hAnsi="Calibri" w:cs="Calibri"/>
          <w:color w:val="000000"/>
          <w:sz w:val="24"/>
        </w:rPr>
        <w:t xml:space="preserve">. Equally, a disjointed response may be perceived to </w:t>
      </w:r>
      <w:proofErr w:type="spellStart"/>
      <w:r w:rsidRPr="00AB1820">
        <w:rPr>
          <w:rFonts w:ascii="Calibri" w:eastAsia="Calibri" w:hAnsi="Calibri" w:cs="Calibri"/>
          <w:color w:val="000000"/>
          <w:sz w:val="24"/>
        </w:rPr>
        <w:t>symbolise</w:t>
      </w:r>
      <w:proofErr w:type="spellEnd"/>
      <w:r w:rsidRPr="00AB1820">
        <w:rPr>
          <w:rFonts w:ascii="Calibri" w:eastAsia="Calibri" w:hAnsi="Calibri" w:cs="Calibri"/>
          <w:color w:val="000000"/>
          <w:sz w:val="24"/>
        </w:rPr>
        <w:t xml:space="preserve"> that the concerns of the service user or their significant others are not important or are not being taken seriously</w:t>
      </w:r>
      <w:r w:rsidR="00502FB9" w:rsidRPr="00502FB9">
        <w:rPr>
          <w:rFonts w:ascii="Calibri" w:eastAsia="Calibri" w:hAnsi="Calibri" w:cs="Calibri"/>
          <w:noProof/>
          <w:color w:val="000000"/>
          <w:sz w:val="24"/>
          <w:vertAlign w:val="superscript"/>
        </w:rPr>
        <w:t>2</w:t>
      </w:r>
      <w:r w:rsidRPr="00AB1820">
        <w:rPr>
          <w:rFonts w:ascii="Calibri" w:eastAsia="Calibri" w:hAnsi="Calibri" w:cs="Calibri"/>
          <w:color w:val="000000"/>
          <w:sz w:val="24"/>
        </w:rPr>
        <w:t>. The transfer of mental health care into emergency health services or police custody has seen increasing interest in how services work together to offer help seeking pathways to support people in crisis with mental health disorders</w:t>
      </w:r>
      <w:r w:rsidR="001552AA" w:rsidRPr="001552AA">
        <w:rPr>
          <w:rFonts w:ascii="Calibri" w:eastAsia="Calibri" w:hAnsi="Calibri" w:cs="Calibri"/>
          <w:noProof/>
          <w:color w:val="000000"/>
          <w:sz w:val="24"/>
          <w:vertAlign w:val="superscript"/>
        </w:rPr>
        <w:t>149</w:t>
      </w:r>
      <w:r w:rsidRPr="00AB1820">
        <w:rPr>
          <w:rFonts w:ascii="Calibri" w:eastAsia="Calibri" w:hAnsi="Calibri" w:cs="Calibri"/>
          <w:noProof/>
          <w:sz w:val="24"/>
        </w:rPr>
        <w:t>.</w:t>
      </w:r>
    </w:p>
    <w:p w14:paraId="6AC28025" w14:textId="10FE0DBF" w:rsidR="001F6155" w:rsidRPr="00AB1820" w:rsidRDefault="00BB0249" w:rsidP="001F6155">
      <w:pPr>
        <w:spacing w:before="240" w:after="240" w:line="360" w:lineRule="auto"/>
        <w:jc w:val="both"/>
        <w:rPr>
          <w:rFonts w:ascii="Calibri" w:eastAsia="Calibri" w:hAnsi="Calibri" w:cs="Calibri"/>
          <w:color w:val="000000"/>
          <w:sz w:val="24"/>
        </w:rPr>
      </w:pPr>
      <w:bookmarkStart w:id="312" w:name="_Hlk102563925"/>
      <w:r>
        <w:rPr>
          <w:rFonts w:ascii="Calibri" w:eastAsia="Calibri" w:hAnsi="Calibri" w:cs="Calibri"/>
          <w:color w:val="000000"/>
          <w:sz w:val="24"/>
        </w:rPr>
        <w:t>T</w:t>
      </w:r>
      <w:r w:rsidR="001F6155" w:rsidRPr="00AB1820">
        <w:rPr>
          <w:rFonts w:ascii="Calibri" w:eastAsia="Calibri" w:hAnsi="Calibri" w:cs="Calibri"/>
          <w:color w:val="000000"/>
          <w:sz w:val="24"/>
        </w:rPr>
        <w:t>wo approaches to help seeking pathways</w:t>
      </w:r>
      <w:r>
        <w:rPr>
          <w:rFonts w:ascii="Calibri" w:eastAsia="Calibri" w:hAnsi="Calibri" w:cs="Calibri"/>
          <w:color w:val="000000"/>
          <w:sz w:val="24"/>
        </w:rPr>
        <w:t xml:space="preserve"> have been distinguished</w:t>
      </w:r>
      <w:r w:rsidR="001F6155" w:rsidRPr="00AB1820">
        <w:rPr>
          <w:rFonts w:ascii="Calibri" w:eastAsia="Calibri" w:hAnsi="Calibri" w:cs="Calibri"/>
          <w:color w:val="000000"/>
          <w:sz w:val="24"/>
        </w:rPr>
        <w:t xml:space="preserve">: the “contingency” approach, that describes and correlates service usage with clinical and sociodemographic profiles of patients, and the “process oriented” view, that focuses on social and interpersonal processes that affect help seeking </w:t>
      </w:r>
      <w:proofErr w:type="spellStart"/>
      <w:r w:rsidR="001F6155" w:rsidRPr="00AB1820">
        <w:rPr>
          <w:rFonts w:ascii="Calibri" w:eastAsia="Calibri" w:hAnsi="Calibri" w:cs="Calibri"/>
          <w:color w:val="000000"/>
          <w:sz w:val="24"/>
        </w:rPr>
        <w:t>behaviour</w:t>
      </w:r>
      <w:proofErr w:type="spellEnd"/>
      <w:r w:rsidR="001F6155" w:rsidRPr="00AB1820">
        <w:rPr>
          <w:rFonts w:ascii="Calibri" w:eastAsia="Calibri" w:hAnsi="Calibri" w:cs="Calibri"/>
          <w:color w:val="000000"/>
          <w:sz w:val="24"/>
        </w:rPr>
        <w:t xml:space="preserve"> in the community and in the health system</w:t>
      </w:r>
      <w:bookmarkEnd w:id="312"/>
      <w:r w:rsidR="001552AA" w:rsidRPr="001552AA">
        <w:rPr>
          <w:rFonts w:ascii="Calibri" w:eastAsia="Calibri" w:hAnsi="Calibri" w:cs="Calibri"/>
          <w:noProof/>
          <w:color w:val="000000"/>
          <w:sz w:val="24"/>
          <w:vertAlign w:val="superscript"/>
        </w:rPr>
        <w:t>188</w:t>
      </w:r>
      <w:r w:rsidR="001F6155" w:rsidRPr="00AB1820">
        <w:rPr>
          <w:rFonts w:ascii="Calibri" w:eastAsia="Calibri" w:hAnsi="Calibri" w:cs="Calibri"/>
          <w:color w:val="000000"/>
          <w:sz w:val="24"/>
        </w:rPr>
        <w:t xml:space="preserve">. </w:t>
      </w:r>
      <w:r w:rsidR="001F6155" w:rsidRPr="00794623">
        <w:rPr>
          <w:rFonts w:eastAsia="Calibri"/>
          <w:color w:val="000000"/>
          <w:sz w:val="24"/>
        </w:rPr>
        <w:t>The same research has shown that client pathways to mental health services are divergent and can be a product of choice, coercion or simply ‘muddling through’; these latter approaches conflict with the demand for urgent and accessible service responses</w:t>
      </w:r>
      <w:r w:rsidR="001552AA" w:rsidRPr="001552AA">
        <w:rPr>
          <w:rFonts w:eastAsia="Calibri"/>
          <w:noProof/>
          <w:color w:val="000000"/>
          <w:sz w:val="24"/>
          <w:vertAlign w:val="superscript"/>
        </w:rPr>
        <w:t>189</w:t>
      </w:r>
      <w:r w:rsidR="001F6155" w:rsidRPr="00794623">
        <w:rPr>
          <w:rFonts w:eastAsia="Calibri"/>
          <w:color w:val="000000"/>
          <w:sz w:val="24"/>
        </w:rPr>
        <w:t>.</w:t>
      </w:r>
    </w:p>
    <w:p w14:paraId="64226B7F" w14:textId="29D97948" w:rsidR="001F6155" w:rsidRPr="00AB1820" w:rsidRDefault="001F6155"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Evidence from novel models of police collaboration, such as Crisis Intervention Teams and Street Triage</w:t>
      </w:r>
      <w:r w:rsidR="00735C5E" w:rsidRPr="00735C5E">
        <w:rPr>
          <w:rFonts w:ascii="Calibri" w:eastAsia="Calibri" w:hAnsi="Calibri" w:cs="Calibri"/>
          <w:noProof/>
          <w:color w:val="000000"/>
          <w:sz w:val="24"/>
          <w:vertAlign w:val="superscript"/>
        </w:rPr>
        <w:t>84, 190, 191</w:t>
      </w:r>
      <w:r w:rsidRPr="00AB1820">
        <w:rPr>
          <w:rFonts w:ascii="Calibri" w:eastAsia="Calibri" w:hAnsi="Calibri" w:cs="Calibri"/>
          <w:color w:val="000000"/>
          <w:sz w:val="24"/>
        </w:rPr>
        <w:t xml:space="preserve"> suggest that collaborative models between police and health care professionals may achieve some success in improving service user experience.</w:t>
      </w:r>
    </w:p>
    <w:p w14:paraId="001DE8AF" w14:textId="77777777" w:rsidR="00AB1820" w:rsidRPr="00B3335D" w:rsidRDefault="00AB1820" w:rsidP="00B3335D">
      <w:pPr>
        <w:pStyle w:val="Heading2"/>
      </w:pPr>
      <w:bookmarkStart w:id="313" w:name="_Toc86331567"/>
      <w:bookmarkStart w:id="314" w:name="_Toc104802772"/>
      <w:r w:rsidRPr="00B3335D">
        <w:t>Strengths and limitations</w:t>
      </w:r>
      <w:bookmarkEnd w:id="313"/>
      <w:bookmarkEnd w:id="314"/>
      <w:r w:rsidRPr="00B3335D">
        <w:t xml:space="preserve"> </w:t>
      </w:r>
    </w:p>
    <w:p w14:paraId="16742192" w14:textId="2BBB72A7"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We </w:t>
      </w:r>
      <w:proofErr w:type="spellStart"/>
      <w:r w:rsidRPr="00AB1820">
        <w:rPr>
          <w:rFonts w:ascii="Calibri" w:eastAsia="Calibri" w:hAnsi="Calibri" w:cs="Calibri"/>
          <w:color w:val="000000"/>
          <w:sz w:val="24"/>
        </w:rPr>
        <w:t>recognise</w:t>
      </w:r>
      <w:proofErr w:type="spellEnd"/>
      <w:r w:rsidRPr="00AB1820">
        <w:rPr>
          <w:rFonts w:ascii="Calibri" w:eastAsia="Calibri" w:hAnsi="Calibri" w:cs="Calibri"/>
          <w:color w:val="000000"/>
          <w:sz w:val="24"/>
        </w:rPr>
        <w:t xml:space="preserve"> that this synthesis holds several limitations. First, the quality of any review is only as robust as the primary studies on which the synthesis is based. A major constraint is </w:t>
      </w:r>
      <w:r w:rsidRPr="00AB1820">
        <w:rPr>
          <w:rFonts w:ascii="Calibri" w:eastAsia="Calibri" w:hAnsi="Calibri" w:cs="Calibri"/>
          <w:color w:val="000000"/>
          <w:sz w:val="24"/>
        </w:rPr>
        <w:lastRenderedPageBreak/>
        <w:t>that the majority of the studies included in our review give only a cursory description of the context and content of the crisis management services described</w:t>
      </w:r>
      <w:r w:rsidR="006D6743">
        <w:rPr>
          <w:rFonts w:ascii="Calibri" w:eastAsia="Calibri" w:hAnsi="Calibri" w:cs="Calibri"/>
          <w:color w:val="000000"/>
          <w:sz w:val="24"/>
        </w:rPr>
        <w:t>. Outcomes extracted, particularly at an individual level, were highly theoretical and often based on methodologically limited studies</w:t>
      </w:r>
      <w:r w:rsidR="006D6743" w:rsidRPr="00AB1820">
        <w:rPr>
          <w:rFonts w:ascii="Calibri" w:eastAsia="Calibri" w:hAnsi="Calibri" w:cs="Calibri"/>
          <w:color w:val="000000"/>
          <w:sz w:val="24"/>
        </w:rPr>
        <w:t>.</w:t>
      </w:r>
      <w:r w:rsidR="006D6743">
        <w:rPr>
          <w:rFonts w:ascii="Calibri" w:eastAsia="Calibri" w:hAnsi="Calibri" w:cs="Calibri"/>
          <w:color w:val="000000"/>
          <w:sz w:val="24"/>
        </w:rPr>
        <w:t xml:space="preserve"> </w:t>
      </w:r>
      <w:r w:rsidRPr="00AB1820">
        <w:rPr>
          <w:rFonts w:ascii="Calibri" w:eastAsia="Calibri" w:hAnsi="Calibri" w:cs="Calibri"/>
          <w:color w:val="000000"/>
          <w:sz w:val="24"/>
        </w:rPr>
        <w:t xml:space="preserve">Unlike systematic reviews, analysis requires purposive approaches to retrieval and analysis of included studies. Nevertheless, our use of iterative searching and citation tracking and our close adherence to documented realist search methodologies has increased our confidence that we have </w:t>
      </w:r>
      <w:proofErr w:type="spellStart"/>
      <w:r w:rsidRPr="00AB1820">
        <w:rPr>
          <w:rFonts w:ascii="Calibri" w:eastAsia="Calibri" w:hAnsi="Calibri" w:cs="Calibri"/>
          <w:color w:val="000000"/>
          <w:sz w:val="24"/>
        </w:rPr>
        <w:t>optimised</w:t>
      </w:r>
      <w:proofErr w:type="spellEnd"/>
      <w:r w:rsidRPr="00AB1820">
        <w:rPr>
          <w:rFonts w:ascii="Calibri" w:eastAsia="Calibri" w:hAnsi="Calibri" w:cs="Calibri"/>
          <w:color w:val="000000"/>
          <w:sz w:val="24"/>
        </w:rPr>
        <w:t xml:space="preserve"> data inclusion. Familiar caveats relate to the limited extent to which all aspects of the explanatory theories identified in this report can be applied to all contexts in which crisis management is delivered. Examination of internal records and service specifications, not in the public domain, might have yielded richer, detailed descriptions of the interventions and permitted a more nuanced analysis of contextual barriers and facilitators. Subsequently, our testing our middle-range theories and propositions may have been more selective than greater detail would have permitted. Nevertheless, we have been able to focus our inquiry on those areas considered as most important to stakeholders, including service users and commissioners, and we have been able to identify mid-range theories to explain how these interventions might work.</w:t>
      </w:r>
    </w:p>
    <w:p w14:paraId="0038A706" w14:textId="5B379467" w:rsid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Realist synthesis, being a largely interpretative process, may have been influenced by the composition and individual expertise and disciplinary background of the team. In answering the same research questions, a different group of researchers may have </w:t>
      </w:r>
      <w:proofErr w:type="spellStart"/>
      <w:r w:rsidRPr="00AB1820">
        <w:rPr>
          <w:rFonts w:ascii="Calibri" w:eastAsia="Calibri" w:hAnsi="Calibri" w:cs="Calibri"/>
          <w:color w:val="000000"/>
          <w:sz w:val="24"/>
        </w:rPr>
        <w:t>prioritised</w:t>
      </w:r>
      <w:proofErr w:type="spellEnd"/>
      <w:r w:rsidRPr="00AB1820">
        <w:rPr>
          <w:rFonts w:ascii="Calibri" w:eastAsia="Calibri" w:hAnsi="Calibri" w:cs="Calibri"/>
          <w:color w:val="000000"/>
          <w:sz w:val="24"/>
        </w:rPr>
        <w:t xml:space="preserve"> different primary sources and made different judgements about their </w:t>
      </w:r>
      <w:proofErr w:type="spellStart"/>
      <w:r w:rsidRPr="00AB1820">
        <w:rPr>
          <w:rFonts w:ascii="Calibri" w:eastAsia="Calibri" w:hAnsi="Calibri" w:cs="Calibri"/>
          <w:color w:val="000000"/>
          <w:sz w:val="24"/>
        </w:rPr>
        <w:t>rigour</w:t>
      </w:r>
      <w:proofErr w:type="spellEnd"/>
      <w:r w:rsidRPr="00AB1820">
        <w:rPr>
          <w:rFonts w:ascii="Calibri" w:eastAsia="Calibri" w:hAnsi="Calibri" w:cs="Calibri"/>
          <w:color w:val="000000"/>
          <w:sz w:val="24"/>
        </w:rPr>
        <w:t xml:space="preserve">, richness and relevance. Reflexivity is not yet considered a key component of realist reporting and yet lessons remain to be learned for interpretative variants of qualitative evidence synthesis. While each lead author steered the direction of one of the three individual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theories the wider team put in place procedures to mediate the individual effects of each author’s idiosyncratic approach. These included using common procedures and presentation structures, themed meetings where each lead author presented on a shared aspect of activity and close liaison and communication among the lead authors during analysis and write up. However, we continue to acknowledge, as highlighted above, that each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theory addresses a different interventional, </w:t>
      </w:r>
      <w:proofErr w:type="spellStart"/>
      <w:r w:rsidRPr="00AB1820">
        <w:rPr>
          <w:rFonts w:ascii="Calibri" w:eastAsia="Calibri" w:hAnsi="Calibri" w:cs="Calibri"/>
          <w:color w:val="000000"/>
          <w:sz w:val="24"/>
        </w:rPr>
        <w:t>organisational</w:t>
      </w:r>
      <w:proofErr w:type="spellEnd"/>
      <w:r w:rsidRPr="00AB1820">
        <w:rPr>
          <w:rFonts w:ascii="Calibri" w:eastAsia="Calibri" w:hAnsi="Calibri" w:cs="Calibri"/>
          <w:color w:val="000000"/>
          <w:sz w:val="24"/>
        </w:rPr>
        <w:t xml:space="preserve">, social, or environmental context. This may have required different approaches to the evidence base and diverse analytical procedures. Most importantly, each reviewer’s interpretive judgements are integral to the synthesis process </w:t>
      </w:r>
      <w:r w:rsidRPr="00AB1820">
        <w:rPr>
          <w:rFonts w:ascii="Calibri" w:eastAsia="Calibri" w:hAnsi="Calibri" w:cs="Calibri"/>
          <w:color w:val="000000"/>
          <w:sz w:val="24"/>
        </w:rPr>
        <w:lastRenderedPageBreak/>
        <w:t xml:space="preserve">and can never fully be “controlled” or </w:t>
      </w:r>
      <w:proofErr w:type="spellStart"/>
      <w:r w:rsidRPr="00AB1820">
        <w:rPr>
          <w:rFonts w:ascii="Calibri" w:eastAsia="Calibri" w:hAnsi="Calibri" w:cs="Calibri"/>
          <w:color w:val="000000"/>
          <w:sz w:val="24"/>
        </w:rPr>
        <w:t>rationalised</w:t>
      </w:r>
      <w:proofErr w:type="spellEnd"/>
      <w:r w:rsidRPr="00AB1820">
        <w:rPr>
          <w:rFonts w:ascii="Calibri" w:eastAsia="Calibri" w:hAnsi="Calibri" w:cs="Calibri"/>
          <w:color w:val="000000"/>
          <w:sz w:val="24"/>
        </w:rPr>
        <w:t>. The presence of several procedures for “sense-checking” as effected throughout the synthesis process does, however, allow for resonance with stakeholder and larger research team experience and expertise.</w:t>
      </w:r>
    </w:p>
    <w:p w14:paraId="5DC1C45D" w14:textId="35442778" w:rsidR="000A4829" w:rsidRDefault="000A4829" w:rsidP="000A4829">
      <w:pPr>
        <w:pStyle w:val="Heading3"/>
        <w:rPr>
          <w:rFonts w:eastAsia="Calibri"/>
        </w:rPr>
      </w:pPr>
      <w:bookmarkStart w:id="315" w:name="_Toc104802773"/>
      <w:r>
        <w:rPr>
          <w:rFonts w:eastAsia="Calibri"/>
        </w:rPr>
        <w:t>Deviations from protocol</w:t>
      </w:r>
      <w:bookmarkEnd w:id="315"/>
    </w:p>
    <w:p w14:paraId="3DFF597E" w14:textId="749CBC1B" w:rsidR="00141BF2" w:rsidRDefault="00141BF2" w:rsidP="00141BF2">
      <w:pPr>
        <w:spacing w:line="360" w:lineRule="auto"/>
        <w:jc w:val="both"/>
        <w:rPr>
          <w:sz w:val="24"/>
          <w:szCs w:val="24"/>
        </w:rPr>
      </w:pPr>
      <w:r w:rsidRPr="00294E6A">
        <w:rPr>
          <w:sz w:val="24"/>
          <w:szCs w:val="24"/>
        </w:rPr>
        <w:t xml:space="preserve">The original plan to interview up to 50 experts in crisis care from across the UK was modified, after postponement of interview recruitment, </w:t>
      </w:r>
      <w:r>
        <w:rPr>
          <w:sz w:val="24"/>
          <w:szCs w:val="24"/>
        </w:rPr>
        <w:t xml:space="preserve">planned </w:t>
      </w:r>
      <w:r w:rsidRPr="00294E6A">
        <w:rPr>
          <w:sz w:val="24"/>
          <w:szCs w:val="24"/>
        </w:rPr>
        <w:t>to include 25 participants</w:t>
      </w:r>
      <w:r>
        <w:rPr>
          <w:sz w:val="24"/>
          <w:szCs w:val="24"/>
        </w:rPr>
        <w:t xml:space="preserve"> and recruited a total on 19 participants to 20 interviews</w:t>
      </w:r>
      <w:r w:rsidRPr="00294E6A">
        <w:rPr>
          <w:sz w:val="24"/>
          <w:szCs w:val="24"/>
        </w:rPr>
        <w:t>. In addition, issues related to gaining ethical approval during the COVID pandemic restricted recruitment to three NHS health trusts and one NHS ambulance trust in England.</w:t>
      </w:r>
      <w:r>
        <w:rPr>
          <w:sz w:val="24"/>
          <w:szCs w:val="24"/>
        </w:rPr>
        <w:t xml:space="preserve"> The planned six pen portraits were reduced to three linked to each of the three </w:t>
      </w:r>
      <w:proofErr w:type="spellStart"/>
      <w:r>
        <w:rPr>
          <w:sz w:val="24"/>
          <w:szCs w:val="24"/>
        </w:rPr>
        <w:t>prioritised</w:t>
      </w:r>
      <w:proofErr w:type="spellEnd"/>
      <w:r>
        <w:rPr>
          <w:sz w:val="24"/>
          <w:szCs w:val="24"/>
        </w:rPr>
        <w:t xml:space="preserve"> </w:t>
      </w:r>
      <w:proofErr w:type="spellStart"/>
      <w:r>
        <w:rPr>
          <w:sz w:val="24"/>
          <w:szCs w:val="24"/>
        </w:rPr>
        <w:t>programme</w:t>
      </w:r>
      <w:proofErr w:type="spellEnd"/>
      <w:r>
        <w:rPr>
          <w:sz w:val="24"/>
          <w:szCs w:val="24"/>
        </w:rPr>
        <w:t xml:space="preserve"> theories. The original plans to support the ESG members to produce a short animation to share the findings with a wide audience has not been achieved due to delays earlier in the project delivery and funding limitations. </w:t>
      </w:r>
    </w:p>
    <w:p w14:paraId="12AAF712" w14:textId="3BE96101" w:rsidR="000A4829" w:rsidRPr="00683324" w:rsidRDefault="00141BF2" w:rsidP="00683324">
      <w:pPr>
        <w:spacing w:line="360" w:lineRule="auto"/>
        <w:jc w:val="both"/>
        <w:rPr>
          <w:sz w:val="24"/>
          <w:szCs w:val="24"/>
        </w:rPr>
      </w:pPr>
      <w:r>
        <w:rPr>
          <w:sz w:val="24"/>
          <w:szCs w:val="24"/>
        </w:rPr>
        <w:t xml:space="preserve">Our plans to engage with UK wide stakeholders </w:t>
      </w:r>
      <w:r w:rsidR="00C1301E">
        <w:rPr>
          <w:sz w:val="24"/>
          <w:szCs w:val="24"/>
        </w:rPr>
        <w:t xml:space="preserve">was limited by the impact of COVID19. Difficulties obtaining ethics approvals delayed recruitment to interviews and a pragmatic decision was taken to recruit participants via three NHS Trusts and one Ambulance Trust in England. Attempts to recruit lived experience participants from across the UK were also hampered by the pandemic. We made a pragmatic decision to continue to work with the stakeholders already recruited to the ESG to provide a stable and familiar online environment for discussion. </w:t>
      </w:r>
    </w:p>
    <w:p w14:paraId="186C4FE1" w14:textId="77777777" w:rsidR="00AB1820" w:rsidRPr="00B3335D" w:rsidRDefault="00AB1820" w:rsidP="00B3335D">
      <w:pPr>
        <w:pStyle w:val="Heading2"/>
      </w:pPr>
      <w:bookmarkStart w:id="316" w:name="_Toc86331568"/>
      <w:bookmarkStart w:id="317" w:name="_Toc104802774"/>
      <w:r w:rsidRPr="00B3335D">
        <w:t>Concluding the Discussion</w:t>
      </w:r>
      <w:bookmarkEnd w:id="316"/>
      <w:bookmarkEnd w:id="317"/>
    </w:p>
    <w:p w14:paraId="0E412757" w14:textId="77777777"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This chapter has briefly </w:t>
      </w:r>
      <w:proofErr w:type="spellStart"/>
      <w:r w:rsidRPr="00AB1820">
        <w:rPr>
          <w:rFonts w:ascii="Calibri" w:eastAsia="Calibri" w:hAnsi="Calibri" w:cs="Calibri"/>
          <w:color w:val="000000"/>
          <w:sz w:val="24"/>
        </w:rPr>
        <w:t>synthesised</w:t>
      </w:r>
      <w:proofErr w:type="spellEnd"/>
      <w:r w:rsidRPr="00AB1820">
        <w:rPr>
          <w:rFonts w:ascii="Calibri" w:eastAsia="Calibri" w:hAnsi="Calibri" w:cs="Calibri"/>
          <w:color w:val="000000"/>
          <w:sz w:val="24"/>
        </w:rPr>
        <w:t xml:space="preserve"> findings from the three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theories and sought mid-range theory that seeks to explain at least one, if not, multiple theories. It is noticeable that no one mid-range theory seeks to explain all three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theories. This is not a rare occurrence within the context of realist synthesis although it is partly explained in this instance by the fact that the three chosen </w:t>
      </w:r>
      <w:proofErr w:type="spellStart"/>
      <w:r w:rsidRPr="00AB1820">
        <w:rPr>
          <w:rFonts w:ascii="Calibri" w:eastAsia="Calibri" w:hAnsi="Calibri" w:cs="Calibri"/>
          <w:color w:val="000000"/>
          <w:sz w:val="24"/>
        </w:rPr>
        <w:t>programme</w:t>
      </w:r>
      <w:proofErr w:type="spellEnd"/>
      <w:r w:rsidRPr="00AB1820">
        <w:rPr>
          <w:rFonts w:ascii="Calibri" w:eastAsia="Calibri" w:hAnsi="Calibri" w:cs="Calibri"/>
          <w:color w:val="000000"/>
          <w:sz w:val="24"/>
        </w:rPr>
        <w:t xml:space="preserve"> theories lie across the system, </w:t>
      </w:r>
      <w:proofErr w:type="spellStart"/>
      <w:r w:rsidRPr="00AB1820">
        <w:rPr>
          <w:rFonts w:ascii="Calibri" w:eastAsia="Calibri" w:hAnsi="Calibri" w:cs="Calibri"/>
          <w:color w:val="000000"/>
          <w:sz w:val="24"/>
        </w:rPr>
        <w:t>organisation</w:t>
      </w:r>
      <w:proofErr w:type="spellEnd"/>
      <w:r w:rsidRPr="00AB1820">
        <w:rPr>
          <w:rFonts w:ascii="Calibri" w:eastAsia="Calibri" w:hAnsi="Calibri" w:cs="Calibri"/>
          <w:color w:val="000000"/>
          <w:sz w:val="24"/>
        </w:rPr>
        <w:t xml:space="preserve"> and intervention levels of our analysis.</w:t>
      </w:r>
    </w:p>
    <w:p w14:paraId="748EFC46" w14:textId="748BA0A0" w:rsidR="00AB1820" w:rsidRPr="00AB1820" w:rsidRDefault="00AB1820" w:rsidP="00B3335D">
      <w:pPr>
        <w:pStyle w:val="Heading1"/>
      </w:pPr>
      <w:bookmarkStart w:id="318" w:name="_Toc86331569"/>
      <w:bookmarkStart w:id="319" w:name="_Toc104802775"/>
      <w:r w:rsidRPr="00AB1820">
        <w:t>General Conclusions and Recommendations</w:t>
      </w:r>
      <w:bookmarkEnd w:id="318"/>
      <w:bookmarkEnd w:id="319"/>
    </w:p>
    <w:p w14:paraId="2C70EC73" w14:textId="77777777" w:rsidR="00AB1820" w:rsidRPr="00AB1820" w:rsidRDefault="00AB1820" w:rsidP="00B3335D">
      <w:pPr>
        <w:pStyle w:val="Heading2"/>
      </w:pPr>
      <w:bookmarkStart w:id="320" w:name="_Toc86331570"/>
      <w:bookmarkStart w:id="321" w:name="_Toc104802776"/>
      <w:r w:rsidRPr="00AB1820">
        <w:t>General conclusions</w:t>
      </w:r>
      <w:bookmarkEnd w:id="320"/>
      <w:bookmarkEnd w:id="321"/>
    </w:p>
    <w:p w14:paraId="032BBFF0" w14:textId="6B5F284E"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The pathway to help in a crisis is complex and this is unlikely to change, due to varied definitions of crisis and the heterogeneous nature of the population and the mental health concerns they face in a crisis. </w:t>
      </w:r>
      <w:r w:rsidR="008371D4">
        <w:rPr>
          <w:rFonts w:ascii="Calibri" w:eastAsia="Calibri" w:hAnsi="Calibri" w:cs="Calibri"/>
          <w:color w:val="000000"/>
          <w:sz w:val="24"/>
        </w:rPr>
        <w:t>Our findings told us that t</w:t>
      </w:r>
      <w:r w:rsidRPr="00AB1820">
        <w:rPr>
          <w:rFonts w:ascii="Calibri" w:eastAsia="Calibri" w:hAnsi="Calibri" w:cs="Calibri"/>
          <w:color w:val="000000"/>
          <w:sz w:val="24"/>
        </w:rPr>
        <w:t xml:space="preserve">his complexity </w:t>
      </w:r>
      <w:r w:rsidR="008371D4">
        <w:rPr>
          <w:rFonts w:ascii="Calibri" w:eastAsia="Calibri" w:hAnsi="Calibri" w:cs="Calibri"/>
          <w:color w:val="000000"/>
          <w:sz w:val="24"/>
        </w:rPr>
        <w:t>can</w:t>
      </w:r>
      <w:r w:rsidRPr="00AB1820">
        <w:rPr>
          <w:rFonts w:ascii="Calibri" w:eastAsia="Calibri" w:hAnsi="Calibri" w:cs="Calibri"/>
          <w:color w:val="000000"/>
          <w:sz w:val="24"/>
        </w:rPr>
        <w:t xml:space="preserve"> be managed </w:t>
      </w:r>
      <w:r w:rsidRPr="00AB1820">
        <w:rPr>
          <w:rFonts w:ascii="Calibri" w:eastAsia="Calibri" w:hAnsi="Calibri" w:cs="Calibri"/>
          <w:color w:val="000000"/>
          <w:sz w:val="24"/>
        </w:rPr>
        <w:lastRenderedPageBreak/>
        <w:t xml:space="preserve">through greater clarity at the boundaries of services and how they operate together, making referral and transition seamless and timely. This would </w:t>
      </w:r>
      <w:r w:rsidR="008371D4">
        <w:rPr>
          <w:rFonts w:ascii="Calibri" w:eastAsia="Calibri" w:hAnsi="Calibri" w:cs="Calibri"/>
          <w:color w:val="000000"/>
          <w:sz w:val="24"/>
        </w:rPr>
        <w:t xml:space="preserve">also </w:t>
      </w:r>
      <w:r w:rsidRPr="00AB1820">
        <w:rPr>
          <w:rFonts w:ascii="Calibri" w:eastAsia="Calibri" w:hAnsi="Calibri" w:cs="Calibri"/>
          <w:color w:val="000000"/>
          <w:sz w:val="24"/>
        </w:rPr>
        <w:t xml:space="preserve">enable crisis responses to be guaranteed, easy to navigate and trusted by the people and communities they serve. </w:t>
      </w:r>
    </w:p>
    <w:p w14:paraId="406F0A97" w14:textId="17EA1267"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Interagency working is known to improve accessibility of crisis care but requires commitment and leadership to succeed. Interagency </w:t>
      </w:r>
      <w:r w:rsidR="008371D4">
        <w:rPr>
          <w:rFonts w:ascii="Calibri" w:eastAsia="Calibri" w:hAnsi="Calibri" w:cs="Calibri"/>
          <w:color w:val="000000"/>
          <w:sz w:val="24"/>
        </w:rPr>
        <w:t xml:space="preserve">crisis care works best when there is </w:t>
      </w:r>
      <w:r w:rsidRPr="00AB1820">
        <w:rPr>
          <w:rFonts w:ascii="Calibri" w:eastAsia="Calibri" w:hAnsi="Calibri" w:cs="Calibri"/>
          <w:color w:val="000000"/>
          <w:sz w:val="24"/>
        </w:rPr>
        <w:t xml:space="preserve">a strong steer at policy level, </w:t>
      </w:r>
      <w:r w:rsidR="008371D4">
        <w:rPr>
          <w:rFonts w:ascii="Calibri" w:eastAsia="Calibri" w:hAnsi="Calibri" w:cs="Calibri"/>
          <w:color w:val="000000"/>
          <w:sz w:val="24"/>
        </w:rPr>
        <w:t>and delivery is</w:t>
      </w:r>
      <w:r w:rsidRPr="00AB1820">
        <w:rPr>
          <w:rFonts w:ascii="Calibri" w:eastAsia="Calibri" w:hAnsi="Calibri" w:cs="Calibri"/>
          <w:color w:val="000000"/>
          <w:sz w:val="24"/>
        </w:rPr>
        <w:t xml:space="preserve"> driven by local commissioning</w:t>
      </w:r>
      <w:r w:rsidR="008371D4">
        <w:rPr>
          <w:rFonts w:ascii="Calibri" w:eastAsia="Calibri" w:hAnsi="Calibri" w:cs="Calibri"/>
          <w:color w:val="000000"/>
          <w:sz w:val="24"/>
        </w:rPr>
        <w:t xml:space="preserve"> enabling service delivery that </w:t>
      </w:r>
      <w:r w:rsidRPr="00AB1820">
        <w:rPr>
          <w:rFonts w:ascii="Calibri" w:eastAsia="Calibri" w:hAnsi="Calibri" w:cs="Calibri"/>
          <w:color w:val="000000"/>
          <w:sz w:val="24"/>
        </w:rPr>
        <w:t>suppor</w:t>
      </w:r>
      <w:r w:rsidR="008371D4">
        <w:rPr>
          <w:rFonts w:ascii="Calibri" w:eastAsia="Calibri" w:hAnsi="Calibri" w:cs="Calibri"/>
          <w:color w:val="000000"/>
          <w:sz w:val="24"/>
        </w:rPr>
        <w:t>ts collaboration</w:t>
      </w:r>
      <w:r w:rsidRPr="00AB1820">
        <w:rPr>
          <w:rFonts w:ascii="Calibri" w:eastAsia="Calibri" w:hAnsi="Calibri" w:cs="Calibri"/>
          <w:color w:val="000000"/>
          <w:sz w:val="24"/>
        </w:rPr>
        <w:t xml:space="preserve"> within and between different agencies. </w:t>
      </w:r>
      <w:r w:rsidR="008371D4">
        <w:rPr>
          <w:rFonts w:ascii="Calibri" w:eastAsia="Calibri" w:hAnsi="Calibri" w:cs="Calibri"/>
          <w:color w:val="000000"/>
          <w:sz w:val="24"/>
        </w:rPr>
        <w:t>When</w:t>
      </w:r>
      <w:r w:rsidRPr="00AB1820">
        <w:rPr>
          <w:rFonts w:ascii="Calibri" w:eastAsia="Calibri" w:hAnsi="Calibri" w:cs="Calibri"/>
          <w:color w:val="000000"/>
          <w:sz w:val="24"/>
        </w:rPr>
        <w:t xml:space="preserve"> interagency crisis care </w:t>
      </w:r>
      <w:r w:rsidR="008371D4">
        <w:rPr>
          <w:rFonts w:ascii="Calibri" w:eastAsia="Calibri" w:hAnsi="Calibri" w:cs="Calibri"/>
          <w:color w:val="000000"/>
          <w:sz w:val="24"/>
        </w:rPr>
        <w:t xml:space="preserve">is </w:t>
      </w:r>
      <w:r w:rsidRPr="00AB1820">
        <w:rPr>
          <w:rFonts w:ascii="Calibri" w:eastAsia="Calibri" w:hAnsi="Calibri" w:cs="Calibri"/>
          <w:color w:val="000000"/>
          <w:sz w:val="24"/>
        </w:rPr>
        <w:t xml:space="preserve">designed to meet the needs of the </w:t>
      </w:r>
      <w:r w:rsidR="00DE5A65">
        <w:rPr>
          <w:rFonts w:ascii="Calibri" w:eastAsia="Calibri" w:hAnsi="Calibri" w:cs="Calibri"/>
          <w:color w:val="000000"/>
          <w:sz w:val="24"/>
        </w:rPr>
        <w:t xml:space="preserve">local </w:t>
      </w:r>
      <w:r w:rsidRPr="00AB1820">
        <w:rPr>
          <w:rFonts w:ascii="Calibri" w:eastAsia="Calibri" w:hAnsi="Calibri" w:cs="Calibri"/>
          <w:color w:val="000000"/>
          <w:sz w:val="24"/>
        </w:rPr>
        <w:t>population it serves within the local geography</w:t>
      </w:r>
      <w:r w:rsidR="00DE5A65">
        <w:rPr>
          <w:rFonts w:ascii="Calibri" w:eastAsia="Calibri" w:hAnsi="Calibri" w:cs="Calibri"/>
          <w:color w:val="000000"/>
          <w:sz w:val="24"/>
        </w:rPr>
        <w:t>, m</w:t>
      </w:r>
      <w:r w:rsidRPr="00AB1820">
        <w:rPr>
          <w:rFonts w:ascii="Calibri" w:eastAsia="Calibri" w:hAnsi="Calibri" w:cs="Calibri"/>
          <w:color w:val="000000"/>
          <w:sz w:val="24"/>
        </w:rPr>
        <w:t xml:space="preserve">ore attention </w:t>
      </w:r>
      <w:r w:rsidR="00DE5A65">
        <w:rPr>
          <w:rFonts w:ascii="Calibri" w:eastAsia="Calibri" w:hAnsi="Calibri" w:cs="Calibri"/>
          <w:color w:val="000000"/>
          <w:sz w:val="24"/>
        </w:rPr>
        <w:t>can</w:t>
      </w:r>
      <w:r w:rsidR="00DE5A65" w:rsidRPr="00AB1820">
        <w:rPr>
          <w:rFonts w:ascii="Calibri" w:eastAsia="Calibri" w:hAnsi="Calibri" w:cs="Calibri"/>
          <w:color w:val="000000"/>
          <w:sz w:val="24"/>
        </w:rPr>
        <w:t xml:space="preserve"> </w:t>
      </w:r>
      <w:r w:rsidRPr="00AB1820">
        <w:rPr>
          <w:rFonts w:ascii="Calibri" w:eastAsia="Calibri" w:hAnsi="Calibri" w:cs="Calibri"/>
          <w:color w:val="000000"/>
          <w:sz w:val="24"/>
        </w:rPr>
        <w:t xml:space="preserve">be paid to </w:t>
      </w:r>
      <w:r w:rsidR="00DE5A65">
        <w:rPr>
          <w:rFonts w:ascii="Calibri" w:eastAsia="Calibri" w:hAnsi="Calibri" w:cs="Calibri"/>
          <w:color w:val="000000"/>
          <w:sz w:val="24"/>
        </w:rPr>
        <w:t xml:space="preserve">the specific local needs of </w:t>
      </w:r>
      <w:r w:rsidRPr="00AB1820">
        <w:rPr>
          <w:rFonts w:ascii="Calibri" w:eastAsia="Calibri" w:hAnsi="Calibri" w:cs="Calibri"/>
          <w:color w:val="000000"/>
          <w:sz w:val="24"/>
        </w:rPr>
        <w:t>individuals and communities</w:t>
      </w:r>
      <w:r w:rsidR="00DE5A65">
        <w:rPr>
          <w:rFonts w:ascii="Calibri" w:eastAsia="Calibri" w:hAnsi="Calibri" w:cs="Calibri"/>
          <w:color w:val="000000"/>
          <w:sz w:val="24"/>
        </w:rPr>
        <w:t xml:space="preserve">, with particular attention to those </w:t>
      </w:r>
      <w:r w:rsidRPr="00AB1820">
        <w:rPr>
          <w:rFonts w:ascii="Calibri" w:eastAsia="Calibri" w:hAnsi="Calibri" w:cs="Calibri"/>
          <w:color w:val="000000"/>
          <w:sz w:val="24"/>
        </w:rPr>
        <w:t xml:space="preserve">who are </w:t>
      </w:r>
      <w:proofErr w:type="spellStart"/>
      <w:r w:rsidRPr="00AB1820">
        <w:rPr>
          <w:rFonts w:ascii="Calibri" w:eastAsia="Calibri" w:hAnsi="Calibri" w:cs="Calibri"/>
          <w:color w:val="000000"/>
          <w:sz w:val="24"/>
        </w:rPr>
        <w:t>marginalised</w:t>
      </w:r>
      <w:proofErr w:type="spellEnd"/>
      <w:r w:rsidRPr="00AB1820">
        <w:rPr>
          <w:rFonts w:ascii="Calibri" w:eastAsia="Calibri" w:hAnsi="Calibri" w:cs="Calibri"/>
          <w:color w:val="000000"/>
          <w:sz w:val="24"/>
        </w:rPr>
        <w:t xml:space="preserve"> </w:t>
      </w:r>
      <w:r w:rsidR="00DE5A65">
        <w:rPr>
          <w:rFonts w:ascii="Calibri" w:eastAsia="Calibri" w:hAnsi="Calibri" w:cs="Calibri"/>
          <w:color w:val="000000"/>
          <w:sz w:val="24"/>
        </w:rPr>
        <w:t>from</w:t>
      </w:r>
      <w:r w:rsidRPr="00AB1820">
        <w:rPr>
          <w:rFonts w:ascii="Calibri" w:eastAsia="Calibri" w:hAnsi="Calibri" w:cs="Calibri"/>
          <w:color w:val="000000"/>
          <w:sz w:val="24"/>
        </w:rPr>
        <w:t xml:space="preserve"> crisis services due to stigma, racial stereotypes and diagnostic labels. </w:t>
      </w:r>
    </w:p>
    <w:p w14:paraId="7EF629BB" w14:textId="646D2FF3" w:rsidR="00AB1820" w:rsidRPr="00AB1820" w:rsidRDefault="00DE5A65" w:rsidP="00AB1820">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Our synthesis shows that a</w:t>
      </w:r>
      <w:r w:rsidR="00AB1820" w:rsidRPr="00AB1820">
        <w:rPr>
          <w:rFonts w:ascii="Calibri" w:eastAsia="Calibri" w:hAnsi="Calibri" w:cs="Calibri"/>
          <w:color w:val="000000"/>
          <w:sz w:val="24"/>
        </w:rPr>
        <w:t xml:space="preserve"> shared acknowledgement that there is no single definition of a mental health crisis and that crises are rarely single events, </w:t>
      </w:r>
      <w:r>
        <w:rPr>
          <w:rFonts w:ascii="Calibri" w:eastAsia="Calibri" w:hAnsi="Calibri" w:cs="Calibri"/>
          <w:color w:val="000000"/>
          <w:sz w:val="24"/>
        </w:rPr>
        <w:t>may help facilitate</w:t>
      </w:r>
      <w:r w:rsidR="00AB1820" w:rsidRPr="00AB1820">
        <w:rPr>
          <w:rFonts w:ascii="Calibri" w:eastAsia="Calibri" w:hAnsi="Calibri" w:cs="Calibri"/>
          <w:color w:val="000000"/>
          <w:sz w:val="24"/>
        </w:rPr>
        <w:t xml:space="preserve"> </w:t>
      </w:r>
      <w:r>
        <w:rPr>
          <w:rFonts w:ascii="Calibri" w:eastAsia="Calibri" w:hAnsi="Calibri" w:cs="Calibri"/>
          <w:color w:val="000000"/>
          <w:sz w:val="24"/>
        </w:rPr>
        <w:t xml:space="preserve">interagency </w:t>
      </w:r>
      <w:r w:rsidR="00AB1820" w:rsidRPr="00AB1820">
        <w:rPr>
          <w:rFonts w:ascii="Calibri" w:eastAsia="Calibri" w:hAnsi="Calibri" w:cs="Calibri"/>
          <w:color w:val="000000"/>
          <w:sz w:val="24"/>
        </w:rPr>
        <w:t>work</w:t>
      </w:r>
      <w:r>
        <w:rPr>
          <w:rFonts w:ascii="Calibri" w:eastAsia="Calibri" w:hAnsi="Calibri" w:cs="Calibri"/>
          <w:color w:val="000000"/>
          <w:sz w:val="24"/>
        </w:rPr>
        <w:t>ing</w:t>
      </w:r>
      <w:r w:rsidR="00AB1820" w:rsidRPr="00AB1820">
        <w:rPr>
          <w:rFonts w:ascii="Calibri" w:eastAsia="Calibri" w:hAnsi="Calibri" w:cs="Calibri"/>
          <w:color w:val="000000"/>
          <w:sz w:val="24"/>
        </w:rPr>
        <w:t xml:space="preserve"> , </w:t>
      </w:r>
      <w:r>
        <w:rPr>
          <w:rFonts w:ascii="Calibri" w:eastAsia="Calibri" w:hAnsi="Calibri" w:cs="Calibri"/>
          <w:color w:val="000000"/>
          <w:sz w:val="24"/>
        </w:rPr>
        <w:t xml:space="preserve">thus </w:t>
      </w:r>
      <w:r w:rsidR="00AB1820" w:rsidRPr="00AB1820">
        <w:rPr>
          <w:rFonts w:ascii="Calibri" w:eastAsia="Calibri" w:hAnsi="Calibri" w:cs="Calibri"/>
          <w:color w:val="000000"/>
          <w:sz w:val="24"/>
        </w:rPr>
        <w:t>accommodating different values and facilitating support for people who require interventions from more than one source. However, a lack of role clarity (for agencies and individual staff within them), coupled with resource pressures, fuels disputes about responsibility. As a result, people in crisis may find themselves circling the system while staff lose their ability to provide compassionate responses.</w:t>
      </w:r>
    </w:p>
    <w:p w14:paraId="44ABEAD6" w14:textId="21BA7E96"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Compassionate care is central to positive outcomes in crisis care and relies on </w:t>
      </w:r>
      <w:r w:rsidR="00DE5A65">
        <w:rPr>
          <w:rFonts w:ascii="Calibri" w:eastAsia="Calibri" w:hAnsi="Calibri" w:cs="Calibri"/>
          <w:color w:val="000000"/>
          <w:sz w:val="24"/>
        </w:rPr>
        <w:t>staff</w:t>
      </w:r>
      <w:r w:rsidR="00DE5A65" w:rsidRPr="00AB1820">
        <w:rPr>
          <w:rFonts w:ascii="Calibri" w:eastAsia="Calibri" w:hAnsi="Calibri" w:cs="Calibri"/>
          <w:color w:val="000000"/>
          <w:sz w:val="24"/>
        </w:rPr>
        <w:t xml:space="preserve"> </w:t>
      </w:r>
      <w:r w:rsidRPr="00AB1820">
        <w:rPr>
          <w:rFonts w:ascii="Calibri" w:eastAsia="Calibri" w:hAnsi="Calibri" w:cs="Calibri"/>
          <w:color w:val="000000"/>
          <w:sz w:val="24"/>
        </w:rPr>
        <w:t xml:space="preserve">having </w:t>
      </w:r>
      <w:r w:rsidR="00DE5A65">
        <w:rPr>
          <w:rFonts w:ascii="Calibri" w:eastAsia="Calibri" w:hAnsi="Calibri" w:cs="Calibri"/>
          <w:color w:val="000000"/>
          <w:sz w:val="24"/>
        </w:rPr>
        <w:t xml:space="preserve">appropriate support </w:t>
      </w:r>
      <w:r w:rsidRPr="00AB1820">
        <w:rPr>
          <w:rFonts w:ascii="Calibri" w:eastAsia="Calibri" w:hAnsi="Calibri" w:cs="Calibri"/>
          <w:color w:val="000000"/>
          <w:sz w:val="24"/>
        </w:rPr>
        <w:t xml:space="preserve"> to </w:t>
      </w:r>
      <w:r w:rsidR="00DE5A65">
        <w:rPr>
          <w:rFonts w:ascii="Calibri" w:eastAsia="Calibri" w:hAnsi="Calibri" w:cs="Calibri"/>
          <w:color w:val="000000"/>
          <w:sz w:val="24"/>
        </w:rPr>
        <w:t xml:space="preserve">enable them to </w:t>
      </w:r>
      <w:r w:rsidRPr="00AB1820">
        <w:rPr>
          <w:rFonts w:ascii="Calibri" w:eastAsia="Calibri" w:hAnsi="Calibri" w:cs="Calibri"/>
          <w:color w:val="000000"/>
          <w:sz w:val="24"/>
        </w:rPr>
        <w:t>respond with compassion and hope. Those who respond first in a crisis require interpersonal skills and values that help to calm and reassure the person</w:t>
      </w:r>
      <w:r w:rsidR="00DE5A65">
        <w:rPr>
          <w:rFonts w:ascii="Calibri" w:eastAsia="Calibri" w:hAnsi="Calibri" w:cs="Calibri"/>
          <w:color w:val="000000"/>
          <w:sz w:val="24"/>
        </w:rPr>
        <w:t>. This includes</w:t>
      </w:r>
      <w:r w:rsidRPr="00AB1820">
        <w:rPr>
          <w:rFonts w:ascii="Calibri" w:eastAsia="Calibri" w:hAnsi="Calibri" w:cs="Calibri"/>
          <w:color w:val="000000"/>
          <w:sz w:val="24"/>
        </w:rPr>
        <w:t xml:space="preserve"> acknowledging </w:t>
      </w:r>
      <w:r w:rsidR="00DE5A65">
        <w:rPr>
          <w:rFonts w:ascii="Calibri" w:eastAsia="Calibri" w:hAnsi="Calibri" w:cs="Calibri"/>
          <w:color w:val="000000"/>
          <w:sz w:val="24"/>
        </w:rPr>
        <w:t xml:space="preserve">the person’s sense of </w:t>
      </w:r>
      <w:r w:rsidRPr="00AB1820">
        <w:rPr>
          <w:rFonts w:ascii="Calibri" w:eastAsia="Calibri" w:hAnsi="Calibri" w:cs="Calibri"/>
          <w:color w:val="000000"/>
          <w:sz w:val="24"/>
        </w:rPr>
        <w:t xml:space="preserve">urgency, explaining </w:t>
      </w:r>
      <w:r w:rsidR="00DE5A65">
        <w:rPr>
          <w:rFonts w:ascii="Calibri" w:eastAsia="Calibri" w:hAnsi="Calibri" w:cs="Calibri"/>
          <w:color w:val="000000"/>
          <w:sz w:val="24"/>
        </w:rPr>
        <w:t xml:space="preserve">any </w:t>
      </w:r>
      <w:r w:rsidRPr="00AB1820">
        <w:rPr>
          <w:rFonts w:ascii="Calibri" w:eastAsia="Calibri" w:hAnsi="Calibri" w:cs="Calibri"/>
          <w:color w:val="000000"/>
          <w:sz w:val="24"/>
        </w:rPr>
        <w:t xml:space="preserve">waiting, and being clear about what the person is waiting for. When staff respond in this way, people in crisis trust the service and their sense of urgency is reduced. </w:t>
      </w:r>
    </w:p>
    <w:p w14:paraId="125CEFFB" w14:textId="0A96F386"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It is unrealistic to expect stressed staff to retain their compassion, but resourcing pressures can create barriers for staff who might otherwise have access to support to prevent stress, </w:t>
      </w:r>
      <w:r w:rsidR="00AA2F5B" w:rsidRPr="00AB1820">
        <w:rPr>
          <w:rFonts w:ascii="Calibri" w:eastAsia="Calibri" w:hAnsi="Calibri" w:cs="Calibri"/>
          <w:color w:val="000000"/>
          <w:sz w:val="24"/>
        </w:rPr>
        <w:t>burnout,</w:t>
      </w:r>
      <w:r w:rsidRPr="00AB1820">
        <w:rPr>
          <w:rFonts w:ascii="Calibri" w:eastAsia="Calibri" w:hAnsi="Calibri" w:cs="Calibri"/>
          <w:color w:val="000000"/>
          <w:sz w:val="24"/>
        </w:rPr>
        <w:t xml:space="preserve"> and compassion fatigue. Compassion starts with leaders who have influence over the culture of </w:t>
      </w:r>
      <w:proofErr w:type="spellStart"/>
      <w:r w:rsidRPr="00AB1820">
        <w:rPr>
          <w:rFonts w:ascii="Calibri" w:eastAsia="Calibri" w:hAnsi="Calibri" w:cs="Calibri"/>
          <w:color w:val="000000"/>
          <w:sz w:val="24"/>
        </w:rPr>
        <w:t>organisations</w:t>
      </w:r>
      <w:proofErr w:type="spellEnd"/>
      <w:r w:rsidRPr="00AB1820">
        <w:rPr>
          <w:rFonts w:ascii="Calibri" w:eastAsia="Calibri" w:hAnsi="Calibri" w:cs="Calibri"/>
          <w:color w:val="000000"/>
          <w:sz w:val="24"/>
        </w:rPr>
        <w:t xml:space="preserve">. Therefore, compassion is as relevant from commissioning processes through leaders and frontline staff, as it is to the service user experience.  </w:t>
      </w:r>
    </w:p>
    <w:p w14:paraId="126F3AAA" w14:textId="302C6478" w:rsidR="00AB1820" w:rsidRP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lastRenderedPageBreak/>
        <w:t>Interpersonal contact between frontline staff within an interagency system through joint training, cross agency meetings and job shadowing can improve communication, generate positive values, as well as an understanding of different responsibilities and roles across the whole crisis delivery landscape. Co-location, co-response models and parallel assessments provide a platform for staff to share information, build relationships, share knowledge and skill making access to services smoother and more timely.</w:t>
      </w:r>
      <w:r w:rsidR="00DE5A65">
        <w:rPr>
          <w:rFonts w:ascii="Calibri" w:eastAsia="Calibri" w:hAnsi="Calibri" w:cs="Calibri"/>
          <w:color w:val="000000"/>
          <w:sz w:val="24"/>
        </w:rPr>
        <w:t xml:space="preserve"> When service respond together in these ways, crisis care can avoid the added trauma of multiple assessments. </w:t>
      </w:r>
    </w:p>
    <w:p w14:paraId="502A545D" w14:textId="60F5D790" w:rsidR="00AB1820" w:rsidRDefault="00AB1820" w:rsidP="00B3335D">
      <w:pPr>
        <w:pStyle w:val="Heading2"/>
      </w:pPr>
      <w:bookmarkStart w:id="322" w:name="_Toc86331571"/>
      <w:bookmarkStart w:id="323" w:name="_Toc104802777"/>
      <w:r w:rsidRPr="00AB1820">
        <w:t>Research recommendations</w:t>
      </w:r>
      <w:bookmarkEnd w:id="322"/>
      <w:bookmarkEnd w:id="323"/>
    </w:p>
    <w:p w14:paraId="21B414C6" w14:textId="77777777" w:rsidR="00AC425E" w:rsidRDefault="00AC425E" w:rsidP="00AC425E">
      <w:pPr>
        <w:pStyle w:val="Heading3"/>
        <w:rPr>
          <w:rFonts w:eastAsia="Calibri"/>
        </w:rPr>
      </w:pPr>
      <w:bookmarkStart w:id="324" w:name="_Toc104802778"/>
      <w:r>
        <w:rPr>
          <w:rFonts w:eastAsia="Calibri"/>
        </w:rPr>
        <w:t>Interagency working</w:t>
      </w:r>
      <w:bookmarkEnd w:id="324"/>
    </w:p>
    <w:p w14:paraId="148DC068" w14:textId="60D9B73F" w:rsidR="00AC425E" w:rsidRDefault="00AC425E" w:rsidP="00AC425E">
      <w:pPr>
        <w:spacing w:before="240" w:after="240" w:line="360" w:lineRule="auto"/>
        <w:jc w:val="both"/>
        <w:rPr>
          <w:rFonts w:ascii="Calibri" w:eastAsia="Calibri" w:hAnsi="Calibri" w:cs="Calibri"/>
          <w:color w:val="000000"/>
          <w:sz w:val="24"/>
        </w:rPr>
      </w:pPr>
      <w:r>
        <w:rPr>
          <w:rFonts w:ascii="Calibri" w:eastAsia="Calibri" w:hAnsi="Calibri" w:cs="Calibri"/>
          <w:color w:val="000000"/>
          <w:sz w:val="24"/>
        </w:rPr>
        <w:t>This study identified several important causal links between interagency models of crisis care and optimal outcomes. These outcomes are at time</w:t>
      </w:r>
      <w:r w:rsidR="003528D3">
        <w:rPr>
          <w:rFonts w:ascii="Calibri" w:eastAsia="Calibri" w:hAnsi="Calibri" w:cs="Calibri"/>
          <w:color w:val="000000"/>
          <w:sz w:val="24"/>
        </w:rPr>
        <w:t>s</w:t>
      </w:r>
      <w:r>
        <w:rPr>
          <w:rFonts w:ascii="Calibri" w:eastAsia="Calibri" w:hAnsi="Calibri" w:cs="Calibri"/>
          <w:color w:val="000000"/>
          <w:sz w:val="24"/>
        </w:rPr>
        <w:t xml:space="preserve"> theoretical and have been subjected to limited testing in primary research. There are a number of different models of interagency working operating in UK crisis services providing an opportunity for mixed method case study approaches to evaluate these to facilitate implementation of models that produce optimal outcomes in different contexts. An important but neglected area of focus for this research should be on efficacy of models for rural populations. </w:t>
      </w:r>
    </w:p>
    <w:p w14:paraId="5AA023F5" w14:textId="1E70602A" w:rsidR="00AC425E" w:rsidRDefault="003528D3" w:rsidP="003528D3">
      <w:pPr>
        <w:pStyle w:val="Heading3"/>
        <w:rPr>
          <w:rFonts w:eastAsia="Calibri"/>
        </w:rPr>
      </w:pPr>
      <w:r>
        <w:rPr>
          <w:rFonts w:ascii="Calibri" w:eastAsia="Calibri" w:hAnsi="Calibri" w:cs="Calibri"/>
          <w:color w:val="000000"/>
        </w:rPr>
        <w:t>Interagency models involving police and other ‘blue light’ responders are rapidly evolving. Whilst, c</w:t>
      </w:r>
      <w:r w:rsidR="00AC425E">
        <w:rPr>
          <w:rFonts w:ascii="Calibri" w:eastAsia="Calibri" w:hAnsi="Calibri" w:cs="Calibri"/>
          <w:color w:val="000000"/>
        </w:rPr>
        <w:t xml:space="preserve">risis interventions involving police and mental health services have a growing body of evidence, there is however a lack of evidence for co-response models involving ambulance paramedic staff or emergency control </w:t>
      </w:r>
      <w:proofErr w:type="spellStart"/>
      <w:r w:rsidR="00AC425E">
        <w:rPr>
          <w:rFonts w:ascii="Calibri" w:eastAsia="Calibri" w:hAnsi="Calibri" w:cs="Calibri"/>
          <w:color w:val="000000"/>
        </w:rPr>
        <w:t>rooms</w:t>
      </w:r>
      <w:r>
        <w:rPr>
          <w:rFonts w:ascii="Calibri" w:eastAsia="Calibri" w:hAnsi="Calibri" w:cs="Calibri"/>
          <w:color w:val="000000"/>
        </w:rPr>
        <w:t>.</w:t>
      </w:r>
      <w:bookmarkStart w:id="325" w:name="_Toc104802779"/>
      <w:r w:rsidR="00AC425E">
        <w:rPr>
          <w:rFonts w:eastAsia="Calibri"/>
        </w:rPr>
        <w:t>Technology</w:t>
      </w:r>
      <w:bookmarkEnd w:id="325"/>
      <w:proofErr w:type="spellEnd"/>
    </w:p>
    <w:p w14:paraId="4C9049A4" w14:textId="3F3DAB36" w:rsidR="00AC425E" w:rsidRPr="00683324" w:rsidRDefault="00AC425E" w:rsidP="00AC425E">
      <w:pPr>
        <w:spacing w:line="360" w:lineRule="auto"/>
        <w:jc w:val="both"/>
        <w:rPr>
          <w:rFonts w:ascii="Calibri" w:eastAsia="Calibri" w:hAnsi="Calibri" w:cs="Calibri"/>
          <w:color w:val="000000"/>
          <w:sz w:val="24"/>
        </w:rPr>
      </w:pPr>
      <w:r w:rsidRPr="00683324">
        <w:rPr>
          <w:rFonts w:ascii="Calibri" w:eastAsia="Calibri" w:hAnsi="Calibri" w:cs="Calibri"/>
          <w:color w:val="000000"/>
          <w:sz w:val="24"/>
        </w:rPr>
        <w:t>Information sharing and communication are important to facilitate interagency working</w:t>
      </w:r>
      <w:r w:rsidR="003528D3">
        <w:rPr>
          <w:rFonts w:ascii="Calibri" w:eastAsia="Calibri" w:hAnsi="Calibri" w:cs="Calibri"/>
          <w:color w:val="000000"/>
          <w:sz w:val="24"/>
        </w:rPr>
        <w:t>,</w:t>
      </w:r>
      <w:r w:rsidRPr="00683324">
        <w:rPr>
          <w:rFonts w:ascii="Calibri" w:eastAsia="Calibri" w:hAnsi="Calibri" w:cs="Calibri"/>
          <w:color w:val="000000"/>
          <w:sz w:val="24"/>
        </w:rPr>
        <w:t xml:space="preserve"> involvement </w:t>
      </w:r>
      <w:r w:rsidR="003528D3">
        <w:rPr>
          <w:rFonts w:ascii="Calibri" w:eastAsia="Calibri" w:hAnsi="Calibri" w:cs="Calibri"/>
          <w:color w:val="000000"/>
          <w:sz w:val="24"/>
        </w:rPr>
        <w:t>and</w:t>
      </w:r>
      <w:r w:rsidR="003528D3" w:rsidRPr="00683324">
        <w:rPr>
          <w:rFonts w:ascii="Calibri" w:eastAsia="Calibri" w:hAnsi="Calibri" w:cs="Calibri"/>
          <w:color w:val="000000"/>
          <w:sz w:val="24"/>
        </w:rPr>
        <w:t xml:space="preserve"> </w:t>
      </w:r>
      <w:r w:rsidRPr="00683324">
        <w:rPr>
          <w:rFonts w:ascii="Calibri" w:eastAsia="Calibri" w:hAnsi="Calibri" w:cs="Calibri"/>
          <w:color w:val="000000"/>
          <w:sz w:val="24"/>
        </w:rPr>
        <w:t xml:space="preserve">shared decision making. A lack of effective and shared technology was identified as a barrier to implementation of these important intervention strategies. </w:t>
      </w:r>
    </w:p>
    <w:p w14:paraId="5665F809" w14:textId="3BDE109B" w:rsidR="00AC425E" w:rsidRPr="00683324" w:rsidRDefault="00AC425E" w:rsidP="00AC425E">
      <w:pPr>
        <w:spacing w:line="360" w:lineRule="auto"/>
        <w:jc w:val="both"/>
        <w:rPr>
          <w:rFonts w:ascii="Calibri" w:eastAsia="Calibri" w:hAnsi="Calibri" w:cs="Calibri"/>
          <w:color w:val="000000"/>
          <w:sz w:val="24"/>
        </w:rPr>
      </w:pPr>
      <w:r w:rsidRPr="00683324">
        <w:rPr>
          <w:rFonts w:ascii="Calibri" w:eastAsia="Calibri" w:hAnsi="Calibri" w:cs="Calibri"/>
          <w:color w:val="000000"/>
          <w:sz w:val="24"/>
        </w:rPr>
        <w:t xml:space="preserve">Stakeholders talked about the use of mobile apps and webpages to support self-care and self-management during a crisis, but no evidence was located on their use or efficacy. Research evaluating implementation of technology such as this would be a useful addition particularly to support people as they wait for call backs, visits, or referrals. </w:t>
      </w:r>
    </w:p>
    <w:p w14:paraId="20E95AD9" w14:textId="512FE9EB" w:rsidR="00AC425E" w:rsidRPr="00683324" w:rsidRDefault="00AC425E" w:rsidP="00AC425E">
      <w:pPr>
        <w:spacing w:line="360" w:lineRule="auto"/>
        <w:jc w:val="both"/>
        <w:rPr>
          <w:rFonts w:ascii="Calibri" w:eastAsia="Calibri" w:hAnsi="Calibri" w:cs="Calibri"/>
          <w:color w:val="000000"/>
          <w:sz w:val="24"/>
        </w:rPr>
      </w:pPr>
      <w:r w:rsidRPr="00683324">
        <w:rPr>
          <w:rFonts w:ascii="Calibri" w:eastAsia="Calibri" w:hAnsi="Calibri" w:cs="Calibri"/>
          <w:color w:val="000000"/>
          <w:sz w:val="24"/>
        </w:rPr>
        <w:t xml:space="preserve">The use of telephone and videocall technology has increased during the Covid19 pandemic for initial contact and triage. Although some evidence was included in the review to show that important mechanisms such as relational safety and trust can be established using telehealth </w:t>
      </w:r>
      <w:r w:rsidRPr="00683324">
        <w:rPr>
          <w:rFonts w:ascii="Calibri" w:eastAsia="Calibri" w:hAnsi="Calibri" w:cs="Calibri"/>
          <w:color w:val="000000"/>
          <w:sz w:val="24"/>
        </w:rPr>
        <w:lastRenderedPageBreak/>
        <w:t>approaches in crisis care, there</w:t>
      </w:r>
      <w:r w:rsidR="003528D3">
        <w:rPr>
          <w:rFonts w:ascii="Calibri" w:eastAsia="Calibri" w:hAnsi="Calibri" w:cs="Calibri"/>
          <w:color w:val="000000"/>
          <w:sz w:val="24"/>
        </w:rPr>
        <w:t xml:space="preserve"> is a lack of </w:t>
      </w:r>
      <w:r w:rsidRPr="00683324">
        <w:rPr>
          <w:rFonts w:ascii="Calibri" w:eastAsia="Calibri" w:hAnsi="Calibri" w:cs="Calibri"/>
          <w:color w:val="000000"/>
          <w:sz w:val="24"/>
        </w:rPr>
        <w:t xml:space="preserve">UK evaluations of crisis lines, single point of access, telephone triage or videocall assessment. </w:t>
      </w:r>
    </w:p>
    <w:p w14:paraId="334EE7B0" w14:textId="77777777" w:rsidR="00AC425E" w:rsidRPr="00AB1820" w:rsidRDefault="00AC425E" w:rsidP="00AC425E">
      <w:pPr>
        <w:pStyle w:val="Heading3"/>
        <w:rPr>
          <w:rFonts w:eastAsia="Times New Roman"/>
        </w:rPr>
      </w:pPr>
      <w:bookmarkStart w:id="326" w:name="_Toc104802780"/>
      <w:r w:rsidRPr="00AB1820">
        <w:rPr>
          <w:rFonts w:eastAsia="Times New Roman"/>
        </w:rPr>
        <w:t>Meaningful stakeholder involvement</w:t>
      </w:r>
      <w:bookmarkEnd w:id="326"/>
    </w:p>
    <w:p w14:paraId="0849D77A" w14:textId="362DAD85" w:rsidR="00AC425E" w:rsidRPr="00AC425E" w:rsidRDefault="00AC425E"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Meaningful co-production with service users and other expert stakeholders enhances the relevance of research and of should be incorporated routinely into research design and delivery</w:t>
      </w:r>
      <w:r>
        <w:rPr>
          <w:rFonts w:ascii="Calibri" w:eastAsia="Calibri" w:hAnsi="Calibri" w:cs="Calibri"/>
          <w:color w:val="000000"/>
          <w:sz w:val="24"/>
        </w:rPr>
        <w:t>.</w:t>
      </w:r>
      <w:r w:rsidRPr="00AB1820">
        <w:rPr>
          <w:rFonts w:ascii="Calibri" w:eastAsia="Calibri" w:hAnsi="Calibri" w:cs="Calibri"/>
          <w:color w:val="000000"/>
          <w:sz w:val="24"/>
        </w:rPr>
        <w:t xml:space="preserve"> </w:t>
      </w:r>
    </w:p>
    <w:p w14:paraId="025EAB1D" w14:textId="2D9B0DF9" w:rsidR="008426D1" w:rsidRPr="00B949E6" w:rsidRDefault="00B949E6" w:rsidP="008426D1">
      <w:pPr>
        <w:pStyle w:val="Heading3"/>
        <w:rPr>
          <w:rFonts w:eastAsia="Calibri"/>
        </w:rPr>
      </w:pPr>
      <w:bookmarkStart w:id="327" w:name="_Toc104802781"/>
      <w:proofErr w:type="spellStart"/>
      <w:r>
        <w:rPr>
          <w:rFonts w:eastAsia="Calibri"/>
        </w:rPr>
        <w:t>Marginalised</w:t>
      </w:r>
      <w:proofErr w:type="spellEnd"/>
      <w:r>
        <w:rPr>
          <w:rFonts w:eastAsia="Calibri"/>
        </w:rPr>
        <w:t xml:space="preserve"> populations accessing crisis services</w:t>
      </w:r>
      <w:bookmarkEnd w:id="327"/>
    </w:p>
    <w:p w14:paraId="00BD3AA8" w14:textId="5359A322" w:rsidR="008426D1" w:rsidRDefault="008426D1" w:rsidP="008426D1">
      <w:pPr>
        <w:spacing w:line="360" w:lineRule="auto"/>
        <w:jc w:val="both"/>
        <w:rPr>
          <w:sz w:val="24"/>
          <w:szCs w:val="24"/>
        </w:rPr>
      </w:pPr>
      <w:r w:rsidRPr="00507B41">
        <w:rPr>
          <w:sz w:val="24"/>
          <w:szCs w:val="24"/>
        </w:rPr>
        <w:t xml:space="preserve">Initial searches </w:t>
      </w:r>
      <w:r w:rsidR="003528D3">
        <w:rPr>
          <w:sz w:val="24"/>
          <w:szCs w:val="24"/>
        </w:rPr>
        <w:t xml:space="preserve">did not </w:t>
      </w:r>
      <w:r w:rsidRPr="00507B41">
        <w:rPr>
          <w:sz w:val="24"/>
          <w:szCs w:val="24"/>
        </w:rPr>
        <w:t>identif</w:t>
      </w:r>
      <w:r w:rsidR="003528D3">
        <w:rPr>
          <w:sz w:val="24"/>
          <w:szCs w:val="24"/>
        </w:rPr>
        <w:t>y</w:t>
      </w:r>
      <w:r w:rsidRPr="00507B41">
        <w:rPr>
          <w:sz w:val="24"/>
          <w:szCs w:val="24"/>
        </w:rPr>
        <w:t xml:space="preserve"> data at a granular enough level to</w:t>
      </w:r>
      <w:r w:rsidR="00CF0CFD" w:rsidRPr="00507B41">
        <w:rPr>
          <w:sz w:val="24"/>
          <w:szCs w:val="24"/>
        </w:rPr>
        <w:t xml:space="preserve"> allow explanation of the experiences of</w:t>
      </w:r>
      <w:r w:rsidRPr="00507B41">
        <w:rPr>
          <w:sz w:val="24"/>
          <w:szCs w:val="24"/>
        </w:rPr>
        <w:t xml:space="preserve"> on black and minority ethnic people and their experience of accessing crisis services</w:t>
      </w:r>
      <w:r w:rsidR="00CF0CFD" w:rsidRPr="00507B41">
        <w:rPr>
          <w:sz w:val="24"/>
          <w:szCs w:val="24"/>
        </w:rPr>
        <w:t xml:space="preserve"> within the scope of this study</w:t>
      </w:r>
      <w:r w:rsidRPr="00507B41">
        <w:rPr>
          <w:sz w:val="24"/>
          <w:szCs w:val="24"/>
        </w:rPr>
        <w:t xml:space="preserve">. </w:t>
      </w:r>
      <w:r w:rsidR="00CF0CFD" w:rsidRPr="00507B41">
        <w:rPr>
          <w:sz w:val="24"/>
          <w:szCs w:val="24"/>
        </w:rPr>
        <w:t xml:space="preserve">Despite this, it has been possible to identify some important contexts and </w:t>
      </w:r>
      <w:r w:rsidRPr="00507B41">
        <w:rPr>
          <w:sz w:val="24"/>
          <w:szCs w:val="24"/>
        </w:rPr>
        <w:t>mechanisms improving</w:t>
      </w:r>
      <w:r w:rsidR="00CF0CFD" w:rsidRPr="00507B41">
        <w:rPr>
          <w:sz w:val="24"/>
          <w:szCs w:val="24"/>
        </w:rPr>
        <w:t xml:space="preserve"> outcomes</w:t>
      </w:r>
      <w:r w:rsidRPr="00507B41">
        <w:rPr>
          <w:sz w:val="24"/>
          <w:szCs w:val="24"/>
        </w:rPr>
        <w:t xml:space="preserve"> of crisis care for these populations including through shared decision making, open access and non-clinical safe spaces. </w:t>
      </w:r>
      <w:r w:rsidR="00CF0CFD" w:rsidRPr="00507B41">
        <w:rPr>
          <w:sz w:val="24"/>
          <w:szCs w:val="24"/>
        </w:rPr>
        <w:t>A realist evaluation</w:t>
      </w:r>
      <w:r w:rsidRPr="00507B41">
        <w:rPr>
          <w:sz w:val="24"/>
          <w:szCs w:val="24"/>
        </w:rPr>
        <w:t xml:space="preserve"> is needed to explore in more depth the factors influencing access to and transition through crisis care</w:t>
      </w:r>
      <w:r w:rsidR="00B949E6">
        <w:rPr>
          <w:sz w:val="24"/>
          <w:szCs w:val="24"/>
        </w:rPr>
        <w:t xml:space="preserve"> for </w:t>
      </w:r>
      <w:r w:rsidR="00AC425E">
        <w:rPr>
          <w:sz w:val="24"/>
          <w:szCs w:val="24"/>
        </w:rPr>
        <w:t xml:space="preserve">black and minority ethnic </w:t>
      </w:r>
      <w:r w:rsidR="00B949E6">
        <w:rPr>
          <w:sz w:val="24"/>
          <w:szCs w:val="24"/>
        </w:rPr>
        <w:t>population</w:t>
      </w:r>
      <w:r w:rsidR="00AC425E">
        <w:rPr>
          <w:sz w:val="24"/>
          <w:szCs w:val="24"/>
        </w:rPr>
        <w:t>s</w:t>
      </w:r>
      <w:r w:rsidRPr="00507B41">
        <w:rPr>
          <w:sz w:val="24"/>
          <w:szCs w:val="24"/>
        </w:rPr>
        <w:t xml:space="preserve">. </w:t>
      </w:r>
    </w:p>
    <w:p w14:paraId="091C71F2" w14:textId="30D433FB" w:rsidR="00F90669" w:rsidRPr="00507B41" w:rsidRDefault="00B949E6" w:rsidP="008426D1">
      <w:pPr>
        <w:spacing w:line="360" w:lineRule="auto"/>
        <w:jc w:val="both"/>
        <w:rPr>
          <w:sz w:val="24"/>
          <w:szCs w:val="24"/>
        </w:rPr>
      </w:pPr>
      <w:r>
        <w:rPr>
          <w:sz w:val="24"/>
          <w:szCs w:val="24"/>
        </w:rPr>
        <w:t xml:space="preserve">Whilst psychiatric or any other diagnoses have not been used to </w:t>
      </w:r>
      <w:proofErr w:type="spellStart"/>
      <w:r>
        <w:rPr>
          <w:sz w:val="24"/>
          <w:szCs w:val="24"/>
        </w:rPr>
        <w:t>contextualise</w:t>
      </w:r>
      <w:proofErr w:type="spellEnd"/>
      <w:r>
        <w:rPr>
          <w:sz w:val="24"/>
          <w:szCs w:val="24"/>
        </w:rPr>
        <w:t xml:space="preserve"> data in this study, some of the included evidence pointed to some diagnoses, or health conditions generating additional barriers to access </w:t>
      </w:r>
      <w:r w:rsidR="00AA2F5B">
        <w:rPr>
          <w:sz w:val="24"/>
          <w:szCs w:val="24"/>
        </w:rPr>
        <w:t>e.g.,</w:t>
      </w:r>
      <w:r>
        <w:rPr>
          <w:sz w:val="24"/>
          <w:szCs w:val="24"/>
        </w:rPr>
        <w:t xml:space="preserve"> those with substance use or alcohol use problems, personality disorders, physical health conditions and autistic spectrum disorders.</w:t>
      </w:r>
      <w:r w:rsidR="00AC425E">
        <w:rPr>
          <w:sz w:val="24"/>
          <w:szCs w:val="24"/>
        </w:rPr>
        <w:t xml:space="preserve"> There is a need to design research to identify effective crisis interventions for people </w:t>
      </w:r>
      <w:proofErr w:type="spellStart"/>
      <w:r w:rsidR="00AC425E">
        <w:rPr>
          <w:sz w:val="24"/>
          <w:szCs w:val="24"/>
        </w:rPr>
        <w:t>marginalised</w:t>
      </w:r>
      <w:proofErr w:type="spellEnd"/>
      <w:r w:rsidR="00AC425E">
        <w:rPr>
          <w:sz w:val="24"/>
          <w:szCs w:val="24"/>
        </w:rPr>
        <w:t xml:space="preserve"> by these diagnostic complexities. </w:t>
      </w:r>
      <w:r>
        <w:rPr>
          <w:sz w:val="24"/>
          <w:szCs w:val="24"/>
        </w:rPr>
        <w:t xml:space="preserve"> </w:t>
      </w:r>
    </w:p>
    <w:p w14:paraId="457F33A9" w14:textId="31429D58" w:rsidR="00B949E6" w:rsidRDefault="00FA6DB4" w:rsidP="00FA6DB4">
      <w:pPr>
        <w:pStyle w:val="Heading3"/>
        <w:rPr>
          <w:rFonts w:eastAsia="Calibri"/>
        </w:rPr>
      </w:pPr>
      <w:bookmarkStart w:id="328" w:name="_Toc102822753"/>
      <w:bookmarkStart w:id="329" w:name="_Toc102822957"/>
      <w:bookmarkStart w:id="330" w:name="_Toc102822754"/>
      <w:bookmarkStart w:id="331" w:name="_Toc102822958"/>
      <w:bookmarkStart w:id="332" w:name="_Toc104802782"/>
      <w:bookmarkEnd w:id="328"/>
      <w:bookmarkEnd w:id="329"/>
      <w:bookmarkEnd w:id="330"/>
      <w:bookmarkEnd w:id="331"/>
      <w:r>
        <w:rPr>
          <w:rFonts w:eastAsia="Calibri"/>
        </w:rPr>
        <w:t xml:space="preserve">Evaluating individual </w:t>
      </w:r>
      <w:r w:rsidR="00D161F5">
        <w:rPr>
          <w:rFonts w:eastAsia="Calibri"/>
        </w:rPr>
        <w:t xml:space="preserve">level </w:t>
      </w:r>
      <w:r>
        <w:rPr>
          <w:rFonts w:eastAsia="Calibri"/>
        </w:rPr>
        <w:t>outcomes</w:t>
      </w:r>
      <w:bookmarkEnd w:id="332"/>
    </w:p>
    <w:p w14:paraId="5892CD98" w14:textId="57DAFBD9" w:rsidR="00FA6DB4" w:rsidRDefault="00D161F5" w:rsidP="00D161F5">
      <w:pPr>
        <w:spacing w:line="360" w:lineRule="auto"/>
        <w:jc w:val="both"/>
        <w:rPr>
          <w:rFonts w:ascii="Calibri" w:eastAsia="Calibri" w:hAnsi="Calibri" w:cs="Calibri"/>
          <w:color w:val="000000"/>
          <w:sz w:val="24"/>
        </w:rPr>
      </w:pPr>
      <w:r w:rsidRPr="00683324">
        <w:rPr>
          <w:rFonts w:ascii="Calibri" w:eastAsia="Calibri" w:hAnsi="Calibri" w:cs="Calibri"/>
          <w:color w:val="000000"/>
          <w:sz w:val="24"/>
        </w:rPr>
        <w:t xml:space="preserve">It was notable in the conduct of this review that outcomes from crisis care are largely expressed in service outcomes such as reduction in hospital admissions, use of sections of the mental health act and attendances in A&amp;E. There is a lack of focus on individual or recovery outcomes. This review highlights the importance of mechanisms such as psychological and relational safety, </w:t>
      </w:r>
      <w:r w:rsidR="00AA2F5B" w:rsidRPr="00683324">
        <w:rPr>
          <w:rFonts w:ascii="Calibri" w:eastAsia="Calibri" w:hAnsi="Calibri" w:cs="Calibri"/>
          <w:color w:val="000000"/>
          <w:sz w:val="24"/>
        </w:rPr>
        <w:t>compassion,</w:t>
      </w:r>
      <w:r w:rsidRPr="00683324">
        <w:rPr>
          <w:rFonts w:ascii="Calibri" w:eastAsia="Calibri" w:hAnsi="Calibri" w:cs="Calibri"/>
          <w:color w:val="000000"/>
          <w:sz w:val="24"/>
        </w:rPr>
        <w:t xml:space="preserve"> and trust in producing optimal crisis outcomes. Research is needed to develop evaluation approaches to measure the presence and impact of these mechanisms in crisis care. </w:t>
      </w:r>
    </w:p>
    <w:p w14:paraId="01BA5920" w14:textId="77777777" w:rsidR="00AC425E" w:rsidRPr="00AB1820" w:rsidRDefault="00AC425E" w:rsidP="00AC425E">
      <w:pPr>
        <w:pStyle w:val="Heading3"/>
        <w:rPr>
          <w:rFonts w:eastAsia="Times New Roman"/>
        </w:rPr>
      </w:pPr>
      <w:bookmarkStart w:id="333" w:name="_Toc104802783"/>
      <w:r w:rsidRPr="00AB1820">
        <w:rPr>
          <w:rFonts w:eastAsia="Times New Roman"/>
        </w:rPr>
        <w:t>Mental health triage</w:t>
      </w:r>
      <w:bookmarkEnd w:id="333"/>
    </w:p>
    <w:p w14:paraId="24286C3E" w14:textId="03949B9B" w:rsidR="00AC425E" w:rsidRPr="00AC425E" w:rsidRDefault="00AC425E" w:rsidP="00AC425E">
      <w:pPr>
        <w:spacing w:before="240" w:after="240" w:line="360" w:lineRule="auto"/>
        <w:jc w:val="both"/>
        <w:rPr>
          <w:rFonts w:ascii="Calibri" w:eastAsia="Calibri" w:hAnsi="Calibri" w:cs="Calibri"/>
          <w:color w:val="000000"/>
          <w:sz w:val="24"/>
          <w:szCs w:val="24"/>
        </w:rPr>
      </w:pPr>
      <w:r w:rsidRPr="00AB1820">
        <w:rPr>
          <w:rFonts w:ascii="Calibri" w:eastAsia="Calibri" w:hAnsi="Calibri" w:cs="Calibri"/>
          <w:color w:val="000000"/>
          <w:sz w:val="24"/>
        </w:rPr>
        <w:t>Mental health triage appears to be a promising approach but has a limited evidence base. Future research could explore and test the implementation and effect of mental health triage systems.</w:t>
      </w:r>
      <w:r>
        <w:rPr>
          <w:rFonts w:ascii="Calibri" w:eastAsia="Calibri" w:hAnsi="Calibri" w:cs="Calibri"/>
          <w:color w:val="000000"/>
          <w:sz w:val="24"/>
        </w:rPr>
        <w:t xml:space="preserve"> There is a paucity of research exploring the link between decisions in triage and </w:t>
      </w:r>
      <w:r w:rsidRPr="00507B41">
        <w:rPr>
          <w:rFonts w:ascii="Calibri" w:eastAsia="Calibri" w:hAnsi="Calibri" w:cs="Calibri"/>
          <w:color w:val="000000"/>
          <w:sz w:val="24"/>
          <w:szCs w:val="24"/>
        </w:rPr>
        <w:lastRenderedPageBreak/>
        <w:t>access to appropriate crisis responses across an interagency system</w:t>
      </w:r>
      <w:r w:rsidRPr="006D2D73">
        <w:rPr>
          <w:rFonts w:ascii="Calibri" w:eastAsia="Calibri" w:hAnsi="Calibri" w:cs="Calibri"/>
          <w:color w:val="000000"/>
          <w:sz w:val="24"/>
          <w:szCs w:val="24"/>
        </w:rPr>
        <w:t xml:space="preserve"> and how this is experienced by </w:t>
      </w:r>
      <w:r w:rsidRPr="007E109D">
        <w:rPr>
          <w:rFonts w:ascii="Calibri" w:eastAsia="Calibri" w:hAnsi="Calibri" w:cs="Calibri"/>
          <w:color w:val="000000"/>
          <w:sz w:val="24"/>
          <w:szCs w:val="24"/>
        </w:rPr>
        <w:t>people in crisis and their family or friends</w:t>
      </w:r>
      <w:r w:rsidRPr="00093E1F">
        <w:rPr>
          <w:rFonts w:ascii="Calibri" w:eastAsia="Calibri" w:hAnsi="Calibri" w:cs="Calibri"/>
          <w:color w:val="000000"/>
          <w:sz w:val="24"/>
          <w:szCs w:val="24"/>
        </w:rPr>
        <w:t xml:space="preserve">. Taking an interagency approach to such research may </w:t>
      </w:r>
      <w:r w:rsidRPr="00BF05B1">
        <w:rPr>
          <w:rFonts w:ascii="Calibri" w:eastAsia="Calibri" w:hAnsi="Calibri" w:cs="Calibri"/>
          <w:color w:val="000000"/>
          <w:sz w:val="24"/>
          <w:szCs w:val="24"/>
        </w:rPr>
        <w:t>uncover important in</w:t>
      </w:r>
      <w:r w:rsidRPr="00665382">
        <w:rPr>
          <w:rFonts w:ascii="Calibri" w:eastAsia="Calibri" w:hAnsi="Calibri" w:cs="Calibri"/>
          <w:color w:val="000000"/>
          <w:sz w:val="24"/>
          <w:szCs w:val="24"/>
        </w:rPr>
        <w:t xml:space="preserve">sights into differences in values driving decisions and support closing of gaps and delays between services. </w:t>
      </w:r>
    </w:p>
    <w:p w14:paraId="7468A06F" w14:textId="06FCA19B" w:rsidR="002717D9" w:rsidRDefault="00584616" w:rsidP="00B3335D">
      <w:pPr>
        <w:pStyle w:val="Heading2"/>
      </w:pPr>
      <w:bookmarkStart w:id="334" w:name="_Toc104802784"/>
      <w:r>
        <w:t xml:space="preserve">Implications for </w:t>
      </w:r>
      <w:r w:rsidR="00CA723F">
        <w:t>practice</w:t>
      </w:r>
      <w:bookmarkEnd w:id="334"/>
    </w:p>
    <w:p w14:paraId="22889CCB" w14:textId="24D06EC2" w:rsidR="00F32E6F" w:rsidRDefault="00501BDE" w:rsidP="00501BDE">
      <w:pPr>
        <w:pStyle w:val="Heading3"/>
      </w:pPr>
      <w:bookmarkStart w:id="335" w:name="_Toc104802785"/>
      <w:r>
        <w:t xml:space="preserve">Interagency </w:t>
      </w:r>
      <w:r w:rsidR="00CA723F">
        <w:t>working</w:t>
      </w:r>
      <w:bookmarkEnd w:id="335"/>
    </w:p>
    <w:p w14:paraId="7B8E10E3" w14:textId="292EF638"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Interagency working is very important to the delivery of optimal community mental health crisis care. Policy makers might consider strengthening national leadership of interagency crisis care, such as previously provided by the Crisis Care Concordat</w:t>
      </w:r>
      <w:r w:rsidRPr="00CA723F">
        <w:rPr>
          <w:rFonts w:ascii="Calibri" w:hAnsi="Calibri" w:cs="Calibri"/>
          <w:noProof/>
          <w:color w:val="000000"/>
          <w:sz w:val="24"/>
          <w:szCs w:val="24"/>
          <w:vertAlign w:val="superscript"/>
          <w:lang w:eastAsia="en-GB"/>
        </w:rPr>
        <w:t>27</w:t>
      </w:r>
      <w:r>
        <w:rPr>
          <w:rFonts w:ascii="Calibri" w:hAnsi="Calibri" w:cs="Calibri"/>
          <w:color w:val="000000"/>
          <w:sz w:val="24"/>
          <w:szCs w:val="24"/>
          <w:lang w:eastAsia="en-GB"/>
        </w:rPr>
        <w:t>,</w:t>
      </w:r>
      <w:r w:rsidRPr="00CA723F">
        <w:rPr>
          <w:rFonts w:ascii="Calibri" w:hAnsi="Calibri" w:cs="Calibri"/>
          <w:color w:val="000000"/>
          <w:sz w:val="24"/>
          <w:szCs w:val="24"/>
          <w:lang w:eastAsia="en-GB"/>
        </w:rPr>
        <w:t xml:space="preserve"> to provide a framework for development of agreed standards, to drive improvement and importantly to provide a platform where expectations for interagency working can be shared. Within a national policy framework, support for local decisions about commissioning of community crisis services ensures the needs of local populations are served, </w:t>
      </w:r>
      <w:proofErr w:type="spellStart"/>
      <w:r w:rsidRPr="00CA723F">
        <w:rPr>
          <w:rFonts w:ascii="Calibri" w:hAnsi="Calibri" w:cs="Calibri"/>
          <w:color w:val="000000"/>
          <w:sz w:val="24"/>
          <w:szCs w:val="24"/>
          <w:lang w:eastAsia="en-GB"/>
        </w:rPr>
        <w:t>cognisant</w:t>
      </w:r>
      <w:proofErr w:type="spellEnd"/>
      <w:r w:rsidRPr="00CA723F">
        <w:rPr>
          <w:rFonts w:ascii="Calibri" w:hAnsi="Calibri" w:cs="Calibri"/>
          <w:color w:val="000000"/>
          <w:sz w:val="24"/>
          <w:szCs w:val="24"/>
          <w:lang w:eastAsia="en-GB"/>
        </w:rPr>
        <w:t xml:space="preserve"> of local demographic characteristics, population size, and dispersion. Further research could help improve understanding of how the geographic location of crisis services impacts on service delivery. There is, for example, limited evidence focused on interagency models of crisis care in rural UK communities. </w:t>
      </w:r>
    </w:p>
    <w:p w14:paraId="142ADB1D" w14:textId="09906553"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Within an interagency crisis care system, cross agency agreements about how services operate across traditional service boundaries, including information sharing agreements, trigger mechanisms such as affiliation and shared goals that the evidence suggested improved experiences of receiving crisis care. Advances in digital and telehealth technology used in crisis care, fast tracked due to the impact of the COVID19 pandemic</w:t>
      </w:r>
      <w:r w:rsidRPr="00CA723F">
        <w:rPr>
          <w:rFonts w:ascii="Calibri" w:hAnsi="Calibri" w:cs="Calibri"/>
          <w:noProof/>
          <w:color w:val="000000"/>
          <w:sz w:val="24"/>
          <w:szCs w:val="24"/>
          <w:vertAlign w:val="superscript"/>
          <w:lang w:eastAsia="en-GB"/>
        </w:rPr>
        <w:t>90</w:t>
      </w:r>
      <w:r w:rsidRPr="00CA723F">
        <w:rPr>
          <w:rFonts w:ascii="Calibri" w:hAnsi="Calibri" w:cs="Calibri"/>
          <w:color w:val="000000"/>
          <w:sz w:val="24"/>
          <w:szCs w:val="24"/>
          <w:lang w:eastAsia="en-GB"/>
        </w:rPr>
        <w:t xml:space="preserve">, provide additional flexibility needed to improve cross boundary information sharing. Evidence focused on the use of technology to support delivery of crisis care was however sparse and often not based on UK service designs. Future research could focus on understanding if telehealth is an acceptable intervention strategy and how these technologies contribute to producing optimal crisis outcomes. Whilst current technology provides a means for intervention and information sharing, our review found that information was not shared evenly across the crisis system and that limitations with the technology itself led to frustrations amongst frontline staff. We also located very little in the evidence about how information sharing supports families (or friends) during a crisis, with or without technology, despite </w:t>
      </w:r>
      <w:r>
        <w:rPr>
          <w:rFonts w:ascii="Calibri" w:hAnsi="Calibri" w:cs="Calibri"/>
          <w:color w:val="000000"/>
          <w:sz w:val="24"/>
          <w:szCs w:val="24"/>
          <w:lang w:eastAsia="en-GB"/>
        </w:rPr>
        <w:t>availability of guidance</w:t>
      </w:r>
      <w:r w:rsidRPr="00CA723F">
        <w:rPr>
          <w:rFonts w:ascii="Calibri" w:hAnsi="Calibri" w:cs="Calibri"/>
          <w:color w:val="000000"/>
          <w:sz w:val="24"/>
          <w:szCs w:val="24"/>
          <w:lang w:eastAsia="en-GB"/>
        </w:rPr>
        <w:t xml:space="preserve"> for carer support</w:t>
      </w:r>
      <w:r>
        <w:rPr>
          <w:rFonts w:ascii="Calibri" w:hAnsi="Calibri" w:cs="Calibri"/>
          <w:color w:val="000000"/>
          <w:sz w:val="24"/>
          <w:szCs w:val="24"/>
          <w:lang w:eastAsia="en-GB"/>
        </w:rPr>
        <w:t xml:space="preserve"> </w:t>
      </w:r>
      <w:r>
        <w:rPr>
          <w:rFonts w:ascii="Calibri" w:hAnsi="Calibri" w:cs="Calibri"/>
          <w:color w:val="000000"/>
          <w:sz w:val="24"/>
          <w:szCs w:val="24"/>
          <w:lang w:eastAsia="en-GB"/>
        </w:rPr>
        <w:lastRenderedPageBreak/>
        <w:t>in England</w:t>
      </w:r>
      <w:r w:rsidRPr="00CA723F">
        <w:rPr>
          <w:rFonts w:ascii="Calibri" w:hAnsi="Calibri" w:cs="Calibri"/>
          <w:noProof/>
          <w:color w:val="000000"/>
          <w:sz w:val="24"/>
          <w:szCs w:val="24"/>
          <w:vertAlign w:val="superscript"/>
          <w:lang w:eastAsia="en-GB"/>
        </w:rPr>
        <w:t>192</w:t>
      </w:r>
      <w:r w:rsidRPr="00CA723F">
        <w:rPr>
          <w:rFonts w:ascii="Calibri" w:hAnsi="Calibri" w:cs="Calibri"/>
          <w:color w:val="000000"/>
          <w:sz w:val="24"/>
          <w:szCs w:val="24"/>
          <w:lang w:eastAsia="en-GB"/>
        </w:rPr>
        <w:t>, and the knowledge that families take a great deal of responsibility for providing support during crises.  </w:t>
      </w:r>
    </w:p>
    <w:p w14:paraId="4B24AABF" w14:textId="77777777"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 xml:space="preserve">Policy makers and researchers might consider how interagency working can trigger distal outcomes such as stigma reduction, increased likelihood of co-production and reduction in restrictive responses. Co-production triggers mechanisms such as community engagement. When communities are engaged in local crisis services, people </w:t>
      </w:r>
      <w:proofErr w:type="spellStart"/>
      <w:r w:rsidRPr="00CA723F">
        <w:rPr>
          <w:rFonts w:ascii="Calibri" w:hAnsi="Calibri" w:cs="Calibri"/>
          <w:color w:val="000000"/>
          <w:sz w:val="24"/>
          <w:szCs w:val="24"/>
          <w:lang w:eastAsia="en-GB"/>
        </w:rPr>
        <w:t>recognise</w:t>
      </w:r>
      <w:proofErr w:type="spellEnd"/>
      <w:r w:rsidRPr="00CA723F">
        <w:rPr>
          <w:rFonts w:ascii="Calibri" w:hAnsi="Calibri" w:cs="Calibri"/>
          <w:color w:val="000000"/>
          <w:sz w:val="24"/>
          <w:szCs w:val="24"/>
          <w:lang w:eastAsia="en-GB"/>
        </w:rPr>
        <w:t xml:space="preserve"> the crisis service as ‘designed for them’ and this may reduce stigma and fear. When there is less fear, especially in </w:t>
      </w:r>
      <w:proofErr w:type="spellStart"/>
      <w:r w:rsidRPr="00CA723F">
        <w:rPr>
          <w:rFonts w:ascii="Calibri" w:hAnsi="Calibri" w:cs="Calibri"/>
          <w:color w:val="000000"/>
          <w:sz w:val="24"/>
          <w:szCs w:val="24"/>
          <w:lang w:eastAsia="en-GB"/>
        </w:rPr>
        <w:t>marginalised</w:t>
      </w:r>
      <w:proofErr w:type="spellEnd"/>
      <w:r w:rsidRPr="00CA723F">
        <w:rPr>
          <w:rFonts w:ascii="Calibri" w:hAnsi="Calibri" w:cs="Calibri"/>
          <w:color w:val="000000"/>
          <w:sz w:val="24"/>
          <w:szCs w:val="24"/>
          <w:lang w:eastAsia="en-GB"/>
        </w:rPr>
        <w:t xml:space="preserve"> and minority communities, the evidence suggests that people access to crisis care sooner. When people access crisis care sooner, they may be less distressed at first contact, and this could be a way for services to reduce the likelihood of using restrictive approaches to care.  </w:t>
      </w:r>
    </w:p>
    <w:p w14:paraId="58B7389A" w14:textId="77777777"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Co-production provides opportunities to design services that that can accommodate the diverse ways in which people define mental health crises including the different values and expectations people have about crisis responses. The evidence suggests that, in order to accommodate this diversity within any interagency crisis system, service commissioners might consider designing interagency crisis services that include services perceived as ‘clinical’ including for example CRT and A&amp;E liaison, those perceived as ‘non-clinical’ such as safe havens, crisis cafes as well as ‘non-health’ such as interventions delivered by the police.  </w:t>
      </w:r>
    </w:p>
    <w:p w14:paraId="08035646" w14:textId="77777777"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 xml:space="preserve">Our findings suggest that interagency services are more likely produce optimal outcomes when they are designed in ways that facilitate cooperation across service boundaries such as between statutory and voluntary sectors, primary and secondary care, urgent care and crisis care, health and social care, justice systems, and local authority. The evidence suggests that when crisis services </w:t>
      </w:r>
      <w:proofErr w:type="spellStart"/>
      <w:r w:rsidRPr="00CA723F">
        <w:rPr>
          <w:rFonts w:ascii="Calibri" w:hAnsi="Calibri" w:cs="Calibri"/>
          <w:color w:val="000000"/>
          <w:sz w:val="24"/>
          <w:szCs w:val="24"/>
          <w:lang w:eastAsia="en-GB"/>
        </w:rPr>
        <w:t>prioritise</w:t>
      </w:r>
      <w:proofErr w:type="spellEnd"/>
      <w:r w:rsidRPr="00CA723F">
        <w:rPr>
          <w:rFonts w:ascii="Calibri" w:hAnsi="Calibri" w:cs="Calibri"/>
          <w:color w:val="000000"/>
          <w:sz w:val="24"/>
          <w:szCs w:val="24"/>
          <w:lang w:eastAsia="en-GB"/>
        </w:rPr>
        <w:t xml:space="preserve"> opportunities for joint </w:t>
      </w:r>
      <w:proofErr w:type="spellStart"/>
      <w:r w:rsidRPr="00CA723F">
        <w:rPr>
          <w:rFonts w:ascii="Calibri" w:hAnsi="Calibri" w:cs="Calibri"/>
          <w:color w:val="000000"/>
          <w:sz w:val="24"/>
          <w:szCs w:val="24"/>
          <w:lang w:eastAsia="en-GB"/>
        </w:rPr>
        <w:t>endeavour</w:t>
      </w:r>
      <w:proofErr w:type="spellEnd"/>
      <w:r w:rsidRPr="00CA723F">
        <w:rPr>
          <w:rFonts w:ascii="Calibri" w:hAnsi="Calibri" w:cs="Calibri"/>
          <w:color w:val="000000"/>
          <w:sz w:val="24"/>
          <w:szCs w:val="24"/>
          <w:lang w:eastAsia="en-GB"/>
        </w:rPr>
        <w:t xml:space="preserve"> across agencies (including shared meeting structures, shared service evaluation, joint training), mutual understanding between leaders and staff in different agencies may improve. At the frontline of service delivery, parallel assessment provides opportunity for joint working, but also improves the accuracy of assessment and reduces the likelihood of traumatic re-telling, known to risk further harm to those in crisis. Our findings conclude that joint working in these ways provides a platform for delivery of interagency crisis care that may reduce the stress, distress, delays, and service gaps caused by boundary and responsibility disputes.  </w:t>
      </w:r>
    </w:p>
    <w:p w14:paraId="0311653E" w14:textId="23606FF1"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 xml:space="preserve">Whilst our synthesis identified important mechanisms triggered by interpersonal contact between staff in different agencies, mid-range theory identified that contact alone may not </w:t>
      </w:r>
      <w:r w:rsidRPr="00CA723F">
        <w:rPr>
          <w:rFonts w:ascii="Calibri" w:hAnsi="Calibri" w:cs="Calibri"/>
          <w:color w:val="000000"/>
          <w:sz w:val="24"/>
          <w:szCs w:val="24"/>
          <w:lang w:eastAsia="en-GB"/>
        </w:rPr>
        <w:lastRenderedPageBreak/>
        <w:t>be sufficient to generate co-operative interagency working. What is also needed is equal status across different providers, common goals and external support such as through national policy coordination. Without these, there is a risk of reinforcing difference, siloed thinking leading to lasting damage to interagency working</w:t>
      </w:r>
      <w:r w:rsidRPr="00CA723F">
        <w:rPr>
          <w:rFonts w:ascii="Calibri" w:hAnsi="Calibri" w:cs="Calibri"/>
          <w:noProof/>
          <w:color w:val="000000"/>
          <w:sz w:val="24"/>
          <w:szCs w:val="24"/>
          <w:vertAlign w:val="superscript"/>
          <w:lang w:eastAsia="en-GB"/>
        </w:rPr>
        <w:t>82, 169, 170</w:t>
      </w:r>
      <w:r w:rsidRPr="00CA723F">
        <w:rPr>
          <w:rFonts w:ascii="Calibri" w:hAnsi="Calibri" w:cs="Calibri"/>
          <w:color w:val="000000"/>
          <w:sz w:val="24"/>
          <w:szCs w:val="24"/>
          <w:lang w:eastAsia="en-GB"/>
        </w:rPr>
        <w:t xml:space="preserve">. This is not to suggest that interagency working requires services to operate with the same values, but rather the approach to interagency collaboration may be required to accommodate different values to </w:t>
      </w:r>
      <w:proofErr w:type="spellStart"/>
      <w:r w:rsidRPr="00CA723F">
        <w:rPr>
          <w:rFonts w:ascii="Calibri" w:hAnsi="Calibri" w:cs="Calibri"/>
          <w:color w:val="000000"/>
          <w:sz w:val="24"/>
          <w:szCs w:val="24"/>
          <w:lang w:eastAsia="en-GB"/>
        </w:rPr>
        <w:t>optimise</w:t>
      </w:r>
      <w:proofErr w:type="spellEnd"/>
      <w:r w:rsidRPr="00CA723F">
        <w:rPr>
          <w:rFonts w:ascii="Calibri" w:hAnsi="Calibri" w:cs="Calibri"/>
          <w:color w:val="000000"/>
          <w:sz w:val="24"/>
          <w:szCs w:val="24"/>
          <w:lang w:eastAsia="en-GB"/>
        </w:rPr>
        <w:t xml:space="preserve"> outcomes. Our synthesis also identified the importance of retaining the unique identity of services (particularly the voluntary sector) thereby facilitating challenge and debate that may protect the crisis care system from unhelpful attitudinal barriers to service delivery.  </w:t>
      </w:r>
    </w:p>
    <w:p w14:paraId="3E43BF10" w14:textId="77777777" w:rsidR="00CA723F" w:rsidRPr="00CA723F" w:rsidRDefault="00CA723F" w:rsidP="00CA723F">
      <w:pPr>
        <w:spacing w:line="360" w:lineRule="auto"/>
      </w:pPr>
    </w:p>
    <w:p w14:paraId="7F8E511E" w14:textId="048A3FFA" w:rsidR="00EB603E" w:rsidRDefault="00CA723F" w:rsidP="00EB603E">
      <w:pPr>
        <w:pStyle w:val="Heading3"/>
      </w:pPr>
      <w:bookmarkStart w:id="336" w:name="_Toc104802786"/>
      <w:r>
        <w:t>Stability and continuity</w:t>
      </w:r>
      <w:bookmarkEnd w:id="336"/>
    </w:p>
    <w:p w14:paraId="5073FB75" w14:textId="77777777"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We concluded from evidence that commissioners of interagency crisis care are faced with the challenge of on one hand enabling voluntary sector providers (for example) to retain their unique identity, and therefore their ability to challenge attitudes, and on the other hand enabling these services to have a stable presence in the crisis care landscape. Policy makes and commissioners might therefore consider novel ways to sustainably fund voluntary sector services whilst also enabling them to retain their values and independence. The stable presence of different crisis services across an interagency system may also enable the system level mechanism of continuity through stable thresholds for access to services, that enable people in crisis to navigate to timely help. </w:t>
      </w:r>
    </w:p>
    <w:p w14:paraId="0C82A9FF" w14:textId="77777777"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Continuity was identified in the evidence as an important mechanism for optimal crisis care and was often </w:t>
      </w:r>
      <w:proofErr w:type="spellStart"/>
      <w:r w:rsidRPr="00CA723F">
        <w:rPr>
          <w:rFonts w:ascii="Calibri" w:hAnsi="Calibri" w:cs="Calibri"/>
          <w:color w:val="000000"/>
          <w:sz w:val="24"/>
          <w:szCs w:val="24"/>
          <w:lang w:eastAsia="en-GB"/>
        </w:rPr>
        <w:t>conceptualised</w:t>
      </w:r>
      <w:proofErr w:type="spellEnd"/>
      <w:r w:rsidRPr="00CA723F">
        <w:rPr>
          <w:rFonts w:ascii="Calibri" w:hAnsi="Calibri" w:cs="Calibri"/>
          <w:color w:val="000000"/>
          <w:sz w:val="24"/>
          <w:szCs w:val="24"/>
          <w:lang w:eastAsia="en-GB"/>
        </w:rPr>
        <w:t xml:space="preserve"> in our synthesis in terms of individual frontline workers who are known, trusted and co-ordinate service responses. Whilst care co-ordination is an existing feature of UK mental health services, and provides a degree of continuity, further consideration of how care co-ordination operates to support people to navigate crisis services, especially for those new to mental health services, may help to provide the sense of continuity people in crisis seek.  </w:t>
      </w:r>
    </w:p>
    <w:p w14:paraId="0BC06419" w14:textId="77777777"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 xml:space="preserve">Whilst we located limited evidence focused on the role of family and friends during a mental health crisis, it was clear from our synthesis that where family and friends are present and available for support, people in crisis often seek their help first and as a result continuity may be best provided by them. Where family support is not available, our review identified that </w:t>
      </w:r>
      <w:r w:rsidRPr="00CA723F">
        <w:rPr>
          <w:rFonts w:ascii="Calibri" w:hAnsi="Calibri" w:cs="Calibri"/>
          <w:color w:val="000000"/>
          <w:sz w:val="24"/>
          <w:szCs w:val="24"/>
          <w:lang w:eastAsia="en-GB"/>
        </w:rPr>
        <w:lastRenderedPageBreak/>
        <w:t xml:space="preserve">peer support in non-clinical services may be </w:t>
      </w:r>
      <w:proofErr w:type="spellStart"/>
      <w:r w:rsidRPr="00CA723F">
        <w:rPr>
          <w:rFonts w:ascii="Calibri" w:hAnsi="Calibri" w:cs="Calibri"/>
          <w:color w:val="000000"/>
          <w:sz w:val="24"/>
          <w:szCs w:val="24"/>
          <w:lang w:eastAsia="en-GB"/>
        </w:rPr>
        <w:t>conceptualised</w:t>
      </w:r>
      <w:proofErr w:type="spellEnd"/>
      <w:r w:rsidRPr="00CA723F">
        <w:rPr>
          <w:rFonts w:ascii="Calibri" w:hAnsi="Calibri" w:cs="Calibri"/>
          <w:color w:val="000000"/>
          <w:sz w:val="24"/>
          <w:szCs w:val="24"/>
          <w:lang w:eastAsia="en-GB"/>
        </w:rPr>
        <w:t xml:space="preserve"> as providing a proxy for family support, further </w:t>
      </w:r>
      <w:proofErr w:type="spellStart"/>
      <w:r w:rsidRPr="00CA723F">
        <w:rPr>
          <w:rFonts w:ascii="Calibri" w:hAnsi="Calibri" w:cs="Calibri"/>
          <w:color w:val="000000"/>
          <w:sz w:val="24"/>
          <w:szCs w:val="24"/>
          <w:lang w:eastAsia="en-GB"/>
        </w:rPr>
        <w:t>emphasising</w:t>
      </w:r>
      <w:proofErr w:type="spellEnd"/>
      <w:r w:rsidRPr="00CA723F">
        <w:rPr>
          <w:rFonts w:ascii="Calibri" w:hAnsi="Calibri" w:cs="Calibri"/>
          <w:color w:val="000000"/>
          <w:sz w:val="24"/>
          <w:szCs w:val="24"/>
          <w:lang w:eastAsia="en-GB"/>
        </w:rPr>
        <w:t xml:space="preserve"> the importance of non-clinical crisis services having a stable presence in the crisis care system.  </w:t>
      </w:r>
    </w:p>
    <w:p w14:paraId="4CB7C9EC" w14:textId="340EBF07" w:rsidR="00EB603E" w:rsidRDefault="00EB603E" w:rsidP="00EB603E"/>
    <w:p w14:paraId="34C32F62" w14:textId="5CFAC4E6" w:rsidR="00CA723F" w:rsidRDefault="00CA723F" w:rsidP="00CA723F">
      <w:pPr>
        <w:pStyle w:val="Heading3"/>
      </w:pPr>
      <w:bookmarkStart w:id="337" w:name="_Toc104802787"/>
      <w:r>
        <w:t>Compassion</w:t>
      </w:r>
      <w:bookmarkEnd w:id="337"/>
    </w:p>
    <w:p w14:paraId="0237FF91" w14:textId="045B2D14" w:rsidR="00CA723F" w:rsidRPr="00CA723F" w:rsidRDefault="00CA723F" w:rsidP="00CA723F">
      <w:pPr>
        <w:spacing w:line="360" w:lineRule="auto"/>
        <w:jc w:val="both"/>
        <w:rPr>
          <w:sz w:val="24"/>
          <w:szCs w:val="24"/>
        </w:rPr>
      </w:pPr>
      <w:r w:rsidRPr="00CA723F">
        <w:rPr>
          <w:rStyle w:val="normaltextrun"/>
          <w:rFonts w:ascii="Calibri" w:hAnsi="Calibri" w:cs="Calibri"/>
          <w:color w:val="000000"/>
          <w:sz w:val="24"/>
          <w:szCs w:val="24"/>
          <w:shd w:val="clear" w:color="auto" w:fill="FFFFFF"/>
        </w:rPr>
        <w:t>Our focused review of compassionate leadership identified the importance of compassion throughout the crisis care system. The mechanism activated by compassionate leadership was that leaders set the tone for service delivery influencing the culture of services and as a result how staff operate at the frontline. If compassionate leadership supports frontline staff to retain their compassion, it may logically lead to improved experience for those accessing crisis care. The causal link between compassionate leaders and improved service outcomes is somewhat theoretical, in part because compassion is not easily measured. Future evaluation of compassionate leadership might focus on the support needs of leaders as well as frontline staff. Furthermore, evaluation of crisis services more generally may be most impactful when conducted across the interagency crisis system, as people in crisis often encounter multiple agencies, thus providing a more complete picture of crisis services.</w:t>
      </w:r>
      <w:r w:rsidRPr="00CA723F">
        <w:rPr>
          <w:rStyle w:val="eop"/>
          <w:rFonts w:ascii="Calibri" w:hAnsi="Calibri" w:cs="Calibri"/>
          <w:color w:val="000000"/>
          <w:sz w:val="24"/>
          <w:szCs w:val="24"/>
          <w:shd w:val="clear" w:color="auto" w:fill="FFFFFF"/>
        </w:rPr>
        <w:t> </w:t>
      </w:r>
    </w:p>
    <w:p w14:paraId="155A3F3D" w14:textId="0CF784A1" w:rsidR="00531879" w:rsidRPr="008821A9" w:rsidRDefault="00CA723F" w:rsidP="00CA723F">
      <w:pPr>
        <w:pStyle w:val="Heading3"/>
      </w:pPr>
      <w:bookmarkStart w:id="338" w:name="_Toc104802788"/>
      <w:r w:rsidRPr="008821A9">
        <w:t>Decision making, referral and transition</w:t>
      </w:r>
      <w:bookmarkEnd w:id="338"/>
      <w:r w:rsidRPr="008821A9">
        <w:t> </w:t>
      </w:r>
    </w:p>
    <w:p w14:paraId="6E031D4B" w14:textId="77777777"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 xml:space="preserve">The evidence focused on accessing crisis care showed that first impressions of crisis services have a lasting impact on how people perceive crisis services (stigma and fear) and seem to then impact on how individuals and families choose their route to help in future crises. These attitudinal barriers may be maintained by services having complex referral systems coupled with service boundaries and thresholds that lack transparency seem to lead to more people circling the system (multiple assessments and no intervention) or accessing help via the urgent care pathway. Designing services that guarantee that the person will access a service (such as A&amp;E, voluntary sector walk-in services currently provide) increases the likelihood of people in crisis </w:t>
      </w:r>
      <w:proofErr w:type="spellStart"/>
      <w:r w:rsidRPr="00CA723F">
        <w:rPr>
          <w:rFonts w:ascii="Calibri" w:hAnsi="Calibri" w:cs="Calibri"/>
          <w:color w:val="000000"/>
          <w:sz w:val="24"/>
          <w:szCs w:val="24"/>
          <w:lang w:eastAsia="en-GB"/>
        </w:rPr>
        <w:t>prioritising</w:t>
      </w:r>
      <w:proofErr w:type="spellEnd"/>
      <w:r w:rsidRPr="00CA723F">
        <w:rPr>
          <w:rFonts w:ascii="Calibri" w:hAnsi="Calibri" w:cs="Calibri"/>
          <w:color w:val="000000"/>
          <w:sz w:val="24"/>
          <w:szCs w:val="24"/>
          <w:lang w:eastAsia="en-GB"/>
        </w:rPr>
        <w:t xml:space="preserve"> that service for first contact.  </w:t>
      </w:r>
    </w:p>
    <w:p w14:paraId="0887C0E8" w14:textId="7558B0CC"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 xml:space="preserve">Continued emphasis on commissioning of community crisis services with streamlined access routes, transparent thresholds for access and cross boundary agreements may facilitate earlier access to crisis support for anyone in crisis but be very important to people from minority ethnic groups for whom stigma and fear present the greatest barrier to access. Whilst </w:t>
      </w:r>
      <w:r>
        <w:rPr>
          <w:rFonts w:ascii="Calibri" w:hAnsi="Calibri" w:cs="Calibri"/>
          <w:color w:val="000000"/>
          <w:sz w:val="24"/>
          <w:szCs w:val="24"/>
          <w:lang w:eastAsia="en-GB"/>
        </w:rPr>
        <w:t>this review located</w:t>
      </w:r>
      <w:r w:rsidRPr="00CA723F">
        <w:rPr>
          <w:rFonts w:ascii="Calibri" w:hAnsi="Calibri" w:cs="Calibri"/>
          <w:color w:val="000000"/>
          <w:sz w:val="24"/>
          <w:szCs w:val="24"/>
          <w:lang w:eastAsia="en-GB"/>
        </w:rPr>
        <w:t xml:space="preserve"> limited evidence focused on crisis care for people who are black or </w:t>
      </w:r>
      <w:r>
        <w:rPr>
          <w:rFonts w:ascii="Calibri" w:hAnsi="Calibri" w:cs="Calibri"/>
          <w:color w:val="000000"/>
          <w:sz w:val="24"/>
          <w:szCs w:val="24"/>
          <w:lang w:eastAsia="en-GB"/>
        </w:rPr>
        <w:t>are from</w:t>
      </w:r>
      <w:r w:rsidRPr="00CA723F">
        <w:rPr>
          <w:rFonts w:ascii="Calibri" w:hAnsi="Calibri" w:cs="Calibri"/>
          <w:color w:val="000000"/>
          <w:sz w:val="24"/>
          <w:szCs w:val="24"/>
          <w:lang w:eastAsia="en-GB"/>
        </w:rPr>
        <w:t xml:space="preserve"> minority ethnic backgrounds in the UK, the use of joint crisis planning to facilitate shared decision making showed more promising results in trials for black and minority ethnic </w:t>
      </w:r>
      <w:r w:rsidRPr="00CA723F">
        <w:rPr>
          <w:rFonts w:ascii="Calibri" w:hAnsi="Calibri" w:cs="Calibri"/>
          <w:color w:val="000000"/>
          <w:sz w:val="24"/>
          <w:szCs w:val="24"/>
          <w:lang w:eastAsia="en-GB"/>
        </w:rPr>
        <w:lastRenderedPageBreak/>
        <w:t>populations than other ethnic groups and may be an important consideration for future intervention development and evaluation.  </w:t>
      </w:r>
    </w:p>
    <w:p w14:paraId="5B004518" w14:textId="77777777" w:rsidR="00CA723F" w:rsidRPr="00CA723F" w:rsidRDefault="00CA723F" w:rsidP="00CA723F">
      <w:pPr>
        <w:spacing w:line="360" w:lineRule="auto"/>
        <w:jc w:val="both"/>
        <w:textAlignment w:val="baseline"/>
        <w:rPr>
          <w:rFonts w:ascii="Segoe UI" w:hAnsi="Segoe UI" w:cs="Segoe UI"/>
          <w:sz w:val="18"/>
          <w:szCs w:val="18"/>
          <w:lang w:eastAsia="en-GB"/>
        </w:rPr>
      </w:pPr>
      <w:r w:rsidRPr="00CA723F">
        <w:rPr>
          <w:rFonts w:ascii="Calibri" w:hAnsi="Calibri" w:cs="Calibri"/>
          <w:color w:val="000000"/>
          <w:sz w:val="24"/>
          <w:szCs w:val="24"/>
          <w:lang w:eastAsia="en-GB"/>
        </w:rPr>
        <w:t>Difficulties accessing crisis care appropriate to perceived need was linked to inconsistent application of decision processes between services, often resulting in disputes about responsibility. Decision tools used in crisis care lack robust evidence regarding their measurement efficacy and is an area recommended for future research. Support from leaders who operate close to the frontline of crisis service delivery was an important mechanism to improve decision making and confidence of frontline staff enabling them to feel more in control of workload and retain their compassion. Commissioning of crisis service might consider development of clinical leadership roles and design these roles in ways that assure their availability to provide support to frontline crisis staff. </w:t>
      </w:r>
    </w:p>
    <w:p w14:paraId="0EA7BA85" w14:textId="77777777" w:rsidR="00CA723F" w:rsidRPr="00CA723F" w:rsidRDefault="00CA723F" w:rsidP="00CA723F"/>
    <w:p w14:paraId="54B38BE4" w14:textId="77777777" w:rsidR="00AB1820" w:rsidRPr="00B3335D" w:rsidRDefault="00AB1820" w:rsidP="00B3335D">
      <w:pPr>
        <w:pStyle w:val="Heading2"/>
      </w:pPr>
      <w:bookmarkStart w:id="339" w:name="_Toc86331572"/>
      <w:bookmarkStart w:id="340" w:name="_Toc104802789"/>
      <w:bookmarkEnd w:id="291"/>
      <w:r w:rsidRPr="00B3335D">
        <w:t>Final remarks: Delivery of study objectives</w:t>
      </w:r>
      <w:bookmarkEnd w:id="339"/>
      <w:bookmarkEnd w:id="340"/>
    </w:p>
    <w:p w14:paraId="070A926F" w14:textId="315BC882" w:rsidR="00AB1820" w:rsidRDefault="00AB1820" w:rsidP="00AB1820">
      <w:pPr>
        <w:spacing w:before="240" w:after="240" w:line="360" w:lineRule="auto"/>
        <w:jc w:val="both"/>
        <w:rPr>
          <w:rFonts w:ascii="Calibri" w:eastAsia="Calibri" w:hAnsi="Calibri" w:cs="Calibri"/>
          <w:color w:val="000000"/>
          <w:sz w:val="24"/>
        </w:rPr>
      </w:pPr>
      <w:r w:rsidRPr="00AB1820">
        <w:rPr>
          <w:rFonts w:ascii="Calibri" w:eastAsia="Calibri" w:hAnsi="Calibri" w:cs="Calibri"/>
          <w:color w:val="000000"/>
          <w:sz w:val="24"/>
        </w:rPr>
        <w:t xml:space="preserve">The study achieved its objectives despite unexpected difficulties resulting from the effects of the Covid19 pandemic, due to an agile and committed research team and support from the funders. Project milestones were adjusted to accommodate the changing context of the study. </w:t>
      </w:r>
    </w:p>
    <w:p w14:paraId="2927DE7F" w14:textId="798F7B9C" w:rsidR="00683324" w:rsidRDefault="00683324" w:rsidP="00AB1820">
      <w:pPr>
        <w:spacing w:before="240" w:after="240" w:line="360" w:lineRule="auto"/>
        <w:jc w:val="both"/>
        <w:rPr>
          <w:rFonts w:ascii="Calibri" w:eastAsia="Calibri" w:hAnsi="Calibri" w:cs="Calibri"/>
          <w:color w:val="000000"/>
          <w:sz w:val="24"/>
        </w:rPr>
      </w:pPr>
    </w:p>
    <w:p w14:paraId="108608D6" w14:textId="77777777" w:rsidR="00683324" w:rsidRPr="00AB1820" w:rsidRDefault="00683324" w:rsidP="00AB1820">
      <w:pPr>
        <w:spacing w:before="240" w:after="240" w:line="360" w:lineRule="auto"/>
        <w:jc w:val="both"/>
        <w:rPr>
          <w:rFonts w:ascii="Calibri" w:eastAsia="Calibri" w:hAnsi="Calibri" w:cs="Calibri"/>
          <w:color w:val="000000"/>
          <w:sz w:val="24"/>
        </w:rPr>
      </w:pPr>
    </w:p>
    <w:p w14:paraId="482BD23A" w14:textId="281B8262" w:rsidR="00E950AC" w:rsidRDefault="00E950AC" w:rsidP="00E950AC">
      <w:pPr>
        <w:pStyle w:val="Caption"/>
        <w:keepNext/>
      </w:pPr>
      <w:bookmarkStart w:id="341" w:name="_Toc104801133"/>
      <w:r w:rsidRPr="00E2471A">
        <w:t xml:space="preserve">Table </w:t>
      </w:r>
      <w:r w:rsidRPr="00E2471A">
        <w:rPr>
          <w:noProof/>
        </w:rPr>
        <w:t>12</w:t>
      </w:r>
      <w:r w:rsidRPr="00E2471A">
        <w:t>: Delivery of Study objectives</w:t>
      </w:r>
      <w:bookmarkEnd w:id="341"/>
    </w:p>
    <w:tbl>
      <w:tblPr>
        <w:tblStyle w:val="TableGrid"/>
        <w:tblW w:w="0" w:type="auto"/>
        <w:tblLayout w:type="fixed"/>
        <w:tblLook w:val="04A0" w:firstRow="1" w:lastRow="0" w:firstColumn="1" w:lastColumn="0" w:noHBand="0" w:noVBand="1"/>
      </w:tblPr>
      <w:tblGrid>
        <w:gridCol w:w="554"/>
        <w:gridCol w:w="3552"/>
        <w:gridCol w:w="3402"/>
        <w:gridCol w:w="1508"/>
      </w:tblGrid>
      <w:tr w:rsidR="00AB1820" w:rsidRPr="00AB1820" w14:paraId="3AB4EAE2" w14:textId="77777777" w:rsidTr="002717D9">
        <w:tc>
          <w:tcPr>
            <w:tcW w:w="4106" w:type="dxa"/>
            <w:gridSpan w:val="2"/>
          </w:tcPr>
          <w:p w14:paraId="100FA999" w14:textId="77777777" w:rsidR="00AB1820" w:rsidRPr="00AB1820" w:rsidRDefault="00AB1820" w:rsidP="002717D9">
            <w:r w:rsidRPr="00AB1820">
              <w:t>Objective</w:t>
            </w:r>
          </w:p>
        </w:tc>
        <w:tc>
          <w:tcPr>
            <w:tcW w:w="3402" w:type="dxa"/>
          </w:tcPr>
          <w:p w14:paraId="43EA1DE3" w14:textId="77777777" w:rsidR="00AB1820" w:rsidRPr="00AB1820" w:rsidRDefault="00AB1820" w:rsidP="002717D9">
            <w:r w:rsidRPr="00AB1820">
              <w:t xml:space="preserve">Outcome </w:t>
            </w:r>
          </w:p>
        </w:tc>
        <w:tc>
          <w:tcPr>
            <w:tcW w:w="1508" w:type="dxa"/>
          </w:tcPr>
          <w:p w14:paraId="07895600" w14:textId="77777777" w:rsidR="00AB1820" w:rsidRPr="00AB1820" w:rsidRDefault="00AB1820" w:rsidP="002717D9">
            <w:r w:rsidRPr="00AB1820">
              <w:t>Reported</w:t>
            </w:r>
          </w:p>
        </w:tc>
      </w:tr>
      <w:tr w:rsidR="00AB1820" w:rsidRPr="00AB1820" w14:paraId="4FFA1B42" w14:textId="77777777" w:rsidTr="002717D9">
        <w:trPr>
          <w:trHeight w:val="840"/>
        </w:trPr>
        <w:tc>
          <w:tcPr>
            <w:tcW w:w="554" w:type="dxa"/>
          </w:tcPr>
          <w:p w14:paraId="49A3B25F" w14:textId="77777777" w:rsidR="00AB1820" w:rsidRPr="00AB1820" w:rsidRDefault="00AB1820" w:rsidP="00352ADE">
            <w:pPr>
              <w:spacing w:before="240" w:after="240" w:line="276" w:lineRule="auto"/>
              <w:rPr>
                <w:color w:val="000000"/>
                <w:sz w:val="24"/>
              </w:rPr>
            </w:pPr>
            <w:r w:rsidRPr="00AB1820">
              <w:rPr>
                <w:color w:val="000000"/>
                <w:sz w:val="24"/>
              </w:rPr>
              <w:t>1</w:t>
            </w:r>
          </w:p>
        </w:tc>
        <w:tc>
          <w:tcPr>
            <w:tcW w:w="3552" w:type="dxa"/>
          </w:tcPr>
          <w:p w14:paraId="27FED149" w14:textId="77777777" w:rsidR="00AB1820" w:rsidRPr="00AB1820" w:rsidRDefault="00AB1820" w:rsidP="002717D9">
            <w:r w:rsidRPr="00AB1820">
              <w:t xml:space="preserve">Use stakeholder expertise, current practice and research evidence to develop </w:t>
            </w:r>
            <w:proofErr w:type="spellStart"/>
            <w:r w:rsidRPr="00AB1820">
              <w:t>programme</w:t>
            </w:r>
            <w:proofErr w:type="spellEnd"/>
            <w:r w:rsidRPr="00AB1820">
              <w:t xml:space="preserve"> theories to explain how different crisis services work to produce the outcome of resolution of mental health crises. </w:t>
            </w:r>
          </w:p>
        </w:tc>
        <w:tc>
          <w:tcPr>
            <w:tcW w:w="3402" w:type="dxa"/>
          </w:tcPr>
          <w:p w14:paraId="75AFB123" w14:textId="77777777" w:rsidR="00AB1820" w:rsidRPr="00AB1820" w:rsidRDefault="00AB1820" w:rsidP="002717D9">
            <w:r w:rsidRPr="00AB1820">
              <w:t xml:space="preserve">Diverse sources of expertise and information about community mental health crisis services were </w:t>
            </w:r>
            <w:proofErr w:type="spellStart"/>
            <w:r w:rsidRPr="00AB1820">
              <w:t>synthesised</w:t>
            </w:r>
            <w:proofErr w:type="spellEnd"/>
            <w:r w:rsidRPr="00AB1820">
              <w:t xml:space="preserve"> to </w:t>
            </w:r>
            <w:proofErr w:type="spellStart"/>
            <w:r w:rsidRPr="00AB1820">
              <w:t>prioritise</w:t>
            </w:r>
            <w:proofErr w:type="spellEnd"/>
            <w:r w:rsidRPr="00AB1820">
              <w:t xml:space="preserve"> three </w:t>
            </w:r>
            <w:proofErr w:type="spellStart"/>
            <w:r w:rsidRPr="00AB1820">
              <w:t>programme</w:t>
            </w:r>
            <w:proofErr w:type="spellEnd"/>
            <w:r w:rsidRPr="00AB1820">
              <w:t xml:space="preserve"> theory components:  urgent and accessible, compassionate leadership; interagency working.</w:t>
            </w:r>
          </w:p>
        </w:tc>
        <w:tc>
          <w:tcPr>
            <w:tcW w:w="1508" w:type="dxa"/>
          </w:tcPr>
          <w:p w14:paraId="702B80D3" w14:textId="77777777" w:rsidR="00AB1820" w:rsidRPr="00AB1820" w:rsidRDefault="00AB1820" w:rsidP="002717D9">
            <w:r w:rsidRPr="00AB1820">
              <w:t>Chapters 2-6</w:t>
            </w:r>
          </w:p>
        </w:tc>
      </w:tr>
      <w:tr w:rsidR="00AB1820" w:rsidRPr="00AB1820" w14:paraId="1DE1A59D" w14:textId="77777777" w:rsidTr="002717D9">
        <w:tc>
          <w:tcPr>
            <w:tcW w:w="554" w:type="dxa"/>
          </w:tcPr>
          <w:p w14:paraId="48F48F83" w14:textId="77777777" w:rsidR="00AB1820" w:rsidRPr="00AB1820" w:rsidRDefault="00AB1820" w:rsidP="00352ADE">
            <w:pPr>
              <w:spacing w:before="240" w:after="240" w:line="276" w:lineRule="auto"/>
              <w:rPr>
                <w:color w:val="000000"/>
                <w:sz w:val="24"/>
              </w:rPr>
            </w:pPr>
            <w:r w:rsidRPr="00AB1820">
              <w:rPr>
                <w:color w:val="000000"/>
                <w:sz w:val="24"/>
              </w:rPr>
              <w:t>2</w:t>
            </w:r>
          </w:p>
        </w:tc>
        <w:tc>
          <w:tcPr>
            <w:tcW w:w="3552" w:type="dxa"/>
          </w:tcPr>
          <w:p w14:paraId="69327AF1" w14:textId="77777777" w:rsidR="00AB1820" w:rsidRPr="00AB1820" w:rsidRDefault="00AB1820" w:rsidP="002717D9">
            <w:r w:rsidRPr="00AB1820">
              <w:t xml:space="preserve">Use a Context, Intervention, Mechanisms, Outcome framework (CIMO), to construct a sampling frame to identify subsets of literature within which to test </w:t>
            </w:r>
            <w:proofErr w:type="spellStart"/>
            <w:r w:rsidRPr="00AB1820">
              <w:t>programme</w:t>
            </w:r>
            <w:proofErr w:type="spellEnd"/>
            <w:r w:rsidRPr="00AB1820">
              <w:t xml:space="preserve"> theories. </w:t>
            </w:r>
          </w:p>
        </w:tc>
        <w:tc>
          <w:tcPr>
            <w:tcW w:w="3402" w:type="dxa"/>
          </w:tcPr>
          <w:p w14:paraId="50A34E09" w14:textId="77777777" w:rsidR="00AB1820" w:rsidRPr="00AB1820" w:rsidRDefault="00AB1820" w:rsidP="002717D9">
            <w:r w:rsidRPr="00AB1820">
              <w:t>A sampling frame, developed using the CIMO framework, was used during the realist searches to steer identification and selection of literature for theory testing.</w:t>
            </w:r>
          </w:p>
        </w:tc>
        <w:tc>
          <w:tcPr>
            <w:tcW w:w="1508" w:type="dxa"/>
          </w:tcPr>
          <w:p w14:paraId="23F58AFC" w14:textId="77777777" w:rsidR="00AB1820" w:rsidRPr="00AB1820" w:rsidRDefault="00AB1820" w:rsidP="002717D9">
            <w:r w:rsidRPr="00AB1820">
              <w:t>Chapter 2</w:t>
            </w:r>
          </w:p>
        </w:tc>
      </w:tr>
      <w:tr w:rsidR="00AB1820" w:rsidRPr="00AB1820" w14:paraId="2D0D6533" w14:textId="77777777" w:rsidTr="002717D9">
        <w:tc>
          <w:tcPr>
            <w:tcW w:w="554" w:type="dxa"/>
          </w:tcPr>
          <w:p w14:paraId="749B371F" w14:textId="77777777" w:rsidR="00AB1820" w:rsidRPr="00AB1820" w:rsidRDefault="00AB1820" w:rsidP="00352ADE">
            <w:pPr>
              <w:spacing w:before="240" w:after="240" w:line="276" w:lineRule="auto"/>
              <w:rPr>
                <w:color w:val="000000"/>
                <w:sz w:val="24"/>
              </w:rPr>
            </w:pPr>
            <w:r w:rsidRPr="00AB1820">
              <w:rPr>
                <w:color w:val="000000"/>
                <w:sz w:val="24"/>
              </w:rPr>
              <w:t>3</w:t>
            </w:r>
          </w:p>
        </w:tc>
        <w:tc>
          <w:tcPr>
            <w:tcW w:w="3552" w:type="dxa"/>
          </w:tcPr>
          <w:p w14:paraId="019E9E38" w14:textId="77777777" w:rsidR="00AB1820" w:rsidRPr="00AB1820" w:rsidRDefault="00AB1820" w:rsidP="002717D9">
            <w:r w:rsidRPr="00AB1820">
              <w:t xml:space="preserve">Iteratively consult with stakeholders via a series of Expert Stakeholder Groups and individual interviews with diverse stakeholders to test and refine </w:t>
            </w:r>
            <w:proofErr w:type="spellStart"/>
            <w:r w:rsidRPr="00AB1820">
              <w:t>programme</w:t>
            </w:r>
            <w:proofErr w:type="spellEnd"/>
            <w:r w:rsidRPr="00AB1820">
              <w:t xml:space="preserve"> theories. </w:t>
            </w:r>
          </w:p>
        </w:tc>
        <w:tc>
          <w:tcPr>
            <w:tcW w:w="3402" w:type="dxa"/>
          </w:tcPr>
          <w:p w14:paraId="3D288ADC" w14:textId="77777777" w:rsidR="00AB1820" w:rsidRPr="00AB1820" w:rsidRDefault="00AB1820" w:rsidP="002717D9">
            <w:r w:rsidRPr="00AB1820">
              <w:t xml:space="preserve">Expert Stakeholders were actively and meaningfully involved in selecting, testing and refining the </w:t>
            </w:r>
            <w:proofErr w:type="spellStart"/>
            <w:r w:rsidRPr="00AB1820">
              <w:t>programme</w:t>
            </w:r>
            <w:proofErr w:type="spellEnd"/>
            <w:r w:rsidRPr="00AB1820">
              <w:t xml:space="preserve"> theories. A range of interviews generated further insights for theory testing and refining.</w:t>
            </w:r>
          </w:p>
        </w:tc>
        <w:tc>
          <w:tcPr>
            <w:tcW w:w="1508" w:type="dxa"/>
          </w:tcPr>
          <w:p w14:paraId="5763DC75" w14:textId="77777777" w:rsidR="00AB1820" w:rsidRPr="00AB1820" w:rsidRDefault="00AB1820" w:rsidP="002717D9">
            <w:r w:rsidRPr="00AB1820">
              <w:t>Chapter 2</w:t>
            </w:r>
          </w:p>
        </w:tc>
      </w:tr>
      <w:tr w:rsidR="00AB1820" w:rsidRPr="00AB1820" w14:paraId="0E68A6B9" w14:textId="77777777" w:rsidTr="002717D9">
        <w:tc>
          <w:tcPr>
            <w:tcW w:w="554" w:type="dxa"/>
          </w:tcPr>
          <w:p w14:paraId="75F01031" w14:textId="77777777" w:rsidR="00AB1820" w:rsidRPr="00AB1820" w:rsidRDefault="00AB1820" w:rsidP="00352ADE">
            <w:pPr>
              <w:spacing w:before="240" w:after="240" w:line="276" w:lineRule="auto"/>
              <w:rPr>
                <w:color w:val="000000"/>
                <w:sz w:val="24"/>
              </w:rPr>
            </w:pPr>
            <w:r w:rsidRPr="00AB1820">
              <w:rPr>
                <w:color w:val="000000"/>
                <w:sz w:val="24"/>
              </w:rPr>
              <w:lastRenderedPageBreak/>
              <w:t>4</w:t>
            </w:r>
          </w:p>
        </w:tc>
        <w:tc>
          <w:tcPr>
            <w:tcW w:w="3552" w:type="dxa"/>
          </w:tcPr>
          <w:p w14:paraId="15AA309F" w14:textId="77777777" w:rsidR="00AB1820" w:rsidRPr="00AB1820" w:rsidRDefault="00AB1820" w:rsidP="002717D9">
            <w:r w:rsidRPr="00AB1820">
              <w:t xml:space="preserve">Identify and create pen portraits of UK crisis services that provide exemplars of the </w:t>
            </w:r>
            <w:proofErr w:type="spellStart"/>
            <w:r w:rsidRPr="00AB1820">
              <w:t>programme</w:t>
            </w:r>
            <w:proofErr w:type="spellEnd"/>
            <w:r w:rsidRPr="00AB1820">
              <w:t xml:space="preserve"> theories to explain how mental health crisis interventions work in order to explore and explain contextual variation. </w:t>
            </w:r>
          </w:p>
        </w:tc>
        <w:tc>
          <w:tcPr>
            <w:tcW w:w="3402" w:type="dxa"/>
          </w:tcPr>
          <w:p w14:paraId="3D181150" w14:textId="77777777" w:rsidR="00AB1820" w:rsidRPr="00AB1820" w:rsidRDefault="00AB1820" w:rsidP="002717D9">
            <w:r w:rsidRPr="00AB1820">
              <w:t xml:space="preserve">Each </w:t>
            </w:r>
            <w:proofErr w:type="spellStart"/>
            <w:r w:rsidRPr="00AB1820">
              <w:t>programme</w:t>
            </w:r>
            <w:proofErr w:type="spellEnd"/>
            <w:r w:rsidRPr="00AB1820">
              <w:t xml:space="preserve"> theory component generated a pen portrait that may be used as an exemplar to illustrate how mechanisms trigger outcomes in different contexts linked to aspects of crisis care intervention and the service user perspective and experience. </w:t>
            </w:r>
          </w:p>
        </w:tc>
        <w:tc>
          <w:tcPr>
            <w:tcW w:w="1508" w:type="dxa"/>
          </w:tcPr>
          <w:p w14:paraId="5F5D03D3" w14:textId="77777777" w:rsidR="00AB1820" w:rsidRPr="00AB1820" w:rsidRDefault="00AB1820" w:rsidP="002717D9">
            <w:r w:rsidRPr="00AB1820">
              <w:t>Chapter 2</w:t>
            </w:r>
          </w:p>
        </w:tc>
      </w:tr>
      <w:tr w:rsidR="00AB1820" w:rsidRPr="00AB1820" w14:paraId="2F0259BA" w14:textId="77777777" w:rsidTr="002717D9">
        <w:tc>
          <w:tcPr>
            <w:tcW w:w="554" w:type="dxa"/>
          </w:tcPr>
          <w:p w14:paraId="5FD0BE5A" w14:textId="77777777" w:rsidR="00AB1820" w:rsidRPr="00AB1820" w:rsidRDefault="00AB1820" w:rsidP="00352ADE">
            <w:pPr>
              <w:spacing w:before="240" w:after="240" w:line="276" w:lineRule="auto"/>
              <w:rPr>
                <w:color w:val="000000"/>
                <w:sz w:val="24"/>
              </w:rPr>
            </w:pPr>
            <w:r w:rsidRPr="00AB1820">
              <w:rPr>
                <w:color w:val="000000"/>
                <w:sz w:val="24"/>
              </w:rPr>
              <w:t>5</w:t>
            </w:r>
          </w:p>
        </w:tc>
        <w:tc>
          <w:tcPr>
            <w:tcW w:w="3552" w:type="dxa"/>
          </w:tcPr>
          <w:p w14:paraId="662376E8" w14:textId="77777777" w:rsidR="00AB1820" w:rsidRPr="00AB1820" w:rsidRDefault="00AB1820" w:rsidP="002717D9">
            <w:proofErr w:type="spellStart"/>
            <w:r w:rsidRPr="00AB1820">
              <w:t>Synthesise</w:t>
            </w:r>
            <w:proofErr w:type="spellEnd"/>
            <w:r w:rsidRPr="00AB1820">
              <w:t xml:space="preserve">, test and refine the </w:t>
            </w:r>
            <w:proofErr w:type="spellStart"/>
            <w:r w:rsidRPr="00AB1820">
              <w:t>programme</w:t>
            </w:r>
            <w:proofErr w:type="spellEnd"/>
            <w:r w:rsidRPr="00AB1820">
              <w:t xml:space="preserve"> theories, and where possible identify mid-range theory, to explain how crisis services work to produce the outcome of resolution of the crisis; and hence to provide a framework for future empirical testing of theories in the pen portraits and for further intervention design and development. </w:t>
            </w:r>
          </w:p>
        </w:tc>
        <w:tc>
          <w:tcPr>
            <w:tcW w:w="3402" w:type="dxa"/>
          </w:tcPr>
          <w:p w14:paraId="799597EA" w14:textId="5F2839AC" w:rsidR="00AB1820" w:rsidRPr="00AB1820" w:rsidRDefault="00AB1820" w:rsidP="002717D9">
            <w:r w:rsidRPr="00AB1820">
              <w:t xml:space="preserve">Insights into context, mechanisms and outcomes for </w:t>
            </w:r>
            <w:proofErr w:type="spellStart"/>
            <w:r w:rsidRPr="00AB1820">
              <w:t>prioritised</w:t>
            </w:r>
            <w:proofErr w:type="spellEnd"/>
            <w:r w:rsidRPr="00AB1820">
              <w:t xml:space="preserve"> theory components presented in relation to three focused reviews, generating an overall synthesis.</w:t>
            </w:r>
            <w:r w:rsidR="00A851CA">
              <w:t xml:space="preserve"> Pen portraits illustrate the mechanisms required for optimal crisis service delivery from a </w:t>
            </w:r>
            <w:r w:rsidR="00AA2F5B">
              <w:t>real-world</w:t>
            </w:r>
            <w:r w:rsidR="00A851CA">
              <w:t xml:space="preserve"> perspective. </w:t>
            </w:r>
            <w:proofErr w:type="spellStart"/>
            <w:r w:rsidR="00A851CA">
              <w:t>Synthesised</w:t>
            </w:r>
            <w:proofErr w:type="spellEnd"/>
            <w:r w:rsidR="00A851CA">
              <w:t xml:space="preserve"> CMO configurations provide a framework for empirical testing in chapter 6. </w:t>
            </w:r>
          </w:p>
        </w:tc>
        <w:tc>
          <w:tcPr>
            <w:tcW w:w="1508" w:type="dxa"/>
          </w:tcPr>
          <w:p w14:paraId="7AF1F2F3" w14:textId="77777777" w:rsidR="00AB1820" w:rsidRPr="00AB1820" w:rsidRDefault="00AB1820" w:rsidP="00352ADE">
            <w:pPr>
              <w:ind w:left="360"/>
            </w:pPr>
            <w:r w:rsidRPr="00AB1820">
              <w:t>Chapters 3-6</w:t>
            </w:r>
          </w:p>
        </w:tc>
      </w:tr>
      <w:tr w:rsidR="00AB1820" w:rsidRPr="00AB1820" w14:paraId="11BFA1B3" w14:textId="77777777" w:rsidTr="002717D9">
        <w:trPr>
          <w:trHeight w:val="1920"/>
        </w:trPr>
        <w:tc>
          <w:tcPr>
            <w:tcW w:w="554" w:type="dxa"/>
          </w:tcPr>
          <w:p w14:paraId="0838FB62" w14:textId="77777777" w:rsidR="00AB1820" w:rsidRPr="00AB1820" w:rsidRDefault="00AB1820" w:rsidP="00352ADE">
            <w:pPr>
              <w:spacing w:before="240" w:after="240" w:line="276" w:lineRule="auto"/>
              <w:rPr>
                <w:color w:val="000000"/>
                <w:sz w:val="24"/>
              </w:rPr>
            </w:pPr>
            <w:r w:rsidRPr="00AB1820">
              <w:rPr>
                <w:color w:val="000000"/>
                <w:sz w:val="24"/>
              </w:rPr>
              <w:t>6</w:t>
            </w:r>
          </w:p>
        </w:tc>
        <w:tc>
          <w:tcPr>
            <w:tcW w:w="3552" w:type="dxa"/>
          </w:tcPr>
          <w:p w14:paraId="0D1084AB" w14:textId="77777777" w:rsidR="00AB1820" w:rsidRPr="00AB1820" w:rsidRDefault="00AB1820" w:rsidP="002717D9">
            <w:pPr>
              <w:spacing w:before="240" w:after="240"/>
              <w:rPr>
                <w:color w:val="000000"/>
                <w:sz w:val="24"/>
              </w:rPr>
            </w:pPr>
            <w:r w:rsidRPr="002717D9">
              <w:t xml:space="preserve">Produce dissemination materials that communicate the most important mechanisms needed to trigger desired context-specific crisis care outcomes in order to inform current and future crisis care interventions and service designs. </w:t>
            </w:r>
          </w:p>
        </w:tc>
        <w:tc>
          <w:tcPr>
            <w:tcW w:w="3402" w:type="dxa"/>
          </w:tcPr>
          <w:p w14:paraId="605B5CE2" w14:textId="05391B55" w:rsidR="00AB1820" w:rsidRPr="00A851CA" w:rsidRDefault="00A851CA" w:rsidP="002717D9">
            <w:pPr>
              <w:spacing w:before="240" w:after="240"/>
              <w:rPr>
                <w:color w:val="000000"/>
              </w:rPr>
            </w:pPr>
            <w:r w:rsidRPr="00A851CA">
              <w:rPr>
                <w:color w:val="000000"/>
              </w:rPr>
              <w:t xml:space="preserve">A number of in-project dissemination activities have been undertaken. These include methodological papers and posters, webinars to lay and professional audiences and presentations to clinical and commissioning teams. A twitter presence has been maintained throughout the project delivery and two blogs have been posted online during the project. </w:t>
            </w:r>
          </w:p>
          <w:p w14:paraId="4DBE5216" w14:textId="25F9A8B8" w:rsidR="00A851CA" w:rsidRPr="00AB1820" w:rsidRDefault="00A851CA" w:rsidP="002717D9">
            <w:pPr>
              <w:spacing w:before="240" w:after="240"/>
              <w:rPr>
                <w:color w:val="000000"/>
                <w:sz w:val="24"/>
              </w:rPr>
            </w:pPr>
            <w:r w:rsidRPr="00A851CA">
              <w:rPr>
                <w:color w:val="000000"/>
              </w:rPr>
              <w:t>Post-project dissemination materials are in development including international conference presentations and academic journal papers.</w:t>
            </w:r>
            <w:r>
              <w:rPr>
                <w:color w:val="000000"/>
                <w:sz w:val="24"/>
              </w:rPr>
              <w:t xml:space="preserve"> </w:t>
            </w:r>
          </w:p>
        </w:tc>
        <w:tc>
          <w:tcPr>
            <w:tcW w:w="1508" w:type="dxa"/>
          </w:tcPr>
          <w:p w14:paraId="195FF827" w14:textId="7ADA4DAA" w:rsidR="00AB1820" w:rsidRPr="00AB1820" w:rsidRDefault="00AB1820" w:rsidP="00352ADE">
            <w:pPr>
              <w:spacing w:before="240" w:after="240" w:line="276" w:lineRule="auto"/>
              <w:rPr>
                <w:color w:val="000000"/>
                <w:sz w:val="24"/>
              </w:rPr>
            </w:pPr>
          </w:p>
        </w:tc>
      </w:tr>
    </w:tbl>
    <w:p w14:paraId="10BBDD97" w14:textId="77777777" w:rsidR="000A5CE9" w:rsidRDefault="000A5CE9" w:rsidP="00281076">
      <w:pPr>
        <w:sectPr w:rsidR="000A5CE9">
          <w:pgSz w:w="11906" w:h="16838"/>
          <w:pgMar w:top="1440" w:right="1440" w:bottom="1440" w:left="1440" w:header="708" w:footer="708" w:gutter="0"/>
          <w:cols w:space="708"/>
          <w:docGrid w:linePitch="360"/>
        </w:sectPr>
      </w:pPr>
    </w:p>
    <w:p w14:paraId="73C34E47" w14:textId="77777777" w:rsidR="00B36D56" w:rsidRPr="00B3335D" w:rsidRDefault="00B36D56" w:rsidP="00B3335D">
      <w:pPr>
        <w:pStyle w:val="Heading1"/>
      </w:pPr>
      <w:bookmarkStart w:id="342" w:name="_Toc86331586"/>
      <w:bookmarkStart w:id="343" w:name="_Toc104802790"/>
      <w:r w:rsidRPr="00B3335D">
        <w:lastRenderedPageBreak/>
        <w:t>Acknowledgements</w:t>
      </w:r>
      <w:bookmarkEnd w:id="342"/>
      <w:bookmarkEnd w:id="343"/>
    </w:p>
    <w:p w14:paraId="269EE65E" w14:textId="23E25F08" w:rsidR="00B36D56" w:rsidRPr="00B3335D" w:rsidRDefault="00B36D56" w:rsidP="00B3335D">
      <w:pPr>
        <w:pStyle w:val="Heading2"/>
      </w:pPr>
      <w:bookmarkStart w:id="344" w:name="_Toc86331587"/>
      <w:bookmarkStart w:id="345" w:name="_Toc104802791"/>
      <w:r w:rsidRPr="00B3335D">
        <w:t>Funder</w:t>
      </w:r>
      <w:bookmarkEnd w:id="344"/>
      <w:bookmarkEnd w:id="345"/>
      <w:r w:rsidRPr="00B3335D">
        <w:t xml:space="preserve"> </w:t>
      </w:r>
    </w:p>
    <w:p w14:paraId="38F85F45" w14:textId="77777777" w:rsidR="00B36D56" w:rsidRPr="00B36D56" w:rsidRDefault="00B36D56" w:rsidP="00B36D56">
      <w:pPr>
        <w:spacing w:before="240" w:after="240" w:line="360" w:lineRule="auto"/>
        <w:jc w:val="both"/>
        <w:rPr>
          <w:rFonts w:ascii="Calibri" w:eastAsia="Calibri" w:hAnsi="Calibri" w:cs="Calibri"/>
          <w:color w:val="000000"/>
          <w:sz w:val="24"/>
        </w:rPr>
      </w:pPr>
      <w:r w:rsidRPr="00B36D56">
        <w:rPr>
          <w:rFonts w:ascii="Calibri" w:eastAsia="Calibri" w:hAnsi="Calibri" w:cs="Calibri"/>
          <w:color w:val="000000"/>
          <w:sz w:val="24"/>
        </w:rPr>
        <w:t xml:space="preserve">This study is funded by the National Institute for Health Research (NIHR) HS&amp;DR </w:t>
      </w:r>
      <w:proofErr w:type="spellStart"/>
      <w:r w:rsidRPr="00B36D56">
        <w:rPr>
          <w:rFonts w:ascii="Calibri" w:eastAsia="Calibri" w:hAnsi="Calibri" w:cs="Calibri"/>
          <w:color w:val="000000"/>
          <w:sz w:val="24"/>
        </w:rPr>
        <w:t>programme</w:t>
      </w:r>
      <w:proofErr w:type="spellEnd"/>
      <w:r w:rsidRPr="00B36D56">
        <w:rPr>
          <w:rFonts w:ascii="Calibri" w:eastAsia="Calibri" w:hAnsi="Calibri" w:cs="Calibri"/>
          <w:color w:val="000000"/>
          <w:sz w:val="24"/>
        </w:rPr>
        <w:t xml:space="preserve"> (project reference NIHR127709). The views expressed are those of the author(s) and not necessarily those of the NIHR or the Department of Health and Social Care.</w:t>
      </w:r>
    </w:p>
    <w:p w14:paraId="67D3D4C2" w14:textId="77777777" w:rsidR="009D66D4" w:rsidRPr="00B3335D" w:rsidRDefault="00B36D56" w:rsidP="00B3335D">
      <w:pPr>
        <w:pStyle w:val="Heading2"/>
      </w:pPr>
      <w:bookmarkStart w:id="346" w:name="_Toc86331588"/>
      <w:bookmarkStart w:id="347" w:name="_Toc104802792"/>
      <w:r w:rsidRPr="00B3335D">
        <w:t>Study Sponsor</w:t>
      </w:r>
      <w:bookmarkEnd w:id="346"/>
      <w:bookmarkEnd w:id="347"/>
    </w:p>
    <w:p w14:paraId="2B6B999B" w14:textId="76673DF3" w:rsidR="00B36D56" w:rsidRPr="008821A9" w:rsidRDefault="00B36D56" w:rsidP="00A851CA">
      <w:pPr>
        <w:rPr>
          <w:rFonts w:ascii="Calibri" w:eastAsia="Calibri" w:hAnsi="Calibri" w:cs="Calibri"/>
          <w:color w:val="000000"/>
          <w:sz w:val="24"/>
        </w:rPr>
      </w:pPr>
      <w:r w:rsidRPr="008821A9">
        <w:rPr>
          <w:rFonts w:ascii="Calibri" w:eastAsia="Calibri" w:hAnsi="Calibri" w:cs="Calibri"/>
          <w:color w:val="000000"/>
          <w:sz w:val="24"/>
        </w:rPr>
        <w:t xml:space="preserve">Sheffield Health and Social Care NHS Foundation Trust </w:t>
      </w:r>
    </w:p>
    <w:p w14:paraId="766B07F5" w14:textId="0C354495" w:rsidR="00B36D56" w:rsidRPr="00B3335D" w:rsidRDefault="006635E4" w:rsidP="00B3335D">
      <w:pPr>
        <w:pStyle w:val="Heading2"/>
      </w:pPr>
      <w:bookmarkStart w:id="348" w:name="_Toc102559738"/>
      <w:bookmarkStart w:id="349" w:name="_Toc102568099"/>
      <w:bookmarkStart w:id="350" w:name="_Toc102661879"/>
      <w:bookmarkStart w:id="351" w:name="_Toc102749929"/>
      <w:bookmarkStart w:id="352" w:name="_Toc102822766"/>
      <w:bookmarkStart w:id="353" w:name="_Toc102822970"/>
      <w:bookmarkStart w:id="354" w:name="_Toc102822767"/>
      <w:bookmarkStart w:id="355" w:name="_Toc102822971"/>
      <w:bookmarkStart w:id="356" w:name="_Toc102822768"/>
      <w:bookmarkStart w:id="357" w:name="_Toc102822972"/>
      <w:bookmarkStart w:id="358" w:name="_Toc104802793"/>
      <w:bookmarkEnd w:id="348"/>
      <w:bookmarkEnd w:id="349"/>
      <w:bookmarkEnd w:id="350"/>
      <w:bookmarkEnd w:id="351"/>
      <w:bookmarkEnd w:id="352"/>
      <w:bookmarkEnd w:id="353"/>
      <w:bookmarkEnd w:id="354"/>
      <w:bookmarkEnd w:id="355"/>
      <w:bookmarkEnd w:id="356"/>
      <w:bookmarkEnd w:id="357"/>
      <w:r w:rsidRPr="00B3335D">
        <w:t>Contribution of authors</w:t>
      </w:r>
      <w:bookmarkEnd w:id="358"/>
    </w:p>
    <w:p w14:paraId="7BB59AEB" w14:textId="21C4CCDB" w:rsidR="006635E4" w:rsidRPr="0037371E" w:rsidRDefault="006F714C" w:rsidP="00F32E6F">
      <w:pPr>
        <w:spacing w:line="360" w:lineRule="auto"/>
        <w:jc w:val="both"/>
        <w:rPr>
          <w:sz w:val="24"/>
          <w:szCs w:val="24"/>
        </w:rPr>
      </w:pPr>
      <w:r w:rsidRPr="0037371E">
        <w:rPr>
          <w:sz w:val="24"/>
          <w:szCs w:val="24"/>
        </w:rPr>
        <w:t xml:space="preserve">Dr </w:t>
      </w:r>
      <w:r w:rsidR="006635E4" w:rsidRPr="0037371E">
        <w:rPr>
          <w:sz w:val="24"/>
          <w:szCs w:val="24"/>
        </w:rPr>
        <w:t xml:space="preserve">Nicola </w:t>
      </w:r>
      <w:proofErr w:type="spellStart"/>
      <w:r w:rsidR="006635E4" w:rsidRPr="0037371E">
        <w:rPr>
          <w:sz w:val="24"/>
          <w:szCs w:val="24"/>
        </w:rPr>
        <w:t>Clibbens</w:t>
      </w:r>
      <w:proofErr w:type="spellEnd"/>
      <w:r w:rsidR="006635E4" w:rsidRPr="0037371E">
        <w:rPr>
          <w:sz w:val="24"/>
          <w:szCs w:val="24"/>
        </w:rPr>
        <w:t xml:space="preserve"> (</w:t>
      </w:r>
      <w:r w:rsidR="00F32E6F">
        <w:rPr>
          <w:sz w:val="24"/>
          <w:szCs w:val="24"/>
        </w:rPr>
        <w:t>Associate Professor Mental Health Nursing</w:t>
      </w:r>
      <w:r w:rsidR="006635E4" w:rsidRPr="0037371E">
        <w:rPr>
          <w:sz w:val="24"/>
          <w:szCs w:val="24"/>
        </w:rPr>
        <w:t xml:space="preserve">) </w:t>
      </w:r>
      <w:r w:rsidR="00F32E6F">
        <w:rPr>
          <w:sz w:val="24"/>
          <w:szCs w:val="24"/>
        </w:rPr>
        <w:t>Chief</w:t>
      </w:r>
      <w:r w:rsidRPr="0037371E">
        <w:rPr>
          <w:sz w:val="24"/>
          <w:szCs w:val="24"/>
        </w:rPr>
        <w:t xml:space="preserve"> investigator </w:t>
      </w:r>
      <w:r w:rsidR="006635E4" w:rsidRPr="0037371E">
        <w:rPr>
          <w:sz w:val="24"/>
          <w:szCs w:val="24"/>
        </w:rPr>
        <w:t xml:space="preserve">led the project, contributed to the development of </w:t>
      </w:r>
      <w:r w:rsidR="00F32E6F">
        <w:rPr>
          <w:sz w:val="24"/>
          <w:szCs w:val="24"/>
        </w:rPr>
        <w:t>initial</w:t>
      </w:r>
      <w:r w:rsidR="006635E4" w:rsidRPr="0037371E">
        <w:rPr>
          <w:sz w:val="24"/>
          <w:szCs w:val="24"/>
        </w:rPr>
        <w:t xml:space="preserve"> </w:t>
      </w:r>
      <w:proofErr w:type="spellStart"/>
      <w:r w:rsidR="006635E4" w:rsidRPr="0037371E">
        <w:rPr>
          <w:sz w:val="24"/>
          <w:szCs w:val="24"/>
        </w:rPr>
        <w:t>programme</w:t>
      </w:r>
      <w:proofErr w:type="spellEnd"/>
      <w:r w:rsidR="006635E4" w:rsidRPr="0037371E">
        <w:rPr>
          <w:sz w:val="24"/>
          <w:szCs w:val="24"/>
        </w:rPr>
        <w:t xml:space="preserve"> theories, led </w:t>
      </w:r>
      <w:r w:rsidR="00130ED0" w:rsidRPr="0037371E">
        <w:rPr>
          <w:sz w:val="24"/>
          <w:szCs w:val="24"/>
        </w:rPr>
        <w:t>and conducted one</w:t>
      </w:r>
      <w:r w:rsidR="006635E4" w:rsidRPr="0037371E">
        <w:rPr>
          <w:sz w:val="24"/>
          <w:szCs w:val="24"/>
        </w:rPr>
        <w:t xml:space="preserve"> focused review, contributed to stakeholder consultation</w:t>
      </w:r>
      <w:r w:rsidR="00130ED0" w:rsidRPr="0037371E">
        <w:rPr>
          <w:sz w:val="24"/>
          <w:szCs w:val="24"/>
        </w:rPr>
        <w:t xml:space="preserve">, conducted </w:t>
      </w:r>
      <w:r w:rsidR="006635E4" w:rsidRPr="0037371E">
        <w:rPr>
          <w:sz w:val="24"/>
          <w:szCs w:val="24"/>
        </w:rPr>
        <w:t>individual interviews, contributed to report and led dissemination activities.</w:t>
      </w:r>
    </w:p>
    <w:p w14:paraId="515B1ABD" w14:textId="2326875A" w:rsidR="006F714C" w:rsidRPr="0037371E" w:rsidRDefault="006F714C" w:rsidP="00F32E6F">
      <w:pPr>
        <w:spacing w:line="360" w:lineRule="auto"/>
        <w:jc w:val="both"/>
        <w:rPr>
          <w:sz w:val="24"/>
          <w:szCs w:val="24"/>
        </w:rPr>
      </w:pPr>
      <w:r w:rsidRPr="0037371E">
        <w:rPr>
          <w:sz w:val="24"/>
          <w:szCs w:val="24"/>
        </w:rPr>
        <w:t xml:space="preserve">Dr John Baker (Professor of </w:t>
      </w:r>
      <w:r w:rsidR="008821A9">
        <w:rPr>
          <w:sz w:val="24"/>
          <w:szCs w:val="24"/>
        </w:rPr>
        <w:t>M</w:t>
      </w:r>
      <w:r w:rsidRPr="0037371E">
        <w:rPr>
          <w:sz w:val="24"/>
          <w:szCs w:val="24"/>
        </w:rPr>
        <w:t xml:space="preserve">ental </w:t>
      </w:r>
      <w:r w:rsidR="008821A9">
        <w:rPr>
          <w:sz w:val="24"/>
          <w:szCs w:val="24"/>
        </w:rPr>
        <w:t>H</w:t>
      </w:r>
      <w:r w:rsidRPr="0037371E">
        <w:rPr>
          <w:sz w:val="24"/>
          <w:szCs w:val="24"/>
        </w:rPr>
        <w:t xml:space="preserve">ealth) Co-applicant provided leadership support to new </w:t>
      </w:r>
      <w:r w:rsidR="00F32E6F">
        <w:rPr>
          <w:sz w:val="24"/>
          <w:szCs w:val="24"/>
        </w:rPr>
        <w:t>CI</w:t>
      </w:r>
      <w:r w:rsidRPr="0037371E">
        <w:rPr>
          <w:sz w:val="24"/>
          <w:szCs w:val="24"/>
        </w:rPr>
        <w:t xml:space="preserve">, contributed topic expertise to the development of candidate </w:t>
      </w:r>
      <w:proofErr w:type="spellStart"/>
      <w:r w:rsidRPr="0037371E">
        <w:rPr>
          <w:sz w:val="24"/>
          <w:szCs w:val="24"/>
        </w:rPr>
        <w:t>programme</w:t>
      </w:r>
      <w:proofErr w:type="spellEnd"/>
      <w:r w:rsidRPr="0037371E">
        <w:rPr>
          <w:sz w:val="24"/>
          <w:szCs w:val="24"/>
        </w:rPr>
        <w:t xml:space="preserve"> theory, focused reviews, and development of dissemination materials. </w:t>
      </w:r>
    </w:p>
    <w:p w14:paraId="06B9A37D" w14:textId="1EEEC720" w:rsidR="006F714C" w:rsidRPr="0037371E" w:rsidRDefault="006F714C" w:rsidP="00F32E6F">
      <w:pPr>
        <w:spacing w:line="360" w:lineRule="auto"/>
        <w:jc w:val="both"/>
        <w:rPr>
          <w:sz w:val="24"/>
          <w:szCs w:val="24"/>
        </w:rPr>
      </w:pPr>
      <w:r w:rsidRPr="0037371E">
        <w:rPr>
          <w:sz w:val="24"/>
          <w:szCs w:val="24"/>
        </w:rPr>
        <w:t xml:space="preserve">Dr Andrew Booth (Professor in </w:t>
      </w:r>
      <w:r w:rsidR="008821A9">
        <w:rPr>
          <w:sz w:val="24"/>
          <w:szCs w:val="24"/>
        </w:rPr>
        <w:t>E</w:t>
      </w:r>
      <w:r w:rsidRPr="0037371E">
        <w:rPr>
          <w:sz w:val="24"/>
          <w:szCs w:val="24"/>
        </w:rPr>
        <w:t xml:space="preserve">vidence </w:t>
      </w:r>
      <w:r w:rsidR="008821A9">
        <w:rPr>
          <w:sz w:val="24"/>
          <w:szCs w:val="24"/>
        </w:rPr>
        <w:t>S</w:t>
      </w:r>
      <w:r w:rsidRPr="0037371E">
        <w:rPr>
          <w:sz w:val="24"/>
          <w:szCs w:val="24"/>
        </w:rPr>
        <w:t xml:space="preserve">ynthesis) Co-applicant provided expert methodological advice on realist evidence synthesis, contributed to the development of candidate </w:t>
      </w:r>
      <w:proofErr w:type="spellStart"/>
      <w:r w:rsidRPr="0037371E">
        <w:rPr>
          <w:sz w:val="24"/>
          <w:szCs w:val="24"/>
        </w:rPr>
        <w:t>programme</w:t>
      </w:r>
      <w:proofErr w:type="spellEnd"/>
      <w:r w:rsidRPr="0037371E">
        <w:rPr>
          <w:sz w:val="24"/>
          <w:szCs w:val="24"/>
        </w:rPr>
        <w:t xml:space="preserve"> theory, supported the delivery of three focused reviews, led the delivery of synthesis to mid-range theory, report writing and dissemination materials.</w:t>
      </w:r>
    </w:p>
    <w:p w14:paraId="25CAAF8E" w14:textId="35874A3D" w:rsidR="006F714C" w:rsidRPr="0037371E" w:rsidRDefault="006F714C" w:rsidP="00F32E6F">
      <w:pPr>
        <w:spacing w:line="360" w:lineRule="auto"/>
        <w:jc w:val="both"/>
        <w:rPr>
          <w:sz w:val="24"/>
          <w:szCs w:val="24"/>
        </w:rPr>
      </w:pPr>
      <w:r w:rsidRPr="0037371E">
        <w:rPr>
          <w:sz w:val="24"/>
          <w:szCs w:val="24"/>
        </w:rPr>
        <w:t xml:space="preserve">Dr Kathryn Berzins (Senior Research Fellow) Co-applicant led on administration and ethical approvals process, provided mentorship to consultant and research assistant, contributed to stakeholder consultations, conducted individual interviews, developed candidate </w:t>
      </w:r>
      <w:proofErr w:type="spellStart"/>
      <w:r w:rsidRPr="0037371E">
        <w:rPr>
          <w:sz w:val="24"/>
          <w:szCs w:val="24"/>
        </w:rPr>
        <w:t>programme</w:t>
      </w:r>
      <w:proofErr w:type="spellEnd"/>
      <w:r w:rsidRPr="0037371E">
        <w:rPr>
          <w:sz w:val="24"/>
          <w:szCs w:val="24"/>
        </w:rPr>
        <w:t xml:space="preserve"> theory, delivered one focused review, led on in-project communications with stakeholders, contributed to report writing and dissemination materials. </w:t>
      </w:r>
    </w:p>
    <w:p w14:paraId="26700AF5" w14:textId="4A5425E8" w:rsidR="006635E4" w:rsidRPr="0037371E" w:rsidRDefault="00683324" w:rsidP="00F32E6F">
      <w:pPr>
        <w:spacing w:line="360" w:lineRule="auto"/>
        <w:jc w:val="both"/>
        <w:rPr>
          <w:sz w:val="24"/>
          <w:szCs w:val="24"/>
        </w:rPr>
      </w:pPr>
      <w:proofErr w:type="spellStart"/>
      <w:r>
        <w:rPr>
          <w:sz w:val="24"/>
          <w:szCs w:val="24"/>
        </w:rPr>
        <w:t>Mr</w:t>
      </w:r>
      <w:proofErr w:type="spellEnd"/>
      <w:r>
        <w:rPr>
          <w:sz w:val="24"/>
          <w:szCs w:val="24"/>
        </w:rPr>
        <w:t xml:space="preserve"> </w:t>
      </w:r>
      <w:r w:rsidR="006635E4" w:rsidRPr="0037371E">
        <w:rPr>
          <w:sz w:val="24"/>
          <w:szCs w:val="24"/>
        </w:rPr>
        <w:t>Michael Ashman (</w:t>
      </w:r>
      <w:r w:rsidR="00F32E6F">
        <w:rPr>
          <w:sz w:val="24"/>
          <w:szCs w:val="24"/>
        </w:rPr>
        <w:t xml:space="preserve">Independent </w:t>
      </w:r>
      <w:r w:rsidR="008821A9">
        <w:rPr>
          <w:sz w:val="24"/>
          <w:szCs w:val="24"/>
        </w:rPr>
        <w:t>C</w:t>
      </w:r>
      <w:r w:rsidR="006635E4" w:rsidRPr="0037371E">
        <w:rPr>
          <w:sz w:val="24"/>
          <w:szCs w:val="24"/>
        </w:rPr>
        <w:t xml:space="preserve">onsultant and </w:t>
      </w:r>
      <w:r w:rsidR="008821A9">
        <w:rPr>
          <w:sz w:val="24"/>
          <w:szCs w:val="24"/>
        </w:rPr>
        <w:t>V</w:t>
      </w:r>
      <w:r w:rsidR="006635E4" w:rsidRPr="0037371E">
        <w:rPr>
          <w:sz w:val="24"/>
          <w:szCs w:val="24"/>
        </w:rPr>
        <w:t xml:space="preserve">isiting </w:t>
      </w:r>
      <w:r w:rsidR="008821A9">
        <w:rPr>
          <w:sz w:val="24"/>
          <w:szCs w:val="24"/>
        </w:rPr>
        <w:t>R</w:t>
      </w:r>
      <w:r w:rsidR="006635E4" w:rsidRPr="0037371E">
        <w:rPr>
          <w:sz w:val="24"/>
          <w:szCs w:val="24"/>
        </w:rPr>
        <w:t xml:space="preserve">esearch </w:t>
      </w:r>
      <w:proofErr w:type="spellStart"/>
      <w:r w:rsidR="008821A9">
        <w:rPr>
          <w:sz w:val="24"/>
          <w:szCs w:val="24"/>
        </w:rPr>
        <w:t>Asssitant</w:t>
      </w:r>
      <w:proofErr w:type="spellEnd"/>
      <w:r w:rsidR="006635E4" w:rsidRPr="0037371E">
        <w:rPr>
          <w:sz w:val="24"/>
          <w:szCs w:val="24"/>
        </w:rPr>
        <w:t>) Co</w:t>
      </w:r>
      <w:r w:rsidR="006F714C" w:rsidRPr="0037371E">
        <w:rPr>
          <w:sz w:val="24"/>
          <w:szCs w:val="24"/>
        </w:rPr>
        <w:t>- applicant co</w:t>
      </w:r>
      <w:r w:rsidR="006635E4" w:rsidRPr="0037371E">
        <w:rPr>
          <w:sz w:val="24"/>
          <w:szCs w:val="24"/>
        </w:rPr>
        <w:t xml:space="preserve">-chaired the expert stakeholder group, contributed to the development of </w:t>
      </w:r>
      <w:proofErr w:type="spellStart"/>
      <w:r w:rsidR="006635E4" w:rsidRPr="0037371E">
        <w:rPr>
          <w:sz w:val="24"/>
          <w:szCs w:val="24"/>
        </w:rPr>
        <w:t>programme</w:t>
      </w:r>
      <w:proofErr w:type="spellEnd"/>
      <w:r w:rsidR="006635E4" w:rsidRPr="0037371E">
        <w:rPr>
          <w:sz w:val="24"/>
          <w:szCs w:val="24"/>
        </w:rPr>
        <w:t xml:space="preserve"> theory, focused literature reviews</w:t>
      </w:r>
      <w:r w:rsidR="00130ED0" w:rsidRPr="0037371E">
        <w:rPr>
          <w:sz w:val="24"/>
          <w:szCs w:val="24"/>
        </w:rPr>
        <w:t xml:space="preserve">, report writing </w:t>
      </w:r>
      <w:r w:rsidR="006635E4" w:rsidRPr="0037371E">
        <w:rPr>
          <w:sz w:val="24"/>
          <w:szCs w:val="24"/>
        </w:rPr>
        <w:t>and dissemination.</w:t>
      </w:r>
    </w:p>
    <w:p w14:paraId="6C765C53" w14:textId="193F0AB4" w:rsidR="006F714C" w:rsidRPr="0037371E" w:rsidRDefault="006F714C" w:rsidP="00F32E6F">
      <w:pPr>
        <w:spacing w:line="360" w:lineRule="auto"/>
        <w:jc w:val="both"/>
        <w:rPr>
          <w:sz w:val="24"/>
          <w:szCs w:val="24"/>
        </w:rPr>
      </w:pPr>
      <w:r w:rsidRPr="0037371E">
        <w:rPr>
          <w:sz w:val="24"/>
          <w:szCs w:val="24"/>
        </w:rPr>
        <w:t xml:space="preserve">Dr Leila Sharda (Research </w:t>
      </w:r>
      <w:r w:rsidR="008821A9">
        <w:rPr>
          <w:sz w:val="24"/>
          <w:szCs w:val="24"/>
        </w:rPr>
        <w:t>A</w:t>
      </w:r>
      <w:r w:rsidRPr="0037371E">
        <w:rPr>
          <w:sz w:val="24"/>
          <w:szCs w:val="24"/>
        </w:rPr>
        <w:t xml:space="preserve">ssistant) contributed to stakeholder consultations, recruited to and conducted individual interviews, developed candidate </w:t>
      </w:r>
      <w:proofErr w:type="spellStart"/>
      <w:r w:rsidRPr="0037371E">
        <w:rPr>
          <w:sz w:val="24"/>
          <w:szCs w:val="24"/>
        </w:rPr>
        <w:t>programme</w:t>
      </w:r>
      <w:proofErr w:type="spellEnd"/>
      <w:r w:rsidRPr="0037371E">
        <w:rPr>
          <w:sz w:val="24"/>
          <w:szCs w:val="24"/>
        </w:rPr>
        <w:t xml:space="preserve"> theory, delivered one focused review, contributed to mid-range theory synthesis, contributed to report writing and dissemination materials. </w:t>
      </w:r>
    </w:p>
    <w:p w14:paraId="73A81516" w14:textId="54247F95" w:rsidR="006635E4" w:rsidRPr="0037371E" w:rsidRDefault="006F714C" w:rsidP="00F32E6F">
      <w:pPr>
        <w:spacing w:line="360" w:lineRule="auto"/>
        <w:jc w:val="both"/>
        <w:rPr>
          <w:sz w:val="24"/>
          <w:szCs w:val="24"/>
        </w:rPr>
      </w:pPr>
      <w:r w:rsidRPr="0037371E">
        <w:rPr>
          <w:sz w:val="24"/>
          <w:szCs w:val="24"/>
        </w:rPr>
        <w:lastRenderedPageBreak/>
        <w:t xml:space="preserve">Dr </w:t>
      </w:r>
      <w:r w:rsidR="006635E4" w:rsidRPr="0037371E">
        <w:rPr>
          <w:sz w:val="24"/>
          <w:szCs w:val="24"/>
        </w:rPr>
        <w:t>Jill Thompson (</w:t>
      </w:r>
      <w:r w:rsidR="00130ED0" w:rsidRPr="0037371E">
        <w:rPr>
          <w:sz w:val="24"/>
          <w:szCs w:val="24"/>
        </w:rPr>
        <w:t>Lecturer) Co-</w:t>
      </w:r>
      <w:r w:rsidRPr="0037371E">
        <w:rPr>
          <w:sz w:val="24"/>
          <w:szCs w:val="24"/>
        </w:rPr>
        <w:t>applicant co-</w:t>
      </w:r>
      <w:r w:rsidR="00130ED0" w:rsidRPr="0037371E">
        <w:rPr>
          <w:sz w:val="24"/>
          <w:szCs w:val="24"/>
        </w:rPr>
        <w:t xml:space="preserve">chaired the expert stakeholder group, conducted individual interviews, contributed to development of candidate </w:t>
      </w:r>
      <w:proofErr w:type="spellStart"/>
      <w:r w:rsidR="00130ED0" w:rsidRPr="0037371E">
        <w:rPr>
          <w:sz w:val="24"/>
          <w:szCs w:val="24"/>
        </w:rPr>
        <w:t>programme</w:t>
      </w:r>
      <w:proofErr w:type="spellEnd"/>
      <w:r w:rsidR="00130ED0" w:rsidRPr="0037371E">
        <w:rPr>
          <w:sz w:val="24"/>
          <w:szCs w:val="24"/>
        </w:rPr>
        <w:t xml:space="preserve"> theory, focused reviews, report writing and dissemination materials.</w:t>
      </w:r>
    </w:p>
    <w:p w14:paraId="173F5910" w14:textId="7D9BC141" w:rsidR="006F714C" w:rsidRPr="0037371E" w:rsidRDefault="006F714C" w:rsidP="0037371E">
      <w:pPr>
        <w:spacing w:line="360" w:lineRule="auto"/>
        <w:rPr>
          <w:sz w:val="24"/>
          <w:szCs w:val="24"/>
        </w:rPr>
      </w:pPr>
      <w:r w:rsidRPr="0037371E">
        <w:rPr>
          <w:sz w:val="24"/>
          <w:szCs w:val="24"/>
        </w:rPr>
        <w:t>Dr Sarah Kendal (Research Fellow) led and contributed to report writing.</w:t>
      </w:r>
    </w:p>
    <w:p w14:paraId="0AC021E2" w14:textId="526C36E1" w:rsidR="00130ED0" w:rsidRPr="0037371E" w:rsidRDefault="006F714C" w:rsidP="00F32E6F">
      <w:pPr>
        <w:spacing w:line="360" w:lineRule="auto"/>
        <w:jc w:val="both"/>
        <w:rPr>
          <w:sz w:val="24"/>
          <w:szCs w:val="24"/>
        </w:rPr>
      </w:pPr>
      <w:r w:rsidRPr="0037371E">
        <w:rPr>
          <w:sz w:val="24"/>
          <w:szCs w:val="24"/>
        </w:rPr>
        <w:t xml:space="preserve">Dr </w:t>
      </w:r>
      <w:r w:rsidR="00130ED0" w:rsidRPr="0037371E">
        <w:rPr>
          <w:sz w:val="24"/>
          <w:szCs w:val="24"/>
        </w:rPr>
        <w:t xml:space="preserve">Scott </w:t>
      </w:r>
      <w:proofErr w:type="spellStart"/>
      <w:r w:rsidR="00130ED0" w:rsidRPr="0037371E">
        <w:rPr>
          <w:sz w:val="24"/>
          <w:szCs w:val="24"/>
        </w:rPr>
        <w:t>Weich</w:t>
      </w:r>
      <w:proofErr w:type="spellEnd"/>
      <w:r w:rsidR="00130ED0" w:rsidRPr="0037371E">
        <w:rPr>
          <w:sz w:val="24"/>
          <w:szCs w:val="24"/>
        </w:rPr>
        <w:t xml:space="preserve"> (Professor of Mental Health) </w:t>
      </w:r>
      <w:r w:rsidRPr="0037371E">
        <w:rPr>
          <w:sz w:val="24"/>
          <w:szCs w:val="24"/>
        </w:rPr>
        <w:t xml:space="preserve">Co-applicant </w:t>
      </w:r>
      <w:r w:rsidR="00130ED0" w:rsidRPr="0037371E">
        <w:rPr>
          <w:sz w:val="24"/>
          <w:szCs w:val="24"/>
        </w:rPr>
        <w:t xml:space="preserve">provided leadership support to new </w:t>
      </w:r>
      <w:r w:rsidR="00F32E6F">
        <w:rPr>
          <w:sz w:val="24"/>
          <w:szCs w:val="24"/>
        </w:rPr>
        <w:t>C</w:t>
      </w:r>
      <w:r w:rsidR="00130ED0" w:rsidRPr="0037371E">
        <w:rPr>
          <w:sz w:val="24"/>
          <w:szCs w:val="24"/>
        </w:rPr>
        <w:t xml:space="preserve">I, provided topic expertise to the development of candidate </w:t>
      </w:r>
      <w:proofErr w:type="spellStart"/>
      <w:r w:rsidR="00130ED0" w:rsidRPr="0037371E">
        <w:rPr>
          <w:sz w:val="24"/>
          <w:szCs w:val="24"/>
        </w:rPr>
        <w:t>programme</w:t>
      </w:r>
      <w:proofErr w:type="spellEnd"/>
      <w:r w:rsidR="00130ED0" w:rsidRPr="0037371E">
        <w:rPr>
          <w:sz w:val="24"/>
          <w:szCs w:val="24"/>
        </w:rPr>
        <w:t xml:space="preserve"> theory, focused reviews, and development of dissemination materials.</w:t>
      </w:r>
    </w:p>
    <w:p w14:paraId="1E9664AB" w14:textId="252D54DB" w:rsidR="002C6353" w:rsidRPr="00B3335D" w:rsidRDefault="002C6353" w:rsidP="00B3335D">
      <w:pPr>
        <w:pStyle w:val="Heading2"/>
      </w:pPr>
      <w:bookmarkStart w:id="359" w:name="_Toc104802794"/>
      <w:r w:rsidRPr="00B3335D">
        <w:t>Other acknowledged contributions</w:t>
      </w:r>
      <w:bookmarkEnd w:id="359"/>
      <w:r w:rsidRPr="00B3335D">
        <w:t xml:space="preserve"> </w:t>
      </w:r>
    </w:p>
    <w:p w14:paraId="6BB2CAA1" w14:textId="3C0D204C" w:rsidR="002C6353" w:rsidRDefault="002C6353" w:rsidP="002C6353">
      <w:pPr>
        <w:spacing w:before="240" w:after="240" w:line="360" w:lineRule="auto"/>
        <w:jc w:val="both"/>
        <w:rPr>
          <w:rFonts w:ascii="Calibri" w:eastAsia="Calibri" w:hAnsi="Calibri" w:cs="Calibri"/>
          <w:color w:val="000000"/>
          <w:sz w:val="24"/>
        </w:rPr>
      </w:pPr>
      <w:r w:rsidRPr="00B36D56">
        <w:rPr>
          <w:rFonts w:ascii="Calibri" w:eastAsia="Calibri" w:hAnsi="Calibri" w:cs="Calibri"/>
          <w:color w:val="000000"/>
          <w:sz w:val="24"/>
        </w:rPr>
        <w:t>The members of the Expert Stakeholder Group, who were generous with their knowledge and expertise on this project</w:t>
      </w:r>
      <w:r>
        <w:rPr>
          <w:rFonts w:ascii="Calibri" w:eastAsia="Calibri" w:hAnsi="Calibri" w:cs="Calibri"/>
          <w:color w:val="000000"/>
          <w:sz w:val="24"/>
        </w:rPr>
        <w:t>.</w:t>
      </w:r>
    </w:p>
    <w:p w14:paraId="79F57909" w14:textId="50E4A1EA" w:rsidR="00416E8A" w:rsidRDefault="002C6353" w:rsidP="002C6353">
      <w:pPr>
        <w:spacing w:before="240" w:after="240" w:line="360" w:lineRule="auto"/>
        <w:jc w:val="both"/>
        <w:rPr>
          <w:rFonts w:ascii="Calibri" w:eastAsia="Calibri" w:hAnsi="Calibri" w:cs="Calibri"/>
          <w:color w:val="000000"/>
          <w:sz w:val="24"/>
        </w:rPr>
      </w:pPr>
      <w:r w:rsidRPr="00B36D56">
        <w:rPr>
          <w:rFonts w:ascii="Calibri" w:eastAsia="Calibri" w:hAnsi="Calibri" w:cs="Calibri"/>
          <w:color w:val="000000"/>
          <w:sz w:val="24"/>
        </w:rPr>
        <w:t xml:space="preserve">Dr Ruth Wong, </w:t>
      </w:r>
      <w:r w:rsidR="008821A9">
        <w:rPr>
          <w:rFonts w:ascii="Calibri" w:eastAsia="Calibri" w:hAnsi="Calibri" w:cs="Calibri"/>
          <w:color w:val="000000"/>
          <w:sz w:val="24"/>
        </w:rPr>
        <w:t xml:space="preserve">(Information Specialist) </w:t>
      </w:r>
      <w:r w:rsidRPr="00B36D56">
        <w:rPr>
          <w:rFonts w:ascii="Calibri" w:eastAsia="Calibri" w:hAnsi="Calibri" w:cs="Calibri"/>
          <w:color w:val="000000"/>
          <w:sz w:val="24"/>
        </w:rPr>
        <w:t>School of Health and Related Research, University of Sheffield, who designed</w:t>
      </w:r>
      <w:r w:rsidR="00F32E6F">
        <w:rPr>
          <w:rFonts w:ascii="Calibri" w:eastAsia="Calibri" w:hAnsi="Calibri" w:cs="Calibri"/>
          <w:color w:val="000000"/>
          <w:sz w:val="24"/>
        </w:rPr>
        <w:t xml:space="preserve"> and conducted </w:t>
      </w:r>
      <w:r w:rsidRPr="00B36D56">
        <w:rPr>
          <w:rFonts w:ascii="Calibri" w:eastAsia="Calibri" w:hAnsi="Calibri" w:cs="Calibri"/>
          <w:color w:val="000000"/>
          <w:sz w:val="24"/>
        </w:rPr>
        <w:t>the electronic searches.</w:t>
      </w:r>
    </w:p>
    <w:p w14:paraId="5CD88A6B" w14:textId="402F433E" w:rsidR="005C5F87" w:rsidRPr="00F32E6F" w:rsidRDefault="002C6353" w:rsidP="00F32E6F">
      <w:pPr>
        <w:spacing w:before="240" w:after="240" w:line="360" w:lineRule="auto"/>
        <w:jc w:val="both"/>
        <w:rPr>
          <w:rFonts w:ascii="Calibri" w:eastAsia="Calibri" w:hAnsi="Calibri" w:cs="Calibri"/>
          <w:color w:val="000000"/>
          <w:sz w:val="24"/>
        </w:rPr>
      </w:pPr>
      <w:r w:rsidRPr="00B36D56">
        <w:rPr>
          <w:rFonts w:ascii="Calibri" w:eastAsia="Calibri" w:hAnsi="Calibri" w:cs="Calibri"/>
          <w:color w:val="000000"/>
          <w:sz w:val="24"/>
        </w:rPr>
        <w:t xml:space="preserve">Georgia Greaves, </w:t>
      </w:r>
      <w:r w:rsidR="008821A9">
        <w:rPr>
          <w:rFonts w:ascii="Calibri" w:eastAsia="Calibri" w:hAnsi="Calibri" w:cs="Calibri"/>
          <w:color w:val="000000"/>
          <w:sz w:val="24"/>
        </w:rPr>
        <w:t>(U</w:t>
      </w:r>
      <w:r w:rsidRPr="00B36D56">
        <w:rPr>
          <w:rFonts w:ascii="Calibri" w:eastAsia="Calibri" w:hAnsi="Calibri" w:cs="Calibri"/>
          <w:color w:val="000000"/>
          <w:sz w:val="24"/>
        </w:rPr>
        <w:t xml:space="preserve">ndergraduate </w:t>
      </w:r>
      <w:r w:rsidR="008821A9">
        <w:rPr>
          <w:rFonts w:ascii="Calibri" w:eastAsia="Calibri" w:hAnsi="Calibri" w:cs="Calibri"/>
          <w:color w:val="000000"/>
          <w:sz w:val="24"/>
        </w:rPr>
        <w:t>S</w:t>
      </w:r>
      <w:r w:rsidRPr="00B36D56">
        <w:rPr>
          <w:rFonts w:ascii="Calibri" w:eastAsia="Calibri" w:hAnsi="Calibri" w:cs="Calibri"/>
          <w:color w:val="000000"/>
          <w:sz w:val="24"/>
        </w:rPr>
        <w:t>tudent</w:t>
      </w:r>
      <w:r w:rsidR="008821A9">
        <w:rPr>
          <w:rFonts w:ascii="Calibri" w:eastAsia="Calibri" w:hAnsi="Calibri" w:cs="Calibri"/>
          <w:color w:val="000000"/>
          <w:sz w:val="24"/>
        </w:rPr>
        <w:t>)</w:t>
      </w:r>
      <w:r w:rsidRPr="00B36D56">
        <w:rPr>
          <w:rFonts w:ascii="Calibri" w:eastAsia="Calibri" w:hAnsi="Calibri" w:cs="Calibri"/>
          <w:color w:val="000000"/>
          <w:sz w:val="24"/>
        </w:rPr>
        <w:t xml:space="preserve"> University of Sheffield, undertook a review of the data held in the Crisis Care Concordat webpages.</w:t>
      </w:r>
      <w:bookmarkStart w:id="360" w:name="_Toc86331590"/>
    </w:p>
    <w:p w14:paraId="435E611A" w14:textId="7561AA33" w:rsidR="00B36D56" w:rsidRPr="00B3335D" w:rsidRDefault="00B36D56" w:rsidP="00B3335D">
      <w:pPr>
        <w:pStyle w:val="Heading2"/>
      </w:pPr>
      <w:bookmarkStart w:id="361" w:name="_Toc104802795"/>
      <w:r w:rsidRPr="00B3335D">
        <w:t xml:space="preserve">Data sharing </w:t>
      </w:r>
      <w:r w:rsidR="00F4028C" w:rsidRPr="00B3335D">
        <w:t>statement</w:t>
      </w:r>
      <w:bookmarkEnd w:id="360"/>
      <w:bookmarkEnd w:id="361"/>
    </w:p>
    <w:p w14:paraId="089AB0B4" w14:textId="6CD1DB7D" w:rsidR="00100465" w:rsidRDefault="00B36D56" w:rsidP="0037371E">
      <w:pPr>
        <w:spacing w:before="240" w:after="240" w:line="360" w:lineRule="auto"/>
        <w:jc w:val="both"/>
      </w:pPr>
      <w:r w:rsidRPr="00B36D56">
        <w:rPr>
          <w:rFonts w:ascii="Calibri" w:eastAsia="Calibri" w:hAnsi="Calibri" w:cs="Calibri"/>
          <w:color w:val="000000"/>
          <w:sz w:val="24"/>
        </w:rPr>
        <w:t>All available data relevant to this report is either included as an appendix to the report or can be obtained from the corresponding author.</w:t>
      </w:r>
    </w:p>
    <w:p w14:paraId="4352073B" w14:textId="77777777" w:rsidR="005368FA" w:rsidRDefault="005368FA" w:rsidP="00281076">
      <w:pPr>
        <w:sectPr w:rsidR="005368FA">
          <w:pgSz w:w="11906" w:h="16838"/>
          <w:pgMar w:top="1440" w:right="1440" w:bottom="1440" w:left="1440" w:header="708" w:footer="708" w:gutter="0"/>
          <w:cols w:space="708"/>
          <w:docGrid w:linePitch="360"/>
        </w:sectPr>
      </w:pPr>
    </w:p>
    <w:p w14:paraId="7FE41B8C" w14:textId="77777777" w:rsidR="006F6385" w:rsidRDefault="006F6385" w:rsidP="006F6385">
      <w:pPr>
        <w:sectPr w:rsidR="006F6385">
          <w:pgSz w:w="11906" w:h="16838"/>
          <w:pgMar w:top="1440" w:right="1440" w:bottom="1440" w:left="1440" w:header="708" w:footer="708" w:gutter="0"/>
          <w:cols w:space="708"/>
          <w:docGrid w:linePitch="360"/>
        </w:sectPr>
      </w:pPr>
    </w:p>
    <w:p w14:paraId="5570418C" w14:textId="1891BDE8" w:rsidR="00762B95" w:rsidRDefault="00762B95" w:rsidP="00762B95">
      <w:pPr>
        <w:pStyle w:val="Heading1"/>
      </w:pPr>
      <w:bookmarkStart w:id="362" w:name="_Toc104802797"/>
      <w:r>
        <w:lastRenderedPageBreak/>
        <w:t>Appendices</w:t>
      </w:r>
      <w:bookmarkEnd w:id="362"/>
    </w:p>
    <w:p w14:paraId="2A2F2122" w14:textId="745D3ABF" w:rsidR="00762B95" w:rsidRDefault="00762B95" w:rsidP="00762B95">
      <w:pPr>
        <w:pStyle w:val="Heading2"/>
      </w:pPr>
      <w:bookmarkStart w:id="363" w:name="_Toc104802798"/>
      <w:r>
        <w:t>Appendix 1</w:t>
      </w:r>
      <w:r w:rsidR="000B557F">
        <w:t xml:space="preserve"> Data Extraction Templates</w:t>
      </w:r>
      <w:bookmarkEnd w:id="363"/>
    </w:p>
    <w:p w14:paraId="57AE2470" w14:textId="1F0AFDCE" w:rsidR="00E224D7" w:rsidRPr="000B557F" w:rsidRDefault="00762B95" w:rsidP="000B557F">
      <w:pPr>
        <w:pStyle w:val="Heading3"/>
      </w:pPr>
      <w:bookmarkStart w:id="364" w:name="_Toc104802799"/>
      <w:r>
        <w:t xml:space="preserve">Appendix 1.1 </w:t>
      </w:r>
      <w:r w:rsidR="000B557F">
        <w:t xml:space="preserve">Identification of Initial </w:t>
      </w:r>
      <w:proofErr w:type="spellStart"/>
      <w:r w:rsidR="000B557F">
        <w:t>Programme</w:t>
      </w:r>
      <w:proofErr w:type="spellEnd"/>
      <w:r w:rsidR="000B557F">
        <w:t xml:space="preserve"> Theory</w:t>
      </w:r>
      <w:r>
        <w:t xml:space="preserve"> </w:t>
      </w:r>
      <w:r w:rsidR="000B557F">
        <w:t>Template (example)</w:t>
      </w:r>
      <w:bookmarkEnd w:id="364"/>
    </w:p>
    <w:tbl>
      <w:tblPr>
        <w:tblW w:w="9168" w:type="dxa"/>
        <w:tblInd w:w="-1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2"/>
        <w:gridCol w:w="385"/>
        <w:gridCol w:w="607"/>
        <w:gridCol w:w="493"/>
        <w:gridCol w:w="772"/>
        <w:gridCol w:w="1010"/>
        <w:gridCol w:w="1008"/>
        <w:gridCol w:w="1049"/>
        <w:gridCol w:w="762"/>
        <w:gridCol w:w="869"/>
        <w:gridCol w:w="378"/>
        <w:gridCol w:w="229"/>
        <w:gridCol w:w="258"/>
        <w:gridCol w:w="616"/>
      </w:tblGrid>
      <w:tr w:rsidR="000B557F" w:rsidRPr="0024164E" w14:paraId="5C88642C" w14:textId="77777777" w:rsidTr="00667D6F">
        <w:trPr>
          <w:trHeight w:val="315"/>
        </w:trPr>
        <w:tc>
          <w:tcPr>
            <w:tcW w:w="378" w:type="dxa"/>
            <w:tcBorders>
              <w:top w:val="nil"/>
              <w:left w:val="nil"/>
              <w:bottom w:val="nil"/>
              <w:right w:val="nil"/>
            </w:tcBorders>
            <w:shd w:val="clear" w:color="auto" w:fill="9BC2E6"/>
            <w:vAlign w:val="bottom"/>
            <w:hideMark/>
          </w:tcPr>
          <w:p w14:paraId="7785A8C5"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Document ID</w:t>
            </w:r>
            <w:r w:rsidRPr="0024164E">
              <w:rPr>
                <w:rFonts w:ascii="Arial" w:hAnsi="Arial" w:cs="Arial"/>
                <w:color w:val="44546A"/>
                <w:sz w:val="14"/>
                <w:szCs w:val="14"/>
                <w:lang w:eastAsia="en-GB"/>
              </w:rPr>
              <w:t> </w:t>
            </w:r>
          </w:p>
        </w:tc>
        <w:tc>
          <w:tcPr>
            <w:tcW w:w="401" w:type="dxa"/>
            <w:tcBorders>
              <w:top w:val="nil"/>
              <w:left w:val="nil"/>
              <w:bottom w:val="nil"/>
              <w:right w:val="nil"/>
            </w:tcBorders>
            <w:shd w:val="clear" w:color="auto" w:fill="9BC2E6"/>
            <w:vAlign w:val="bottom"/>
            <w:hideMark/>
          </w:tcPr>
          <w:p w14:paraId="5DA88992"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 </w:t>
            </w:r>
            <w:r w:rsidRPr="0024164E">
              <w:rPr>
                <w:rFonts w:ascii="Arial" w:hAnsi="Arial" w:cs="Arial"/>
                <w:color w:val="44546A"/>
                <w:sz w:val="14"/>
                <w:szCs w:val="14"/>
                <w:lang w:eastAsia="en-GB"/>
              </w:rPr>
              <w:t> </w:t>
            </w:r>
          </w:p>
        </w:tc>
        <w:tc>
          <w:tcPr>
            <w:tcW w:w="633" w:type="dxa"/>
            <w:tcBorders>
              <w:top w:val="nil"/>
              <w:left w:val="nil"/>
              <w:bottom w:val="nil"/>
              <w:right w:val="nil"/>
            </w:tcBorders>
            <w:shd w:val="clear" w:color="auto" w:fill="9BC2E6"/>
            <w:vAlign w:val="bottom"/>
            <w:hideMark/>
          </w:tcPr>
          <w:p w14:paraId="25B2978F"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 </w:t>
            </w:r>
            <w:r w:rsidRPr="0024164E">
              <w:rPr>
                <w:rFonts w:ascii="Arial" w:hAnsi="Arial" w:cs="Arial"/>
                <w:color w:val="44546A"/>
                <w:sz w:val="14"/>
                <w:szCs w:val="14"/>
                <w:lang w:eastAsia="en-GB"/>
              </w:rPr>
              <w:t> </w:t>
            </w:r>
          </w:p>
        </w:tc>
        <w:tc>
          <w:tcPr>
            <w:tcW w:w="514" w:type="dxa"/>
            <w:tcBorders>
              <w:top w:val="nil"/>
              <w:left w:val="nil"/>
              <w:bottom w:val="nil"/>
              <w:right w:val="nil"/>
            </w:tcBorders>
            <w:shd w:val="clear" w:color="auto" w:fill="9BC2E6"/>
            <w:vAlign w:val="bottom"/>
            <w:hideMark/>
          </w:tcPr>
          <w:p w14:paraId="4F6D038B"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 </w:t>
            </w:r>
            <w:r w:rsidRPr="0024164E">
              <w:rPr>
                <w:rFonts w:ascii="Arial" w:hAnsi="Arial" w:cs="Arial"/>
                <w:color w:val="44546A"/>
                <w:sz w:val="14"/>
                <w:szCs w:val="14"/>
                <w:lang w:eastAsia="en-GB"/>
              </w:rPr>
              <w:t> </w:t>
            </w:r>
          </w:p>
        </w:tc>
        <w:tc>
          <w:tcPr>
            <w:tcW w:w="805" w:type="dxa"/>
            <w:tcBorders>
              <w:top w:val="nil"/>
              <w:left w:val="nil"/>
              <w:bottom w:val="nil"/>
              <w:right w:val="nil"/>
            </w:tcBorders>
            <w:shd w:val="clear" w:color="auto" w:fill="A9D08E"/>
            <w:vAlign w:val="bottom"/>
            <w:hideMark/>
          </w:tcPr>
          <w:p w14:paraId="242DC6FC"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Relevance</w:t>
            </w:r>
            <w:r w:rsidRPr="0024164E">
              <w:rPr>
                <w:rFonts w:ascii="Arial" w:hAnsi="Arial" w:cs="Arial"/>
                <w:color w:val="44546A"/>
                <w:sz w:val="14"/>
                <w:szCs w:val="14"/>
                <w:lang w:eastAsia="en-GB"/>
              </w:rPr>
              <w:t> </w:t>
            </w:r>
          </w:p>
        </w:tc>
        <w:tc>
          <w:tcPr>
            <w:tcW w:w="1053" w:type="dxa"/>
            <w:tcBorders>
              <w:top w:val="nil"/>
              <w:left w:val="nil"/>
              <w:bottom w:val="nil"/>
              <w:right w:val="nil"/>
            </w:tcBorders>
            <w:shd w:val="clear" w:color="auto" w:fill="A9D08E"/>
            <w:vAlign w:val="bottom"/>
            <w:hideMark/>
          </w:tcPr>
          <w:p w14:paraId="0B378313"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 </w:t>
            </w:r>
            <w:r w:rsidRPr="0024164E">
              <w:rPr>
                <w:rFonts w:ascii="Arial" w:hAnsi="Arial" w:cs="Arial"/>
                <w:color w:val="44546A"/>
                <w:sz w:val="14"/>
                <w:szCs w:val="14"/>
                <w:lang w:eastAsia="en-GB"/>
              </w:rPr>
              <w:t> </w:t>
            </w:r>
          </w:p>
        </w:tc>
        <w:tc>
          <w:tcPr>
            <w:tcW w:w="1051" w:type="dxa"/>
            <w:tcBorders>
              <w:top w:val="nil"/>
              <w:left w:val="nil"/>
              <w:bottom w:val="nil"/>
              <w:right w:val="nil"/>
            </w:tcBorders>
            <w:shd w:val="clear" w:color="auto" w:fill="FFD966"/>
            <w:vAlign w:val="bottom"/>
            <w:hideMark/>
          </w:tcPr>
          <w:p w14:paraId="6BAC14FD"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Theory ID</w:t>
            </w:r>
            <w:r w:rsidRPr="0024164E">
              <w:rPr>
                <w:rFonts w:ascii="Arial" w:hAnsi="Arial" w:cs="Arial"/>
                <w:color w:val="44546A"/>
                <w:sz w:val="14"/>
                <w:szCs w:val="14"/>
                <w:lang w:eastAsia="en-GB"/>
              </w:rPr>
              <w:t> </w:t>
            </w:r>
          </w:p>
        </w:tc>
        <w:tc>
          <w:tcPr>
            <w:tcW w:w="1093" w:type="dxa"/>
            <w:tcBorders>
              <w:top w:val="nil"/>
              <w:left w:val="nil"/>
              <w:bottom w:val="nil"/>
              <w:right w:val="nil"/>
            </w:tcBorders>
            <w:shd w:val="clear" w:color="auto" w:fill="FFD966"/>
            <w:vAlign w:val="bottom"/>
            <w:hideMark/>
          </w:tcPr>
          <w:p w14:paraId="43AE2ABE"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 </w:t>
            </w:r>
            <w:r w:rsidRPr="0024164E">
              <w:rPr>
                <w:rFonts w:ascii="Arial" w:hAnsi="Arial" w:cs="Arial"/>
                <w:color w:val="44546A"/>
                <w:sz w:val="14"/>
                <w:szCs w:val="14"/>
                <w:lang w:eastAsia="en-GB"/>
              </w:rPr>
              <w:t> </w:t>
            </w:r>
          </w:p>
        </w:tc>
        <w:tc>
          <w:tcPr>
            <w:tcW w:w="794" w:type="dxa"/>
            <w:tcBorders>
              <w:top w:val="nil"/>
              <w:left w:val="nil"/>
              <w:bottom w:val="nil"/>
              <w:right w:val="nil"/>
            </w:tcBorders>
            <w:shd w:val="clear" w:color="auto" w:fill="FFD966"/>
            <w:vAlign w:val="bottom"/>
            <w:hideMark/>
          </w:tcPr>
          <w:p w14:paraId="0BAA862E"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 </w:t>
            </w:r>
            <w:r w:rsidRPr="0024164E">
              <w:rPr>
                <w:rFonts w:ascii="Arial" w:hAnsi="Arial" w:cs="Arial"/>
                <w:color w:val="44546A"/>
                <w:sz w:val="14"/>
                <w:szCs w:val="14"/>
                <w:lang w:eastAsia="en-GB"/>
              </w:rPr>
              <w:t> </w:t>
            </w:r>
          </w:p>
        </w:tc>
        <w:tc>
          <w:tcPr>
            <w:tcW w:w="906" w:type="dxa"/>
            <w:tcBorders>
              <w:top w:val="nil"/>
              <w:left w:val="nil"/>
              <w:bottom w:val="nil"/>
              <w:right w:val="nil"/>
            </w:tcBorders>
            <w:shd w:val="clear" w:color="auto" w:fill="8EA9DB"/>
            <w:vAlign w:val="bottom"/>
            <w:hideMark/>
          </w:tcPr>
          <w:p w14:paraId="27EA4D4F" w14:textId="77777777" w:rsidR="000B557F" w:rsidRPr="0024164E" w:rsidRDefault="000B557F" w:rsidP="00667D6F">
            <w:pPr>
              <w:textAlignment w:val="baseline"/>
              <w:rPr>
                <w:rFonts w:ascii="Segoe UI" w:hAnsi="Segoe UI" w:cs="Segoe UI"/>
                <w:sz w:val="14"/>
                <w:szCs w:val="14"/>
                <w:lang w:eastAsia="en-GB"/>
              </w:rPr>
            </w:pPr>
            <w:proofErr w:type="spellStart"/>
            <w:r w:rsidRPr="0024164E">
              <w:rPr>
                <w:rFonts w:ascii="Arial" w:hAnsi="Arial" w:cs="Arial"/>
                <w:b/>
                <w:bCs/>
                <w:color w:val="44546A"/>
                <w:sz w:val="14"/>
                <w:szCs w:val="14"/>
                <w:lang w:eastAsia="en-GB"/>
              </w:rPr>
              <w:t>Rigour</w:t>
            </w:r>
            <w:proofErr w:type="spellEnd"/>
            <w:r w:rsidRPr="0024164E">
              <w:rPr>
                <w:rFonts w:ascii="Arial" w:hAnsi="Arial" w:cs="Arial"/>
                <w:color w:val="44546A"/>
                <w:sz w:val="14"/>
                <w:szCs w:val="14"/>
                <w:lang w:eastAsia="en-GB"/>
              </w:rPr>
              <w:t> </w:t>
            </w:r>
          </w:p>
        </w:tc>
        <w:tc>
          <w:tcPr>
            <w:tcW w:w="1540" w:type="dxa"/>
            <w:gridSpan w:val="4"/>
            <w:tcBorders>
              <w:top w:val="nil"/>
              <w:left w:val="nil"/>
              <w:bottom w:val="nil"/>
              <w:right w:val="nil"/>
            </w:tcBorders>
            <w:shd w:val="clear" w:color="auto" w:fill="F4B084"/>
            <w:vAlign w:val="bottom"/>
            <w:hideMark/>
          </w:tcPr>
          <w:p w14:paraId="62A484D2"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Screening &amp; Extraction</w:t>
            </w:r>
            <w:r w:rsidRPr="0024164E">
              <w:rPr>
                <w:rFonts w:ascii="Arial" w:hAnsi="Arial" w:cs="Arial"/>
                <w:color w:val="44546A"/>
                <w:sz w:val="14"/>
                <w:szCs w:val="14"/>
                <w:lang w:eastAsia="en-GB"/>
              </w:rPr>
              <w:t> </w:t>
            </w:r>
          </w:p>
        </w:tc>
      </w:tr>
      <w:tr w:rsidR="000B557F" w:rsidRPr="0024164E" w14:paraId="1B0DB919" w14:textId="77777777" w:rsidTr="00667D6F">
        <w:trPr>
          <w:trHeight w:val="270"/>
        </w:trPr>
        <w:tc>
          <w:tcPr>
            <w:tcW w:w="378" w:type="dxa"/>
            <w:tcBorders>
              <w:top w:val="nil"/>
              <w:left w:val="nil"/>
              <w:bottom w:val="nil"/>
              <w:right w:val="nil"/>
            </w:tcBorders>
            <w:shd w:val="clear" w:color="auto" w:fill="BDD7EE"/>
            <w:vAlign w:val="bottom"/>
            <w:hideMark/>
          </w:tcPr>
          <w:p w14:paraId="7777DDCC"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Author</w:t>
            </w:r>
            <w:r w:rsidRPr="0024164E">
              <w:rPr>
                <w:rFonts w:ascii="Arial" w:hAnsi="Arial" w:cs="Arial"/>
                <w:color w:val="44546A"/>
                <w:sz w:val="14"/>
                <w:szCs w:val="14"/>
                <w:lang w:eastAsia="en-GB"/>
              </w:rPr>
              <w:t> </w:t>
            </w:r>
          </w:p>
        </w:tc>
        <w:tc>
          <w:tcPr>
            <w:tcW w:w="401" w:type="dxa"/>
            <w:tcBorders>
              <w:top w:val="nil"/>
              <w:left w:val="nil"/>
              <w:bottom w:val="nil"/>
              <w:right w:val="nil"/>
            </w:tcBorders>
            <w:shd w:val="clear" w:color="auto" w:fill="BDD7EE"/>
            <w:vAlign w:val="bottom"/>
            <w:hideMark/>
          </w:tcPr>
          <w:p w14:paraId="4C84D7F1"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Year</w:t>
            </w:r>
            <w:r w:rsidRPr="0024164E">
              <w:rPr>
                <w:rFonts w:ascii="Arial" w:hAnsi="Arial" w:cs="Arial"/>
                <w:color w:val="44546A"/>
                <w:sz w:val="14"/>
                <w:szCs w:val="14"/>
                <w:lang w:eastAsia="en-GB"/>
              </w:rPr>
              <w:t> </w:t>
            </w:r>
          </w:p>
        </w:tc>
        <w:tc>
          <w:tcPr>
            <w:tcW w:w="633" w:type="dxa"/>
            <w:tcBorders>
              <w:top w:val="nil"/>
              <w:left w:val="nil"/>
              <w:bottom w:val="nil"/>
              <w:right w:val="nil"/>
            </w:tcBorders>
            <w:shd w:val="clear" w:color="auto" w:fill="BDD7EE"/>
            <w:vAlign w:val="bottom"/>
            <w:hideMark/>
          </w:tcPr>
          <w:p w14:paraId="1F5D03B5"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Country</w:t>
            </w:r>
            <w:r w:rsidRPr="0024164E">
              <w:rPr>
                <w:rFonts w:ascii="Arial" w:hAnsi="Arial" w:cs="Arial"/>
                <w:color w:val="44546A"/>
                <w:sz w:val="14"/>
                <w:szCs w:val="14"/>
                <w:lang w:eastAsia="en-GB"/>
              </w:rPr>
              <w:t> </w:t>
            </w:r>
          </w:p>
        </w:tc>
        <w:tc>
          <w:tcPr>
            <w:tcW w:w="514" w:type="dxa"/>
            <w:tcBorders>
              <w:top w:val="nil"/>
              <w:left w:val="nil"/>
              <w:bottom w:val="nil"/>
              <w:right w:val="nil"/>
            </w:tcBorders>
            <w:shd w:val="clear" w:color="auto" w:fill="BDD7EE"/>
            <w:vAlign w:val="bottom"/>
            <w:hideMark/>
          </w:tcPr>
          <w:p w14:paraId="4E63F159"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Search ID</w:t>
            </w:r>
            <w:r w:rsidRPr="0024164E">
              <w:rPr>
                <w:rFonts w:ascii="Arial" w:hAnsi="Arial" w:cs="Arial"/>
                <w:color w:val="44546A"/>
                <w:sz w:val="14"/>
                <w:szCs w:val="14"/>
                <w:lang w:eastAsia="en-GB"/>
              </w:rPr>
              <w:t> </w:t>
            </w:r>
          </w:p>
        </w:tc>
        <w:tc>
          <w:tcPr>
            <w:tcW w:w="805" w:type="dxa"/>
            <w:tcBorders>
              <w:top w:val="nil"/>
              <w:left w:val="nil"/>
              <w:bottom w:val="nil"/>
              <w:right w:val="nil"/>
            </w:tcBorders>
            <w:shd w:val="clear" w:color="auto" w:fill="E2EFDA"/>
            <w:vAlign w:val="bottom"/>
            <w:hideMark/>
          </w:tcPr>
          <w:p w14:paraId="6B2EBED1"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Focus </w:t>
            </w:r>
            <w:r w:rsidRPr="0024164E">
              <w:rPr>
                <w:rFonts w:ascii="Arial" w:hAnsi="Arial" w:cs="Arial"/>
                <w:color w:val="44546A"/>
                <w:sz w:val="14"/>
                <w:szCs w:val="14"/>
                <w:lang w:eastAsia="en-GB"/>
              </w:rPr>
              <w:t> </w:t>
            </w:r>
          </w:p>
        </w:tc>
        <w:tc>
          <w:tcPr>
            <w:tcW w:w="1053" w:type="dxa"/>
            <w:tcBorders>
              <w:top w:val="nil"/>
              <w:left w:val="nil"/>
              <w:bottom w:val="nil"/>
              <w:right w:val="nil"/>
            </w:tcBorders>
            <w:shd w:val="clear" w:color="auto" w:fill="E2EFDA"/>
            <w:vAlign w:val="bottom"/>
            <w:hideMark/>
          </w:tcPr>
          <w:p w14:paraId="7B5B4FCF"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Intervention/s</w:t>
            </w:r>
            <w:r w:rsidRPr="0024164E">
              <w:rPr>
                <w:rFonts w:ascii="Arial" w:hAnsi="Arial" w:cs="Arial"/>
                <w:color w:val="44546A"/>
                <w:sz w:val="14"/>
                <w:szCs w:val="14"/>
                <w:lang w:eastAsia="en-GB"/>
              </w:rPr>
              <w:t> </w:t>
            </w:r>
          </w:p>
        </w:tc>
        <w:tc>
          <w:tcPr>
            <w:tcW w:w="1051" w:type="dxa"/>
            <w:tcBorders>
              <w:top w:val="nil"/>
              <w:left w:val="nil"/>
              <w:bottom w:val="nil"/>
              <w:right w:val="nil"/>
            </w:tcBorders>
            <w:shd w:val="clear" w:color="auto" w:fill="FFF2CC"/>
            <w:vAlign w:val="bottom"/>
            <w:hideMark/>
          </w:tcPr>
          <w:p w14:paraId="7911AA03"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If ( C)</w:t>
            </w:r>
            <w:r w:rsidRPr="0024164E">
              <w:rPr>
                <w:rFonts w:ascii="Arial" w:hAnsi="Arial" w:cs="Arial"/>
                <w:color w:val="44546A"/>
                <w:sz w:val="14"/>
                <w:szCs w:val="14"/>
                <w:lang w:eastAsia="en-GB"/>
              </w:rPr>
              <w:t> </w:t>
            </w:r>
          </w:p>
        </w:tc>
        <w:tc>
          <w:tcPr>
            <w:tcW w:w="1093" w:type="dxa"/>
            <w:tcBorders>
              <w:top w:val="nil"/>
              <w:left w:val="nil"/>
              <w:bottom w:val="nil"/>
              <w:right w:val="nil"/>
            </w:tcBorders>
            <w:shd w:val="clear" w:color="auto" w:fill="FFF2CC"/>
            <w:vAlign w:val="bottom"/>
            <w:hideMark/>
          </w:tcPr>
          <w:p w14:paraId="35B431FF"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Then (M)</w:t>
            </w:r>
            <w:r w:rsidRPr="0024164E">
              <w:rPr>
                <w:rFonts w:ascii="Arial" w:hAnsi="Arial" w:cs="Arial"/>
                <w:color w:val="44546A"/>
                <w:sz w:val="14"/>
                <w:szCs w:val="14"/>
                <w:lang w:eastAsia="en-GB"/>
              </w:rPr>
              <w:t> </w:t>
            </w:r>
          </w:p>
        </w:tc>
        <w:tc>
          <w:tcPr>
            <w:tcW w:w="794" w:type="dxa"/>
            <w:tcBorders>
              <w:top w:val="nil"/>
              <w:left w:val="nil"/>
              <w:bottom w:val="nil"/>
              <w:right w:val="nil"/>
            </w:tcBorders>
            <w:shd w:val="clear" w:color="auto" w:fill="FFF2CC"/>
            <w:vAlign w:val="bottom"/>
            <w:hideMark/>
          </w:tcPr>
          <w:p w14:paraId="5CEED5AF"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Leading to (O)</w:t>
            </w:r>
            <w:r w:rsidRPr="0024164E">
              <w:rPr>
                <w:rFonts w:ascii="Arial" w:hAnsi="Arial" w:cs="Arial"/>
                <w:color w:val="44546A"/>
                <w:sz w:val="14"/>
                <w:szCs w:val="14"/>
                <w:lang w:eastAsia="en-GB"/>
              </w:rPr>
              <w:t> </w:t>
            </w:r>
          </w:p>
        </w:tc>
        <w:tc>
          <w:tcPr>
            <w:tcW w:w="906" w:type="dxa"/>
            <w:tcBorders>
              <w:top w:val="nil"/>
              <w:left w:val="nil"/>
              <w:bottom w:val="nil"/>
              <w:right w:val="nil"/>
            </w:tcBorders>
            <w:shd w:val="clear" w:color="auto" w:fill="D9E1F2"/>
            <w:vAlign w:val="bottom"/>
            <w:hideMark/>
          </w:tcPr>
          <w:p w14:paraId="51887071"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  </w:t>
            </w:r>
          </w:p>
        </w:tc>
        <w:tc>
          <w:tcPr>
            <w:tcW w:w="394" w:type="dxa"/>
            <w:tcBorders>
              <w:top w:val="nil"/>
              <w:left w:val="nil"/>
              <w:bottom w:val="nil"/>
              <w:right w:val="nil"/>
            </w:tcBorders>
            <w:shd w:val="clear" w:color="auto" w:fill="F8CBAD"/>
            <w:vAlign w:val="bottom"/>
            <w:hideMark/>
          </w:tcPr>
          <w:p w14:paraId="7A4E7F08"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KMB</w:t>
            </w:r>
            <w:r w:rsidRPr="0024164E">
              <w:rPr>
                <w:rFonts w:ascii="Arial" w:hAnsi="Arial" w:cs="Arial"/>
                <w:color w:val="44546A"/>
                <w:sz w:val="14"/>
                <w:szCs w:val="14"/>
                <w:lang w:eastAsia="en-GB"/>
              </w:rPr>
              <w:t> </w:t>
            </w:r>
          </w:p>
        </w:tc>
        <w:tc>
          <w:tcPr>
            <w:tcW w:w="239" w:type="dxa"/>
            <w:tcBorders>
              <w:top w:val="nil"/>
              <w:left w:val="nil"/>
              <w:bottom w:val="nil"/>
              <w:right w:val="nil"/>
            </w:tcBorders>
            <w:shd w:val="clear" w:color="auto" w:fill="F8CBAD"/>
            <w:vAlign w:val="bottom"/>
            <w:hideMark/>
          </w:tcPr>
          <w:p w14:paraId="306C49E6"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LS</w:t>
            </w:r>
            <w:r w:rsidRPr="0024164E">
              <w:rPr>
                <w:rFonts w:ascii="Arial" w:hAnsi="Arial" w:cs="Arial"/>
                <w:color w:val="44546A"/>
                <w:sz w:val="14"/>
                <w:szCs w:val="14"/>
                <w:lang w:eastAsia="en-GB"/>
              </w:rPr>
              <w:t> </w:t>
            </w:r>
          </w:p>
        </w:tc>
        <w:tc>
          <w:tcPr>
            <w:tcW w:w="265" w:type="dxa"/>
            <w:tcBorders>
              <w:top w:val="nil"/>
              <w:left w:val="nil"/>
              <w:bottom w:val="nil"/>
              <w:right w:val="nil"/>
            </w:tcBorders>
            <w:shd w:val="clear" w:color="auto" w:fill="F8CBAD"/>
            <w:vAlign w:val="bottom"/>
            <w:hideMark/>
          </w:tcPr>
          <w:p w14:paraId="455BB6ED"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AB</w:t>
            </w:r>
            <w:r w:rsidRPr="0024164E">
              <w:rPr>
                <w:rFonts w:ascii="Arial" w:hAnsi="Arial" w:cs="Arial"/>
                <w:color w:val="44546A"/>
                <w:sz w:val="14"/>
                <w:szCs w:val="14"/>
                <w:lang w:eastAsia="en-GB"/>
              </w:rPr>
              <w:t> </w:t>
            </w:r>
          </w:p>
        </w:tc>
        <w:tc>
          <w:tcPr>
            <w:tcW w:w="642" w:type="dxa"/>
            <w:tcBorders>
              <w:top w:val="nil"/>
              <w:left w:val="nil"/>
              <w:bottom w:val="nil"/>
              <w:right w:val="nil"/>
            </w:tcBorders>
            <w:shd w:val="clear" w:color="auto" w:fill="F8CBAD"/>
            <w:vAlign w:val="bottom"/>
            <w:hideMark/>
          </w:tcPr>
          <w:p w14:paraId="6A8568AE"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b/>
                <w:bCs/>
                <w:color w:val="44546A"/>
                <w:sz w:val="14"/>
                <w:szCs w:val="14"/>
                <w:lang w:eastAsia="en-GB"/>
              </w:rPr>
              <w:t>NC</w:t>
            </w:r>
            <w:r w:rsidRPr="0024164E">
              <w:rPr>
                <w:rFonts w:ascii="Arial" w:hAnsi="Arial" w:cs="Arial"/>
                <w:color w:val="44546A"/>
                <w:sz w:val="14"/>
                <w:szCs w:val="14"/>
                <w:lang w:eastAsia="en-GB"/>
              </w:rPr>
              <w:t> </w:t>
            </w:r>
          </w:p>
        </w:tc>
      </w:tr>
      <w:tr w:rsidR="000B557F" w:rsidRPr="0024164E" w14:paraId="1DB5F3EB" w14:textId="77777777" w:rsidTr="00667D6F">
        <w:trPr>
          <w:trHeight w:val="1245"/>
        </w:trPr>
        <w:tc>
          <w:tcPr>
            <w:tcW w:w="378" w:type="dxa"/>
            <w:tcBorders>
              <w:top w:val="single" w:sz="6" w:space="0" w:color="auto"/>
              <w:left w:val="single" w:sz="6" w:space="0" w:color="auto"/>
              <w:bottom w:val="single" w:sz="6" w:space="0" w:color="auto"/>
              <w:right w:val="single" w:sz="6" w:space="0" w:color="auto"/>
            </w:tcBorders>
            <w:shd w:val="clear" w:color="auto" w:fill="auto"/>
            <w:hideMark/>
          </w:tcPr>
          <w:p w14:paraId="7882BE68" w14:textId="77777777" w:rsidR="000B557F" w:rsidRPr="0017526B" w:rsidRDefault="000B557F" w:rsidP="00667D6F">
            <w:pPr>
              <w:textAlignment w:val="baseline"/>
              <w:rPr>
                <w:rFonts w:ascii="Segoe UI" w:hAnsi="Segoe UI" w:cs="Segoe UI"/>
                <w:sz w:val="14"/>
                <w:szCs w:val="14"/>
                <w:lang w:val="de-DE" w:eastAsia="en-GB"/>
              </w:rPr>
            </w:pPr>
            <w:proofErr w:type="spellStart"/>
            <w:r w:rsidRPr="0017526B">
              <w:rPr>
                <w:rFonts w:ascii="Arial" w:hAnsi="Arial" w:cs="Arial"/>
                <w:sz w:val="14"/>
                <w:szCs w:val="14"/>
                <w:lang w:val="de-DE" w:eastAsia="en-GB"/>
              </w:rPr>
              <w:t>Frisna</w:t>
            </w:r>
            <w:proofErr w:type="spellEnd"/>
            <w:r w:rsidRPr="0017526B">
              <w:rPr>
                <w:rFonts w:ascii="Arial" w:hAnsi="Arial" w:cs="Arial"/>
                <w:sz w:val="14"/>
                <w:szCs w:val="14"/>
                <w:lang w:val="de-DE" w:eastAsia="en-GB"/>
              </w:rPr>
              <w:t xml:space="preserve"> and Evans IN Nichols &amp; </w:t>
            </w:r>
            <w:proofErr w:type="spellStart"/>
            <w:r w:rsidRPr="0017526B">
              <w:rPr>
                <w:rFonts w:ascii="Arial" w:hAnsi="Arial" w:cs="Arial"/>
                <w:sz w:val="14"/>
                <w:szCs w:val="14"/>
                <w:lang w:val="de-DE" w:eastAsia="en-GB"/>
              </w:rPr>
              <w:t>Doberstein</w:t>
            </w:r>
            <w:proofErr w:type="spellEnd"/>
            <w:r w:rsidRPr="0017526B">
              <w:rPr>
                <w:rFonts w:ascii="Arial" w:hAnsi="Arial" w:cs="Arial"/>
                <w:sz w:val="14"/>
                <w:szCs w:val="14"/>
                <w:lang w:val="de-DE" w:eastAsia="en-GB"/>
              </w:rPr>
              <w:t> </w:t>
            </w:r>
          </w:p>
        </w:tc>
        <w:tc>
          <w:tcPr>
            <w:tcW w:w="401" w:type="dxa"/>
            <w:tcBorders>
              <w:top w:val="single" w:sz="6" w:space="0" w:color="auto"/>
              <w:left w:val="nil"/>
              <w:bottom w:val="single" w:sz="6" w:space="0" w:color="auto"/>
              <w:right w:val="single" w:sz="6" w:space="0" w:color="auto"/>
            </w:tcBorders>
            <w:shd w:val="clear" w:color="auto" w:fill="auto"/>
            <w:hideMark/>
          </w:tcPr>
          <w:p w14:paraId="4ACFA32D" w14:textId="77777777" w:rsidR="000B557F" w:rsidRPr="0024164E" w:rsidRDefault="000B557F" w:rsidP="00667D6F">
            <w:pPr>
              <w:jc w:val="right"/>
              <w:textAlignment w:val="baseline"/>
              <w:rPr>
                <w:rFonts w:ascii="Segoe UI" w:hAnsi="Segoe UI" w:cs="Segoe UI"/>
                <w:sz w:val="14"/>
                <w:szCs w:val="14"/>
                <w:lang w:eastAsia="en-GB"/>
              </w:rPr>
            </w:pPr>
            <w:r w:rsidRPr="0024164E">
              <w:rPr>
                <w:rFonts w:ascii="Arial" w:hAnsi="Arial" w:cs="Arial"/>
                <w:color w:val="000000"/>
                <w:sz w:val="14"/>
                <w:szCs w:val="14"/>
                <w:lang w:eastAsia="en-GB"/>
              </w:rPr>
              <w:t>2016 </w:t>
            </w:r>
          </w:p>
        </w:tc>
        <w:tc>
          <w:tcPr>
            <w:tcW w:w="633" w:type="dxa"/>
            <w:tcBorders>
              <w:top w:val="single" w:sz="6" w:space="0" w:color="auto"/>
              <w:left w:val="nil"/>
              <w:bottom w:val="single" w:sz="6" w:space="0" w:color="auto"/>
              <w:right w:val="single" w:sz="6" w:space="0" w:color="auto"/>
            </w:tcBorders>
            <w:shd w:val="clear" w:color="auto" w:fill="auto"/>
            <w:hideMark/>
          </w:tcPr>
          <w:p w14:paraId="1AB3D7E2"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Canada </w:t>
            </w:r>
          </w:p>
        </w:tc>
        <w:tc>
          <w:tcPr>
            <w:tcW w:w="514" w:type="dxa"/>
            <w:tcBorders>
              <w:top w:val="single" w:sz="6" w:space="0" w:color="auto"/>
              <w:left w:val="nil"/>
              <w:bottom w:val="single" w:sz="6" w:space="0" w:color="auto"/>
              <w:right w:val="single" w:sz="6" w:space="0" w:color="auto"/>
            </w:tcBorders>
            <w:shd w:val="clear" w:color="auto" w:fill="auto"/>
            <w:hideMark/>
          </w:tcPr>
          <w:p w14:paraId="006DA71D" w14:textId="77777777" w:rsidR="000B557F" w:rsidRPr="0024164E" w:rsidRDefault="000B557F" w:rsidP="00667D6F">
            <w:pPr>
              <w:textAlignment w:val="baseline"/>
              <w:rPr>
                <w:rFonts w:ascii="Segoe UI" w:hAnsi="Segoe UI" w:cs="Segoe UI"/>
                <w:sz w:val="14"/>
                <w:szCs w:val="14"/>
                <w:lang w:eastAsia="en-GB"/>
              </w:rPr>
            </w:pPr>
            <w:proofErr w:type="spellStart"/>
            <w:r w:rsidRPr="0024164E">
              <w:rPr>
                <w:rFonts w:ascii="Arial" w:hAnsi="Arial" w:cs="Arial"/>
                <w:color w:val="000000"/>
                <w:sz w:val="14"/>
                <w:szCs w:val="14"/>
                <w:lang w:eastAsia="en-GB"/>
              </w:rPr>
              <w:t>rw</w:t>
            </w:r>
            <w:proofErr w:type="spellEnd"/>
            <w:r w:rsidRPr="0024164E">
              <w:rPr>
                <w:rFonts w:ascii="Arial" w:hAnsi="Arial" w:cs="Arial"/>
                <w:color w:val="000000"/>
                <w:sz w:val="14"/>
                <w:szCs w:val="14"/>
                <w:lang w:eastAsia="en-GB"/>
              </w:rPr>
              <w:t xml:space="preserve"> theory v3 </w:t>
            </w:r>
          </w:p>
        </w:tc>
        <w:tc>
          <w:tcPr>
            <w:tcW w:w="805" w:type="dxa"/>
            <w:tcBorders>
              <w:top w:val="single" w:sz="6" w:space="0" w:color="auto"/>
              <w:left w:val="nil"/>
              <w:bottom w:val="single" w:sz="6" w:space="0" w:color="auto"/>
              <w:right w:val="single" w:sz="6" w:space="0" w:color="auto"/>
            </w:tcBorders>
            <w:shd w:val="clear" w:color="auto" w:fill="auto"/>
            <w:hideMark/>
          </w:tcPr>
          <w:p w14:paraId="09B0A4E2"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logic model for street dwelling youth MH services for 16–21-year-olds -page 228. </w:t>
            </w:r>
          </w:p>
        </w:tc>
        <w:tc>
          <w:tcPr>
            <w:tcW w:w="1053" w:type="dxa"/>
            <w:tcBorders>
              <w:top w:val="single" w:sz="6" w:space="0" w:color="auto"/>
              <w:left w:val="nil"/>
              <w:bottom w:val="single" w:sz="6" w:space="0" w:color="auto"/>
              <w:right w:val="single" w:sz="6" w:space="0" w:color="auto"/>
            </w:tcBorders>
            <w:shd w:val="clear" w:color="auto" w:fill="auto"/>
            <w:hideMark/>
          </w:tcPr>
          <w:p w14:paraId="58B21F0F"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refers to specific pathways that include DBT, global functioning focus, skills for life, psycho-ed </w:t>
            </w:r>
          </w:p>
        </w:tc>
        <w:tc>
          <w:tcPr>
            <w:tcW w:w="1051" w:type="dxa"/>
            <w:tcBorders>
              <w:top w:val="single" w:sz="6" w:space="0" w:color="auto"/>
              <w:left w:val="nil"/>
              <w:bottom w:val="single" w:sz="6" w:space="0" w:color="auto"/>
              <w:right w:val="single" w:sz="6" w:space="0" w:color="auto"/>
            </w:tcBorders>
            <w:shd w:val="clear" w:color="auto" w:fill="auto"/>
            <w:hideMark/>
          </w:tcPr>
          <w:p w14:paraId="445E6731" w14:textId="77777777" w:rsidR="000B557F" w:rsidRPr="0024164E" w:rsidRDefault="000B557F" w:rsidP="00667D6F">
            <w:pPr>
              <w:textAlignment w:val="baseline"/>
              <w:rPr>
                <w:rFonts w:ascii="Segoe UI" w:hAnsi="Segoe UI" w:cs="Segoe UI"/>
                <w:sz w:val="14"/>
                <w:szCs w:val="14"/>
                <w:lang w:eastAsia="en-GB"/>
              </w:rPr>
            </w:pPr>
            <w:proofErr w:type="spellStart"/>
            <w:r w:rsidRPr="0024164E">
              <w:rPr>
                <w:rFonts w:ascii="Arial" w:hAnsi="Arial" w:cs="Arial"/>
                <w:color w:val="000000"/>
                <w:sz w:val="14"/>
                <w:szCs w:val="14"/>
                <w:lang w:eastAsia="en-GB"/>
              </w:rPr>
              <w:t>referreal</w:t>
            </w:r>
            <w:proofErr w:type="spellEnd"/>
            <w:r w:rsidRPr="0024164E">
              <w:rPr>
                <w:rFonts w:ascii="Arial" w:hAnsi="Arial" w:cs="Arial"/>
                <w:color w:val="000000"/>
                <w:sz w:val="14"/>
                <w:szCs w:val="14"/>
                <w:lang w:eastAsia="en-GB"/>
              </w:rPr>
              <w:t xml:space="preserve"> and triage approach feeds into a stepped care system with defined pathway of care </w:t>
            </w:r>
          </w:p>
        </w:tc>
        <w:tc>
          <w:tcPr>
            <w:tcW w:w="1093" w:type="dxa"/>
            <w:tcBorders>
              <w:top w:val="single" w:sz="6" w:space="0" w:color="auto"/>
              <w:left w:val="nil"/>
              <w:bottom w:val="single" w:sz="6" w:space="0" w:color="auto"/>
              <w:right w:val="single" w:sz="6" w:space="0" w:color="auto"/>
            </w:tcBorders>
            <w:shd w:val="clear" w:color="auto" w:fill="auto"/>
            <w:hideMark/>
          </w:tcPr>
          <w:p w14:paraId="74A991C6"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u w:val="single"/>
                <w:lang w:eastAsia="en-GB"/>
              </w:rPr>
              <w:t>Resource-</w:t>
            </w:r>
            <w:r w:rsidRPr="0024164E">
              <w:rPr>
                <w:rFonts w:ascii="Arial" w:hAnsi="Arial" w:cs="Arial"/>
                <w:color w:val="000000"/>
                <w:sz w:val="14"/>
                <w:szCs w:val="14"/>
                <w:lang w:eastAsia="en-GB"/>
              </w:rPr>
              <w:t xml:space="preserve"> resources can be used effectively to meet individual needs despite complexity, </w:t>
            </w:r>
            <w:r w:rsidRPr="0024164E">
              <w:rPr>
                <w:rFonts w:ascii="Arial" w:hAnsi="Arial" w:cs="Arial"/>
                <w:color w:val="000000"/>
                <w:sz w:val="14"/>
                <w:szCs w:val="14"/>
                <w:u w:val="single"/>
                <w:lang w:eastAsia="en-GB"/>
              </w:rPr>
              <w:t>Response-</w:t>
            </w:r>
            <w:r w:rsidRPr="0024164E">
              <w:rPr>
                <w:rFonts w:ascii="Arial" w:hAnsi="Arial" w:cs="Arial"/>
                <w:color w:val="000000"/>
                <w:sz w:val="14"/>
                <w:szCs w:val="14"/>
                <w:lang w:eastAsia="en-GB"/>
              </w:rPr>
              <w:t xml:space="preserve"> provide a service that is responsive to need and specific population,  </w:t>
            </w:r>
          </w:p>
        </w:tc>
        <w:tc>
          <w:tcPr>
            <w:tcW w:w="794" w:type="dxa"/>
            <w:tcBorders>
              <w:top w:val="single" w:sz="6" w:space="0" w:color="auto"/>
              <w:left w:val="nil"/>
              <w:bottom w:val="single" w:sz="6" w:space="0" w:color="auto"/>
              <w:right w:val="single" w:sz="6" w:space="0" w:color="auto"/>
            </w:tcBorders>
            <w:shd w:val="clear" w:color="auto" w:fill="auto"/>
            <w:hideMark/>
          </w:tcPr>
          <w:p w14:paraId="284A4401"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Increased ability to reach hard to reach group, increased capacity to endure challenging situations, manage emotional instability, improved QoL  </w:t>
            </w:r>
          </w:p>
        </w:tc>
        <w:tc>
          <w:tcPr>
            <w:tcW w:w="906" w:type="dxa"/>
            <w:tcBorders>
              <w:top w:val="single" w:sz="6" w:space="0" w:color="auto"/>
              <w:left w:val="nil"/>
              <w:bottom w:val="single" w:sz="6" w:space="0" w:color="auto"/>
              <w:right w:val="single" w:sz="6" w:space="0" w:color="auto"/>
            </w:tcBorders>
            <w:shd w:val="clear" w:color="auto" w:fill="auto"/>
            <w:hideMark/>
          </w:tcPr>
          <w:p w14:paraId="441FA391"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Book chapter reporting ethnographic study page 221 </w:t>
            </w:r>
          </w:p>
        </w:tc>
        <w:tc>
          <w:tcPr>
            <w:tcW w:w="394" w:type="dxa"/>
            <w:tcBorders>
              <w:top w:val="nil"/>
              <w:left w:val="nil"/>
              <w:bottom w:val="nil"/>
              <w:right w:val="nil"/>
            </w:tcBorders>
            <w:shd w:val="clear" w:color="auto" w:fill="auto"/>
            <w:hideMark/>
          </w:tcPr>
          <w:p w14:paraId="0CD2DD47"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 </w:t>
            </w:r>
          </w:p>
        </w:tc>
        <w:tc>
          <w:tcPr>
            <w:tcW w:w="239" w:type="dxa"/>
            <w:tcBorders>
              <w:top w:val="nil"/>
              <w:left w:val="nil"/>
              <w:bottom w:val="nil"/>
              <w:right w:val="nil"/>
            </w:tcBorders>
            <w:shd w:val="clear" w:color="auto" w:fill="auto"/>
            <w:hideMark/>
          </w:tcPr>
          <w:p w14:paraId="107F99FA" w14:textId="77777777" w:rsidR="000B557F" w:rsidRPr="0024164E" w:rsidRDefault="000B557F" w:rsidP="00667D6F">
            <w:pPr>
              <w:textAlignment w:val="baseline"/>
              <w:rPr>
                <w:rFonts w:ascii="Segoe UI" w:hAnsi="Segoe UI" w:cs="Segoe UI"/>
                <w:sz w:val="14"/>
                <w:szCs w:val="14"/>
                <w:lang w:eastAsia="en-GB"/>
              </w:rPr>
            </w:pPr>
            <w:r w:rsidRPr="0024164E">
              <w:rPr>
                <w:sz w:val="14"/>
                <w:szCs w:val="14"/>
                <w:lang w:eastAsia="en-GB"/>
              </w:rPr>
              <w:t> </w:t>
            </w:r>
          </w:p>
        </w:tc>
        <w:tc>
          <w:tcPr>
            <w:tcW w:w="265" w:type="dxa"/>
            <w:tcBorders>
              <w:top w:val="nil"/>
              <w:left w:val="nil"/>
              <w:bottom w:val="nil"/>
              <w:right w:val="nil"/>
            </w:tcBorders>
            <w:shd w:val="clear" w:color="auto" w:fill="auto"/>
            <w:hideMark/>
          </w:tcPr>
          <w:p w14:paraId="0A42D39B" w14:textId="77777777" w:rsidR="000B557F" w:rsidRPr="0024164E" w:rsidRDefault="000B557F" w:rsidP="00667D6F">
            <w:pPr>
              <w:textAlignment w:val="baseline"/>
              <w:rPr>
                <w:rFonts w:ascii="Segoe UI" w:hAnsi="Segoe UI" w:cs="Segoe UI"/>
                <w:sz w:val="14"/>
                <w:szCs w:val="14"/>
                <w:lang w:eastAsia="en-GB"/>
              </w:rPr>
            </w:pPr>
            <w:r w:rsidRPr="0024164E">
              <w:rPr>
                <w:rFonts w:ascii="Wingdings" w:hAnsi="Wingdings" w:cs="Segoe UI"/>
                <w:color w:val="000000"/>
                <w:sz w:val="14"/>
                <w:szCs w:val="14"/>
                <w:lang w:eastAsia="en-GB"/>
              </w:rPr>
              <w:t>ü </w:t>
            </w:r>
          </w:p>
        </w:tc>
        <w:tc>
          <w:tcPr>
            <w:tcW w:w="642" w:type="dxa"/>
            <w:tcBorders>
              <w:top w:val="nil"/>
              <w:left w:val="nil"/>
              <w:bottom w:val="nil"/>
              <w:right w:val="nil"/>
            </w:tcBorders>
            <w:shd w:val="clear" w:color="auto" w:fill="auto"/>
            <w:hideMark/>
          </w:tcPr>
          <w:p w14:paraId="40BC953C"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07.11.19 </w:t>
            </w:r>
          </w:p>
        </w:tc>
      </w:tr>
      <w:tr w:rsidR="000B557F" w:rsidRPr="0024164E" w14:paraId="1A4E93E3" w14:textId="77777777" w:rsidTr="00667D6F">
        <w:trPr>
          <w:trHeight w:val="1245"/>
        </w:trPr>
        <w:tc>
          <w:tcPr>
            <w:tcW w:w="378" w:type="dxa"/>
            <w:tcBorders>
              <w:top w:val="nil"/>
              <w:left w:val="single" w:sz="6" w:space="0" w:color="auto"/>
              <w:bottom w:val="single" w:sz="6" w:space="0" w:color="auto"/>
              <w:right w:val="single" w:sz="6" w:space="0" w:color="auto"/>
            </w:tcBorders>
            <w:shd w:val="clear" w:color="auto" w:fill="auto"/>
            <w:hideMark/>
          </w:tcPr>
          <w:p w14:paraId="685B3F08" w14:textId="77777777" w:rsidR="000B557F" w:rsidRPr="0017526B" w:rsidRDefault="000B557F" w:rsidP="00667D6F">
            <w:pPr>
              <w:textAlignment w:val="baseline"/>
              <w:rPr>
                <w:rFonts w:ascii="Segoe UI" w:hAnsi="Segoe UI" w:cs="Segoe UI"/>
                <w:sz w:val="14"/>
                <w:szCs w:val="14"/>
                <w:lang w:val="de-DE" w:eastAsia="en-GB"/>
              </w:rPr>
            </w:pPr>
            <w:proofErr w:type="spellStart"/>
            <w:r w:rsidRPr="0017526B">
              <w:rPr>
                <w:rFonts w:ascii="Arial" w:hAnsi="Arial" w:cs="Arial"/>
                <w:sz w:val="14"/>
                <w:szCs w:val="14"/>
                <w:lang w:val="de-DE" w:eastAsia="en-GB"/>
              </w:rPr>
              <w:t>Frisna</w:t>
            </w:r>
            <w:proofErr w:type="spellEnd"/>
            <w:r w:rsidRPr="0017526B">
              <w:rPr>
                <w:rFonts w:ascii="Arial" w:hAnsi="Arial" w:cs="Arial"/>
                <w:sz w:val="14"/>
                <w:szCs w:val="14"/>
                <w:lang w:val="de-DE" w:eastAsia="en-GB"/>
              </w:rPr>
              <w:t xml:space="preserve"> and Evans IN Nichols &amp; </w:t>
            </w:r>
            <w:proofErr w:type="spellStart"/>
            <w:r w:rsidRPr="0017526B">
              <w:rPr>
                <w:rFonts w:ascii="Arial" w:hAnsi="Arial" w:cs="Arial"/>
                <w:sz w:val="14"/>
                <w:szCs w:val="14"/>
                <w:lang w:val="de-DE" w:eastAsia="en-GB"/>
              </w:rPr>
              <w:t>Doberstein</w:t>
            </w:r>
            <w:proofErr w:type="spellEnd"/>
            <w:r w:rsidRPr="0017526B">
              <w:rPr>
                <w:rFonts w:ascii="Arial" w:hAnsi="Arial" w:cs="Arial"/>
                <w:sz w:val="14"/>
                <w:szCs w:val="14"/>
                <w:lang w:val="de-DE" w:eastAsia="en-GB"/>
              </w:rPr>
              <w:t> </w:t>
            </w:r>
          </w:p>
        </w:tc>
        <w:tc>
          <w:tcPr>
            <w:tcW w:w="401" w:type="dxa"/>
            <w:tcBorders>
              <w:top w:val="nil"/>
              <w:left w:val="nil"/>
              <w:bottom w:val="single" w:sz="6" w:space="0" w:color="auto"/>
              <w:right w:val="single" w:sz="6" w:space="0" w:color="auto"/>
            </w:tcBorders>
            <w:shd w:val="clear" w:color="auto" w:fill="auto"/>
            <w:hideMark/>
          </w:tcPr>
          <w:p w14:paraId="0F8E0CBF" w14:textId="77777777" w:rsidR="000B557F" w:rsidRPr="0024164E" w:rsidRDefault="000B557F" w:rsidP="00667D6F">
            <w:pPr>
              <w:jc w:val="right"/>
              <w:textAlignment w:val="baseline"/>
              <w:rPr>
                <w:rFonts w:ascii="Segoe UI" w:hAnsi="Segoe UI" w:cs="Segoe UI"/>
                <w:sz w:val="14"/>
                <w:szCs w:val="14"/>
                <w:lang w:eastAsia="en-GB"/>
              </w:rPr>
            </w:pPr>
            <w:r w:rsidRPr="0024164E">
              <w:rPr>
                <w:rFonts w:ascii="Arial" w:hAnsi="Arial" w:cs="Arial"/>
                <w:color w:val="000000"/>
                <w:sz w:val="14"/>
                <w:szCs w:val="14"/>
                <w:lang w:eastAsia="en-GB"/>
              </w:rPr>
              <w:t>2016 </w:t>
            </w:r>
          </w:p>
        </w:tc>
        <w:tc>
          <w:tcPr>
            <w:tcW w:w="633" w:type="dxa"/>
            <w:tcBorders>
              <w:top w:val="nil"/>
              <w:left w:val="nil"/>
              <w:bottom w:val="single" w:sz="6" w:space="0" w:color="auto"/>
              <w:right w:val="single" w:sz="6" w:space="0" w:color="auto"/>
            </w:tcBorders>
            <w:shd w:val="clear" w:color="auto" w:fill="auto"/>
            <w:hideMark/>
          </w:tcPr>
          <w:p w14:paraId="578BB202"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Canada </w:t>
            </w:r>
          </w:p>
        </w:tc>
        <w:tc>
          <w:tcPr>
            <w:tcW w:w="514" w:type="dxa"/>
            <w:tcBorders>
              <w:top w:val="nil"/>
              <w:left w:val="nil"/>
              <w:bottom w:val="single" w:sz="6" w:space="0" w:color="auto"/>
              <w:right w:val="single" w:sz="6" w:space="0" w:color="auto"/>
            </w:tcBorders>
            <w:shd w:val="clear" w:color="auto" w:fill="auto"/>
            <w:hideMark/>
          </w:tcPr>
          <w:p w14:paraId="2538E087"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RW theory v3 </w:t>
            </w:r>
          </w:p>
        </w:tc>
        <w:tc>
          <w:tcPr>
            <w:tcW w:w="805" w:type="dxa"/>
            <w:tcBorders>
              <w:top w:val="nil"/>
              <w:left w:val="nil"/>
              <w:bottom w:val="single" w:sz="6" w:space="0" w:color="auto"/>
              <w:right w:val="single" w:sz="6" w:space="0" w:color="auto"/>
            </w:tcBorders>
            <w:shd w:val="clear" w:color="auto" w:fill="auto"/>
            <w:hideMark/>
          </w:tcPr>
          <w:p w14:paraId="120A60CE"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logic model for street dwelling youth MH services for 16–21-year-olds -page 228. </w:t>
            </w:r>
          </w:p>
        </w:tc>
        <w:tc>
          <w:tcPr>
            <w:tcW w:w="1053" w:type="dxa"/>
            <w:tcBorders>
              <w:top w:val="nil"/>
              <w:left w:val="nil"/>
              <w:bottom w:val="single" w:sz="6" w:space="0" w:color="auto"/>
              <w:right w:val="single" w:sz="6" w:space="0" w:color="auto"/>
            </w:tcBorders>
            <w:shd w:val="clear" w:color="auto" w:fill="auto"/>
            <w:hideMark/>
          </w:tcPr>
          <w:p w14:paraId="3330766F"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refers to specific pathways that include DBT, global functioning focus, skills for life, psycho-ed </w:t>
            </w:r>
          </w:p>
        </w:tc>
        <w:tc>
          <w:tcPr>
            <w:tcW w:w="1051" w:type="dxa"/>
            <w:tcBorders>
              <w:top w:val="nil"/>
              <w:left w:val="nil"/>
              <w:bottom w:val="single" w:sz="6" w:space="0" w:color="auto"/>
              <w:right w:val="single" w:sz="6" w:space="0" w:color="auto"/>
            </w:tcBorders>
            <w:shd w:val="clear" w:color="auto" w:fill="auto"/>
            <w:hideMark/>
          </w:tcPr>
          <w:p w14:paraId="653C519F"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if the referral and triage process uses a range of communication approaches  </w:t>
            </w:r>
          </w:p>
        </w:tc>
        <w:tc>
          <w:tcPr>
            <w:tcW w:w="1093" w:type="dxa"/>
            <w:tcBorders>
              <w:top w:val="nil"/>
              <w:left w:val="nil"/>
              <w:bottom w:val="single" w:sz="6" w:space="0" w:color="auto"/>
              <w:right w:val="single" w:sz="6" w:space="0" w:color="auto"/>
            </w:tcBorders>
            <w:shd w:val="clear" w:color="auto" w:fill="auto"/>
            <w:hideMark/>
          </w:tcPr>
          <w:p w14:paraId="56141DAC"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u w:val="single"/>
                <w:lang w:eastAsia="en-GB"/>
              </w:rPr>
              <w:t>Resources-</w:t>
            </w:r>
            <w:r w:rsidRPr="0024164E">
              <w:rPr>
                <w:rFonts w:ascii="Arial" w:hAnsi="Arial" w:cs="Arial"/>
                <w:color w:val="000000"/>
                <w:sz w:val="14"/>
                <w:szCs w:val="14"/>
                <w:lang w:eastAsia="en-GB"/>
              </w:rPr>
              <w:t xml:space="preserve"> in-person communication, email, text messaging and social media </w:t>
            </w:r>
            <w:proofErr w:type="spellStart"/>
            <w:r w:rsidRPr="0024164E">
              <w:rPr>
                <w:rFonts w:ascii="Arial" w:hAnsi="Arial" w:cs="Arial"/>
                <w:color w:val="000000"/>
                <w:sz w:val="14"/>
                <w:szCs w:val="14"/>
                <w:u w:val="single"/>
                <w:lang w:eastAsia="en-GB"/>
              </w:rPr>
              <w:t>reposnse</w:t>
            </w:r>
            <w:proofErr w:type="spellEnd"/>
            <w:r w:rsidRPr="0024164E">
              <w:rPr>
                <w:rFonts w:ascii="Arial" w:hAnsi="Arial" w:cs="Arial"/>
                <w:color w:val="000000"/>
                <w:sz w:val="14"/>
                <w:szCs w:val="14"/>
                <w:u w:val="single"/>
                <w:lang w:eastAsia="en-GB"/>
              </w:rPr>
              <w:t xml:space="preserve">- </w:t>
            </w:r>
            <w:r w:rsidRPr="0024164E">
              <w:rPr>
                <w:rFonts w:ascii="Arial" w:hAnsi="Arial" w:cs="Arial"/>
                <w:color w:val="000000"/>
                <w:sz w:val="14"/>
                <w:szCs w:val="14"/>
                <w:lang w:eastAsia="en-GB"/>
              </w:rPr>
              <w:t>people more likely to be able to maintain contact with the service </w:t>
            </w:r>
          </w:p>
        </w:tc>
        <w:tc>
          <w:tcPr>
            <w:tcW w:w="794" w:type="dxa"/>
            <w:tcBorders>
              <w:top w:val="nil"/>
              <w:left w:val="nil"/>
              <w:bottom w:val="single" w:sz="6" w:space="0" w:color="auto"/>
              <w:right w:val="single" w:sz="6" w:space="0" w:color="auto"/>
            </w:tcBorders>
            <w:shd w:val="clear" w:color="auto" w:fill="auto"/>
            <w:hideMark/>
          </w:tcPr>
          <w:p w14:paraId="5CC33250"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Increased ability to reach hard to reach group,  </w:t>
            </w:r>
          </w:p>
        </w:tc>
        <w:tc>
          <w:tcPr>
            <w:tcW w:w="906" w:type="dxa"/>
            <w:tcBorders>
              <w:top w:val="nil"/>
              <w:left w:val="nil"/>
              <w:bottom w:val="single" w:sz="6" w:space="0" w:color="auto"/>
              <w:right w:val="single" w:sz="6" w:space="0" w:color="auto"/>
            </w:tcBorders>
            <w:shd w:val="clear" w:color="auto" w:fill="auto"/>
            <w:hideMark/>
          </w:tcPr>
          <w:p w14:paraId="476E174E"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Book chapter reporting ethnographic study page 221 </w:t>
            </w:r>
          </w:p>
        </w:tc>
        <w:tc>
          <w:tcPr>
            <w:tcW w:w="394" w:type="dxa"/>
            <w:tcBorders>
              <w:top w:val="nil"/>
              <w:left w:val="nil"/>
              <w:bottom w:val="nil"/>
              <w:right w:val="nil"/>
            </w:tcBorders>
            <w:shd w:val="clear" w:color="auto" w:fill="auto"/>
            <w:hideMark/>
          </w:tcPr>
          <w:p w14:paraId="6580E8EB"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 </w:t>
            </w:r>
          </w:p>
        </w:tc>
        <w:tc>
          <w:tcPr>
            <w:tcW w:w="239" w:type="dxa"/>
            <w:tcBorders>
              <w:top w:val="nil"/>
              <w:left w:val="nil"/>
              <w:bottom w:val="nil"/>
              <w:right w:val="nil"/>
            </w:tcBorders>
            <w:shd w:val="clear" w:color="auto" w:fill="auto"/>
            <w:hideMark/>
          </w:tcPr>
          <w:p w14:paraId="1D747A8E" w14:textId="77777777" w:rsidR="000B557F" w:rsidRPr="0024164E" w:rsidRDefault="000B557F" w:rsidP="00667D6F">
            <w:pPr>
              <w:textAlignment w:val="baseline"/>
              <w:rPr>
                <w:rFonts w:ascii="Segoe UI" w:hAnsi="Segoe UI" w:cs="Segoe UI"/>
                <w:sz w:val="14"/>
                <w:szCs w:val="14"/>
                <w:lang w:eastAsia="en-GB"/>
              </w:rPr>
            </w:pPr>
            <w:r w:rsidRPr="0024164E">
              <w:rPr>
                <w:sz w:val="14"/>
                <w:szCs w:val="14"/>
                <w:lang w:eastAsia="en-GB"/>
              </w:rPr>
              <w:t> </w:t>
            </w:r>
          </w:p>
        </w:tc>
        <w:tc>
          <w:tcPr>
            <w:tcW w:w="265" w:type="dxa"/>
            <w:tcBorders>
              <w:top w:val="nil"/>
              <w:left w:val="nil"/>
              <w:bottom w:val="nil"/>
              <w:right w:val="nil"/>
            </w:tcBorders>
            <w:shd w:val="clear" w:color="auto" w:fill="auto"/>
            <w:hideMark/>
          </w:tcPr>
          <w:p w14:paraId="188E64BE" w14:textId="77777777" w:rsidR="000B557F" w:rsidRPr="0024164E" w:rsidRDefault="000B557F" w:rsidP="00667D6F">
            <w:pPr>
              <w:textAlignment w:val="baseline"/>
              <w:rPr>
                <w:rFonts w:ascii="Segoe UI" w:hAnsi="Segoe UI" w:cs="Segoe UI"/>
                <w:sz w:val="14"/>
                <w:szCs w:val="14"/>
                <w:lang w:eastAsia="en-GB"/>
              </w:rPr>
            </w:pPr>
            <w:r w:rsidRPr="0024164E">
              <w:rPr>
                <w:rFonts w:ascii="Wingdings" w:hAnsi="Wingdings" w:cs="Segoe UI"/>
                <w:color w:val="000000"/>
                <w:sz w:val="14"/>
                <w:szCs w:val="14"/>
                <w:lang w:eastAsia="en-GB"/>
              </w:rPr>
              <w:t>ü </w:t>
            </w:r>
          </w:p>
        </w:tc>
        <w:tc>
          <w:tcPr>
            <w:tcW w:w="642" w:type="dxa"/>
            <w:tcBorders>
              <w:top w:val="nil"/>
              <w:left w:val="nil"/>
              <w:bottom w:val="nil"/>
              <w:right w:val="nil"/>
            </w:tcBorders>
            <w:shd w:val="clear" w:color="auto" w:fill="auto"/>
            <w:hideMark/>
          </w:tcPr>
          <w:p w14:paraId="29BB879E" w14:textId="77777777" w:rsidR="000B557F" w:rsidRPr="0024164E" w:rsidRDefault="000B557F" w:rsidP="00667D6F">
            <w:pPr>
              <w:textAlignment w:val="baseline"/>
              <w:rPr>
                <w:rFonts w:ascii="Segoe UI" w:hAnsi="Segoe UI" w:cs="Segoe UI"/>
                <w:sz w:val="14"/>
                <w:szCs w:val="14"/>
                <w:lang w:eastAsia="en-GB"/>
              </w:rPr>
            </w:pPr>
            <w:r w:rsidRPr="0024164E">
              <w:rPr>
                <w:rFonts w:ascii="Arial" w:hAnsi="Arial" w:cs="Arial"/>
                <w:color w:val="000000"/>
                <w:sz w:val="14"/>
                <w:szCs w:val="14"/>
                <w:lang w:eastAsia="en-GB"/>
              </w:rPr>
              <w:t>07.11.19 </w:t>
            </w:r>
          </w:p>
        </w:tc>
      </w:tr>
    </w:tbl>
    <w:p w14:paraId="7BA031E5" w14:textId="77777777" w:rsidR="00E224D7" w:rsidRPr="00E224D7" w:rsidRDefault="00E224D7" w:rsidP="00E224D7">
      <w:pPr>
        <w:rPr>
          <w:rFonts w:ascii="Corbel" w:hAnsi="Corbel"/>
          <w:sz w:val="28"/>
          <w:szCs w:val="28"/>
        </w:rPr>
      </w:pPr>
    </w:p>
    <w:p w14:paraId="5E3DE840" w14:textId="2C442A4E" w:rsidR="00342CDD" w:rsidRDefault="00E224D7" w:rsidP="00342CDD">
      <w:pPr>
        <w:pStyle w:val="Heading3"/>
      </w:pPr>
      <w:bookmarkStart w:id="365" w:name="_Toc104802800"/>
      <w:r>
        <w:t xml:space="preserve">Appendix 1.2 </w:t>
      </w:r>
      <w:r w:rsidR="000B557F">
        <w:t>Focused review data extraction template (example)</w:t>
      </w:r>
      <w:bookmarkEnd w:id="365"/>
    </w:p>
    <w:p w14:paraId="047C34FB" w14:textId="77777777" w:rsidR="0024164E" w:rsidRDefault="000B557F" w:rsidP="00342CDD">
      <w:r>
        <w:t>*Reproduced from single row of Excel sheet</w:t>
      </w:r>
    </w:p>
    <w:tbl>
      <w:tblPr>
        <w:tblStyle w:val="TableGrid"/>
        <w:tblW w:w="0" w:type="auto"/>
        <w:tblLook w:val="04A0" w:firstRow="1" w:lastRow="0" w:firstColumn="1" w:lastColumn="0" w:noHBand="0" w:noVBand="1"/>
      </w:tblPr>
      <w:tblGrid>
        <w:gridCol w:w="824"/>
        <w:gridCol w:w="795"/>
        <w:gridCol w:w="271"/>
        <w:gridCol w:w="1190"/>
        <w:gridCol w:w="797"/>
        <w:gridCol w:w="818"/>
        <w:gridCol w:w="683"/>
        <w:gridCol w:w="932"/>
        <w:gridCol w:w="364"/>
        <w:gridCol w:w="1148"/>
        <w:gridCol w:w="78"/>
        <w:gridCol w:w="1116"/>
      </w:tblGrid>
      <w:tr w:rsidR="000B557F" w:rsidRPr="0024164E" w14:paraId="10E701D6" w14:textId="77777777" w:rsidTr="00667D6F">
        <w:tc>
          <w:tcPr>
            <w:tcW w:w="3877" w:type="dxa"/>
            <w:gridSpan w:val="5"/>
            <w:shd w:val="clear" w:color="auto" w:fill="B4C6E7" w:themeFill="accent1" w:themeFillTint="66"/>
          </w:tcPr>
          <w:p w14:paraId="2C093689" w14:textId="77777777" w:rsidR="000B557F" w:rsidRPr="0024164E" w:rsidRDefault="000B557F" w:rsidP="00667D6F">
            <w:r w:rsidRPr="0024164E">
              <w:t xml:space="preserve">Initial </w:t>
            </w:r>
            <w:proofErr w:type="spellStart"/>
            <w:r w:rsidRPr="0024164E">
              <w:t>Programme</w:t>
            </w:r>
            <w:proofErr w:type="spellEnd"/>
            <w:r w:rsidRPr="0024164E">
              <w:t xml:space="preserve"> theory 1 urgent and accessible </w:t>
            </w:r>
          </w:p>
        </w:tc>
        <w:tc>
          <w:tcPr>
            <w:tcW w:w="5139" w:type="dxa"/>
            <w:gridSpan w:val="7"/>
          </w:tcPr>
          <w:p w14:paraId="787DE5D5" w14:textId="77777777" w:rsidR="000B557F" w:rsidRPr="0024164E" w:rsidRDefault="000B557F" w:rsidP="00667D6F"/>
        </w:tc>
      </w:tr>
      <w:tr w:rsidR="000B557F" w:rsidRPr="0024164E" w14:paraId="26E15A28" w14:textId="77777777" w:rsidTr="00667D6F">
        <w:tc>
          <w:tcPr>
            <w:tcW w:w="824" w:type="dxa"/>
            <w:shd w:val="clear" w:color="auto" w:fill="D9D9D9" w:themeFill="background1" w:themeFillShade="D9"/>
          </w:tcPr>
          <w:p w14:paraId="093E2020" w14:textId="77777777" w:rsidR="000B557F" w:rsidRPr="0024164E" w:rsidRDefault="000B557F" w:rsidP="00667D6F">
            <w:r w:rsidRPr="0024164E">
              <w:t>Date</w:t>
            </w:r>
          </w:p>
        </w:tc>
        <w:tc>
          <w:tcPr>
            <w:tcW w:w="1066" w:type="dxa"/>
            <w:gridSpan w:val="2"/>
            <w:shd w:val="clear" w:color="auto" w:fill="D9D9D9" w:themeFill="background1" w:themeFillShade="D9"/>
          </w:tcPr>
          <w:p w14:paraId="2F6313A3" w14:textId="77777777" w:rsidR="000B557F" w:rsidRPr="0024164E" w:rsidRDefault="000B557F" w:rsidP="00667D6F">
            <w:r w:rsidRPr="0024164E">
              <w:t>Extracted by</w:t>
            </w:r>
          </w:p>
        </w:tc>
        <w:tc>
          <w:tcPr>
            <w:tcW w:w="1987" w:type="dxa"/>
            <w:gridSpan w:val="2"/>
            <w:shd w:val="clear" w:color="auto" w:fill="D9D9D9" w:themeFill="background1" w:themeFillShade="D9"/>
          </w:tcPr>
          <w:p w14:paraId="06F52DE8" w14:textId="77777777" w:rsidR="000B557F" w:rsidRPr="0024164E" w:rsidRDefault="000B557F" w:rsidP="00667D6F">
            <w:r w:rsidRPr="0024164E">
              <w:t>Report title</w:t>
            </w:r>
          </w:p>
        </w:tc>
        <w:tc>
          <w:tcPr>
            <w:tcW w:w="1501" w:type="dxa"/>
            <w:gridSpan w:val="2"/>
            <w:shd w:val="clear" w:color="auto" w:fill="D9D9D9" w:themeFill="background1" w:themeFillShade="D9"/>
          </w:tcPr>
          <w:p w14:paraId="06EEE105" w14:textId="77777777" w:rsidR="000B557F" w:rsidRPr="0024164E" w:rsidRDefault="000B557F" w:rsidP="00667D6F">
            <w:r w:rsidRPr="0024164E">
              <w:t>Document type</w:t>
            </w:r>
          </w:p>
        </w:tc>
        <w:tc>
          <w:tcPr>
            <w:tcW w:w="1296" w:type="dxa"/>
            <w:gridSpan w:val="2"/>
            <w:shd w:val="clear" w:color="auto" w:fill="D9D9D9" w:themeFill="background1" w:themeFillShade="D9"/>
          </w:tcPr>
          <w:p w14:paraId="153B3816" w14:textId="77777777" w:rsidR="000B557F" w:rsidRPr="0024164E" w:rsidRDefault="000B557F" w:rsidP="00667D6F">
            <w:r w:rsidRPr="0024164E">
              <w:t>Author</w:t>
            </w:r>
          </w:p>
        </w:tc>
        <w:tc>
          <w:tcPr>
            <w:tcW w:w="1226" w:type="dxa"/>
            <w:gridSpan w:val="2"/>
            <w:shd w:val="clear" w:color="auto" w:fill="D9D9D9" w:themeFill="background1" w:themeFillShade="D9"/>
          </w:tcPr>
          <w:p w14:paraId="1BE37178" w14:textId="77777777" w:rsidR="000B557F" w:rsidRPr="0024164E" w:rsidRDefault="000B557F" w:rsidP="00667D6F">
            <w:r w:rsidRPr="0024164E">
              <w:t>Year</w:t>
            </w:r>
          </w:p>
        </w:tc>
        <w:tc>
          <w:tcPr>
            <w:tcW w:w="1116" w:type="dxa"/>
            <w:shd w:val="clear" w:color="auto" w:fill="D9D9D9" w:themeFill="background1" w:themeFillShade="D9"/>
          </w:tcPr>
          <w:p w14:paraId="7F84DB63" w14:textId="77777777" w:rsidR="000B557F" w:rsidRPr="0024164E" w:rsidRDefault="000B557F" w:rsidP="00667D6F">
            <w:r w:rsidRPr="0024164E">
              <w:t>Origin</w:t>
            </w:r>
          </w:p>
        </w:tc>
      </w:tr>
      <w:tr w:rsidR="000B557F" w:rsidRPr="0024164E" w14:paraId="7638105A" w14:textId="77777777" w:rsidTr="00667D6F">
        <w:tc>
          <w:tcPr>
            <w:tcW w:w="824" w:type="dxa"/>
          </w:tcPr>
          <w:p w14:paraId="2E4C674E" w14:textId="77777777" w:rsidR="000B557F" w:rsidRPr="0024164E" w:rsidRDefault="000B557F" w:rsidP="00667D6F">
            <w:r>
              <w:t>15.7.20</w:t>
            </w:r>
          </w:p>
        </w:tc>
        <w:tc>
          <w:tcPr>
            <w:tcW w:w="1066" w:type="dxa"/>
            <w:gridSpan w:val="2"/>
          </w:tcPr>
          <w:p w14:paraId="4423ECB5" w14:textId="77777777" w:rsidR="000B557F" w:rsidRPr="0024164E" w:rsidRDefault="000B557F" w:rsidP="00667D6F">
            <w:r>
              <w:t>NC</w:t>
            </w:r>
          </w:p>
        </w:tc>
        <w:tc>
          <w:tcPr>
            <w:tcW w:w="1987" w:type="dxa"/>
            <w:gridSpan w:val="2"/>
          </w:tcPr>
          <w:p w14:paraId="313CBFA2" w14:textId="77777777" w:rsidR="000B557F" w:rsidRPr="0024164E" w:rsidRDefault="000B557F" w:rsidP="00667D6F">
            <w:r>
              <w:t>Embedding and evidence-based model for suicide prevention in the National Health Service: A service improvement initiative.</w:t>
            </w:r>
          </w:p>
        </w:tc>
        <w:tc>
          <w:tcPr>
            <w:tcW w:w="1501" w:type="dxa"/>
            <w:gridSpan w:val="2"/>
          </w:tcPr>
          <w:p w14:paraId="02908891" w14:textId="77777777" w:rsidR="000B557F" w:rsidRPr="0024164E" w:rsidRDefault="000B557F" w:rsidP="00667D6F">
            <w:r>
              <w:t>Research paper</w:t>
            </w:r>
          </w:p>
        </w:tc>
        <w:tc>
          <w:tcPr>
            <w:tcW w:w="1296" w:type="dxa"/>
            <w:gridSpan w:val="2"/>
          </w:tcPr>
          <w:p w14:paraId="7DD3C690" w14:textId="77777777" w:rsidR="000B557F" w:rsidRPr="0024164E" w:rsidRDefault="000B557F" w:rsidP="00667D6F">
            <w:r>
              <w:t>Brown</w:t>
            </w:r>
          </w:p>
        </w:tc>
        <w:tc>
          <w:tcPr>
            <w:tcW w:w="1226" w:type="dxa"/>
            <w:gridSpan w:val="2"/>
          </w:tcPr>
          <w:p w14:paraId="407582BE" w14:textId="77777777" w:rsidR="000B557F" w:rsidRPr="0024164E" w:rsidRDefault="000B557F" w:rsidP="00667D6F">
            <w:r>
              <w:t>2020</w:t>
            </w:r>
          </w:p>
        </w:tc>
        <w:tc>
          <w:tcPr>
            <w:tcW w:w="1116" w:type="dxa"/>
          </w:tcPr>
          <w:p w14:paraId="77258A50" w14:textId="77777777" w:rsidR="000B557F" w:rsidRPr="0024164E" w:rsidRDefault="000B557F" w:rsidP="00667D6F">
            <w:r>
              <w:t>UK &amp; USA</w:t>
            </w:r>
          </w:p>
        </w:tc>
      </w:tr>
      <w:tr w:rsidR="000B557F" w:rsidRPr="0024164E" w14:paraId="30B5D613" w14:textId="77777777" w:rsidTr="00667D6F">
        <w:tc>
          <w:tcPr>
            <w:tcW w:w="1619" w:type="dxa"/>
            <w:gridSpan w:val="2"/>
            <w:shd w:val="clear" w:color="auto" w:fill="D9D9D9" w:themeFill="background1" w:themeFillShade="D9"/>
          </w:tcPr>
          <w:p w14:paraId="0A149782" w14:textId="77777777" w:rsidR="000B557F" w:rsidRPr="0024164E" w:rsidRDefault="000B557F" w:rsidP="00667D6F">
            <w:r w:rsidRPr="0024164E">
              <w:t>Intervention</w:t>
            </w:r>
          </w:p>
        </w:tc>
        <w:tc>
          <w:tcPr>
            <w:tcW w:w="1461" w:type="dxa"/>
            <w:gridSpan w:val="2"/>
            <w:shd w:val="clear" w:color="auto" w:fill="C5E0B3" w:themeFill="accent6" w:themeFillTint="66"/>
          </w:tcPr>
          <w:p w14:paraId="5304FBEA" w14:textId="77777777" w:rsidR="000B557F" w:rsidRPr="0024164E" w:rsidRDefault="000B557F" w:rsidP="00667D6F">
            <w:r w:rsidRPr="0024164E">
              <w:t>Context</w:t>
            </w:r>
          </w:p>
        </w:tc>
        <w:tc>
          <w:tcPr>
            <w:tcW w:w="1615" w:type="dxa"/>
            <w:gridSpan w:val="2"/>
            <w:shd w:val="clear" w:color="auto" w:fill="FFE599" w:themeFill="accent4" w:themeFillTint="66"/>
          </w:tcPr>
          <w:p w14:paraId="014127DD" w14:textId="77777777" w:rsidR="000B557F" w:rsidRPr="0024164E" w:rsidRDefault="000B557F" w:rsidP="00667D6F">
            <w:r w:rsidRPr="0024164E">
              <w:t>Mechanism: resources</w:t>
            </w:r>
          </w:p>
        </w:tc>
        <w:tc>
          <w:tcPr>
            <w:tcW w:w="1615" w:type="dxa"/>
            <w:gridSpan w:val="2"/>
            <w:shd w:val="clear" w:color="auto" w:fill="FFE599" w:themeFill="accent4" w:themeFillTint="66"/>
          </w:tcPr>
          <w:p w14:paraId="3BA2F352" w14:textId="77777777" w:rsidR="000B557F" w:rsidRPr="0024164E" w:rsidRDefault="000B557F" w:rsidP="00667D6F">
            <w:r w:rsidRPr="0024164E">
              <w:t>Mechanism: responses</w:t>
            </w:r>
          </w:p>
        </w:tc>
        <w:tc>
          <w:tcPr>
            <w:tcW w:w="1512" w:type="dxa"/>
            <w:gridSpan w:val="2"/>
            <w:shd w:val="clear" w:color="auto" w:fill="8EAADB" w:themeFill="accent1" w:themeFillTint="99"/>
          </w:tcPr>
          <w:p w14:paraId="755D66CE" w14:textId="77777777" w:rsidR="000B557F" w:rsidRPr="0024164E" w:rsidRDefault="000B557F" w:rsidP="00667D6F">
            <w:r w:rsidRPr="0024164E">
              <w:t>Proximal Outcome</w:t>
            </w:r>
          </w:p>
        </w:tc>
        <w:tc>
          <w:tcPr>
            <w:tcW w:w="1194" w:type="dxa"/>
            <w:gridSpan w:val="2"/>
            <w:shd w:val="clear" w:color="auto" w:fill="8EAADB" w:themeFill="accent1" w:themeFillTint="99"/>
          </w:tcPr>
          <w:p w14:paraId="1B3DE639" w14:textId="77777777" w:rsidR="000B557F" w:rsidRPr="0024164E" w:rsidRDefault="000B557F" w:rsidP="00667D6F">
            <w:r w:rsidRPr="0024164E">
              <w:t>Distal Outcome</w:t>
            </w:r>
          </w:p>
        </w:tc>
      </w:tr>
      <w:tr w:rsidR="000B557F" w:rsidRPr="0024164E" w14:paraId="48E6F048" w14:textId="77777777" w:rsidTr="00667D6F">
        <w:tc>
          <w:tcPr>
            <w:tcW w:w="1619" w:type="dxa"/>
            <w:gridSpan w:val="2"/>
          </w:tcPr>
          <w:p w14:paraId="4AE267AD" w14:textId="77777777" w:rsidR="000B557F" w:rsidRPr="0024164E" w:rsidRDefault="000B557F" w:rsidP="00667D6F">
            <w:r>
              <w:t>Suicide triage</w:t>
            </w:r>
          </w:p>
        </w:tc>
        <w:tc>
          <w:tcPr>
            <w:tcW w:w="1461" w:type="dxa"/>
            <w:gridSpan w:val="2"/>
          </w:tcPr>
          <w:p w14:paraId="6AB02A57" w14:textId="77777777" w:rsidR="000B557F" w:rsidRPr="0024164E" w:rsidRDefault="000B557F" w:rsidP="00667D6F">
            <w:r>
              <w:t>People presenting in A&amp;E or to crisis mental health services as suicidal</w:t>
            </w:r>
          </w:p>
        </w:tc>
        <w:tc>
          <w:tcPr>
            <w:tcW w:w="1615" w:type="dxa"/>
            <w:gridSpan w:val="2"/>
          </w:tcPr>
          <w:p w14:paraId="03554B4A" w14:textId="77777777" w:rsidR="000B557F" w:rsidRPr="0024164E" w:rsidRDefault="000B557F" w:rsidP="00667D6F">
            <w:r>
              <w:t xml:space="preserve">Staff training in suicide risk assessment, history taking, urgent medical treatment, help-seeking </w:t>
            </w:r>
            <w:proofErr w:type="spellStart"/>
            <w:r>
              <w:t>behaviour</w:t>
            </w:r>
            <w:proofErr w:type="spellEnd"/>
            <w:r>
              <w:t xml:space="preserve"> and pathways through services.</w:t>
            </w:r>
          </w:p>
        </w:tc>
        <w:tc>
          <w:tcPr>
            <w:tcW w:w="1615" w:type="dxa"/>
            <w:gridSpan w:val="2"/>
          </w:tcPr>
          <w:p w14:paraId="7A35F6C6" w14:textId="77777777" w:rsidR="000B557F" w:rsidRPr="0024164E" w:rsidRDefault="000B557F" w:rsidP="00667D6F">
            <w:r>
              <w:t>Staff more objective about suicide and rating of risk.</w:t>
            </w:r>
          </w:p>
        </w:tc>
        <w:tc>
          <w:tcPr>
            <w:tcW w:w="1512" w:type="dxa"/>
            <w:gridSpan w:val="2"/>
          </w:tcPr>
          <w:p w14:paraId="0349002C" w14:textId="77777777" w:rsidR="000B557F" w:rsidRPr="0024164E" w:rsidRDefault="000B557F" w:rsidP="00667D6F">
            <w:r>
              <w:t>Improved decisions and accurate signposting to follow up</w:t>
            </w:r>
          </w:p>
        </w:tc>
        <w:tc>
          <w:tcPr>
            <w:tcW w:w="1194" w:type="dxa"/>
            <w:gridSpan w:val="2"/>
          </w:tcPr>
          <w:p w14:paraId="2298544E" w14:textId="77777777" w:rsidR="000B557F" w:rsidRPr="0024164E" w:rsidRDefault="000B557F" w:rsidP="00667D6F">
            <w:r>
              <w:t xml:space="preserve">Faster access to mental health service. </w:t>
            </w:r>
          </w:p>
        </w:tc>
      </w:tr>
    </w:tbl>
    <w:p w14:paraId="2D9D22F3" w14:textId="63F68C96" w:rsidR="000B557F" w:rsidRDefault="000B557F" w:rsidP="00342CDD">
      <w:pPr>
        <w:sectPr w:rsidR="000B557F">
          <w:pgSz w:w="11906" w:h="16838"/>
          <w:pgMar w:top="1440" w:right="1440" w:bottom="1440" w:left="1440" w:header="708" w:footer="708" w:gutter="0"/>
          <w:cols w:space="708"/>
          <w:docGrid w:linePitch="360"/>
        </w:sectPr>
      </w:pPr>
    </w:p>
    <w:p w14:paraId="51A8ABE3" w14:textId="1F5E2F2B" w:rsidR="0024164E" w:rsidRDefault="0024164E" w:rsidP="0024164E">
      <w:pPr>
        <w:pStyle w:val="Heading2"/>
      </w:pPr>
      <w:bookmarkStart w:id="366" w:name="_Toc104802801"/>
      <w:r>
        <w:lastRenderedPageBreak/>
        <w:t xml:space="preserve">Appendix 2- </w:t>
      </w:r>
      <w:r w:rsidR="000B557F">
        <w:t>Table of Interventions-TIDie</w:t>
      </w:r>
      <w:r w:rsidR="000342D3">
        <w:t>R</w:t>
      </w:r>
      <w:r w:rsidR="000B557F">
        <w:t xml:space="preserve"> (Lite)</w:t>
      </w:r>
      <w:bookmarkEnd w:id="366"/>
      <w:r w:rsidR="000B557F">
        <w:t xml:space="preserve"> </w:t>
      </w:r>
    </w:p>
    <w:tbl>
      <w:tblPr>
        <w:tblStyle w:val="TableGrid"/>
        <w:tblW w:w="0" w:type="auto"/>
        <w:tblLayout w:type="fixed"/>
        <w:tblLook w:val="04A0" w:firstRow="1" w:lastRow="0" w:firstColumn="1" w:lastColumn="0" w:noHBand="0" w:noVBand="1"/>
      </w:tblPr>
      <w:tblGrid>
        <w:gridCol w:w="1413"/>
        <w:gridCol w:w="1276"/>
        <w:gridCol w:w="3118"/>
        <w:gridCol w:w="2186"/>
        <w:gridCol w:w="2634"/>
        <w:gridCol w:w="2872"/>
        <w:gridCol w:w="449"/>
      </w:tblGrid>
      <w:tr w:rsidR="000B557F" w:rsidRPr="00A67EBE" w14:paraId="0F18007B" w14:textId="77777777" w:rsidTr="00667D6F">
        <w:tc>
          <w:tcPr>
            <w:tcW w:w="1413" w:type="dxa"/>
          </w:tcPr>
          <w:p w14:paraId="35FC61C5" w14:textId="77777777" w:rsidR="000B557F" w:rsidRPr="00A67EBE" w:rsidRDefault="000B557F" w:rsidP="00667D6F">
            <w:pPr>
              <w:rPr>
                <w:sz w:val="18"/>
                <w:szCs w:val="18"/>
              </w:rPr>
            </w:pPr>
            <w:r w:rsidRPr="00A67EBE">
              <w:rPr>
                <w:b/>
                <w:bCs/>
                <w:sz w:val="18"/>
                <w:szCs w:val="18"/>
              </w:rPr>
              <w:t>Intervention Name</w:t>
            </w:r>
          </w:p>
        </w:tc>
        <w:tc>
          <w:tcPr>
            <w:tcW w:w="1276" w:type="dxa"/>
          </w:tcPr>
          <w:p w14:paraId="2E3F961D" w14:textId="77777777" w:rsidR="000B557F" w:rsidRPr="00A67EBE" w:rsidRDefault="000B557F" w:rsidP="00667D6F">
            <w:pPr>
              <w:rPr>
                <w:sz w:val="18"/>
                <w:szCs w:val="18"/>
              </w:rPr>
            </w:pPr>
            <w:r w:rsidRPr="00A67EBE">
              <w:rPr>
                <w:b/>
                <w:bCs/>
                <w:sz w:val="18"/>
                <w:szCs w:val="18"/>
              </w:rPr>
              <w:t>Document ID</w:t>
            </w:r>
          </w:p>
        </w:tc>
        <w:tc>
          <w:tcPr>
            <w:tcW w:w="3118" w:type="dxa"/>
          </w:tcPr>
          <w:p w14:paraId="586E9E51" w14:textId="77777777" w:rsidR="000B557F" w:rsidRPr="00A67EBE" w:rsidRDefault="000B557F" w:rsidP="00667D6F">
            <w:pPr>
              <w:rPr>
                <w:sz w:val="18"/>
                <w:szCs w:val="18"/>
              </w:rPr>
            </w:pPr>
            <w:r w:rsidRPr="00A67EBE">
              <w:rPr>
                <w:b/>
                <w:bCs/>
                <w:sz w:val="18"/>
                <w:szCs w:val="18"/>
              </w:rPr>
              <w:t>Detail of intervention</w:t>
            </w:r>
            <w:r w:rsidRPr="00A67EBE">
              <w:rPr>
                <w:sz w:val="18"/>
                <w:szCs w:val="18"/>
              </w:rPr>
              <w:t xml:space="preserve"> </w:t>
            </w:r>
          </w:p>
          <w:p w14:paraId="26BC63B7" w14:textId="77777777" w:rsidR="000B557F" w:rsidRPr="00A67EBE" w:rsidRDefault="000B557F" w:rsidP="00667D6F">
            <w:pPr>
              <w:rPr>
                <w:sz w:val="18"/>
                <w:szCs w:val="18"/>
              </w:rPr>
            </w:pPr>
            <w:r w:rsidRPr="00A67EBE">
              <w:rPr>
                <w:sz w:val="18"/>
                <w:szCs w:val="18"/>
              </w:rPr>
              <w:t>(What?)</w:t>
            </w:r>
          </w:p>
        </w:tc>
        <w:tc>
          <w:tcPr>
            <w:tcW w:w="2186" w:type="dxa"/>
          </w:tcPr>
          <w:p w14:paraId="244A389A" w14:textId="77777777" w:rsidR="000B557F" w:rsidRPr="00A67EBE" w:rsidRDefault="000B557F" w:rsidP="00667D6F">
            <w:pPr>
              <w:rPr>
                <w:sz w:val="18"/>
                <w:szCs w:val="18"/>
              </w:rPr>
            </w:pPr>
            <w:r w:rsidRPr="00A67EBE">
              <w:rPr>
                <w:b/>
                <w:bCs/>
                <w:sz w:val="18"/>
                <w:szCs w:val="18"/>
              </w:rPr>
              <w:t>Where is it used</w:t>
            </w:r>
            <w:r w:rsidRPr="00A67EBE">
              <w:rPr>
                <w:sz w:val="18"/>
                <w:szCs w:val="18"/>
              </w:rPr>
              <w:t xml:space="preserve"> </w:t>
            </w:r>
          </w:p>
          <w:p w14:paraId="4E6A2C9C" w14:textId="77777777" w:rsidR="000B557F" w:rsidRPr="00A67EBE" w:rsidRDefault="000B557F" w:rsidP="00667D6F">
            <w:pPr>
              <w:rPr>
                <w:sz w:val="18"/>
                <w:szCs w:val="18"/>
              </w:rPr>
            </w:pPr>
            <w:r w:rsidRPr="00A67EBE">
              <w:rPr>
                <w:sz w:val="18"/>
                <w:szCs w:val="18"/>
              </w:rPr>
              <w:t>(Where?)</w:t>
            </w:r>
          </w:p>
        </w:tc>
        <w:tc>
          <w:tcPr>
            <w:tcW w:w="2634" w:type="dxa"/>
          </w:tcPr>
          <w:p w14:paraId="5A3E2D25" w14:textId="77777777" w:rsidR="000B557F" w:rsidRPr="00A67EBE" w:rsidRDefault="000B557F" w:rsidP="00667D6F">
            <w:pPr>
              <w:rPr>
                <w:b/>
                <w:bCs/>
                <w:sz w:val="18"/>
                <w:szCs w:val="18"/>
              </w:rPr>
            </w:pPr>
            <w:r w:rsidRPr="00A67EBE">
              <w:rPr>
                <w:b/>
                <w:bCs/>
                <w:sz w:val="18"/>
                <w:szCs w:val="18"/>
              </w:rPr>
              <w:t xml:space="preserve">When is it used? Dose? </w:t>
            </w:r>
          </w:p>
          <w:p w14:paraId="1E56C16E" w14:textId="77777777" w:rsidR="000B557F" w:rsidRPr="00A67EBE" w:rsidRDefault="000B557F" w:rsidP="00667D6F">
            <w:pPr>
              <w:rPr>
                <w:sz w:val="18"/>
                <w:szCs w:val="18"/>
              </w:rPr>
            </w:pPr>
            <w:r w:rsidRPr="00A67EBE">
              <w:rPr>
                <w:sz w:val="18"/>
                <w:szCs w:val="18"/>
              </w:rPr>
              <w:t>(When? How much?)</w:t>
            </w:r>
          </w:p>
        </w:tc>
        <w:tc>
          <w:tcPr>
            <w:tcW w:w="2872" w:type="dxa"/>
          </w:tcPr>
          <w:p w14:paraId="01475C67" w14:textId="77777777" w:rsidR="000B557F" w:rsidRPr="00A67EBE" w:rsidRDefault="000B557F" w:rsidP="00667D6F">
            <w:pPr>
              <w:rPr>
                <w:b/>
                <w:bCs/>
                <w:sz w:val="18"/>
                <w:szCs w:val="18"/>
              </w:rPr>
            </w:pPr>
            <w:r w:rsidRPr="00A67EBE">
              <w:rPr>
                <w:b/>
                <w:bCs/>
                <w:sz w:val="18"/>
                <w:szCs w:val="18"/>
              </w:rPr>
              <w:t>Who uses it?</w:t>
            </w:r>
          </w:p>
          <w:p w14:paraId="29B07AD1" w14:textId="77777777" w:rsidR="000B557F" w:rsidRPr="00A67EBE" w:rsidRDefault="000B557F" w:rsidP="00667D6F">
            <w:pPr>
              <w:rPr>
                <w:b/>
                <w:bCs/>
                <w:sz w:val="18"/>
                <w:szCs w:val="18"/>
              </w:rPr>
            </w:pPr>
            <w:r w:rsidRPr="00A67EBE">
              <w:rPr>
                <w:b/>
                <w:bCs/>
                <w:sz w:val="18"/>
                <w:szCs w:val="18"/>
              </w:rPr>
              <w:t xml:space="preserve"> </w:t>
            </w:r>
            <w:r w:rsidRPr="00A67EBE">
              <w:rPr>
                <w:sz w:val="18"/>
                <w:szCs w:val="18"/>
              </w:rPr>
              <w:t>(Who?)</w:t>
            </w:r>
          </w:p>
        </w:tc>
        <w:tc>
          <w:tcPr>
            <w:tcW w:w="449" w:type="dxa"/>
          </w:tcPr>
          <w:p w14:paraId="72645B85" w14:textId="77777777" w:rsidR="000B557F" w:rsidRPr="00A67EBE" w:rsidRDefault="000B557F" w:rsidP="00667D6F">
            <w:pPr>
              <w:rPr>
                <w:b/>
                <w:bCs/>
                <w:sz w:val="18"/>
                <w:szCs w:val="18"/>
              </w:rPr>
            </w:pPr>
            <w:r w:rsidRPr="00A67EBE">
              <w:rPr>
                <w:b/>
                <w:bCs/>
                <w:sz w:val="18"/>
                <w:szCs w:val="18"/>
              </w:rPr>
              <w:t>IPT</w:t>
            </w:r>
          </w:p>
        </w:tc>
      </w:tr>
      <w:tr w:rsidR="000B557F" w:rsidRPr="00A67EBE" w14:paraId="61CC05DF" w14:textId="77777777" w:rsidTr="00667D6F">
        <w:tc>
          <w:tcPr>
            <w:tcW w:w="1413" w:type="dxa"/>
            <w:vAlign w:val="center"/>
          </w:tcPr>
          <w:p w14:paraId="26D733FE" w14:textId="77777777" w:rsidR="000B557F" w:rsidRPr="00A67EBE" w:rsidRDefault="000B557F" w:rsidP="00667D6F">
            <w:pPr>
              <w:rPr>
                <w:sz w:val="18"/>
                <w:szCs w:val="18"/>
              </w:rPr>
            </w:pPr>
            <w:r w:rsidRPr="00A67EBE">
              <w:rPr>
                <w:sz w:val="18"/>
                <w:szCs w:val="18"/>
              </w:rPr>
              <w:t>Ambulance/ paramedic response car</w:t>
            </w:r>
          </w:p>
        </w:tc>
        <w:tc>
          <w:tcPr>
            <w:tcW w:w="1276" w:type="dxa"/>
          </w:tcPr>
          <w:p w14:paraId="28F271CA" w14:textId="77777777" w:rsidR="000B557F" w:rsidRPr="00A67EBE" w:rsidRDefault="000B557F" w:rsidP="00667D6F">
            <w:pPr>
              <w:rPr>
                <w:sz w:val="18"/>
                <w:szCs w:val="18"/>
              </w:rPr>
            </w:pPr>
            <w:r w:rsidRPr="00A67EBE">
              <w:rPr>
                <w:sz w:val="18"/>
                <w:szCs w:val="18"/>
              </w:rPr>
              <w:t xml:space="preserve">NHSE/I, </w:t>
            </w:r>
            <w:r>
              <w:rPr>
                <w:sz w:val="18"/>
                <w:szCs w:val="18"/>
              </w:rPr>
              <w:t>(</w:t>
            </w:r>
            <w:r w:rsidRPr="00A67EBE">
              <w:rPr>
                <w:sz w:val="18"/>
                <w:szCs w:val="18"/>
              </w:rPr>
              <w:t>2020</w:t>
            </w:r>
            <w:r>
              <w:rPr>
                <w:sz w:val="18"/>
                <w:szCs w:val="18"/>
              </w:rPr>
              <w:t>)</w:t>
            </w:r>
            <w:r w:rsidRPr="00D31B11">
              <w:rPr>
                <w:sz w:val="18"/>
                <w:szCs w:val="18"/>
                <w:vertAlign w:val="superscript"/>
              </w:rPr>
              <w:t>101</w:t>
            </w:r>
          </w:p>
        </w:tc>
        <w:tc>
          <w:tcPr>
            <w:tcW w:w="3118" w:type="dxa"/>
          </w:tcPr>
          <w:p w14:paraId="7804160A" w14:textId="77777777" w:rsidR="000B557F" w:rsidRPr="00A67EBE" w:rsidRDefault="000B557F" w:rsidP="00667D6F">
            <w:pPr>
              <w:rPr>
                <w:sz w:val="18"/>
                <w:szCs w:val="18"/>
              </w:rPr>
            </w:pPr>
            <w:r w:rsidRPr="00A67EBE">
              <w:rPr>
                <w:sz w:val="18"/>
                <w:szCs w:val="18"/>
              </w:rPr>
              <w:t xml:space="preserve">Mental health joint response car with additional staffing. Responded to call from control </w:t>
            </w:r>
            <w:proofErr w:type="spellStart"/>
            <w:r w:rsidRPr="00A67EBE">
              <w:rPr>
                <w:sz w:val="18"/>
                <w:szCs w:val="18"/>
              </w:rPr>
              <w:t>centre</w:t>
            </w:r>
            <w:proofErr w:type="spellEnd"/>
            <w:r w:rsidRPr="00A67EBE">
              <w:rPr>
                <w:sz w:val="18"/>
                <w:szCs w:val="18"/>
              </w:rPr>
              <w:t xml:space="preserve"> to people experiencing a mental health crisis. Aimed to use the skills of the mental health nurses and paramedics to provide a complete biopsychosocial assessment at the earliest point pre-hospital. Convey or refer to most appropriate services avoiding hospital where possible. </w:t>
            </w:r>
          </w:p>
        </w:tc>
        <w:tc>
          <w:tcPr>
            <w:tcW w:w="2186" w:type="dxa"/>
          </w:tcPr>
          <w:p w14:paraId="4FCE7EA9" w14:textId="77777777" w:rsidR="000B557F" w:rsidRPr="00A67EBE" w:rsidRDefault="000B557F" w:rsidP="00667D6F">
            <w:pPr>
              <w:rPr>
                <w:sz w:val="18"/>
                <w:szCs w:val="18"/>
              </w:rPr>
            </w:pPr>
            <w:r>
              <w:rPr>
                <w:sz w:val="18"/>
                <w:szCs w:val="18"/>
              </w:rPr>
              <w:t>S</w:t>
            </w:r>
            <w:r w:rsidRPr="00A67EBE">
              <w:rPr>
                <w:sz w:val="18"/>
                <w:szCs w:val="18"/>
              </w:rPr>
              <w:t xml:space="preserve">outh London. </w:t>
            </w:r>
          </w:p>
        </w:tc>
        <w:tc>
          <w:tcPr>
            <w:tcW w:w="2634" w:type="dxa"/>
          </w:tcPr>
          <w:p w14:paraId="3FDDEB24" w14:textId="77777777" w:rsidR="000B557F" w:rsidRPr="00A67EBE" w:rsidRDefault="000B557F" w:rsidP="00667D6F">
            <w:pPr>
              <w:rPr>
                <w:sz w:val="18"/>
                <w:szCs w:val="18"/>
              </w:rPr>
            </w:pPr>
            <w:r w:rsidRPr="00A67EBE">
              <w:rPr>
                <w:sz w:val="18"/>
                <w:szCs w:val="18"/>
              </w:rPr>
              <w:t>Six cars ran 11a.m to 11p.m seven days a week from 2018.</w:t>
            </w:r>
          </w:p>
        </w:tc>
        <w:tc>
          <w:tcPr>
            <w:tcW w:w="2872" w:type="dxa"/>
          </w:tcPr>
          <w:p w14:paraId="3F92A470" w14:textId="77777777" w:rsidR="000B557F" w:rsidRPr="00A67EBE" w:rsidRDefault="000B557F" w:rsidP="00667D6F">
            <w:pPr>
              <w:rPr>
                <w:sz w:val="18"/>
                <w:szCs w:val="18"/>
              </w:rPr>
            </w:pPr>
            <w:r w:rsidRPr="00A67EBE">
              <w:rPr>
                <w:sz w:val="18"/>
                <w:szCs w:val="18"/>
              </w:rPr>
              <w:t>13 mental health staff seconded to the am balance service working alongside 22 paramedics. Paired mental health nurses with paramedics in a vehicle.</w:t>
            </w:r>
          </w:p>
        </w:tc>
        <w:tc>
          <w:tcPr>
            <w:tcW w:w="449" w:type="dxa"/>
            <w:vAlign w:val="center"/>
          </w:tcPr>
          <w:p w14:paraId="77BB26CA" w14:textId="77777777" w:rsidR="000B557F" w:rsidRPr="00A67EBE" w:rsidRDefault="000B557F" w:rsidP="00667D6F">
            <w:pPr>
              <w:jc w:val="center"/>
              <w:rPr>
                <w:sz w:val="18"/>
                <w:szCs w:val="18"/>
              </w:rPr>
            </w:pPr>
            <w:r w:rsidRPr="00A67EBE">
              <w:rPr>
                <w:sz w:val="18"/>
                <w:szCs w:val="18"/>
              </w:rPr>
              <w:t>1</w:t>
            </w:r>
          </w:p>
        </w:tc>
      </w:tr>
      <w:tr w:rsidR="000B557F" w:rsidRPr="00A67EBE" w14:paraId="1E4D8BE2" w14:textId="77777777" w:rsidTr="00667D6F">
        <w:tc>
          <w:tcPr>
            <w:tcW w:w="1413" w:type="dxa"/>
            <w:vMerge w:val="restart"/>
            <w:vAlign w:val="center"/>
          </w:tcPr>
          <w:p w14:paraId="6B0A2AD4" w14:textId="77777777" w:rsidR="000B557F" w:rsidRPr="00A67EBE" w:rsidRDefault="000B557F" w:rsidP="00667D6F">
            <w:pPr>
              <w:rPr>
                <w:sz w:val="18"/>
                <w:szCs w:val="18"/>
              </w:rPr>
            </w:pPr>
            <w:r w:rsidRPr="00A67EBE">
              <w:rPr>
                <w:sz w:val="18"/>
                <w:szCs w:val="18"/>
              </w:rPr>
              <w:t>Compassionate care &amp; leadership</w:t>
            </w:r>
          </w:p>
        </w:tc>
        <w:tc>
          <w:tcPr>
            <w:tcW w:w="1276" w:type="dxa"/>
          </w:tcPr>
          <w:p w14:paraId="0019F9A9" w14:textId="77777777" w:rsidR="000B557F" w:rsidRPr="00A67EBE" w:rsidRDefault="000B557F" w:rsidP="00667D6F">
            <w:pPr>
              <w:rPr>
                <w:sz w:val="18"/>
                <w:szCs w:val="18"/>
              </w:rPr>
            </w:pPr>
            <w:r w:rsidRPr="00A67EBE">
              <w:rPr>
                <w:sz w:val="18"/>
                <w:szCs w:val="18"/>
              </w:rPr>
              <w:t xml:space="preserve">NHSE </w:t>
            </w:r>
            <w:r>
              <w:rPr>
                <w:sz w:val="18"/>
                <w:szCs w:val="18"/>
              </w:rPr>
              <w:t>(</w:t>
            </w:r>
            <w:r w:rsidRPr="00A67EBE">
              <w:rPr>
                <w:sz w:val="18"/>
                <w:szCs w:val="18"/>
              </w:rPr>
              <w:t>2014</w:t>
            </w:r>
            <w:r>
              <w:rPr>
                <w:sz w:val="18"/>
                <w:szCs w:val="18"/>
              </w:rPr>
              <w:t>)</w:t>
            </w:r>
            <w:r w:rsidRPr="00D31B11">
              <w:rPr>
                <w:sz w:val="18"/>
                <w:szCs w:val="18"/>
                <w:vertAlign w:val="superscript"/>
              </w:rPr>
              <w:t>136</w:t>
            </w:r>
          </w:p>
        </w:tc>
        <w:tc>
          <w:tcPr>
            <w:tcW w:w="3118" w:type="dxa"/>
          </w:tcPr>
          <w:p w14:paraId="7F8B7892" w14:textId="77777777" w:rsidR="000B557F" w:rsidRPr="00A67EBE" w:rsidRDefault="000B557F" w:rsidP="00667D6F">
            <w:pPr>
              <w:rPr>
                <w:sz w:val="18"/>
                <w:szCs w:val="18"/>
              </w:rPr>
            </w:pPr>
            <w:r w:rsidRPr="00A67EBE">
              <w:rPr>
                <w:sz w:val="18"/>
                <w:szCs w:val="18"/>
              </w:rPr>
              <w:t>Ten most important characteristics of compassionate leadership:</w:t>
            </w:r>
            <w:r>
              <w:rPr>
                <w:sz w:val="18"/>
                <w:szCs w:val="18"/>
              </w:rPr>
              <w:t xml:space="preserve"> </w:t>
            </w:r>
            <w:r w:rsidRPr="00A67EBE">
              <w:rPr>
                <w:sz w:val="18"/>
                <w:szCs w:val="18"/>
              </w:rPr>
              <w:t xml:space="preserve">Emotional intelligence, integrity, listening, trust, authenticity, openness, caring, reflective, committed, genuine. </w:t>
            </w:r>
          </w:p>
        </w:tc>
        <w:tc>
          <w:tcPr>
            <w:tcW w:w="2186" w:type="dxa"/>
          </w:tcPr>
          <w:p w14:paraId="249D7161" w14:textId="77777777" w:rsidR="000B557F" w:rsidRPr="00A67EBE" w:rsidRDefault="000B557F" w:rsidP="00667D6F">
            <w:pPr>
              <w:rPr>
                <w:sz w:val="18"/>
                <w:szCs w:val="18"/>
              </w:rPr>
            </w:pPr>
            <w:r w:rsidRPr="00A67EBE">
              <w:rPr>
                <w:sz w:val="18"/>
                <w:szCs w:val="18"/>
              </w:rPr>
              <w:t>Health services</w:t>
            </w:r>
            <w:r>
              <w:rPr>
                <w:sz w:val="18"/>
                <w:szCs w:val="18"/>
              </w:rPr>
              <w:t xml:space="preserve"> UK</w:t>
            </w:r>
          </w:p>
        </w:tc>
        <w:tc>
          <w:tcPr>
            <w:tcW w:w="2634" w:type="dxa"/>
          </w:tcPr>
          <w:p w14:paraId="47134C90" w14:textId="77777777" w:rsidR="000B557F" w:rsidRPr="00A67EBE" w:rsidRDefault="000B557F" w:rsidP="00667D6F">
            <w:pPr>
              <w:rPr>
                <w:sz w:val="18"/>
                <w:szCs w:val="18"/>
              </w:rPr>
            </w:pPr>
            <w:r w:rsidRPr="00A67EBE">
              <w:rPr>
                <w:sz w:val="18"/>
                <w:szCs w:val="18"/>
              </w:rPr>
              <w:t>Not reported</w:t>
            </w:r>
          </w:p>
        </w:tc>
        <w:tc>
          <w:tcPr>
            <w:tcW w:w="2872" w:type="dxa"/>
          </w:tcPr>
          <w:p w14:paraId="4A6CFE3D" w14:textId="77777777" w:rsidR="000B557F" w:rsidRPr="00A67EBE" w:rsidRDefault="000B557F" w:rsidP="00667D6F">
            <w:pPr>
              <w:rPr>
                <w:sz w:val="18"/>
                <w:szCs w:val="18"/>
              </w:rPr>
            </w:pPr>
            <w:r w:rsidRPr="00A67EBE">
              <w:rPr>
                <w:sz w:val="18"/>
                <w:szCs w:val="18"/>
              </w:rPr>
              <w:t>All health services leaders</w:t>
            </w:r>
          </w:p>
        </w:tc>
        <w:tc>
          <w:tcPr>
            <w:tcW w:w="449" w:type="dxa"/>
            <w:vAlign w:val="center"/>
          </w:tcPr>
          <w:p w14:paraId="52624067" w14:textId="77777777" w:rsidR="000B557F" w:rsidRPr="00A67EBE" w:rsidRDefault="000B557F" w:rsidP="00667D6F">
            <w:pPr>
              <w:rPr>
                <w:sz w:val="18"/>
                <w:szCs w:val="18"/>
              </w:rPr>
            </w:pPr>
            <w:r w:rsidRPr="00A67EBE">
              <w:rPr>
                <w:sz w:val="18"/>
                <w:szCs w:val="18"/>
              </w:rPr>
              <w:t>2</w:t>
            </w:r>
          </w:p>
        </w:tc>
      </w:tr>
      <w:tr w:rsidR="000B557F" w:rsidRPr="00A67EBE" w14:paraId="61899BBF" w14:textId="77777777" w:rsidTr="00667D6F">
        <w:tc>
          <w:tcPr>
            <w:tcW w:w="1413" w:type="dxa"/>
            <w:vMerge/>
            <w:vAlign w:val="center"/>
          </w:tcPr>
          <w:p w14:paraId="1FFC1620" w14:textId="77777777" w:rsidR="000B557F" w:rsidRPr="00A67EBE" w:rsidRDefault="000B557F" w:rsidP="00667D6F">
            <w:pPr>
              <w:rPr>
                <w:sz w:val="18"/>
                <w:szCs w:val="18"/>
              </w:rPr>
            </w:pPr>
          </w:p>
        </w:tc>
        <w:tc>
          <w:tcPr>
            <w:tcW w:w="1276" w:type="dxa"/>
          </w:tcPr>
          <w:p w14:paraId="24E985DF" w14:textId="77777777" w:rsidR="000B557F" w:rsidRPr="00A67EBE" w:rsidRDefault="000B557F" w:rsidP="00667D6F">
            <w:pPr>
              <w:rPr>
                <w:sz w:val="18"/>
                <w:szCs w:val="18"/>
              </w:rPr>
            </w:pPr>
            <w:r w:rsidRPr="00A67EBE">
              <w:rPr>
                <w:sz w:val="18"/>
                <w:szCs w:val="18"/>
              </w:rPr>
              <w:t xml:space="preserve">Cole-King </w:t>
            </w:r>
            <w:r>
              <w:rPr>
                <w:sz w:val="18"/>
                <w:szCs w:val="18"/>
              </w:rPr>
              <w:t>&amp; Gilburt (</w:t>
            </w:r>
            <w:r w:rsidRPr="00A67EBE">
              <w:rPr>
                <w:sz w:val="18"/>
                <w:szCs w:val="18"/>
              </w:rPr>
              <w:t>2011</w:t>
            </w:r>
            <w:r>
              <w:rPr>
                <w:sz w:val="18"/>
                <w:szCs w:val="18"/>
              </w:rPr>
              <w:t>)</w:t>
            </w:r>
            <w:r w:rsidRPr="00D31B11">
              <w:rPr>
                <w:sz w:val="18"/>
                <w:szCs w:val="18"/>
                <w:vertAlign w:val="superscript"/>
              </w:rPr>
              <w:t>134</w:t>
            </w:r>
          </w:p>
        </w:tc>
        <w:tc>
          <w:tcPr>
            <w:tcW w:w="3118" w:type="dxa"/>
          </w:tcPr>
          <w:p w14:paraId="2DC170FD" w14:textId="77777777" w:rsidR="000B557F" w:rsidRPr="00A67EBE" w:rsidRDefault="000B557F" w:rsidP="00667D6F">
            <w:pPr>
              <w:rPr>
                <w:sz w:val="18"/>
                <w:szCs w:val="18"/>
              </w:rPr>
            </w:pPr>
            <w:r w:rsidRPr="00A67EBE">
              <w:rPr>
                <w:sz w:val="18"/>
                <w:szCs w:val="18"/>
              </w:rPr>
              <w:t>Multi-modal compassionate mind training.</w:t>
            </w:r>
          </w:p>
        </w:tc>
        <w:tc>
          <w:tcPr>
            <w:tcW w:w="2186" w:type="dxa"/>
          </w:tcPr>
          <w:p w14:paraId="71185D7E" w14:textId="77777777" w:rsidR="000B557F" w:rsidRPr="00A67EBE" w:rsidRDefault="000B557F" w:rsidP="00667D6F">
            <w:pPr>
              <w:rPr>
                <w:sz w:val="18"/>
                <w:szCs w:val="18"/>
              </w:rPr>
            </w:pPr>
            <w:r w:rsidRPr="00A67EBE">
              <w:rPr>
                <w:sz w:val="18"/>
                <w:szCs w:val="18"/>
              </w:rPr>
              <w:t>Not reported</w:t>
            </w:r>
          </w:p>
        </w:tc>
        <w:tc>
          <w:tcPr>
            <w:tcW w:w="2634" w:type="dxa"/>
          </w:tcPr>
          <w:p w14:paraId="4EC7A4D5" w14:textId="77777777" w:rsidR="000B557F" w:rsidRPr="00A67EBE" w:rsidRDefault="000B557F" w:rsidP="00667D6F">
            <w:pPr>
              <w:rPr>
                <w:sz w:val="18"/>
                <w:szCs w:val="18"/>
              </w:rPr>
            </w:pPr>
            <w:r w:rsidRPr="00A67EBE">
              <w:rPr>
                <w:sz w:val="18"/>
                <w:szCs w:val="18"/>
              </w:rPr>
              <w:t>Not reported</w:t>
            </w:r>
          </w:p>
        </w:tc>
        <w:tc>
          <w:tcPr>
            <w:tcW w:w="2872" w:type="dxa"/>
          </w:tcPr>
          <w:p w14:paraId="5C0B552C" w14:textId="77777777" w:rsidR="000B557F" w:rsidRPr="00A67EBE" w:rsidRDefault="000B557F" w:rsidP="00667D6F">
            <w:pPr>
              <w:rPr>
                <w:sz w:val="18"/>
                <w:szCs w:val="18"/>
              </w:rPr>
            </w:pPr>
            <w:r w:rsidRPr="00A67EBE">
              <w:rPr>
                <w:sz w:val="18"/>
                <w:szCs w:val="18"/>
              </w:rPr>
              <w:t>For all health care staff</w:t>
            </w:r>
          </w:p>
        </w:tc>
        <w:tc>
          <w:tcPr>
            <w:tcW w:w="449" w:type="dxa"/>
            <w:vAlign w:val="center"/>
          </w:tcPr>
          <w:p w14:paraId="39CF5200" w14:textId="77777777" w:rsidR="000B557F" w:rsidRPr="00A67EBE" w:rsidRDefault="000B557F" w:rsidP="00667D6F">
            <w:pPr>
              <w:rPr>
                <w:sz w:val="18"/>
                <w:szCs w:val="18"/>
              </w:rPr>
            </w:pPr>
            <w:r w:rsidRPr="00A67EBE">
              <w:rPr>
                <w:sz w:val="18"/>
                <w:szCs w:val="18"/>
              </w:rPr>
              <w:t>2</w:t>
            </w:r>
          </w:p>
        </w:tc>
      </w:tr>
      <w:tr w:rsidR="000B557F" w:rsidRPr="00A67EBE" w14:paraId="71B9AF06" w14:textId="77777777" w:rsidTr="00667D6F">
        <w:tc>
          <w:tcPr>
            <w:tcW w:w="1413" w:type="dxa"/>
            <w:vMerge/>
            <w:vAlign w:val="center"/>
          </w:tcPr>
          <w:p w14:paraId="7728CEBE" w14:textId="77777777" w:rsidR="000B557F" w:rsidRPr="00A67EBE" w:rsidRDefault="000B557F" w:rsidP="00667D6F">
            <w:pPr>
              <w:rPr>
                <w:sz w:val="18"/>
                <w:szCs w:val="18"/>
              </w:rPr>
            </w:pPr>
          </w:p>
        </w:tc>
        <w:tc>
          <w:tcPr>
            <w:tcW w:w="1276" w:type="dxa"/>
          </w:tcPr>
          <w:p w14:paraId="73903F7D" w14:textId="77777777" w:rsidR="000B557F" w:rsidRPr="00A67EBE" w:rsidRDefault="000B557F" w:rsidP="00667D6F">
            <w:pPr>
              <w:rPr>
                <w:sz w:val="18"/>
                <w:szCs w:val="18"/>
              </w:rPr>
            </w:pPr>
            <w:r w:rsidRPr="00A67EBE">
              <w:rPr>
                <w:sz w:val="18"/>
                <w:szCs w:val="18"/>
              </w:rPr>
              <w:t>Firth Cozens &amp; Corn</w:t>
            </w:r>
            <w:r>
              <w:rPr>
                <w:sz w:val="18"/>
                <w:szCs w:val="18"/>
              </w:rPr>
              <w:t>w</w:t>
            </w:r>
            <w:r w:rsidRPr="00A67EBE">
              <w:rPr>
                <w:sz w:val="18"/>
                <w:szCs w:val="18"/>
              </w:rPr>
              <w:t xml:space="preserve">ell </w:t>
            </w:r>
            <w:r>
              <w:rPr>
                <w:sz w:val="18"/>
                <w:szCs w:val="18"/>
              </w:rPr>
              <w:t>(</w:t>
            </w:r>
            <w:r w:rsidRPr="00A67EBE">
              <w:rPr>
                <w:sz w:val="18"/>
                <w:szCs w:val="18"/>
              </w:rPr>
              <w:t>2012</w:t>
            </w:r>
            <w:r>
              <w:rPr>
                <w:sz w:val="18"/>
                <w:szCs w:val="18"/>
              </w:rPr>
              <w:t>)</w:t>
            </w:r>
            <w:r w:rsidRPr="00D31B11">
              <w:rPr>
                <w:sz w:val="18"/>
                <w:szCs w:val="18"/>
                <w:vertAlign w:val="superscript"/>
              </w:rPr>
              <w:t>135</w:t>
            </w:r>
          </w:p>
        </w:tc>
        <w:tc>
          <w:tcPr>
            <w:tcW w:w="3118" w:type="dxa"/>
          </w:tcPr>
          <w:p w14:paraId="7FE090F9" w14:textId="77777777" w:rsidR="000B557F" w:rsidRPr="00A67EBE" w:rsidRDefault="000B557F" w:rsidP="00667D6F">
            <w:pPr>
              <w:rPr>
                <w:sz w:val="18"/>
                <w:szCs w:val="18"/>
              </w:rPr>
            </w:pPr>
            <w:r w:rsidRPr="00A67EBE">
              <w:rPr>
                <w:sz w:val="18"/>
                <w:szCs w:val="18"/>
              </w:rPr>
              <w:t xml:space="preserve">Components of compassion. </w:t>
            </w:r>
          </w:p>
        </w:tc>
        <w:tc>
          <w:tcPr>
            <w:tcW w:w="2186" w:type="dxa"/>
          </w:tcPr>
          <w:p w14:paraId="65269651" w14:textId="77777777" w:rsidR="000B557F" w:rsidRPr="00A67EBE" w:rsidRDefault="000B557F" w:rsidP="00667D6F">
            <w:pPr>
              <w:rPr>
                <w:sz w:val="18"/>
                <w:szCs w:val="18"/>
              </w:rPr>
            </w:pPr>
            <w:r w:rsidRPr="00A67EBE">
              <w:rPr>
                <w:sz w:val="18"/>
                <w:szCs w:val="18"/>
              </w:rPr>
              <w:t>UK acute hospitals</w:t>
            </w:r>
          </w:p>
        </w:tc>
        <w:tc>
          <w:tcPr>
            <w:tcW w:w="2634" w:type="dxa"/>
          </w:tcPr>
          <w:p w14:paraId="146196FE" w14:textId="77777777" w:rsidR="000B557F" w:rsidRPr="00A67EBE" w:rsidRDefault="000B557F" w:rsidP="00667D6F">
            <w:pPr>
              <w:rPr>
                <w:sz w:val="18"/>
                <w:szCs w:val="18"/>
              </w:rPr>
            </w:pPr>
            <w:r w:rsidRPr="00A67EBE">
              <w:rPr>
                <w:sz w:val="18"/>
                <w:szCs w:val="18"/>
              </w:rPr>
              <w:t>Not reported</w:t>
            </w:r>
          </w:p>
        </w:tc>
        <w:tc>
          <w:tcPr>
            <w:tcW w:w="2872" w:type="dxa"/>
          </w:tcPr>
          <w:p w14:paraId="7EEA4185" w14:textId="77777777" w:rsidR="000B557F" w:rsidRPr="00A67EBE" w:rsidRDefault="000B557F" w:rsidP="00667D6F">
            <w:pPr>
              <w:rPr>
                <w:sz w:val="18"/>
                <w:szCs w:val="18"/>
              </w:rPr>
            </w:pPr>
            <w:r w:rsidRPr="00A67EBE">
              <w:rPr>
                <w:sz w:val="18"/>
                <w:szCs w:val="18"/>
              </w:rPr>
              <w:t>For all acute hospital healthcare staff</w:t>
            </w:r>
          </w:p>
        </w:tc>
        <w:tc>
          <w:tcPr>
            <w:tcW w:w="449" w:type="dxa"/>
            <w:vAlign w:val="center"/>
          </w:tcPr>
          <w:p w14:paraId="7BE094CE" w14:textId="77777777" w:rsidR="000B557F" w:rsidRPr="00A67EBE" w:rsidRDefault="000B557F" w:rsidP="00667D6F">
            <w:pPr>
              <w:rPr>
                <w:sz w:val="18"/>
                <w:szCs w:val="18"/>
              </w:rPr>
            </w:pPr>
            <w:r w:rsidRPr="00A67EBE">
              <w:rPr>
                <w:sz w:val="18"/>
                <w:szCs w:val="18"/>
              </w:rPr>
              <w:t>2</w:t>
            </w:r>
          </w:p>
        </w:tc>
      </w:tr>
      <w:tr w:rsidR="000B557F" w:rsidRPr="00A67EBE" w14:paraId="4C5C34FF" w14:textId="77777777" w:rsidTr="00667D6F">
        <w:tc>
          <w:tcPr>
            <w:tcW w:w="1413" w:type="dxa"/>
            <w:vMerge/>
            <w:vAlign w:val="center"/>
          </w:tcPr>
          <w:p w14:paraId="7B7C73AF" w14:textId="77777777" w:rsidR="000B557F" w:rsidRPr="00A67EBE" w:rsidRDefault="000B557F" w:rsidP="00667D6F">
            <w:pPr>
              <w:rPr>
                <w:sz w:val="18"/>
                <w:szCs w:val="18"/>
              </w:rPr>
            </w:pPr>
          </w:p>
        </w:tc>
        <w:tc>
          <w:tcPr>
            <w:tcW w:w="1276" w:type="dxa"/>
          </w:tcPr>
          <w:p w14:paraId="706F002D" w14:textId="77777777" w:rsidR="000B557F" w:rsidRPr="00A67EBE" w:rsidRDefault="000B557F" w:rsidP="00667D6F">
            <w:pPr>
              <w:rPr>
                <w:sz w:val="18"/>
                <w:szCs w:val="18"/>
              </w:rPr>
            </w:pPr>
            <w:r w:rsidRPr="00A67EBE">
              <w:rPr>
                <w:sz w:val="18"/>
                <w:szCs w:val="18"/>
              </w:rPr>
              <w:t xml:space="preserve">Royal </w:t>
            </w:r>
            <w:r>
              <w:rPr>
                <w:sz w:val="18"/>
                <w:szCs w:val="18"/>
              </w:rPr>
              <w:t>C</w:t>
            </w:r>
            <w:r w:rsidRPr="00A67EBE">
              <w:rPr>
                <w:sz w:val="18"/>
                <w:szCs w:val="18"/>
              </w:rPr>
              <w:t xml:space="preserve">ollege of Psychiatrists, </w:t>
            </w:r>
            <w:r>
              <w:rPr>
                <w:sz w:val="18"/>
                <w:szCs w:val="18"/>
              </w:rPr>
              <w:t>(</w:t>
            </w:r>
            <w:r w:rsidRPr="00A67EBE">
              <w:rPr>
                <w:sz w:val="18"/>
                <w:szCs w:val="18"/>
              </w:rPr>
              <w:t>2015</w:t>
            </w:r>
            <w:r>
              <w:rPr>
                <w:sz w:val="18"/>
                <w:szCs w:val="18"/>
              </w:rPr>
              <w:t>)</w:t>
            </w:r>
            <w:r w:rsidRPr="00D31B11">
              <w:rPr>
                <w:sz w:val="18"/>
                <w:szCs w:val="18"/>
                <w:vertAlign w:val="superscript"/>
              </w:rPr>
              <w:t>126</w:t>
            </w:r>
          </w:p>
        </w:tc>
        <w:tc>
          <w:tcPr>
            <w:tcW w:w="3118" w:type="dxa"/>
          </w:tcPr>
          <w:p w14:paraId="6D66A512" w14:textId="77777777" w:rsidR="000B557F" w:rsidRPr="00A67EBE" w:rsidRDefault="000B557F" w:rsidP="00667D6F">
            <w:pPr>
              <w:rPr>
                <w:sz w:val="18"/>
                <w:szCs w:val="18"/>
              </w:rPr>
            </w:pPr>
            <w:r w:rsidRPr="00A67EBE">
              <w:rPr>
                <w:sz w:val="18"/>
                <w:szCs w:val="18"/>
              </w:rPr>
              <w:t xml:space="preserve">Ten components of compassionate care. Description of evidence-based actions to deliver on compassion. As an individual: mindfulness; improve self-awareness; self-compassion. </w:t>
            </w:r>
            <w:proofErr w:type="spellStart"/>
            <w:r w:rsidRPr="00A67EBE">
              <w:rPr>
                <w:sz w:val="18"/>
                <w:szCs w:val="18"/>
              </w:rPr>
              <w:t>Organisationally</w:t>
            </w:r>
            <w:proofErr w:type="spellEnd"/>
            <w:r w:rsidRPr="00A67EBE">
              <w:rPr>
                <w:sz w:val="18"/>
                <w:szCs w:val="18"/>
              </w:rPr>
              <w:t xml:space="preserve">: compassionate </w:t>
            </w:r>
            <w:proofErr w:type="spellStart"/>
            <w:r w:rsidRPr="00A67EBE">
              <w:rPr>
                <w:sz w:val="18"/>
                <w:szCs w:val="18"/>
              </w:rPr>
              <w:t>organisations</w:t>
            </w:r>
            <w:proofErr w:type="spellEnd"/>
            <w:r w:rsidRPr="00A67EBE">
              <w:rPr>
                <w:sz w:val="18"/>
                <w:szCs w:val="18"/>
              </w:rPr>
              <w:t xml:space="preserve">; culture change; </w:t>
            </w:r>
          </w:p>
        </w:tc>
        <w:tc>
          <w:tcPr>
            <w:tcW w:w="2186" w:type="dxa"/>
          </w:tcPr>
          <w:p w14:paraId="15D7A4F1" w14:textId="77777777" w:rsidR="000B557F" w:rsidRPr="00A67EBE" w:rsidRDefault="000B557F" w:rsidP="00667D6F">
            <w:pPr>
              <w:rPr>
                <w:sz w:val="18"/>
                <w:szCs w:val="18"/>
              </w:rPr>
            </w:pPr>
            <w:r w:rsidRPr="00A67EBE">
              <w:rPr>
                <w:sz w:val="18"/>
                <w:szCs w:val="18"/>
              </w:rPr>
              <w:t>UK mental health services</w:t>
            </w:r>
          </w:p>
        </w:tc>
        <w:tc>
          <w:tcPr>
            <w:tcW w:w="2634" w:type="dxa"/>
          </w:tcPr>
          <w:p w14:paraId="0CDF7FB4" w14:textId="77777777" w:rsidR="000B557F" w:rsidRPr="00A67EBE" w:rsidRDefault="000B557F" w:rsidP="00667D6F">
            <w:pPr>
              <w:rPr>
                <w:sz w:val="18"/>
                <w:szCs w:val="18"/>
              </w:rPr>
            </w:pPr>
            <w:r w:rsidRPr="00A67EBE">
              <w:rPr>
                <w:sz w:val="18"/>
                <w:szCs w:val="18"/>
              </w:rPr>
              <w:t>Advocated for everyday practice</w:t>
            </w:r>
          </w:p>
        </w:tc>
        <w:tc>
          <w:tcPr>
            <w:tcW w:w="2872" w:type="dxa"/>
          </w:tcPr>
          <w:p w14:paraId="7532E12C" w14:textId="77777777" w:rsidR="000B557F" w:rsidRPr="00A67EBE" w:rsidRDefault="000B557F" w:rsidP="00667D6F">
            <w:pPr>
              <w:rPr>
                <w:sz w:val="18"/>
                <w:szCs w:val="18"/>
              </w:rPr>
            </w:pPr>
            <w:r w:rsidRPr="00A67EBE">
              <w:rPr>
                <w:sz w:val="18"/>
                <w:szCs w:val="18"/>
              </w:rPr>
              <w:t xml:space="preserve">For </w:t>
            </w:r>
            <w:proofErr w:type="spellStart"/>
            <w:r w:rsidRPr="00A67EBE">
              <w:rPr>
                <w:sz w:val="18"/>
                <w:szCs w:val="18"/>
              </w:rPr>
              <w:t>organisations</w:t>
            </w:r>
            <w:proofErr w:type="spellEnd"/>
            <w:r w:rsidRPr="00A67EBE">
              <w:rPr>
                <w:sz w:val="18"/>
                <w:szCs w:val="18"/>
              </w:rPr>
              <w:t xml:space="preserve">, leaders and healthcare staff. </w:t>
            </w:r>
          </w:p>
        </w:tc>
        <w:tc>
          <w:tcPr>
            <w:tcW w:w="449" w:type="dxa"/>
            <w:vAlign w:val="center"/>
          </w:tcPr>
          <w:p w14:paraId="3BF54B72" w14:textId="77777777" w:rsidR="000B557F" w:rsidRPr="00A67EBE" w:rsidRDefault="000B557F" w:rsidP="00667D6F">
            <w:pPr>
              <w:rPr>
                <w:sz w:val="18"/>
                <w:szCs w:val="18"/>
              </w:rPr>
            </w:pPr>
            <w:r w:rsidRPr="00A67EBE">
              <w:rPr>
                <w:sz w:val="18"/>
                <w:szCs w:val="18"/>
              </w:rPr>
              <w:t>2</w:t>
            </w:r>
          </w:p>
        </w:tc>
      </w:tr>
      <w:tr w:rsidR="000B557F" w:rsidRPr="00A67EBE" w14:paraId="74686546" w14:textId="77777777" w:rsidTr="00667D6F">
        <w:tc>
          <w:tcPr>
            <w:tcW w:w="1413" w:type="dxa"/>
            <w:vAlign w:val="center"/>
          </w:tcPr>
          <w:p w14:paraId="0869F9A6" w14:textId="77777777" w:rsidR="000B557F" w:rsidRPr="00A67EBE" w:rsidRDefault="000B557F" w:rsidP="00667D6F">
            <w:pPr>
              <w:rPr>
                <w:sz w:val="18"/>
                <w:szCs w:val="18"/>
              </w:rPr>
            </w:pPr>
            <w:r w:rsidRPr="00A67EBE">
              <w:rPr>
                <w:sz w:val="18"/>
                <w:szCs w:val="18"/>
              </w:rPr>
              <w:t>Crisis House</w:t>
            </w:r>
          </w:p>
        </w:tc>
        <w:tc>
          <w:tcPr>
            <w:tcW w:w="1276" w:type="dxa"/>
          </w:tcPr>
          <w:p w14:paraId="649B1511" w14:textId="77777777" w:rsidR="000B557F" w:rsidRPr="00A67EBE" w:rsidRDefault="000B557F" w:rsidP="00667D6F">
            <w:pPr>
              <w:rPr>
                <w:sz w:val="18"/>
                <w:szCs w:val="18"/>
              </w:rPr>
            </w:pPr>
            <w:proofErr w:type="spellStart"/>
            <w:r w:rsidRPr="00A67EBE">
              <w:rPr>
                <w:sz w:val="18"/>
                <w:szCs w:val="18"/>
              </w:rPr>
              <w:t>Prytherch</w:t>
            </w:r>
            <w:proofErr w:type="spellEnd"/>
            <w:r w:rsidRPr="00A67EBE">
              <w:rPr>
                <w:sz w:val="18"/>
                <w:szCs w:val="18"/>
              </w:rPr>
              <w:t xml:space="preserve"> et al </w:t>
            </w:r>
            <w:r>
              <w:rPr>
                <w:sz w:val="18"/>
                <w:szCs w:val="18"/>
              </w:rPr>
              <w:t>(</w:t>
            </w:r>
            <w:r w:rsidRPr="00A67EBE">
              <w:rPr>
                <w:sz w:val="18"/>
                <w:szCs w:val="18"/>
              </w:rPr>
              <w:t>2020</w:t>
            </w:r>
            <w:r>
              <w:rPr>
                <w:sz w:val="18"/>
                <w:szCs w:val="18"/>
              </w:rPr>
              <w:t>)</w:t>
            </w:r>
            <w:r w:rsidRPr="00D31B11">
              <w:rPr>
                <w:sz w:val="18"/>
                <w:szCs w:val="18"/>
                <w:vertAlign w:val="superscript"/>
              </w:rPr>
              <w:t>133</w:t>
            </w:r>
          </w:p>
        </w:tc>
        <w:tc>
          <w:tcPr>
            <w:tcW w:w="3118" w:type="dxa"/>
          </w:tcPr>
          <w:p w14:paraId="2C841D1F" w14:textId="77777777" w:rsidR="000B557F" w:rsidRPr="00A67EBE" w:rsidRDefault="000B557F" w:rsidP="00667D6F">
            <w:pPr>
              <w:rPr>
                <w:sz w:val="18"/>
                <w:szCs w:val="18"/>
              </w:rPr>
            </w:pPr>
            <w:r w:rsidRPr="00A67EBE">
              <w:rPr>
                <w:sz w:val="18"/>
                <w:szCs w:val="18"/>
              </w:rPr>
              <w:t>Trauma informed approach in an NHS commissioned crisis house. Alternative to hospital admission. Staff trained in trauma informed approaches and recruited based on attitudes and values rather than qualifications. Work closely with local crisis team. Risk is managed through psychological interventions, safety planning, check-ins, and one-to-one time with staff. The service is co-</w:t>
            </w:r>
            <w:r w:rsidRPr="00A67EBE">
              <w:rPr>
                <w:sz w:val="18"/>
                <w:szCs w:val="18"/>
              </w:rPr>
              <w:lastRenderedPageBreak/>
              <w:t>designed. Self-referral. Staff receive support and supervision.</w:t>
            </w:r>
          </w:p>
        </w:tc>
        <w:tc>
          <w:tcPr>
            <w:tcW w:w="2186" w:type="dxa"/>
          </w:tcPr>
          <w:p w14:paraId="635DEFF9" w14:textId="77777777" w:rsidR="000B557F" w:rsidRPr="00A67EBE" w:rsidRDefault="000B557F" w:rsidP="00667D6F">
            <w:pPr>
              <w:rPr>
                <w:sz w:val="18"/>
                <w:szCs w:val="18"/>
              </w:rPr>
            </w:pPr>
            <w:r w:rsidRPr="00A67EBE">
              <w:rPr>
                <w:sz w:val="18"/>
                <w:szCs w:val="18"/>
              </w:rPr>
              <w:lastRenderedPageBreak/>
              <w:t>London</w:t>
            </w:r>
          </w:p>
        </w:tc>
        <w:tc>
          <w:tcPr>
            <w:tcW w:w="2634" w:type="dxa"/>
          </w:tcPr>
          <w:p w14:paraId="25CC08C3" w14:textId="77777777" w:rsidR="000B557F" w:rsidRPr="00A67EBE" w:rsidRDefault="000B557F" w:rsidP="00667D6F">
            <w:pPr>
              <w:rPr>
                <w:sz w:val="18"/>
                <w:szCs w:val="18"/>
              </w:rPr>
            </w:pPr>
            <w:r w:rsidRPr="00A67EBE">
              <w:rPr>
                <w:sz w:val="18"/>
                <w:szCs w:val="18"/>
              </w:rPr>
              <w:t>24/7, 4 weeks maximum stay, average stay 2 weeks.</w:t>
            </w:r>
          </w:p>
        </w:tc>
        <w:tc>
          <w:tcPr>
            <w:tcW w:w="2872" w:type="dxa"/>
          </w:tcPr>
          <w:p w14:paraId="1F78EA7F" w14:textId="77777777" w:rsidR="000B557F" w:rsidRPr="00A67EBE" w:rsidRDefault="000B557F" w:rsidP="00667D6F">
            <w:pPr>
              <w:rPr>
                <w:sz w:val="18"/>
                <w:szCs w:val="18"/>
              </w:rPr>
            </w:pPr>
            <w:r w:rsidRPr="00A67EBE">
              <w:rPr>
                <w:sz w:val="18"/>
                <w:szCs w:val="18"/>
              </w:rPr>
              <w:t>For women with a previous history of hospital admissions who are vulnerable due to trauma. Female staff in crisis house and requested for all external liaison staff.</w:t>
            </w:r>
          </w:p>
          <w:p w14:paraId="7CC8D2D0" w14:textId="77777777" w:rsidR="000B557F" w:rsidRPr="00A67EBE" w:rsidRDefault="000B557F" w:rsidP="00667D6F">
            <w:pPr>
              <w:rPr>
                <w:sz w:val="18"/>
                <w:szCs w:val="18"/>
              </w:rPr>
            </w:pPr>
          </w:p>
        </w:tc>
        <w:tc>
          <w:tcPr>
            <w:tcW w:w="449" w:type="dxa"/>
            <w:vAlign w:val="center"/>
          </w:tcPr>
          <w:p w14:paraId="3F4C7D1C" w14:textId="77777777" w:rsidR="000B557F" w:rsidRPr="00A67EBE" w:rsidRDefault="000B557F" w:rsidP="00667D6F">
            <w:pPr>
              <w:rPr>
                <w:sz w:val="18"/>
                <w:szCs w:val="18"/>
              </w:rPr>
            </w:pPr>
            <w:r w:rsidRPr="00A67EBE">
              <w:rPr>
                <w:sz w:val="18"/>
                <w:szCs w:val="18"/>
              </w:rPr>
              <w:t>2</w:t>
            </w:r>
          </w:p>
        </w:tc>
      </w:tr>
      <w:tr w:rsidR="000B557F" w:rsidRPr="00A67EBE" w14:paraId="554D61C4" w14:textId="77777777" w:rsidTr="00667D6F">
        <w:tc>
          <w:tcPr>
            <w:tcW w:w="1413" w:type="dxa"/>
            <w:vMerge w:val="restart"/>
            <w:vAlign w:val="center"/>
          </w:tcPr>
          <w:p w14:paraId="640220EB" w14:textId="77777777" w:rsidR="000B557F" w:rsidRPr="00A67EBE" w:rsidRDefault="000B557F" w:rsidP="00667D6F">
            <w:pPr>
              <w:rPr>
                <w:sz w:val="18"/>
                <w:szCs w:val="18"/>
              </w:rPr>
            </w:pPr>
            <w:r w:rsidRPr="00A67EBE">
              <w:rPr>
                <w:sz w:val="18"/>
                <w:szCs w:val="18"/>
              </w:rPr>
              <w:t>Crisis Resolution Team</w:t>
            </w:r>
          </w:p>
        </w:tc>
        <w:tc>
          <w:tcPr>
            <w:tcW w:w="1276" w:type="dxa"/>
          </w:tcPr>
          <w:p w14:paraId="40B5C631" w14:textId="77777777" w:rsidR="000B557F" w:rsidRPr="00A67EBE" w:rsidRDefault="000B557F" w:rsidP="00667D6F">
            <w:pPr>
              <w:rPr>
                <w:sz w:val="18"/>
                <w:szCs w:val="18"/>
              </w:rPr>
            </w:pPr>
            <w:r w:rsidRPr="00A67EBE">
              <w:rPr>
                <w:sz w:val="18"/>
                <w:szCs w:val="18"/>
              </w:rPr>
              <w:t xml:space="preserve">Begum &amp; Riordan </w:t>
            </w:r>
            <w:r>
              <w:rPr>
                <w:sz w:val="18"/>
                <w:szCs w:val="18"/>
              </w:rPr>
              <w:t>(</w:t>
            </w:r>
            <w:r w:rsidRPr="00A67EBE">
              <w:rPr>
                <w:sz w:val="18"/>
                <w:szCs w:val="18"/>
              </w:rPr>
              <w:t>2016</w:t>
            </w:r>
            <w:r>
              <w:rPr>
                <w:sz w:val="18"/>
                <w:szCs w:val="18"/>
              </w:rPr>
              <w:t>)</w:t>
            </w:r>
            <w:r w:rsidRPr="00D31B11">
              <w:rPr>
                <w:sz w:val="18"/>
                <w:szCs w:val="18"/>
                <w:vertAlign w:val="superscript"/>
              </w:rPr>
              <w:t>103</w:t>
            </w:r>
          </w:p>
        </w:tc>
        <w:tc>
          <w:tcPr>
            <w:tcW w:w="3118" w:type="dxa"/>
          </w:tcPr>
          <w:p w14:paraId="18811215" w14:textId="77777777" w:rsidR="000B557F" w:rsidRPr="00A67EBE" w:rsidRDefault="000B557F" w:rsidP="00667D6F">
            <w:pPr>
              <w:rPr>
                <w:sz w:val="18"/>
                <w:szCs w:val="18"/>
              </w:rPr>
            </w:pPr>
            <w:r w:rsidRPr="00A67EBE">
              <w:rPr>
                <w:sz w:val="18"/>
                <w:szCs w:val="18"/>
              </w:rPr>
              <w:t>Mental health crisis response service with responsibility for decision making on the most appropriate treatment and pathway of care. The gatekeeping role aims to reduce hospital admissions and facilitate early discharge. Provides assessment, involvement of family and the person in crisis, referral, liaison and negotiation of care with multi-agency mental health services, avoiding hospital admission when possible.</w:t>
            </w:r>
          </w:p>
        </w:tc>
        <w:tc>
          <w:tcPr>
            <w:tcW w:w="2186" w:type="dxa"/>
          </w:tcPr>
          <w:p w14:paraId="2A9F5FA9" w14:textId="77777777" w:rsidR="000B557F" w:rsidRPr="00A67EBE" w:rsidRDefault="000B557F" w:rsidP="00667D6F">
            <w:pPr>
              <w:rPr>
                <w:sz w:val="18"/>
                <w:szCs w:val="18"/>
              </w:rPr>
            </w:pPr>
            <w:r w:rsidRPr="00A67EBE">
              <w:rPr>
                <w:sz w:val="18"/>
                <w:szCs w:val="18"/>
              </w:rPr>
              <w:t>Crisis resolution and home treatment services.</w:t>
            </w:r>
          </w:p>
        </w:tc>
        <w:tc>
          <w:tcPr>
            <w:tcW w:w="2634" w:type="dxa"/>
          </w:tcPr>
          <w:p w14:paraId="3F259A6E" w14:textId="77777777" w:rsidR="000B557F" w:rsidRPr="00A67EBE" w:rsidRDefault="000B557F" w:rsidP="00667D6F">
            <w:pPr>
              <w:rPr>
                <w:sz w:val="18"/>
                <w:szCs w:val="18"/>
              </w:rPr>
            </w:pPr>
            <w:r w:rsidRPr="00A67EBE">
              <w:rPr>
                <w:sz w:val="18"/>
                <w:szCs w:val="18"/>
              </w:rPr>
              <w:t>All crises where there is a risk of hospital admission.</w:t>
            </w:r>
          </w:p>
        </w:tc>
        <w:tc>
          <w:tcPr>
            <w:tcW w:w="2872" w:type="dxa"/>
          </w:tcPr>
          <w:p w14:paraId="20A2451B" w14:textId="77777777" w:rsidR="000B557F" w:rsidRPr="00A67EBE" w:rsidRDefault="000B557F" w:rsidP="00667D6F">
            <w:pPr>
              <w:rPr>
                <w:sz w:val="18"/>
                <w:szCs w:val="18"/>
              </w:rPr>
            </w:pPr>
            <w:r w:rsidRPr="00A67EBE">
              <w:rPr>
                <w:sz w:val="18"/>
                <w:szCs w:val="18"/>
              </w:rPr>
              <w:t>Health professionals working in crisis resolution mental health services.</w:t>
            </w:r>
          </w:p>
        </w:tc>
        <w:tc>
          <w:tcPr>
            <w:tcW w:w="449" w:type="dxa"/>
            <w:vAlign w:val="center"/>
          </w:tcPr>
          <w:p w14:paraId="0C41D9CE" w14:textId="77777777" w:rsidR="000B557F" w:rsidRPr="00A67EBE" w:rsidRDefault="000B557F" w:rsidP="00667D6F">
            <w:pPr>
              <w:rPr>
                <w:sz w:val="18"/>
                <w:szCs w:val="18"/>
              </w:rPr>
            </w:pPr>
            <w:r w:rsidRPr="00A67EBE">
              <w:rPr>
                <w:sz w:val="18"/>
                <w:szCs w:val="18"/>
              </w:rPr>
              <w:t>1</w:t>
            </w:r>
          </w:p>
        </w:tc>
      </w:tr>
      <w:tr w:rsidR="000B557F" w:rsidRPr="00A67EBE" w14:paraId="762620E6" w14:textId="77777777" w:rsidTr="00667D6F">
        <w:tc>
          <w:tcPr>
            <w:tcW w:w="1413" w:type="dxa"/>
            <w:vMerge/>
          </w:tcPr>
          <w:p w14:paraId="14AC834F" w14:textId="77777777" w:rsidR="000B557F" w:rsidRPr="00A67EBE" w:rsidRDefault="000B557F" w:rsidP="00667D6F">
            <w:pPr>
              <w:rPr>
                <w:sz w:val="18"/>
                <w:szCs w:val="18"/>
              </w:rPr>
            </w:pPr>
          </w:p>
        </w:tc>
        <w:tc>
          <w:tcPr>
            <w:tcW w:w="1276" w:type="dxa"/>
          </w:tcPr>
          <w:p w14:paraId="39361EC7" w14:textId="77777777" w:rsidR="000B557F" w:rsidRPr="00A67EBE" w:rsidRDefault="000B557F" w:rsidP="00667D6F">
            <w:pPr>
              <w:rPr>
                <w:sz w:val="18"/>
                <w:szCs w:val="18"/>
              </w:rPr>
            </w:pPr>
            <w:proofErr w:type="spellStart"/>
            <w:r w:rsidRPr="00A67EBE">
              <w:rPr>
                <w:sz w:val="18"/>
                <w:szCs w:val="18"/>
              </w:rPr>
              <w:t>Chilman</w:t>
            </w:r>
            <w:proofErr w:type="spellEnd"/>
            <w:r w:rsidRPr="00A67EBE">
              <w:rPr>
                <w:sz w:val="18"/>
                <w:szCs w:val="18"/>
              </w:rPr>
              <w:t xml:space="preserve"> et al </w:t>
            </w:r>
            <w:r>
              <w:rPr>
                <w:sz w:val="18"/>
                <w:szCs w:val="18"/>
              </w:rPr>
              <w:t>(</w:t>
            </w:r>
            <w:r w:rsidRPr="00A67EBE">
              <w:rPr>
                <w:sz w:val="18"/>
                <w:szCs w:val="18"/>
              </w:rPr>
              <w:t>2021</w:t>
            </w:r>
            <w:r>
              <w:rPr>
                <w:sz w:val="18"/>
                <w:szCs w:val="18"/>
              </w:rPr>
              <w:t>)</w:t>
            </w:r>
            <w:r w:rsidRPr="00D31B11">
              <w:rPr>
                <w:sz w:val="18"/>
                <w:szCs w:val="18"/>
                <w:vertAlign w:val="superscript"/>
              </w:rPr>
              <w:t>102</w:t>
            </w:r>
          </w:p>
        </w:tc>
        <w:tc>
          <w:tcPr>
            <w:tcW w:w="3118" w:type="dxa"/>
          </w:tcPr>
          <w:p w14:paraId="6C479128" w14:textId="77777777" w:rsidR="000B557F" w:rsidRPr="00A67EBE" w:rsidRDefault="000B557F" w:rsidP="00667D6F">
            <w:pPr>
              <w:rPr>
                <w:sz w:val="18"/>
                <w:szCs w:val="18"/>
              </w:rPr>
            </w:pPr>
            <w:r w:rsidRPr="00A67EBE">
              <w:rPr>
                <w:sz w:val="18"/>
                <w:szCs w:val="18"/>
              </w:rPr>
              <w:t xml:space="preserve">To provide intensive community support to people experiencing a mental health crisis and to reduce the need for hospital admission. </w:t>
            </w:r>
          </w:p>
        </w:tc>
        <w:tc>
          <w:tcPr>
            <w:tcW w:w="2186" w:type="dxa"/>
          </w:tcPr>
          <w:p w14:paraId="109895B5" w14:textId="77777777" w:rsidR="000B557F" w:rsidRPr="00A67EBE" w:rsidRDefault="000B557F" w:rsidP="00667D6F">
            <w:pPr>
              <w:rPr>
                <w:sz w:val="18"/>
                <w:szCs w:val="18"/>
              </w:rPr>
            </w:pPr>
            <w:r w:rsidRPr="00A67EBE">
              <w:rPr>
                <w:sz w:val="18"/>
                <w:szCs w:val="18"/>
              </w:rPr>
              <w:t xml:space="preserve">UK model, intervention not fully reported </w:t>
            </w:r>
          </w:p>
        </w:tc>
        <w:tc>
          <w:tcPr>
            <w:tcW w:w="2634" w:type="dxa"/>
          </w:tcPr>
          <w:p w14:paraId="48B40311" w14:textId="77777777" w:rsidR="000B557F" w:rsidRPr="00A67EBE" w:rsidRDefault="000B557F" w:rsidP="00667D6F">
            <w:pPr>
              <w:rPr>
                <w:sz w:val="18"/>
                <w:szCs w:val="18"/>
              </w:rPr>
            </w:pPr>
            <w:r w:rsidRPr="00A67EBE">
              <w:rPr>
                <w:sz w:val="18"/>
                <w:szCs w:val="18"/>
              </w:rPr>
              <w:t xml:space="preserve">Not reported </w:t>
            </w:r>
          </w:p>
        </w:tc>
        <w:tc>
          <w:tcPr>
            <w:tcW w:w="2872" w:type="dxa"/>
          </w:tcPr>
          <w:p w14:paraId="3CE67380" w14:textId="77777777" w:rsidR="000B557F" w:rsidRPr="00A67EBE" w:rsidRDefault="000B557F" w:rsidP="00667D6F">
            <w:pPr>
              <w:rPr>
                <w:sz w:val="18"/>
                <w:szCs w:val="18"/>
              </w:rPr>
            </w:pPr>
            <w:r w:rsidRPr="00A67EBE">
              <w:rPr>
                <w:sz w:val="18"/>
                <w:szCs w:val="18"/>
              </w:rPr>
              <w:t>Not reported</w:t>
            </w:r>
          </w:p>
        </w:tc>
        <w:tc>
          <w:tcPr>
            <w:tcW w:w="449" w:type="dxa"/>
            <w:vAlign w:val="center"/>
          </w:tcPr>
          <w:p w14:paraId="6FE9C48C" w14:textId="77777777" w:rsidR="000B557F" w:rsidRPr="00A67EBE" w:rsidRDefault="000B557F" w:rsidP="00667D6F">
            <w:pPr>
              <w:rPr>
                <w:sz w:val="18"/>
                <w:szCs w:val="18"/>
              </w:rPr>
            </w:pPr>
            <w:r w:rsidRPr="00A67EBE">
              <w:rPr>
                <w:sz w:val="18"/>
                <w:szCs w:val="18"/>
              </w:rPr>
              <w:t>1</w:t>
            </w:r>
          </w:p>
        </w:tc>
      </w:tr>
      <w:tr w:rsidR="000B557F" w:rsidRPr="00A67EBE" w14:paraId="4687E9A9" w14:textId="77777777" w:rsidTr="00667D6F">
        <w:tc>
          <w:tcPr>
            <w:tcW w:w="1413" w:type="dxa"/>
            <w:vMerge/>
          </w:tcPr>
          <w:p w14:paraId="2FC90314" w14:textId="77777777" w:rsidR="000B557F" w:rsidRPr="00A67EBE" w:rsidRDefault="000B557F" w:rsidP="00667D6F">
            <w:pPr>
              <w:rPr>
                <w:sz w:val="18"/>
                <w:szCs w:val="18"/>
              </w:rPr>
            </w:pPr>
          </w:p>
        </w:tc>
        <w:tc>
          <w:tcPr>
            <w:tcW w:w="1276" w:type="dxa"/>
          </w:tcPr>
          <w:p w14:paraId="4D87E2EB" w14:textId="77777777" w:rsidR="000B557F" w:rsidRPr="00A67EBE" w:rsidRDefault="000B557F" w:rsidP="00667D6F">
            <w:pPr>
              <w:rPr>
                <w:sz w:val="18"/>
                <w:szCs w:val="18"/>
              </w:rPr>
            </w:pPr>
            <w:r w:rsidRPr="00A67EBE">
              <w:rPr>
                <w:sz w:val="18"/>
                <w:szCs w:val="18"/>
              </w:rPr>
              <w:t xml:space="preserve">Morant et al </w:t>
            </w:r>
            <w:r>
              <w:rPr>
                <w:sz w:val="18"/>
                <w:szCs w:val="18"/>
              </w:rPr>
              <w:t>(</w:t>
            </w:r>
            <w:r w:rsidRPr="00A67EBE">
              <w:rPr>
                <w:sz w:val="18"/>
                <w:szCs w:val="18"/>
              </w:rPr>
              <w:t>2017</w:t>
            </w:r>
            <w:r>
              <w:rPr>
                <w:sz w:val="18"/>
                <w:szCs w:val="18"/>
              </w:rPr>
              <w:t>)</w:t>
            </w:r>
            <w:r w:rsidRPr="00D31B11">
              <w:rPr>
                <w:sz w:val="18"/>
                <w:szCs w:val="18"/>
                <w:vertAlign w:val="superscript"/>
              </w:rPr>
              <w:t>15</w:t>
            </w:r>
          </w:p>
        </w:tc>
        <w:tc>
          <w:tcPr>
            <w:tcW w:w="3118" w:type="dxa"/>
          </w:tcPr>
          <w:p w14:paraId="7119243D" w14:textId="77777777" w:rsidR="000B557F" w:rsidRPr="00A67EBE" w:rsidRDefault="000B557F" w:rsidP="00667D6F">
            <w:pPr>
              <w:rPr>
                <w:sz w:val="18"/>
                <w:szCs w:val="18"/>
              </w:rPr>
            </w:pPr>
            <w:r w:rsidRPr="00A67EBE">
              <w:rPr>
                <w:sz w:val="18"/>
                <w:szCs w:val="18"/>
              </w:rPr>
              <w:t>Crisis resolution team provided rapid assessment and intensive home treatment for people experiencing a mental health crisis. Direct access, multi-disciplinary, gatekeeping referrals for in-patient care, providing a range of interventions including medication, practical help with daily tasks, family/carer support and interventions to increase resilience and prevent relapse.</w:t>
            </w:r>
          </w:p>
        </w:tc>
        <w:tc>
          <w:tcPr>
            <w:tcW w:w="2186" w:type="dxa"/>
          </w:tcPr>
          <w:p w14:paraId="6C903450" w14:textId="77777777" w:rsidR="000B557F" w:rsidRPr="00A67EBE" w:rsidRDefault="000B557F" w:rsidP="00667D6F">
            <w:pPr>
              <w:rPr>
                <w:sz w:val="18"/>
                <w:szCs w:val="18"/>
              </w:rPr>
            </w:pPr>
            <w:r w:rsidRPr="00A67EBE">
              <w:rPr>
                <w:sz w:val="18"/>
                <w:szCs w:val="18"/>
              </w:rPr>
              <w:t>Provided in community settings across England.</w:t>
            </w:r>
          </w:p>
        </w:tc>
        <w:tc>
          <w:tcPr>
            <w:tcW w:w="2634" w:type="dxa"/>
          </w:tcPr>
          <w:p w14:paraId="7333E083" w14:textId="77777777" w:rsidR="000B557F" w:rsidRPr="00A67EBE" w:rsidRDefault="000B557F" w:rsidP="00667D6F">
            <w:pPr>
              <w:rPr>
                <w:sz w:val="18"/>
                <w:szCs w:val="18"/>
              </w:rPr>
            </w:pPr>
            <w:r w:rsidRPr="00A67EBE">
              <w:rPr>
                <w:sz w:val="18"/>
                <w:szCs w:val="18"/>
              </w:rPr>
              <w:t>24 hours 7 days per week</w:t>
            </w:r>
          </w:p>
        </w:tc>
        <w:tc>
          <w:tcPr>
            <w:tcW w:w="2872" w:type="dxa"/>
          </w:tcPr>
          <w:p w14:paraId="283900BF" w14:textId="77777777" w:rsidR="000B557F" w:rsidRPr="00A67EBE" w:rsidRDefault="000B557F" w:rsidP="00667D6F">
            <w:pPr>
              <w:rPr>
                <w:sz w:val="18"/>
                <w:szCs w:val="18"/>
              </w:rPr>
            </w:pPr>
            <w:r w:rsidRPr="00A67EBE">
              <w:rPr>
                <w:sz w:val="18"/>
                <w:szCs w:val="18"/>
              </w:rPr>
              <w:t xml:space="preserve">Delivered by a multi-professional team in a mental health </w:t>
            </w:r>
            <w:proofErr w:type="spellStart"/>
            <w:r w:rsidRPr="00A67EBE">
              <w:rPr>
                <w:sz w:val="18"/>
                <w:szCs w:val="18"/>
              </w:rPr>
              <w:t>organisation</w:t>
            </w:r>
            <w:proofErr w:type="spellEnd"/>
            <w:r w:rsidRPr="00A67EBE">
              <w:rPr>
                <w:sz w:val="18"/>
                <w:szCs w:val="18"/>
              </w:rPr>
              <w:t xml:space="preserve"> to people experiencing a mental health crisis.</w:t>
            </w:r>
          </w:p>
        </w:tc>
        <w:tc>
          <w:tcPr>
            <w:tcW w:w="449" w:type="dxa"/>
            <w:vAlign w:val="center"/>
          </w:tcPr>
          <w:p w14:paraId="2DDE5C4E" w14:textId="77777777" w:rsidR="000B557F" w:rsidRPr="00A67EBE" w:rsidRDefault="000B557F" w:rsidP="00667D6F">
            <w:pPr>
              <w:rPr>
                <w:sz w:val="18"/>
                <w:szCs w:val="18"/>
              </w:rPr>
            </w:pPr>
            <w:r w:rsidRPr="00A67EBE">
              <w:rPr>
                <w:sz w:val="18"/>
                <w:szCs w:val="18"/>
              </w:rPr>
              <w:t>1</w:t>
            </w:r>
          </w:p>
        </w:tc>
      </w:tr>
      <w:tr w:rsidR="000B557F" w:rsidRPr="00A67EBE" w14:paraId="254DA691" w14:textId="77777777" w:rsidTr="00667D6F">
        <w:tc>
          <w:tcPr>
            <w:tcW w:w="1413" w:type="dxa"/>
            <w:vAlign w:val="center"/>
          </w:tcPr>
          <w:p w14:paraId="671BE39D" w14:textId="77777777" w:rsidR="000B557F" w:rsidRPr="00A67EBE" w:rsidRDefault="000B557F" w:rsidP="00667D6F">
            <w:pPr>
              <w:rPr>
                <w:sz w:val="18"/>
                <w:szCs w:val="18"/>
              </w:rPr>
            </w:pPr>
            <w:r w:rsidRPr="00A67EBE">
              <w:rPr>
                <w:sz w:val="18"/>
                <w:szCs w:val="18"/>
              </w:rPr>
              <w:t>Culture of care barometer</w:t>
            </w:r>
          </w:p>
        </w:tc>
        <w:tc>
          <w:tcPr>
            <w:tcW w:w="1276" w:type="dxa"/>
          </w:tcPr>
          <w:p w14:paraId="33F7FB77" w14:textId="77777777" w:rsidR="000B557F" w:rsidRPr="00A67EBE" w:rsidRDefault="000B557F" w:rsidP="00667D6F">
            <w:pPr>
              <w:rPr>
                <w:sz w:val="18"/>
                <w:szCs w:val="18"/>
              </w:rPr>
            </w:pPr>
            <w:r w:rsidRPr="00A67EBE">
              <w:rPr>
                <w:sz w:val="18"/>
                <w:szCs w:val="18"/>
              </w:rPr>
              <w:t xml:space="preserve">Rafferty et al </w:t>
            </w:r>
            <w:r>
              <w:rPr>
                <w:sz w:val="18"/>
                <w:szCs w:val="18"/>
              </w:rPr>
              <w:t>(</w:t>
            </w:r>
            <w:r w:rsidRPr="00A67EBE">
              <w:rPr>
                <w:sz w:val="18"/>
                <w:szCs w:val="18"/>
              </w:rPr>
              <w:t>2017</w:t>
            </w:r>
            <w:r>
              <w:rPr>
                <w:sz w:val="18"/>
                <w:szCs w:val="18"/>
              </w:rPr>
              <w:t>)</w:t>
            </w:r>
            <w:r w:rsidRPr="00D31B11">
              <w:rPr>
                <w:sz w:val="18"/>
                <w:szCs w:val="18"/>
                <w:vertAlign w:val="superscript"/>
              </w:rPr>
              <w:t>127</w:t>
            </w:r>
          </w:p>
        </w:tc>
        <w:tc>
          <w:tcPr>
            <w:tcW w:w="3118" w:type="dxa"/>
          </w:tcPr>
          <w:p w14:paraId="4B76E09E" w14:textId="77777777" w:rsidR="000B557F" w:rsidRPr="00A67EBE" w:rsidRDefault="000B557F" w:rsidP="00667D6F">
            <w:pPr>
              <w:rPr>
                <w:sz w:val="18"/>
                <w:szCs w:val="18"/>
              </w:rPr>
            </w:pPr>
            <w:r w:rsidRPr="00A67EBE">
              <w:rPr>
                <w:sz w:val="18"/>
                <w:szCs w:val="18"/>
              </w:rPr>
              <w:t>Culture of Care Barometer. A measurement tool to assess the culture of care in health settings. A 4-factor scale focusing on macro-</w:t>
            </w:r>
            <w:proofErr w:type="spellStart"/>
            <w:r w:rsidRPr="00A67EBE">
              <w:rPr>
                <w:sz w:val="18"/>
                <w:szCs w:val="18"/>
              </w:rPr>
              <w:t>organisational</w:t>
            </w:r>
            <w:proofErr w:type="spellEnd"/>
            <w:r w:rsidRPr="00A67EBE">
              <w:rPr>
                <w:sz w:val="18"/>
                <w:szCs w:val="18"/>
              </w:rPr>
              <w:t xml:space="preserve"> culture, meso team culture and micro relationships with colleagues and micro constraints of job.</w:t>
            </w:r>
          </w:p>
        </w:tc>
        <w:tc>
          <w:tcPr>
            <w:tcW w:w="2186" w:type="dxa"/>
          </w:tcPr>
          <w:p w14:paraId="2A93E5D1" w14:textId="77777777" w:rsidR="000B557F" w:rsidRPr="00A67EBE" w:rsidRDefault="000B557F" w:rsidP="00667D6F">
            <w:pPr>
              <w:rPr>
                <w:sz w:val="18"/>
                <w:szCs w:val="18"/>
              </w:rPr>
            </w:pPr>
            <w:r w:rsidRPr="00A67EBE">
              <w:rPr>
                <w:sz w:val="18"/>
                <w:szCs w:val="18"/>
              </w:rPr>
              <w:t>Scale developed and validated in UK</w:t>
            </w:r>
          </w:p>
        </w:tc>
        <w:tc>
          <w:tcPr>
            <w:tcW w:w="2634" w:type="dxa"/>
          </w:tcPr>
          <w:p w14:paraId="06E4434B" w14:textId="77777777" w:rsidR="000B557F" w:rsidRPr="00A67EBE" w:rsidRDefault="000B557F" w:rsidP="00667D6F">
            <w:pPr>
              <w:rPr>
                <w:sz w:val="18"/>
                <w:szCs w:val="18"/>
              </w:rPr>
            </w:pPr>
            <w:r w:rsidRPr="00A67EBE">
              <w:rPr>
                <w:sz w:val="18"/>
                <w:szCs w:val="18"/>
              </w:rPr>
              <w:t>Not reported</w:t>
            </w:r>
          </w:p>
        </w:tc>
        <w:tc>
          <w:tcPr>
            <w:tcW w:w="2872" w:type="dxa"/>
          </w:tcPr>
          <w:p w14:paraId="7DF648D8" w14:textId="77777777" w:rsidR="000B557F" w:rsidRPr="00A67EBE" w:rsidRDefault="000B557F" w:rsidP="00667D6F">
            <w:pPr>
              <w:rPr>
                <w:sz w:val="18"/>
                <w:szCs w:val="18"/>
              </w:rPr>
            </w:pPr>
            <w:r w:rsidRPr="00A67EBE">
              <w:rPr>
                <w:sz w:val="18"/>
                <w:szCs w:val="18"/>
              </w:rPr>
              <w:t xml:space="preserve">For use in healthcare </w:t>
            </w:r>
            <w:proofErr w:type="spellStart"/>
            <w:r w:rsidRPr="00A67EBE">
              <w:rPr>
                <w:sz w:val="18"/>
                <w:szCs w:val="18"/>
              </w:rPr>
              <w:t>organisations</w:t>
            </w:r>
            <w:proofErr w:type="spellEnd"/>
            <w:r w:rsidRPr="00A67EBE">
              <w:rPr>
                <w:sz w:val="18"/>
                <w:szCs w:val="18"/>
              </w:rPr>
              <w:t>.</w:t>
            </w:r>
          </w:p>
        </w:tc>
        <w:tc>
          <w:tcPr>
            <w:tcW w:w="449" w:type="dxa"/>
            <w:vAlign w:val="center"/>
          </w:tcPr>
          <w:p w14:paraId="6C5573F0" w14:textId="77777777" w:rsidR="000B557F" w:rsidRPr="00A67EBE" w:rsidRDefault="000B557F" w:rsidP="00667D6F">
            <w:pPr>
              <w:rPr>
                <w:sz w:val="18"/>
                <w:szCs w:val="18"/>
              </w:rPr>
            </w:pPr>
            <w:r w:rsidRPr="00A67EBE">
              <w:rPr>
                <w:sz w:val="18"/>
                <w:szCs w:val="18"/>
              </w:rPr>
              <w:t>2</w:t>
            </w:r>
          </w:p>
        </w:tc>
      </w:tr>
      <w:tr w:rsidR="000B557F" w:rsidRPr="00A67EBE" w14:paraId="547492F9" w14:textId="77777777" w:rsidTr="00667D6F">
        <w:tc>
          <w:tcPr>
            <w:tcW w:w="1413" w:type="dxa"/>
            <w:vMerge w:val="restart"/>
            <w:vAlign w:val="center"/>
          </w:tcPr>
          <w:p w14:paraId="2EFBBD34" w14:textId="77777777" w:rsidR="000B557F" w:rsidRPr="00A67EBE" w:rsidRDefault="000B557F" w:rsidP="00667D6F">
            <w:pPr>
              <w:rPr>
                <w:sz w:val="18"/>
                <w:szCs w:val="18"/>
              </w:rPr>
            </w:pPr>
            <w:r w:rsidRPr="00A67EBE">
              <w:rPr>
                <w:sz w:val="18"/>
                <w:szCs w:val="18"/>
              </w:rPr>
              <w:t>Integrated services</w:t>
            </w:r>
          </w:p>
        </w:tc>
        <w:tc>
          <w:tcPr>
            <w:tcW w:w="1276" w:type="dxa"/>
          </w:tcPr>
          <w:p w14:paraId="0A963408" w14:textId="77777777" w:rsidR="000B557F" w:rsidRPr="00A67EBE" w:rsidRDefault="000B557F" w:rsidP="00667D6F">
            <w:pPr>
              <w:rPr>
                <w:sz w:val="18"/>
                <w:szCs w:val="18"/>
              </w:rPr>
            </w:pPr>
            <w:r w:rsidRPr="00A67EBE">
              <w:rPr>
                <w:sz w:val="18"/>
                <w:szCs w:val="18"/>
              </w:rPr>
              <w:t xml:space="preserve">Association of Mental Health Providers </w:t>
            </w:r>
            <w:r>
              <w:rPr>
                <w:sz w:val="18"/>
                <w:szCs w:val="18"/>
              </w:rPr>
              <w:t>(</w:t>
            </w:r>
            <w:r w:rsidRPr="00A67EBE">
              <w:rPr>
                <w:sz w:val="18"/>
                <w:szCs w:val="18"/>
              </w:rPr>
              <w:t>2021</w:t>
            </w:r>
            <w:r>
              <w:rPr>
                <w:sz w:val="18"/>
                <w:szCs w:val="18"/>
              </w:rPr>
              <w:t>)</w:t>
            </w:r>
            <w:r w:rsidRPr="00D31B11">
              <w:rPr>
                <w:sz w:val="18"/>
                <w:szCs w:val="18"/>
                <w:vertAlign w:val="superscript"/>
              </w:rPr>
              <w:t>156</w:t>
            </w:r>
          </w:p>
        </w:tc>
        <w:tc>
          <w:tcPr>
            <w:tcW w:w="3118" w:type="dxa"/>
          </w:tcPr>
          <w:p w14:paraId="3F56DCF7" w14:textId="77777777" w:rsidR="000B557F" w:rsidRPr="00A67EBE" w:rsidRDefault="000B557F" w:rsidP="00667D6F">
            <w:pPr>
              <w:rPr>
                <w:sz w:val="18"/>
                <w:szCs w:val="18"/>
              </w:rPr>
            </w:pPr>
            <w:r w:rsidRPr="00A67EBE">
              <w:rPr>
                <w:sz w:val="18"/>
                <w:szCs w:val="18"/>
              </w:rPr>
              <w:t>An alliance between voluntary sector providers to support the two-way flow of information between communities, the voluntary sector and policy leads.</w:t>
            </w:r>
          </w:p>
        </w:tc>
        <w:tc>
          <w:tcPr>
            <w:tcW w:w="2186" w:type="dxa"/>
          </w:tcPr>
          <w:p w14:paraId="0267C334" w14:textId="77777777" w:rsidR="000B557F" w:rsidRPr="00A67EBE" w:rsidRDefault="000B557F" w:rsidP="00667D6F">
            <w:pPr>
              <w:rPr>
                <w:sz w:val="18"/>
                <w:szCs w:val="18"/>
              </w:rPr>
            </w:pPr>
            <w:r w:rsidRPr="00A67EBE">
              <w:rPr>
                <w:sz w:val="18"/>
                <w:szCs w:val="18"/>
              </w:rPr>
              <w:t>England</w:t>
            </w:r>
          </w:p>
        </w:tc>
        <w:tc>
          <w:tcPr>
            <w:tcW w:w="2634" w:type="dxa"/>
          </w:tcPr>
          <w:p w14:paraId="61B862B4" w14:textId="77777777" w:rsidR="000B557F" w:rsidRPr="00A67EBE" w:rsidRDefault="000B557F" w:rsidP="00667D6F">
            <w:pPr>
              <w:rPr>
                <w:sz w:val="18"/>
                <w:szCs w:val="18"/>
              </w:rPr>
            </w:pPr>
            <w:r w:rsidRPr="00A67EBE">
              <w:rPr>
                <w:sz w:val="18"/>
                <w:szCs w:val="18"/>
              </w:rPr>
              <w:t>Not reported</w:t>
            </w:r>
          </w:p>
        </w:tc>
        <w:tc>
          <w:tcPr>
            <w:tcW w:w="2872" w:type="dxa"/>
          </w:tcPr>
          <w:p w14:paraId="79AF71CD" w14:textId="77777777" w:rsidR="000B557F" w:rsidRPr="00A67EBE" w:rsidRDefault="000B557F" w:rsidP="00667D6F">
            <w:pPr>
              <w:rPr>
                <w:sz w:val="18"/>
                <w:szCs w:val="18"/>
              </w:rPr>
            </w:pPr>
            <w:r w:rsidRPr="00A67EBE">
              <w:rPr>
                <w:sz w:val="18"/>
                <w:szCs w:val="18"/>
              </w:rPr>
              <w:t xml:space="preserve">NHS England, Voluntary </w:t>
            </w:r>
            <w:proofErr w:type="spellStart"/>
            <w:r w:rsidRPr="00A67EBE">
              <w:rPr>
                <w:sz w:val="18"/>
                <w:szCs w:val="18"/>
              </w:rPr>
              <w:t>organisations</w:t>
            </w:r>
            <w:proofErr w:type="spellEnd"/>
            <w:r w:rsidRPr="00A67EBE">
              <w:rPr>
                <w:sz w:val="18"/>
                <w:szCs w:val="18"/>
              </w:rPr>
              <w:t xml:space="preserve"> delivering health and wellbeing interventions.</w:t>
            </w:r>
          </w:p>
        </w:tc>
        <w:tc>
          <w:tcPr>
            <w:tcW w:w="449" w:type="dxa"/>
            <w:vAlign w:val="center"/>
          </w:tcPr>
          <w:p w14:paraId="5AADB138" w14:textId="77777777" w:rsidR="000B557F" w:rsidRPr="00A67EBE" w:rsidRDefault="000B557F" w:rsidP="00667D6F">
            <w:pPr>
              <w:jc w:val="center"/>
              <w:rPr>
                <w:sz w:val="18"/>
                <w:szCs w:val="18"/>
              </w:rPr>
            </w:pPr>
            <w:r w:rsidRPr="00A67EBE">
              <w:rPr>
                <w:sz w:val="18"/>
                <w:szCs w:val="18"/>
              </w:rPr>
              <w:t>3</w:t>
            </w:r>
          </w:p>
        </w:tc>
      </w:tr>
      <w:tr w:rsidR="000B557F" w:rsidRPr="00A67EBE" w14:paraId="5ADA4FF5" w14:textId="77777777" w:rsidTr="00667D6F">
        <w:tc>
          <w:tcPr>
            <w:tcW w:w="1413" w:type="dxa"/>
            <w:vMerge/>
          </w:tcPr>
          <w:p w14:paraId="17374E4D" w14:textId="77777777" w:rsidR="000B557F" w:rsidRPr="00A67EBE" w:rsidRDefault="000B557F" w:rsidP="00667D6F">
            <w:pPr>
              <w:rPr>
                <w:sz w:val="18"/>
                <w:szCs w:val="18"/>
              </w:rPr>
            </w:pPr>
          </w:p>
        </w:tc>
        <w:tc>
          <w:tcPr>
            <w:tcW w:w="1276" w:type="dxa"/>
          </w:tcPr>
          <w:p w14:paraId="3FC38C68" w14:textId="77777777" w:rsidR="000B557F" w:rsidRPr="00A67EBE" w:rsidRDefault="000B557F" w:rsidP="00667D6F">
            <w:pPr>
              <w:rPr>
                <w:sz w:val="18"/>
                <w:szCs w:val="18"/>
              </w:rPr>
            </w:pPr>
            <w:r w:rsidRPr="00A67EBE">
              <w:rPr>
                <w:sz w:val="18"/>
                <w:szCs w:val="18"/>
              </w:rPr>
              <w:t xml:space="preserve">National Voices </w:t>
            </w:r>
            <w:r>
              <w:rPr>
                <w:sz w:val="18"/>
                <w:szCs w:val="18"/>
              </w:rPr>
              <w:t>(</w:t>
            </w:r>
            <w:r w:rsidRPr="00A67EBE">
              <w:rPr>
                <w:sz w:val="18"/>
                <w:szCs w:val="18"/>
              </w:rPr>
              <w:t>2013</w:t>
            </w:r>
            <w:r>
              <w:rPr>
                <w:sz w:val="18"/>
                <w:szCs w:val="18"/>
              </w:rPr>
              <w:t>)</w:t>
            </w:r>
            <w:r w:rsidRPr="00D31B11">
              <w:rPr>
                <w:sz w:val="18"/>
                <w:szCs w:val="18"/>
                <w:vertAlign w:val="superscript"/>
              </w:rPr>
              <w:t>154</w:t>
            </w:r>
          </w:p>
        </w:tc>
        <w:tc>
          <w:tcPr>
            <w:tcW w:w="3118" w:type="dxa"/>
          </w:tcPr>
          <w:p w14:paraId="4BEE409B" w14:textId="77777777" w:rsidR="000B557F" w:rsidRPr="00A67EBE" w:rsidRDefault="000B557F" w:rsidP="00667D6F">
            <w:pPr>
              <w:rPr>
                <w:sz w:val="18"/>
                <w:szCs w:val="18"/>
              </w:rPr>
            </w:pPr>
            <w:r w:rsidRPr="00A67EBE">
              <w:rPr>
                <w:sz w:val="18"/>
                <w:szCs w:val="18"/>
              </w:rPr>
              <w:t>Good integrated care included:</w:t>
            </w:r>
            <w:r>
              <w:rPr>
                <w:sz w:val="18"/>
                <w:szCs w:val="18"/>
              </w:rPr>
              <w:t xml:space="preserve"> </w:t>
            </w:r>
            <w:r w:rsidRPr="00A67EBE">
              <w:rPr>
                <w:sz w:val="18"/>
                <w:szCs w:val="18"/>
              </w:rPr>
              <w:t>Care co-ordination</w:t>
            </w:r>
            <w:r>
              <w:rPr>
                <w:sz w:val="18"/>
                <w:szCs w:val="18"/>
              </w:rPr>
              <w:t xml:space="preserve">; </w:t>
            </w:r>
            <w:r w:rsidRPr="00A67EBE">
              <w:rPr>
                <w:sz w:val="18"/>
                <w:szCs w:val="18"/>
              </w:rPr>
              <w:t>information sharing</w:t>
            </w:r>
            <w:r>
              <w:rPr>
                <w:sz w:val="18"/>
                <w:szCs w:val="18"/>
              </w:rPr>
              <w:t xml:space="preserve">; </w:t>
            </w:r>
            <w:r w:rsidRPr="00A67EBE">
              <w:rPr>
                <w:sz w:val="18"/>
                <w:szCs w:val="18"/>
              </w:rPr>
              <w:t>shared decisions and care planning</w:t>
            </w:r>
            <w:r>
              <w:rPr>
                <w:sz w:val="18"/>
                <w:szCs w:val="18"/>
              </w:rPr>
              <w:t xml:space="preserve">; </w:t>
            </w:r>
            <w:r w:rsidRPr="00A67EBE">
              <w:rPr>
                <w:sz w:val="18"/>
                <w:szCs w:val="18"/>
              </w:rPr>
              <w:t>support for medicines and self-management</w:t>
            </w:r>
            <w:r>
              <w:rPr>
                <w:sz w:val="18"/>
                <w:szCs w:val="18"/>
              </w:rPr>
              <w:t xml:space="preserve">; </w:t>
            </w:r>
            <w:r>
              <w:rPr>
                <w:sz w:val="18"/>
                <w:szCs w:val="18"/>
              </w:rPr>
              <w:lastRenderedPageBreak/>
              <w:t>t</w:t>
            </w:r>
            <w:r w:rsidRPr="00A67EBE">
              <w:rPr>
                <w:sz w:val="18"/>
                <w:szCs w:val="18"/>
              </w:rPr>
              <w:t>ransitions managed</w:t>
            </w:r>
            <w:r>
              <w:rPr>
                <w:sz w:val="18"/>
                <w:szCs w:val="18"/>
              </w:rPr>
              <w:t xml:space="preserve">; </w:t>
            </w:r>
            <w:r w:rsidRPr="00A67EBE">
              <w:rPr>
                <w:sz w:val="18"/>
                <w:szCs w:val="18"/>
              </w:rPr>
              <w:t>supported at home</w:t>
            </w:r>
            <w:r>
              <w:rPr>
                <w:sz w:val="18"/>
                <w:szCs w:val="18"/>
              </w:rPr>
              <w:t xml:space="preserve">; </w:t>
            </w:r>
            <w:r w:rsidRPr="00A67EBE">
              <w:rPr>
                <w:sz w:val="18"/>
                <w:szCs w:val="18"/>
              </w:rPr>
              <w:t>residential care options</w:t>
            </w:r>
            <w:r>
              <w:rPr>
                <w:sz w:val="18"/>
                <w:szCs w:val="18"/>
              </w:rPr>
              <w:t>.</w:t>
            </w:r>
          </w:p>
        </w:tc>
        <w:tc>
          <w:tcPr>
            <w:tcW w:w="2186" w:type="dxa"/>
          </w:tcPr>
          <w:p w14:paraId="0E315773" w14:textId="77777777" w:rsidR="000B557F" w:rsidRPr="00A67EBE" w:rsidRDefault="000B557F" w:rsidP="00667D6F">
            <w:pPr>
              <w:rPr>
                <w:sz w:val="18"/>
                <w:szCs w:val="18"/>
              </w:rPr>
            </w:pPr>
            <w:r w:rsidRPr="00A67EBE">
              <w:rPr>
                <w:sz w:val="18"/>
                <w:szCs w:val="18"/>
              </w:rPr>
              <w:lastRenderedPageBreak/>
              <w:t>Across all healthcare and healthcare settings</w:t>
            </w:r>
          </w:p>
        </w:tc>
        <w:tc>
          <w:tcPr>
            <w:tcW w:w="2634" w:type="dxa"/>
          </w:tcPr>
          <w:p w14:paraId="15F481CA" w14:textId="77777777" w:rsidR="000B557F" w:rsidRPr="00A67EBE" w:rsidRDefault="000B557F" w:rsidP="00667D6F">
            <w:pPr>
              <w:rPr>
                <w:sz w:val="18"/>
                <w:szCs w:val="18"/>
              </w:rPr>
            </w:pPr>
            <w:r w:rsidRPr="00A67EBE">
              <w:rPr>
                <w:sz w:val="18"/>
                <w:szCs w:val="18"/>
              </w:rPr>
              <w:t>Not reported</w:t>
            </w:r>
          </w:p>
        </w:tc>
        <w:tc>
          <w:tcPr>
            <w:tcW w:w="2872" w:type="dxa"/>
          </w:tcPr>
          <w:p w14:paraId="6023DFE6" w14:textId="77777777" w:rsidR="000B557F" w:rsidRPr="00A67EBE" w:rsidRDefault="000B557F" w:rsidP="00667D6F">
            <w:pPr>
              <w:rPr>
                <w:sz w:val="18"/>
                <w:szCs w:val="18"/>
              </w:rPr>
            </w:pPr>
            <w:r w:rsidRPr="00A67EBE">
              <w:rPr>
                <w:sz w:val="18"/>
                <w:szCs w:val="18"/>
              </w:rPr>
              <w:t>All agencies/staff involved in delivery of health and social care</w:t>
            </w:r>
          </w:p>
        </w:tc>
        <w:tc>
          <w:tcPr>
            <w:tcW w:w="449" w:type="dxa"/>
            <w:vAlign w:val="center"/>
          </w:tcPr>
          <w:p w14:paraId="5B515943" w14:textId="77777777" w:rsidR="000B557F" w:rsidRPr="00A67EBE" w:rsidRDefault="000B557F" w:rsidP="00667D6F">
            <w:pPr>
              <w:rPr>
                <w:sz w:val="18"/>
                <w:szCs w:val="18"/>
              </w:rPr>
            </w:pPr>
            <w:r w:rsidRPr="00A67EBE">
              <w:rPr>
                <w:sz w:val="18"/>
                <w:szCs w:val="18"/>
              </w:rPr>
              <w:t>3</w:t>
            </w:r>
          </w:p>
        </w:tc>
      </w:tr>
      <w:tr w:rsidR="000B557F" w:rsidRPr="00A67EBE" w14:paraId="26B51A93" w14:textId="77777777" w:rsidTr="00667D6F">
        <w:tc>
          <w:tcPr>
            <w:tcW w:w="1413" w:type="dxa"/>
            <w:vMerge/>
          </w:tcPr>
          <w:p w14:paraId="043A4412" w14:textId="77777777" w:rsidR="000B557F" w:rsidRPr="00A67EBE" w:rsidRDefault="000B557F" w:rsidP="00667D6F">
            <w:pPr>
              <w:rPr>
                <w:sz w:val="18"/>
                <w:szCs w:val="18"/>
              </w:rPr>
            </w:pPr>
          </w:p>
        </w:tc>
        <w:tc>
          <w:tcPr>
            <w:tcW w:w="1276" w:type="dxa"/>
          </w:tcPr>
          <w:p w14:paraId="4A5226C1" w14:textId="77777777" w:rsidR="000B557F" w:rsidRPr="00A67EBE" w:rsidRDefault="000B557F" w:rsidP="00667D6F">
            <w:pPr>
              <w:rPr>
                <w:sz w:val="18"/>
                <w:szCs w:val="18"/>
              </w:rPr>
            </w:pPr>
            <w:r w:rsidRPr="00A67EBE">
              <w:rPr>
                <w:sz w:val="18"/>
                <w:szCs w:val="18"/>
              </w:rPr>
              <w:t xml:space="preserve">National Health Service </w:t>
            </w:r>
            <w:r>
              <w:rPr>
                <w:sz w:val="18"/>
                <w:szCs w:val="18"/>
              </w:rPr>
              <w:t>(</w:t>
            </w:r>
            <w:r w:rsidRPr="00A67EBE">
              <w:rPr>
                <w:sz w:val="18"/>
                <w:szCs w:val="18"/>
              </w:rPr>
              <w:t>2018</w:t>
            </w:r>
            <w:r>
              <w:rPr>
                <w:sz w:val="18"/>
                <w:szCs w:val="18"/>
              </w:rPr>
              <w:t>)</w:t>
            </w:r>
            <w:r w:rsidRPr="00D31B11">
              <w:rPr>
                <w:sz w:val="18"/>
                <w:szCs w:val="18"/>
                <w:vertAlign w:val="superscript"/>
              </w:rPr>
              <w:t>157</w:t>
            </w:r>
          </w:p>
        </w:tc>
        <w:tc>
          <w:tcPr>
            <w:tcW w:w="3118" w:type="dxa"/>
          </w:tcPr>
          <w:p w14:paraId="4CA58724" w14:textId="77777777" w:rsidR="000B557F" w:rsidRPr="00A67EBE" w:rsidRDefault="000B557F" w:rsidP="00667D6F">
            <w:pPr>
              <w:rPr>
                <w:sz w:val="18"/>
                <w:szCs w:val="18"/>
              </w:rPr>
            </w:pPr>
            <w:r w:rsidRPr="00A67EBE">
              <w:rPr>
                <w:sz w:val="18"/>
                <w:szCs w:val="18"/>
              </w:rPr>
              <w:t>Integrated mental health first response service. A collaborative, multi-agency partnership approach to out of hours crisis response services. Local crisis care concordat group developed a shared vision. First responses closer to home</w:t>
            </w:r>
            <w:r>
              <w:rPr>
                <w:sz w:val="18"/>
                <w:szCs w:val="18"/>
              </w:rPr>
              <w:t xml:space="preserve"> through </w:t>
            </w:r>
            <w:r w:rsidRPr="00A67EBE">
              <w:rPr>
                <w:sz w:val="18"/>
                <w:szCs w:val="18"/>
              </w:rPr>
              <w:t xml:space="preserve">crisis response lines, single point of referral. </w:t>
            </w:r>
          </w:p>
        </w:tc>
        <w:tc>
          <w:tcPr>
            <w:tcW w:w="2186" w:type="dxa"/>
          </w:tcPr>
          <w:p w14:paraId="053E3F6E" w14:textId="77777777" w:rsidR="000B557F" w:rsidRPr="00A67EBE" w:rsidRDefault="000B557F" w:rsidP="00667D6F">
            <w:pPr>
              <w:rPr>
                <w:sz w:val="18"/>
                <w:szCs w:val="18"/>
              </w:rPr>
            </w:pPr>
            <w:r w:rsidRPr="00A67EBE">
              <w:rPr>
                <w:sz w:val="18"/>
                <w:szCs w:val="18"/>
              </w:rPr>
              <w:t>Bradford District Care NHS Trust</w:t>
            </w:r>
          </w:p>
        </w:tc>
        <w:tc>
          <w:tcPr>
            <w:tcW w:w="2634" w:type="dxa"/>
          </w:tcPr>
          <w:p w14:paraId="40142026" w14:textId="77777777" w:rsidR="000B557F" w:rsidRPr="00A67EBE" w:rsidRDefault="000B557F" w:rsidP="00667D6F">
            <w:pPr>
              <w:rPr>
                <w:sz w:val="18"/>
                <w:szCs w:val="18"/>
              </w:rPr>
            </w:pPr>
            <w:r w:rsidRPr="00A67EBE">
              <w:rPr>
                <w:sz w:val="18"/>
                <w:szCs w:val="18"/>
              </w:rPr>
              <w:t>24/7 availability of first response</w:t>
            </w:r>
          </w:p>
        </w:tc>
        <w:tc>
          <w:tcPr>
            <w:tcW w:w="2872" w:type="dxa"/>
          </w:tcPr>
          <w:p w14:paraId="5F222CB1" w14:textId="77777777" w:rsidR="000B557F" w:rsidRPr="00A67EBE" w:rsidRDefault="000B557F" w:rsidP="00667D6F">
            <w:pPr>
              <w:rPr>
                <w:sz w:val="18"/>
                <w:szCs w:val="18"/>
              </w:rPr>
            </w:pPr>
            <w:r w:rsidRPr="00A67EBE">
              <w:rPr>
                <w:sz w:val="18"/>
                <w:szCs w:val="18"/>
              </w:rPr>
              <w:t>Co-ordinated responses from all services providing crisis care in the Bradford district.</w:t>
            </w:r>
          </w:p>
          <w:p w14:paraId="3D1968CE" w14:textId="77777777" w:rsidR="000B557F" w:rsidRPr="00A67EBE" w:rsidRDefault="000B557F" w:rsidP="00667D6F">
            <w:pPr>
              <w:rPr>
                <w:sz w:val="18"/>
                <w:szCs w:val="18"/>
              </w:rPr>
            </w:pPr>
            <w:r w:rsidRPr="00A67EBE">
              <w:rPr>
                <w:sz w:val="18"/>
                <w:szCs w:val="18"/>
              </w:rPr>
              <w:t xml:space="preserve">Involved all mental health services, police, voluntary sector, emergency departments, occupational health, commissioners and local authority. </w:t>
            </w:r>
          </w:p>
          <w:p w14:paraId="12D66CE6" w14:textId="77777777" w:rsidR="000B557F" w:rsidRPr="00A67EBE" w:rsidRDefault="000B557F" w:rsidP="00667D6F">
            <w:pPr>
              <w:rPr>
                <w:sz w:val="18"/>
                <w:szCs w:val="18"/>
              </w:rPr>
            </w:pPr>
          </w:p>
        </w:tc>
        <w:tc>
          <w:tcPr>
            <w:tcW w:w="449" w:type="dxa"/>
            <w:vAlign w:val="center"/>
          </w:tcPr>
          <w:p w14:paraId="471C60A9" w14:textId="77777777" w:rsidR="000B557F" w:rsidRPr="00A67EBE" w:rsidRDefault="000B557F" w:rsidP="00667D6F">
            <w:pPr>
              <w:rPr>
                <w:sz w:val="18"/>
                <w:szCs w:val="18"/>
              </w:rPr>
            </w:pPr>
            <w:r w:rsidRPr="00A67EBE">
              <w:rPr>
                <w:sz w:val="18"/>
                <w:szCs w:val="18"/>
              </w:rPr>
              <w:t>3</w:t>
            </w:r>
          </w:p>
        </w:tc>
      </w:tr>
      <w:tr w:rsidR="000B557F" w:rsidRPr="00A67EBE" w14:paraId="57867F2C" w14:textId="77777777" w:rsidTr="00667D6F">
        <w:tc>
          <w:tcPr>
            <w:tcW w:w="1413" w:type="dxa"/>
            <w:vMerge/>
          </w:tcPr>
          <w:p w14:paraId="0CC93174" w14:textId="77777777" w:rsidR="000B557F" w:rsidRPr="00A67EBE" w:rsidRDefault="000B557F" w:rsidP="00667D6F">
            <w:pPr>
              <w:rPr>
                <w:sz w:val="18"/>
                <w:szCs w:val="18"/>
              </w:rPr>
            </w:pPr>
          </w:p>
        </w:tc>
        <w:tc>
          <w:tcPr>
            <w:tcW w:w="1276" w:type="dxa"/>
          </w:tcPr>
          <w:p w14:paraId="1D7ADD86" w14:textId="77777777" w:rsidR="000B557F" w:rsidRPr="00A67EBE" w:rsidRDefault="000B557F" w:rsidP="00667D6F">
            <w:pPr>
              <w:rPr>
                <w:sz w:val="18"/>
                <w:szCs w:val="18"/>
              </w:rPr>
            </w:pPr>
            <w:r w:rsidRPr="00A67EBE">
              <w:rPr>
                <w:sz w:val="18"/>
                <w:szCs w:val="18"/>
              </w:rPr>
              <w:t xml:space="preserve">RAND et al., </w:t>
            </w:r>
            <w:r>
              <w:rPr>
                <w:sz w:val="18"/>
                <w:szCs w:val="18"/>
              </w:rPr>
              <w:t>(</w:t>
            </w:r>
            <w:r w:rsidRPr="00A67EBE">
              <w:rPr>
                <w:sz w:val="18"/>
                <w:szCs w:val="18"/>
              </w:rPr>
              <w:t>2012</w:t>
            </w:r>
            <w:r>
              <w:rPr>
                <w:sz w:val="18"/>
                <w:szCs w:val="18"/>
              </w:rPr>
              <w:t>)</w:t>
            </w:r>
            <w:r w:rsidRPr="00D31B11">
              <w:rPr>
                <w:sz w:val="18"/>
                <w:szCs w:val="18"/>
                <w:vertAlign w:val="superscript"/>
              </w:rPr>
              <w:t>153</w:t>
            </w:r>
          </w:p>
        </w:tc>
        <w:tc>
          <w:tcPr>
            <w:tcW w:w="3118" w:type="dxa"/>
          </w:tcPr>
          <w:p w14:paraId="0D9121DE" w14:textId="77777777" w:rsidR="000B557F" w:rsidRPr="00A67EBE" w:rsidRDefault="000B557F" w:rsidP="00667D6F">
            <w:pPr>
              <w:rPr>
                <w:sz w:val="18"/>
                <w:szCs w:val="18"/>
              </w:rPr>
            </w:pPr>
            <w:r w:rsidRPr="00A67EBE">
              <w:rPr>
                <w:sz w:val="18"/>
                <w:szCs w:val="18"/>
              </w:rPr>
              <w:t>Integrated care pilots. Each site provided different population focus and approach to integration for evaluation.  Approaches to integration included macro-</w:t>
            </w:r>
            <w:proofErr w:type="spellStart"/>
            <w:r w:rsidRPr="00A67EBE">
              <w:rPr>
                <w:sz w:val="18"/>
                <w:szCs w:val="18"/>
              </w:rPr>
              <w:t>organisational</w:t>
            </w:r>
            <w:proofErr w:type="spellEnd"/>
            <w:r w:rsidRPr="00A67EBE">
              <w:rPr>
                <w:sz w:val="18"/>
                <w:szCs w:val="18"/>
              </w:rPr>
              <w:t xml:space="preserve"> level, meso level and micro level. Most integration was horizontal between community services rather than vertical e.g. between primary and secondary services.</w:t>
            </w:r>
          </w:p>
        </w:tc>
        <w:tc>
          <w:tcPr>
            <w:tcW w:w="2186" w:type="dxa"/>
          </w:tcPr>
          <w:p w14:paraId="13CD005E" w14:textId="77777777" w:rsidR="000B557F" w:rsidRPr="00A67EBE" w:rsidRDefault="000B557F" w:rsidP="00667D6F">
            <w:pPr>
              <w:rPr>
                <w:sz w:val="18"/>
                <w:szCs w:val="18"/>
              </w:rPr>
            </w:pPr>
            <w:r w:rsidRPr="00A67EBE">
              <w:rPr>
                <w:sz w:val="18"/>
                <w:szCs w:val="18"/>
              </w:rPr>
              <w:t>Bournemouth &amp; Poole, Cambridge, Sunderland, North Cornwall, Cumbria, Durham,</w:t>
            </w:r>
            <w:r>
              <w:rPr>
                <w:sz w:val="18"/>
                <w:szCs w:val="18"/>
              </w:rPr>
              <w:t xml:space="preserve"> </w:t>
            </w:r>
            <w:proofErr w:type="spellStart"/>
            <w:r w:rsidRPr="00A67EBE">
              <w:rPr>
                <w:sz w:val="18"/>
                <w:szCs w:val="18"/>
              </w:rPr>
              <w:t>Northamptonshire</w:t>
            </w:r>
            <w:proofErr w:type="spellEnd"/>
            <w:r w:rsidRPr="00A67EBE">
              <w:rPr>
                <w:sz w:val="18"/>
                <w:szCs w:val="18"/>
              </w:rPr>
              <w:t xml:space="preserve">, </w:t>
            </w:r>
            <w:proofErr w:type="spellStart"/>
            <w:r w:rsidRPr="00A67EBE">
              <w:rPr>
                <w:sz w:val="18"/>
                <w:szCs w:val="18"/>
              </w:rPr>
              <w:t>Newquay</w:t>
            </w:r>
            <w:proofErr w:type="spellEnd"/>
            <w:r w:rsidRPr="00A67EBE">
              <w:rPr>
                <w:sz w:val="18"/>
                <w:szCs w:val="18"/>
              </w:rPr>
              <w:t>, Norfolk,</w:t>
            </w:r>
            <w:r>
              <w:rPr>
                <w:sz w:val="18"/>
                <w:szCs w:val="18"/>
              </w:rPr>
              <w:t xml:space="preserve"> North </w:t>
            </w:r>
            <w:r w:rsidRPr="00A67EBE">
              <w:rPr>
                <w:sz w:val="18"/>
                <w:szCs w:val="18"/>
              </w:rPr>
              <w:t xml:space="preserve">Tyneside, </w:t>
            </w:r>
            <w:proofErr w:type="spellStart"/>
            <w:r w:rsidRPr="00A67EBE">
              <w:rPr>
                <w:sz w:val="18"/>
                <w:szCs w:val="18"/>
              </w:rPr>
              <w:t>Northumbria</w:t>
            </w:r>
            <w:proofErr w:type="spellEnd"/>
            <w:r w:rsidRPr="00A67EBE">
              <w:rPr>
                <w:sz w:val="18"/>
                <w:szCs w:val="18"/>
              </w:rPr>
              <w:t xml:space="preserve">, Nottinghamshire, </w:t>
            </w:r>
            <w:proofErr w:type="spellStart"/>
            <w:r w:rsidRPr="00A67EBE">
              <w:rPr>
                <w:sz w:val="18"/>
                <w:szCs w:val="18"/>
              </w:rPr>
              <w:t>Tameside</w:t>
            </w:r>
            <w:proofErr w:type="spellEnd"/>
            <w:r w:rsidRPr="00A67EBE">
              <w:rPr>
                <w:sz w:val="18"/>
                <w:szCs w:val="18"/>
              </w:rPr>
              <w:t xml:space="preserve"> </w:t>
            </w:r>
            <w:r>
              <w:rPr>
                <w:sz w:val="18"/>
                <w:szCs w:val="18"/>
              </w:rPr>
              <w:t>&amp;</w:t>
            </w:r>
            <w:r w:rsidRPr="00A67EBE">
              <w:rPr>
                <w:sz w:val="18"/>
                <w:szCs w:val="18"/>
              </w:rPr>
              <w:t xml:space="preserve"> </w:t>
            </w:r>
            <w:proofErr w:type="spellStart"/>
            <w:r w:rsidRPr="00A67EBE">
              <w:rPr>
                <w:sz w:val="18"/>
                <w:szCs w:val="18"/>
              </w:rPr>
              <w:t>Glossop</w:t>
            </w:r>
            <w:proofErr w:type="spellEnd"/>
            <w:r w:rsidRPr="00A67EBE">
              <w:rPr>
                <w:sz w:val="18"/>
                <w:szCs w:val="18"/>
              </w:rPr>
              <w:t xml:space="preserve">, </w:t>
            </w:r>
            <w:proofErr w:type="spellStart"/>
            <w:r w:rsidRPr="00A67EBE">
              <w:rPr>
                <w:sz w:val="18"/>
                <w:szCs w:val="18"/>
              </w:rPr>
              <w:t>Torbay</w:t>
            </w:r>
            <w:proofErr w:type="spellEnd"/>
            <w:r w:rsidRPr="00A67EBE">
              <w:rPr>
                <w:sz w:val="18"/>
                <w:szCs w:val="18"/>
              </w:rPr>
              <w:t>, Tower hamlets, Wakefield.</w:t>
            </w:r>
          </w:p>
        </w:tc>
        <w:tc>
          <w:tcPr>
            <w:tcW w:w="2634" w:type="dxa"/>
          </w:tcPr>
          <w:p w14:paraId="3A93CAE6" w14:textId="77777777" w:rsidR="000B557F" w:rsidRPr="00A67EBE" w:rsidRDefault="000B557F" w:rsidP="00667D6F">
            <w:pPr>
              <w:rPr>
                <w:sz w:val="18"/>
                <w:szCs w:val="18"/>
              </w:rPr>
            </w:pPr>
            <w:r w:rsidRPr="00A67EBE">
              <w:rPr>
                <w:sz w:val="18"/>
                <w:szCs w:val="18"/>
              </w:rPr>
              <w:t>Not reported</w:t>
            </w:r>
          </w:p>
        </w:tc>
        <w:tc>
          <w:tcPr>
            <w:tcW w:w="2872" w:type="dxa"/>
          </w:tcPr>
          <w:p w14:paraId="52DBAE99" w14:textId="77777777" w:rsidR="000B557F" w:rsidRPr="00A67EBE" w:rsidRDefault="000B557F" w:rsidP="00667D6F">
            <w:pPr>
              <w:rPr>
                <w:sz w:val="18"/>
                <w:szCs w:val="18"/>
              </w:rPr>
            </w:pPr>
            <w:r w:rsidRPr="00A67EBE">
              <w:rPr>
                <w:sz w:val="18"/>
                <w:szCs w:val="18"/>
              </w:rPr>
              <w:t>Not reported</w:t>
            </w:r>
          </w:p>
        </w:tc>
        <w:tc>
          <w:tcPr>
            <w:tcW w:w="449" w:type="dxa"/>
          </w:tcPr>
          <w:p w14:paraId="50C603A4" w14:textId="77777777" w:rsidR="000B557F" w:rsidRPr="00A67EBE" w:rsidRDefault="000B557F" w:rsidP="00667D6F">
            <w:pPr>
              <w:rPr>
                <w:sz w:val="18"/>
                <w:szCs w:val="18"/>
              </w:rPr>
            </w:pPr>
            <w:r w:rsidRPr="00A67EBE">
              <w:rPr>
                <w:sz w:val="18"/>
                <w:szCs w:val="18"/>
              </w:rPr>
              <w:t>3</w:t>
            </w:r>
          </w:p>
        </w:tc>
      </w:tr>
      <w:tr w:rsidR="000B557F" w:rsidRPr="00A67EBE" w14:paraId="4E2A7E05" w14:textId="77777777" w:rsidTr="00667D6F">
        <w:tc>
          <w:tcPr>
            <w:tcW w:w="1413" w:type="dxa"/>
            <w:vMerge/>
          </w:tcPr>
          <w:p w14:paraId="5DC99798" w14:textId="77777777" w:rsidR="000B557F" w:rsidRPr="00A67EBE" w:rsidRDefault="000B557F" w:rsidP="00667D6F">
            <w:pPr>
              <w:rPr>
                <w:sz w:val="18"/>
                <w:szCs w:val="18"/>
              </w:rPr>
            </w:pPr>
          </w:p>
        </w:tc>
        <w:tc>
          <w:tcPr>
            <w:tcW w:w="1276" w:type="dxa"/>
          </w:tcPr>
          <w:p w14:paraId="19C98F8B" w14:textId="77777777" w:rsidR="000B557F" w:rsidRPr="00A67EBE" w:rsidRDefault="000B557F" w:rsidP="00667D6F">
            <w:pPr>
              <w:rPr>
                <w:sz w:val="18"/>
                <w:szCs w:val="18"/>
              </w:rPr>
            </w:pPr>
            <w:r w:rsidRPr="00A67EBE">
              <w:rPr>
                <w:sz w:val="18"/>
                <w:szCs w:val="18"/>
              </w:rPr>
              <w:t xml:space="preserve">Jespersen et al., </w:t>
            </w:r>
            <w:r>
              <w:rPr>
                <w:sz w:val="18"/>
                <w:szCs w:val="18"/>
              </w:rPr>
              <w:t>(</w:t>
            </w:r>
            <w:r w:rsidRPr="00A67EBE">
              <w:rPr>
                <w:sz w:val="18"/>
                <w:szCs w:val="18"/>
              </w:rPr>
              <w:t>2016</w:t>
            </w:r>
            <w:r>
              <w:rPr>
                <w:sz w:val="18"/>
                <w:szCs w:val="18"/>
              </w:rPr>
              <w:t>)</w:t>
            </w:r>
            <w:r w:rsidRPr="00D31B11">
              <w:rPr>
                <w:sz w:val="18"/>
                <w:szCs w:val="18"/>
                <w:vertAlign w:val="superscript"/>
              </w:rPr>
              <w:t>108</w:t>
            </w:r>
          </w:p>
        </w:tc>
        <w:tc>
          <w:tcPr>
            <w:tcW w:w="3118" w:type="dxa"/>
          </w:tcPr>
          <w:p w14:paraId="64947B7F" w14:textId="77777777" w:rsidR="000B557F" w:rsidRPr="00A67EBE" w:rsidRDefault="000B557F" w:rsidP="00667D6F">
            <w:pPr>
              <w:rPr>
                <w:sz w:val="18"/>
                <w:szCs w:val="18"/>
              </w:rPr>
            </w:pPr>
            <w:r w:rsidRPr="00A67EBE">
              <w:rPr>
                <w:sz w:val="18"/>
                <w:szCs w:val="18"/>
              </w:rPr>
              <w:t xml:space="preserve">A service re-design to integrate crisis mental health services within general community mental health teams. </w:t>
            </w:r>
          </w:p>
        </w:tc>
        <w:tc>
          <w:tcPr>
            <w:tcW w:w="2186" w:type="dxa"/>
          </w:tcPr>
          <w:p w14:paraId="2F52933A" w14:textId="77777777" w:rsidR="000B557F" w:rsidRPr="00A67EBE" w:rsidRDefault="000B557F" w:rsidP="00667D6F">
            <w:pPr>
              <w:rPr>
                <w:sz w:val="18"/>
                <w:szCs w:val="18"/>
              </w:rPr>
            </w:pPr>
            <w:r w:rsidRPr="00A67EBE">
              <w:rPr>
                <w:sz w:val="18"/>
                <w:szCs w:val="18"/>
              </w:rPr>
              <w:t>Victoria, Australia.</w:t>
            </w:r>
          </w:p>
        </w:tc>
        <w:tc>
          <w:tcPr>
            <w:tcW w:w="2634" w:type="dxa"/>
          </w:tcPr>
          <w:p w14:paraId="0DE6D49E" w14:textId="77777777" w:rsidR="000B557F" w:rsidRPr="00A67EBE" w:rsidRDefault="000B557F" w:rsidP="00667D6F">
            <w:pPr>
              <w:rPr>
                <w:sz w:val="18"/>
                <w:szCs w:val="18"/>
              </w:rPr>
            </w:pPr>
            <w:r w:rsidRPr="00A67EBE">
              <w:rPr>
                <w:sz w:val="18"/>
                <w:szCs w:val="18"/>
              </w:rPr>
              <w:t>Not reported</w:t>
            </w:r>
          </w:p>
        </w:tc>
        <w:tc>
          <w:tcPr>
            <w:tcW w:w="2872" w:type="dxa"/>
          </w:tcPr>
          <w:p w14:paraId="6B775BE1" w14:textId="77777777" w:rsidR="000B557F" w:rsidRPr="00A67EBE" w:rsidRDefault="000B557F" w:rsidP="00667D6F">
            <w:pPr>
              <w:rPr>
                <w:sz w:val="18"/>
                <w:szCs w:val="18"/>
              </w:rPr>
            </w:pPr>
            <w:r w:rsidRPr="00A67EBE">
              <w:rPr>
                <w:sz w:val="18"/>
                <w:szCs w:val="18"/>
              </w:rPr>
              <w:t>All patients are seen by the same team regardless of their stage of treatment.</w:t>
            </w:r>
          </w:p>
        </w:tc>
        <w:tc>
          <w:tcPr>
            <w:tcW w:w="449" w:type="dxa"/>
            <w:vAlign w:val="center"/>
          </w:tcPr>
          <w:p w14:paraId="5D0CC691" w14:textId="77777777" w:rsidR="000B557F" w:rsidRPr="00A67EBE" w:rsidRDefault="000B557F" w:rsidP="00667D6F">
            <w:pPr>
              <w:rPr>
                <w:sz w:val="18"/>
                <w:szCs w:val="18"/>
              </w:rPr>
            </w:pPr>
            <w:r w:rsidRPr="00A67EBE">
              <w:rPr>
                <w:sz w:val="18"/>
                <w:szCs w:val="18"/>
              </w:rPr>
              <w:t>1</w:t>
            </w:r>
          </w:p>
        </w:tc>
      </w:tr>
      <w:tr w:rsidR="000B557F" w:rsidRPr="00A67EBE" w14:paraId="77913180" w14:textId="77777777" w:rsidTr="00667D6F">
        <w:tc>
          <w:tcPr>
            <w:tcW w:w="1413" w:type="dxa"/>
            <w:vMerge/>
          </w:tcPr>
          <w:p w14:paraId="4F315B62" w14:textId="77777777" w:rsidR="000B557F" w:rsidRPr="00A67EBE" w:rsidRDefault="000B557F" w:rsidP="00667D6F">
            <w:pPr>
              <w:rPr>
                <w:sz w:val="18"/>
                <w:szCs w:val="18"/>
              </w:rPr>
            </w:pPr>
          </w:p>
        </w:tc>
        <w:tc>
          <w:tcPr>
            <w:tcW w:w="1276" w:type="dxa"/>
          </w:tcPr>
          <w:p w14:paraId="338BA913" w14:textId="77777777" w:rsidR="000B557F" w:rsidRPr="00A67EBE" w:rsidRDefault="000B557F" w:rsidP="00667D6F">
            <w:pPr>
              <w:rPr>
                <w:sz w:val="18"/>
                <w:szCs w:val="18"/>
              </w:rPr>
            </w:pPr>
            <w:r w:rsidRPr="00A67EBE">
              <w:rPr>
                <w:sz w:val="18"/>
                <w:szCs w:val="18"/>
              </w:rPr>
              <w:t xml:space="preserve">Goodwin et al </w:t>
            </w:r>
            <w:r>
              <w:rPr>
                <w:sz w:val="18"/>
                <w:szCs w:val="18"/>
              </w:rPr>
              <w:t>(</w:t>
            </w:r>
            <w:r w:rsidRPr="00A67EBE">
              <w:rPr>
                <w:sz w:val="18"/>
                <w:szCs w:val="18"/>
              </w:rPr>
              <w:t>2012</w:t>
            </w:r>
            <w:r>
              <w:rPr>
                <w:sz w:val="18"/>
                <w:szCs w:val="18"/>
              </w:rPr>
              <w:t>)</w:t>
            </w:r>
            <w:r w:rsidRPr="00F777C5">
              <w:rPr>
                <w:sz w:val="18"/>
                <w:szCs w:val="18"/>
                <w:vertAlign w:val="superscript"/>
              </w:rPr>
              <w:t>144</w:t>
            </w:r>
          </w:p>
        </w:tc>
        <w:tc>
          <w:tcPr>
            <w:tcW w:w="3118" w:type="dxa"/>
          </w:tcPr>
          <w:p w14:paraId="0FE21C04" w14:textId="77777777" w:rsidR="000B557F" w:rsidRPr="00A67EBE" w:rsidRDefault="000B557F" w:rsidP="00667D6F">
            <w:pPr>
              <w:rPr>
                <w:sz w:val="18"/>
                <w:szCs w:val="18"/>
              </w:rPr>
            </w:pPr>
            <w:r w:rsidRPr="00A67EBE">
              <w:rPr>
                <w:sz w:val="18"/>
                <w:szCs w:val="18"/>
              </w:rPr>
              <w:t xml:space="preserve">Integrated healthcare approaches. Modelling a focus on resolving policy and </w:t>
            </w:r>
            <w:proofErr w:type="spellStart"/>
            <w:r w:rsidRPr="00A67EBE">
              <w:rPr>
                <w:sz w:val="18"/>
                <w:szCs w:val="18"/>
              </w:rPr>
              <w:t>organisational</w:t>
            </w:r>
            <w:proofErr w:type="spellEnd"/>
            <w:r w:rsidRPr="00A67EBE">
              <w:rPr>
                <w:sz w:val="18"/>
                <w:szCs w:val="18"/>
              </w:rPr>
              <w:t xml:space="preserve"> barriers. </w:t>
            </w:r>
          </w:p>
        </w:tc>
        <w:tc>
          <w:tcPr>
            <w:tcW w:w="2186" w:type="dxa"/>
          </w:tcPr>
          <w:p w14:paraId="70597E52" w14:textId="77777777" w:rsidR="000B557F" w:rsidRPr="00A67EBE" w:rsidRDefault="000B557F" w:rsidP="00667D6F">
            <w:pPr>
              <w:rPr>
                <w:sz w:val="18"/>
                <w:szCs w:val="18"/>
              </w:rPr>
            </w:pPr>
            <w:r w:rsidRPr="00A67EBE">
              <w:rPr>
                <w:sz w:val="18"/>
                <w:szCs w:val="18"/>
              </w:rPr>
              <w:t>UK</w:t>
            </w:r>
          </w:p>
        </w:tc>
        <w:tc>
          <w:tcPr>
            <w:tcW w:w="2634" w:type="dxa"/>
          </w:tcPr>
          <w:p w14:paraId="34500AD3" w14:textId="77777777" w:rsidR="000B557F" w:rsidRPr="00A67EBE" w:rsidRDefault="000B557F" w:rsidP="00667D6F">
            <w:pPr>
              <w:rPr>
                <w:sz w:val="18"/>
                <w:szCs w:val="18"/>
              </w:rPr>
            </w:pPr>
            <w:r w:rsidRPr="00A67EBE">
              <w:rPr>
                <w:sz w:val="18"/>
                <w:szCs w:val="18"/>
              </w:rPr>
              <w:t>Needs large populations (cover large geography)</w:t>
            </w:r>
          </w:p>
        </w:tc>
        <w:tc>
          <w:tcPr>
            <w:tcW w:w="2872" w:type="dxa"/>
          </w:tcPr>
          <w:p w14:paraId="7DBBFE04" w14:textId="77777777" w:rsidR="000B557F" w:rsidRPr="00A67EBE" w:rsidRDefault="000B557F" w:rsidP="00667D6F">
            <w:pPr>
              <w:rPr>
                <w:sz w:val="18"/>
                <w:szCs w:val="18"/>
              </w:rPr>
            </w:pPr>
            <w:r w:rsidRPr="00A67EBE">
              <w:rPr>
                <w:sz w:val="18"/>
                <w:szCs w:val="18"/>
              </w:rPr>
              <w:t xml:space="preserve">Advocating wide systemic involvement of multiple stakeholders. </w:t>
            </w:r>
          </w:p>
        </w:tc>
        <w:tc>
          <w:tcPr>
            <w:tcW w:w="449" w:type="dxa"/>
            <w:vAlign w:val="center"/>
          </w:tcPr>
          <w:p w14:paraId="300CD697" w14:textId="77777777" w:rsidR="000B557F" w:rsidRPr="00A67EBE" w:rsidRDefault="000B557F" w:rsidP="00667D6F">
            <w:pPr>
              <w:rPr>
                <w:sz w:val="18"/>
                <w:szCs w:val="18"/>
              </w:rPr>
            </w:pPr>
            <w:r w:rsidRPr="00A67EBE">
              <w:rPr>
                <w:sz w:val="18"/>
                <w:szCs w:val="18"/>
              </w:rPr>
              <w:t>3</w:t>
            </w:r>
          </w:p>
        </w:tc>
      </w:tr>
      <w:tr w:rsidR="000B557F" w:rsidRPr="00A67EBE" w14:paraId="42B7404A" w14:textId="77777777" w:rsidTr="00667D6F">
        <w:tc>
          <w:tcPr>
            <w:tcW w:w="1413" w:type="dxa"/>
            <w:vMerge/>
          </w:tcPr>
          <w:p w14:paraId="1824E2C1" w14:textId="77777777" w:rsidR="000B557F" w:rsidRPr="00A67EBE" w:rsidRDefault="000B557F" w:rsidP="00667D6F">
            <w:pPr>
              <w:rPr>
                <w:sz w:val="18"/>
                <w:szCs w:val="18"/>
              </w:rPr>
            </w:pPr>
          </w:p>
        </w:tc>
        <w:tc>
          <w:tcPr>
            <w:tcW w:w="1276" w:type="dxa"/>
          </w:tcPr>
          <w:p w14:paraId="5A1BC547" w14:textId="77777777" w:rsidR="000B557F" w:rsidRPr="00A67EBE" w:rsidRDefault="000B557F" w:rsidP="00667D6F">
            <w:pPr>
              <w:rPr>
                <w:sz w:val="18"/>
                <w:szCs w:val="18"/>
              </w:rPr>
            </w:pPr>
            <w:r w:rsidRPr="00A67EBE">
              <w:rPr>
                <w:sz w:val="18"/>
                <w:szCs w:val="18"/>
              </w:rPr>
              <w:t xml:space="preserve">Mental Health Foundation </w:t>
            </w:r>
            <w:r>
              <w:rPr>
                <w:sz w:val="18"/>
                <w:szCs w:val="18"/>
              </w:rPr>
              <w:t>(</w:t>
            </w:r>
            <w:r w:rsidRPr="00A67EBE">
              <w:rPr>
                <w:sz w:val="18"/>
                <w:szCs w:val="18"/>
              </w:rPr>
              <w:t>2013</w:t>
            </w:r>
            <w:r>
              <w:rPr>
                <w:sz w:val="18"/>
                <w:szCs w:val="18"/>
              </w:rPr>
              <w:t>)</w:t>
            </w:r>
            <w:r w:rsidRPr="00F777C5">
              <w:rPr>
                <w:sz w:val="18"/>
                <w:szCs w:val="18"/>
                <w:vertAlign w:val="superscript"/>
              </w:rPr>
              <w:t>147</w:t>
            </w:r>
          </w:p>
        </w:tc>
        <w:tc>
          <w:tcPr>
            <w:tcW w:w="3118" w:type="dxa"/>
          </w:tcPr>
          <w:p w14:paraId="766C1359" w14:textId="77777777" w:rsidR="000B557F" w:rsidRPr="00A67EBE" w:rsidRDefault="000B557F" w:rsidP="00667D6F">
            <w:pPr>
              <w:rPr>
                <w:sz w:val="18"/>
                <w:szCs w:val="18"/>
              </w:rPr>
            </w:pPr>
            <w:r w:rsidRPr="00A67EBE">
              <w:rPr>
                <w:sz w:val="18"/>
                <w:szCs w:val="18"/>
              </w:rPr>
              <w:t xml:space="preserve">Nine factors that facilitate good integrated care: information sharing; shared protocols; joint funding and commissioning; co-located services; multidisciplinary teams; liaison services; navigators; research; reduction in stigma. </w:t>
            </w:r>
          </w:p>
        </w:tc>
        <w:tc>
          <w:tcPr>
            <w:tcW w:w="2186" w:type="dxa"/>
          </w:tcPr>
          <w:p w14:paraId="2B2F4661" w14:textId="77777777" w:rsidR="000B557F" w:rsidRPr="00A67EBE" w:rsidRDefault="000B557F" w:rsidP="00667D6F">
            <w:pPr>
              <w:rPr>
                <w:sz w:val="18"/>
                <w:szCs w:val="18"/>
              </w:rPr>
            </w:pPr>
            <w:r w:rsidRPr="00A67EBE">
              <w:rPr>
                <w:sz w:val="18"/>
                <w:szCs w:val="18"/>
              </w:rPr>
              <w:t>UK</w:t>
            </w:r>
          </w:p>
        </w:tc>
        <w:tc>
          <w:tcPr>
            <w:tcW w:w="2634" w:type="dxa"/>
          </w:tcPr>
          <w:p w14:paraId="4FABB341" w14:textId="77777777" w:rsidR="000B557F" w:rsidRPr="00A67EBE" w:rsidRDefault="000B557F" w:rsidP="00667D6F">
            <w:pPr>
              <w:rPr>
                <w:sz w:val="18"/>
                <w:szCs w:val="18"/>
              </w:rPr>
            </w:pPr>
            <w:r w:rsidRPr="00A67EBE">
              <w:rPr>
                <w:sz w:val="18"/>
                <w:szCs w:val="18"/>
              </w:rPr>
              <w:t>Not reported</w:t>
            </w:r>
          </w:p>
        </w:tc>
        <w:tc>
          <w:tcPr>
            <w:tcW w:w="2872" w:type="dxa"/>
          </w:tcPr>
          <w:p w14:paraId="0908B16A" w14:textId="77777777" w:rsidR="000B557F" w:rsidRPr="00A67EBE" w:rsidRDefault="000B557F" w:rsidP="00667D6F">
            <w:pPr>
              <w:rPr>
                <w:sz w:val="18"/>
                <w:szCs w:val="18"/>
              </w:rPr>
            </w:pPr>
            <w:r w:rsidRPr="00A67EBE">
              <w:rPr>
                <w:sz w:val="18"/>
                <w:szCs w:val="18"/>
              </w:rPr>
              <w:t>Advocating wide systemic involvement of multiple stakeholders.</w:t>
            </w:r>
          </w:p>
        </w:tc>
        <w:tc>
          <w:tcPr>
            <w:tcW w:w="449" w:type="dxa"/>
            <w:vAlign w:val="center"/>
          </w:tcPr>
          <w:p w14:paraId="2D8AD918" w14:textId="77777777" w:rsidR="000B557F" w:rsidRPr="00A67EBE" w:rsidRDefault="000B557F" w:rsidP="00667D6F">
            <w:pPr>
              <w:rPr>
                <w:sz w:val="18"/>
                <w:szCs w:val="18"/>
              </w:rPr>
            </w:pPr>
            <w:r w:rsidRPr="00A67EBE">
              <w:rPr>
                <w:sz w:val="18"/>
                <w:szCs w:val="18"/>
              </w:rPr>
              <w:t>3</w:t>
            </w:r>
          </w:p>
        </w:tc>
      </w:tr>
      <w:tr w:rsidR="000B557F" w:rsidRPr="00A67EBE" w14:paraId="6161061E" w14:textId="77777777" w:rsidTr="00667D6F">
        <w:tc>
          <w:tcPr>
            <w:tcW w:w="1413" w:type="dxa"/>
            <w:vMerge/>
          </w:tcPr>
          <w:p w14:paraId="0B2A372B" w14:textId="77777777" w:rsidR="000B557F" w:rsidRPr="00A67EBE" w:rsidRDefault="000B557F" w:rsidP="00667D6F">
            <w:pPr>
              <w:rPr>
                <w:sz w:val="18"/>
                <w:szCs w:val="18"/>
              </w:rPr>
            </w:pPr>
          </w:p>
        </w:tc>
        <w:tc>
          <w:tcPr>
            <w:tcW w:w="1276" w:type="dxa"/>
          </w:tcPr>
          <w:p w14:paraId="6D932FC1" w14:textId="77777777" w:rsidR="000B557F" w:rsidRPr="00A67EBE" w:rsidRDefault="000B557F" w:rsidP="00667D6F">
            <w:pPr>
              <w:rPr>
                <w:sz w:val="18"/>
                <w:szCs w:val="18"/>
              </w:rPr>
            </w:pPr>
            <w:r w:rsidRPr="00A67EBE">
              <w:rPr>
                <w:sz w:val="18"/>
                <w:szCs w:val="18"/>
              </w:rPr>
              <w:t xml:space="preserve">Bowles and Jones </w:t>
            </w:r>
            <w:r>
              <w:rPr>
                <w:sz w:val="18"/>
                <w:szCs w:val="18"/>
              </w:rPr>
              <w:t>(</w:t>
            </w:r>
            <w:r w:rsidRPr="00A67EBE">
              <w:rPr>
                <w:sz w:val="18"/>
                <w:szCs w:val="18"/>
              </w:rPr>
              <w:t>2005</w:t>
            </w:r>
            <w:r>
              <w:rPr>
                <w:sz w:val="18"/>
                <w:szCs w:val="18"/>
              </w:rPr>
              <w:t>)</w:t>
            </w:r>
            <w:r w:rsidRPr="00F777C5">
              <w:rPr>
                <w:sz w:val="18"/>
                <w:szCs w:val="18"/>
                <w:vertAlign w:val="superscript"/>
              </w:rPr>
              <w:t>161</w:t>
            </w:r>
          </w:p>
        </w:tc>
        <w:tc>
          <w:tcPr>
            <w:tcW w:w="3118" w:type="dxa"/>
          </w:tcPr>
          <w:p w14:paraId="429BF5BA" w14:textId="77777777" w:rsidR="000B557F" w:rsidRPr="00A67EBE" w:rsidRDefault="000B557F" w:rsidP="00667D6F">
            <w:pPr>
              <w:rPr>
                <w:sz w:val="18"/>
                <w:szCs w:val="18"/>
              </w:rPr>
            </w:pPr>
            <w:r w:rsidRPr="00A67EBE">
              <w:rPr>
                <w:sz w:val="18"/>
                <w:szCs w:val="18"/>
              </w:rPr>
              <w:t>Refocusing acute mental health services. Whole systems working that enables systemic understanding for staff. People are able to use their specialist skills; warm networking.</w:t>
            </w:r>
          </w:p>
        </w:tc>
        <w:tc>
          <w:tcPr>
            <w:tcW w:w="2186" w:type="dxa"/>
          </w:tcPr>
          <w:p w14:paraId="742EA8B9" w14:textId="77777777" w:rsidR="000B557F" w:rsidRPr="00A67EBE" w:rsidRDefault="000B557F" w:rsidP="00667D6F">
            <w:pPr>
              <w:rPr>
                <w:sz w:val="18"/>
                <w:szCs w:val="18"/>
              </w:rPr>
            </w:pPr>
            <w:r w:rsidRPr="00A67EBE">
              <w:rPr>
                <w:sz w:val="18"/>
                <w:szCs w:val="18"/>
              </w:rPr>
              <w:t>UK mental health in-patient wards</w:t>
            </w:r>
          </w:p>
        </w:tc>
        <w:tc>
          <w:tcPr>
            <w:tcW w:w="2634" w:type="dxa"/>
          </w:tcPr>
          <w:p w14:paraId="3D0BBE56" w14:textId="77777777" w:rsidR="000B557F" w:rsidRPr="00A67EBE" w:rsidRDefault="000B557F" w:rsidP="00667D6F">
            <w:pPr>
              <w:rPr>
                <w:sz w:val="18"/>
                <w:szCs w:val="18"/>
              </w:rPr>
            </w:pPr>
            <w:r w:rsidRPr="00A67EBE">
              <w:rPr>
                <w:sz w:val="18"/>
                <w:szCs w:val="18"/>
              </w:rPr>
              <w:t>Not reported</w:t>
            </w:r>
          </w:p>
        </w:tc>
        <w:tc>
          <w:tcPr>
            <w:tcW w:w="2872" w:type="dxa"/>
          </w:tcPr>
          <w:p w14:paraId="0691D046" w14:textId="77777777" w:rsidR="000B557F" w:rsidRPr="00A67EBE" w:rsidRDefault="000B557F" w:rsidP="00667D6F">
            <w:pPr>
              <w:rPr>
                <w:sz w:val="18"/>
                <w:szCs w:val="18"/>
              </w:rPr>
            </w:pPr>
            <w:r w:rsidRPr="00A67EBE">
              <w:rPr>
                <w:sz w:val="18"/>
                <w:szCs w:val="18"/>
              </w:rPr>
              <w:t>All professional staff working across the whole system of acute mental health care across in-patient and community.</w:t>
            </w:r>
          </w:p>
        </w:tc>
        <w:tc>
          <w:tcPr>
            <w:tcW w:w="449" w:type="dxa"/>
            <w:vAlign w:val="center"/>
          </w:tcPr>
          <w:p w14:paraId="22EFB78B" w14:textId="77777777" w:rsidR="000B557F" w:rsidRPr="00A67EBE" w:rsidRDefault="000B557F" w:rsidP="00667D6F">
            <w:pPr>
              <w:rPr>
                <w:sz w:val="18"/>
                <w:szCs w:val="18"/>
              </w:rPr>
            </w:pPr>
            <w:r w:rsidRPr="00A67EBE">
              <w:rPr>
                <w:sz w:val="18"/>
                <w:szCs w:val="18"/>
              </w:rPr>
              <w:t>3</w:t>
            </w:r>
          </w:p>
        </w:tc>
      </w:tr>
      <w:tr w:rsidR="000B557F" w:rsidRPr="00A67EBE" w14:paraId="67DACE13" w14:textId="77777777" w:rsidTr="00667D6F">
        <w:tc>
          <w:tcPr>
            <w:tcW w:w="1413" w:type="dxa"/>
            <w:vMerge w:val="restart"/>
            <w:vAlign w:val="center"/>
          </w:tcPr>
          <w:p w14:paraId="623496B2" w14:textId="77777777" w:rsidR="000B557F" w:rsidRPr="00A67EBE" w:rsidRDefault="000B557F" w:rsidP="00667D6F">
            <w:pPr>
              <w:rPr>
                <w:sz w:val="18"/>
                <w:szCs w:val="18"/>
              </w:rPr>
            </w:pPr>
            <w:r w:rsidRPr="00A67EBE">
              <w:rPr>
                <w:sz w:val="18"/>
                <w:szCs w:val="18"/>
              </w:rPr>
              <w:t>Interagency crisis services</w:t>
            </w:r>
          </w:p>
        </w:tc>
        <w:tc>
          <w:tcPr>
            <w:tcW w:w="1276" w:type="dxa"/>
          </w:tcPr>
          <w:p w14:paraId="168616CA" w14:textId="77777777" w:rsidR="000B557F" w:rsidRPr="00A67EBE" w:rsidRDefault="000B557F" w:rsidP="00667D6F">
            <w:pPr>
              <w:rPr>
                <w:sz w:val="18"/>
                <w:szCs w:val="18"/>
              </w:rPr>
            </w:pPr>
            <w:proofErr w:type="spellStart"/>
            <w:r w:rsidRPr="00A67EBE">
              <w:rPr>
                <w:sz w:val="18"/>
                <w:szCs w:val="18"/>
              </w:rPr>
              <w:t>Boscarato</w:t>
            </w:r>
            <w:proofErr w:type="spellEnd"/>
            <w:r w:rsidRPr="00A67EBE">
              <w:rPr>
                <w:sz w:val="18"/>
                <w:szCs w:val="18"/>
              </w:rPr>
              <w:t xml:space="preserve"> et al </w:t>
            </w:r>
            <w:r>
              <w:rPr>
                <w:sz w:val="18"/>
                <w:szCs w:val="18"/>
              </w:rPr>
              <w:t>(</w:t>
            </w:r>
            <w:r w:rsidRPr="00A67EBE">
              <w:rPr>
                <w:sz w:val="18"/>
                <w:szCs w:val="18"/>
              </w:rPr>
              <w:t>2014</w:t>
            </w:r>
            <w:r>
              <w:rPr>
                <w:sz w:val="18"/>
                <w:szCs w:val="18"/>
              </w:rPr>
              <w:t>)</w:t>
            </w:r>
            <w:r w:rsidRPr="00F777C5">
              <w:rPr>
                <w:sz w:val="18"/>
                <w:szCs w:val="18"/>
                <w:vertAlign w:val="superscript"/>
              </w:rPr>
              <w:t>84</w:t>
            </w:r>
          </w:p>
        </w:tc>
        <w:tc>
          <w:tcPr>
            <w:tcW w:w="3118" w:type="dxa"/>
          </w:tcPr>
          <w:p w14:paraId="3124FAFB" w14:textId="77777777" w:rsidR="000B557F" w:rsidRPr="00A67EBE" w:rsidRDefault="000B557F" w:rsidP="00667D6F">
            <w:pPr>
              <w:rPr>
                <w:sz w:val="18"/>
                <w:szCs w:val="18"/>
              </w:rPr>
            </w:pPr>
            <w:r>
              <w:rPr>
                <w:sz w:val="18"/>
                <w:szCs w:val="18"/>
              </w:rPr>
              <w:t xml:space="preserve">Integrated mental health responses including </w:t>
            </w:r>
            <w:r w:rsidRPr="00A67EBE">
              <w:rPr>
                <w:sz w:val="18"/>
                <w:szCs w:val="18"/>
              </w:rPr>
              <w:t>Ride-Along Model</w:t>
            </w:r>
            <w:r>
              <w:rPr>
                <w:sz w:val="18"/>
                <w:szCs w:val="18"/>
              </w:rPr>
              <w:t>;</w:t>
            </w:r>
            <w:r w:rsidRPr="00A67EBE">
              <w:rPr>
                <w:sz w:val="18"/>
                <w:szCs w:val="18"/>
              </w:rPr>
              <w:t xml:space="preserve"> Crisis Intervention Team model</w:t>
            </w:r>
            <w:r>
              <w:rPr>
                <w:sz w:val="18"/>
                <w:szCs w:val="18"/>
              </w:rPr>
              <w:t xml:space="preserve">; </w:t>
            </w:r>
            <w:r w:rsidRPr="00A67EBE">
              <w:rPr>
                <w:sz w:val="18"/>
                <w:szCs w:val="18"/>
              </w:rPr>
              <w:t>Embedded Model</w:t>
            </w:r>
            <w:r>
              <w:rPr>
                <w:sz w:val="18"/>
                <w:szCs w:val="18"/>
              </w:rPr>
              <w:t xml:space="preserve">; </w:t>
            </w:r>
            <w:r w:rsidRPr="00A67EBE">
              <w:rPr>
                <w:sz w:val="18"/>
                <w:szCs w:val="18"/>
              </w:rPr>
              <w:t xml:space="preserve">Separate Response Model </w:t>
            </w:r>
          </w:p>
          <w:p w14:paraId="72BD407A" w14:textId="77777777" w:rsidR="000B557F" w:rsidRPr="00A67EBE" w:rsidRDefault="000B557F" w:rsidP="00667D6F">
            <w:pPr>
              <w:rPr>
                <w:sz w:val="18"/>
                <w:szCs w:val="18"/>
              </w:rPr>
            </w:pPr>
          </w:p>
        </w:tc>
        <w:tc>
          <w:tcPr>
            <w:tcW w:w="2186" w:type="dxa"/>
          </w:tcPr>
          <w:p w14:paraId="615F8B98" w14:textId="77777777" w:rsidR="000B557F" w:rsidRPr="00A67EBE" w:rsidRDefault="000B557F" w:rsidP="00667D6F">
            <w:pPr>
              <w:rPr>
                <w:sz w:val="18"/>
                <w:szCs w:val="18"/>
              </w:rPr>
            </w:pPr>
            <w:r w:rsidRPr="00A67EBE">
              <w:rPr>
                <w:sz w:val="18"/>
                <w:szCs w:val="18"/>
              </w:rPr>
              <w:lastRenderedPageBreak/>
              <w:t>Community settings</w:t>
            </w:r>
          </w:p>
          <w:p w14:paraId="297B290D" w14:textId="77777777" w:rsidR="000B557F" w:rsidRPr="00A67EBE" w:rsidRDefault="000B557F" w:rsidP="00667D6F">
            <w:pPr>
              <w:rPr>
                <w:sz w:val="18"/>
                <w:szCs w:val="18"/>
              </w:rPr>
            </w:pPr>
            <w:r w:rsidRPr="00A67EBE">
              <w:rPr>
                <w:sz w:val="18"/>
                <w:szCs w:val="18"/>
              </w:rPr>
              <w:t>Police setting</w:t>
            </w:r>
          </w:p>
          <w:p w14:paraId="74E2A199" w14:textId="77777777" w:rsidR="000B557F" w:rsidRPr="00A67EBE" w:rsidRDefault="000B557F" w:rsidP="00667D6F">
            <w:pPr>
              <w:rPr>
                <w:sz w:val="18"/>
                <w:szCs w:val="18"/>
              </w:rPr>
            </w:pPr>
            <w:r w:rsidRPr="00A67EBE">
              <w:rPr>
                <w:sz w:val="18"/>
                <w:szCs w:val="18"/>
              </w:rPr>
              <w:t>Police and community setting</w:t>
            </w:r>
          </w:p>
        </w:tc>
        <w:tc>
          <w:tcPr>
            <w:tcW w:w="2634" w:type="dxa"/>
          </w:tcPr>
          <w:p w14:paraId="355E6E88" w14:textId="77777777" w:rsidR="000B557F" w:rsidRPr="00A67EBE" w:rsidRDefault="000B557F" w:rsidP="00667D6F">
            <w:pPr>
              <w:rPr>
                <w:sz w:val="18"/>
                <w:szCs w:val="18"/>
              </w:rPr>
            </w:pPr>
            <w:r w:rsidRPr="00A67EBE">
              <w:rPr>
                <w:sz w:val="18"/>
                <w:szCs w:val="18"/>
              </w:rPr>
              <w:t>Response to crisis calls</w:t>
            </w:r>
            <w:r>
              <w:rPr>
                <w:sz w:val="18"/>
                <w:szCs w:val="18"/>
              </w:rPr>
              <w:t>.</w:t>
            </w:r>
            <w:r w:rsidRPr="00A67EBE">
              <w:rPr>
                <w:sz w:val="18"/>
                <w:szCs w:val="18"/>
              </w:rPr>
              <w:t xml:space="preserve"> </w:t>
            </w:r>
          </w:p>
          <w:p w14:paraId="02C32C4E" w14:textId="77777777" w:rsidR="000B557F" w:rsidRPr="00A67EBE" w:rsidRDefault="000B557F" w:rsidP="00667D6F">
            <w:pPr>
              <w:rPr>
                <w:sz w:val="18"/>
                <w:szCs w:val="18"/>
              </w:rPr>
            </w:pPr>
            <w:r w:rsidRPr="00A67EBE">
              <w:rPr>
                <w:sz w:val="18"/>
                <w:szCs w:val="18"/>
              </w:rPr>
              <w:t>When police encounter a person experiencing a mental health issue.</w:t>
            </w:r>
            <w:r>
              <w:rPr>
                <w:sz w:val="18"/>
                <w:szCs w:val="18"/>
              </w:rPr>
              <w:t xml:space="preserve"> </w:t>
            </w:r>
            <w:r w:rsidRPr="00A67EBE">
              <w:rPr>
                <w:sz w:val="18"/>
                <w:szCs w:val="18"/>
              </w:rPr>
              <w:t xml:space="preserve">Specialist mental health </w:t>
            </w:r>
            <w:r w:rsidRPr="00A67EBE">
              <w:rPr>
                <w:sz w:val="18"/>
                <w:szCs w:val="18"/>
              </w:rPr>
              <w:lastRenderedPageBreak/>
              <w:t>services based in police setting provide immediate crisis responses.</w:t>
            </w:r>
            <w:r>
              <w:rPr>
                <w:sz w:val="18"/>
                <w:szCs w:val="18"/>
              </w:rPr>
              <w:t xml:space="preserve"> </w:t>
            </w:r>
            <w:r w:rsidRPr="00A67EBE">
              <w:rPr>
                <w:sz w:val="18"/>
                <w:szCs w:val="18"/>
              </w:rPr>
              <w:t>Bi-directional referral between police and crisis services as needed.</w:t>
            </w:r>
          </w:p>
        </w:tc>
        <w:tc>
          <w:tcPr>
            <w:tcW w:w="2872" w:type="dxa"/>
          </w:tcPr>
          <w:p w14:paraId="14875819" w14:textId="77777777" w:rsidR="000B557F" w:rsidRPr="00A67EBE" w:rsidRDefault="000B557F" w:rsidP="00667D6F">
            <w:pPr>
              <w:rPr>
                <w:sz w:val="18"/>
                <w:szCs w:val="18"/>
              </w:rPr>
            </w:pPr>
            <w:r w:rsidRPr="00A67EBE">
              <w:rPr>
                <w:sz w:val="18"/>
                <w:szCs w:val="18"/>
              </w:rPr>
              <w:lastRenderedPageBreak/>
              <w:t>People experiencing a mental health crisis.</w:t>
            </w:r>
            <w:r>
              <w:rPr>
                <w:sz w:val="18"/>
                <w:szCs w:val="18"/>
              </w:rPr>
              <w:t xml:space="preserve"> </w:t>
            </w:r>
            <w:r w:rsidRPr="00A67EBE">
              <w:rPr>
                <w:sz w:val="18"/>
                <w:szCs w:val="18"/>
              </w:rPr>
              <w:t>People who encounter police when experiencing a mental health crisis.</w:t>
            </w:r>
            <w:r>
              <w:rPr>
                <w:sz w:val="18"/>
                <w:szCs w:val="18"/>
              </w:rPr>
              <w:t xml:space="preserve"> </w:t>
            </w:r>
            <w:r w:rsidRPr="00A67EBE">
              <w:rPr>
                <w:sz w:val="18"/>
                <w:szCs w:val="18"/>
              </w:rPr>
              <w:t xml:space="preserve">All people experiencing a </w:t>
            </w:r>
            <w:r w:rsidRPr="00A67EBE">
              <w:rPr>
                <w:sz w:val="18"/>
                <w:szCs w:val="18"/>
              </w:rPr>
              <w:lastRenderedPageBreak/>
              <w:t>mental health crisis in a police setting.</w:t>
            </w:r>
            <w:r>
              <w:rPr>
                <w:sz w:val="18"/>
                <w:szCs w:val="18"/>
              </w:rPr>
              <w:t xml:space="preserve"> </w:t>
            </w:r>
            <w:r w:rsidRPr="00A67EBE">
              <w:rPr>
                <w:sz w:val="18"/>
                <w:szCs w:val="18"/>
              </w:rPr>
              <w:t>As needed referral in a mental health crisis.</w:t>
            </w:r>
          </w:p>
          <w:p w14:paraId="274B6D8F" w14:textId="77777777" w:rsidR="000B557F" w:rsidRPr="00A67EBE" w:rsidRDefault="000B557F" w:rsidP="00667D6F">
            <w:pPr>
              <w:rPr>
                <w:sz w:val="18"/>
                <w:szCs w:val="18"/>
              </w:rPr>
            </w:pPr>
          </w:p>
        </w:tc>
        <w:tc>
          <w:tcPr>
            <w:tcW w:w="449" w:type="dxa"/>
            <w:vAlign w:val="center"/>
          </w:tcPr>
          <w:p w14:paraId="13B6D374" w14:textId="77777777" w:rsidR="000B557F" w:rsidRPr="00A67EBE" w:rsidRDefault="000B557F" w:rsidP="00667D6F">
            <w:pPr>
              <w:rPr>
                <w:sz w:val="18"/>
                <w:szCs w:val="18"/>
              </w:rPr>
            </w:pPr>
            <w:r w:rsidRPr="00A67EBE">
              <w:rPr>
                <w:sz w:val="18"/>
                <w:szCs w:val="18"/>
              </w:rPr>
              <w:lastRenderedPageBreak/>
              <w:t>1</w:t>
            </w:r>
          </w:p>
        </w:tc>
      </w:tr>
      <w:tr w:rsidR="000B557F" w:rsidRPr="00A67EBE" w14:paraId="351F8350" w14:textId="77777777" w:rsidTr="00667D6F">
        <w:tc>
          <w:tcPr>
            <w:tcW w:w="1413" w:type="dxa"/>
            <w:vMerge/>
          </w:tcPr>
          <w:p w14:paraId="50208CF0" w14:textId="77777777" w:rsidR="000B557F" w:rsidRPr="00A67EBE" w:rsidRDefault="000B557F" w:rsidP="00667D6F">
            <w:pPr>
              <w:rPr>
                <w:sz w:val="18"/>
                <w:szCs w:val="18"/>
              </w:rPr>
            </w:pPr>
          </w:p>
        </w:tc>
        <w:tc>
          <w:tcPr>
            <w:tcW w:w="1276" w:type="dxa"/>
          </w:tcPr>
          <w:p w14:paraId="0BCBAB75" w14:textId="77777777" w:rsidR="000B557F" w:rsidRDefault="000B557F" w:rsidP="00667D6F">
            <w:pPr>
              <w:rPr>
                <w:sz w:val="18"/>
                <w:szCs w:val="18"/>
                <w:vertAlign w:val="superscript"/>
              </w:rPr>
            </w:pPr>
            <w:r w:rsidRPr="00A67EBE">
              <w:rPr>
                <w:sz w:val="18"/>
                <w:szCs w:val="18"/>
              </w:rPr>
              <w:t xml:space="preserve">Crisis Care Concordat </w:t>
            </w:r>
            <w:r>
              <w:rPr>
                <w:sz w:val="18"/>
                <w:szCs w:val="18"/>
              </w:rPr>
              <w:t>(</w:t>
            </w:r>
            <w:r w:rsidRPr="00A67EBE">
              <w:rPr>
                <w:sz w:val="18"/>
                <w:szCs w:val="18"/>
              </w:rPr>
              <w:t>2014</w:t>
            </w:r>
            <w:r>
              <w:rPr>
                <w:sz w:val="18"/>
                <w:szCs w:val="18"/>
              </w:rPr>
              <w:t>)</w:t>
            </w:r>
            <w:r w:rsidRPr="00F777C5">
              <w:rPr>
                <w:sz w:val="18"/>
                <w:szCs w:val="18"/>
                <w:vertAlign w:val="superscript"/>
              </w:rPr>
              <w:t>27</w:t>
            </w:r>
          </w:p>
          <w:p w14:paraId="1F7D59EF" w14:textId="77777777" w:rsidR="000B557F" w:rsidRPr="00A67EBE" w:rsidRDefault="000B557F" w:rsidP="00667D6F">
            <w:pPr>
              <w:rPr>
                <w:sz w:val="18"/>
                <w:szCs w:val="18"/>
              </w:rPr>
            </w:pPr>
          </w:p>
          <w:p w14:paraId="26EFE2AB" w14:textId="77777777" w:rsidR="000B557F" w:rsidRPr="00A67EBE" w:rsidRDefault="000B557F" w:rsidP="00667D6F">
            <w:pPr>
              <w:rPr>
                <w:sz w:val="18"/>
                <w:szCs w:val="18"/>
              </w:rPr>
            </w:pPr>
            <w:r w:rsidRPr="00A67EBE">
              <w:rPr>
                <w:sz w:val="18"/>
                <w:szCs w:val="18"/>
              </w:rPr>
              <w:t xml:space="preserve">Crisis Care Concordat </w:t>
            </w:r>
            <w:r>
              <w:rPr>
                <w:sz w:val="18"/>
                <w:szCs w:val="18"/>
              </w:rPr>
              <w:t>(</w:t>
            </w:r>
            <w:r w:rsidRPr="00A67EBE">
              <w:rPr>
                <w:sz w:val="18"/>
                <w:szCs w:val="18"/>
              </w:rPr>
              <w:t>2021</w:t>
            </w:r>
            <w:r>
              <w:rPr>
                <w:sz w:val="18"/>
                <w:szCs w:val="18"/>
              </w:rPr>
              <w:t>)</w:t>
            </w:r>
            <w:r w:rsidRPr="00F777C5">
              <w:rPr>
                <w:sz w:val="18"/>
                <w:szCs w:val="18"/>
                <w:vertAlign w:val="superscript"/>
              </w:rPr>
              <w:t>30</w:t>
            </w:r>
          </w:p>
        </w:tc>
        <w:tc>
          <w:tcPr>
            <w:tcW w:w="3118" w:type="dxa"/>
          </w:tcPr>
          <w:p w14:paraId="5BD7807A" w14:textId="77777777" w:rsidR="000B557F" w:rsidRPr="00A67EBE" w:rsidRDefault="000B557F" w:rsidP="00667D6F">
            <w:pPr>
              <w:rPr>
                <w:sz w:val="18"/>
                <w:szCs w:val="18"/>
              </w:rPr>
            </w:pPr>
            <w:r w:rsidRPr="00A67EBE">
              <w:rPr>
                <w:sz w:val="18"/>
                <w:szCs w:val="18"/>
              </w:rPr>
              <w:t xml:space="preserve">A joint statement from all stakeholders in mental health crisis delivery in England. Signatories agreed to deliver the principles agreed in a national document and to drive local implementation plans shared via an open access website. </w:t>
            </w:r>
          </w:p>
        </w:tc>
        <w:tc>
          <w:tcPr>
            <w:tcW w:w="2186" w:type="dxa"/>
          </w:tcPr>
          <w:p w14:paraId="7568B7A9" w14:textId="77777777" w:rsidR="000B557F" w:rsidRPr="00A67EBE" w:rsidRDefault="000B557F" w:rsidP="00667D6F">
            <w:pPr>
              <w:rPr>
                <w:sz w:val="18"/>
                <w:szCs w:val="18"/>
              </w:rPr>
            </w:pPr>
            <w:r w:rsidRPr="00A67EBE">
              <w:rPr>
                <w:sz w:val="18"/>
                <w:szCs w:val="18"/>
              </w:rPr>
              <w:t xml:space="preserve">England, all mental health crisis services across agencies. </w:t>
            </w:r>
          </w:p>
        </w:tc>
        <w:tc>
          <w:tcPr>
            <w:tcW w:w="2634" w:type="dxa"/>
          </w:tcPr>
          <w:p w14:paraId="4D5ACB73" w14:textId="77777777" w:rsidR="000B557F" w:rsidRPr="00A67EBE" w:rsidRDefault="000B557F" w:rsidP="00667D6F">
            <w:pPr>
              <w:rPr>
                <w:sz w:val="18"/>
                <w:szCs w:val="18"/>
              </w:rPr>
            </w:pPr>
            <w:r w:rsidRPr="00A67EBE">
              <w:rPr>
                <w:sz w:val="18"/>
                <w:szCs w:val="18"/>
              </w:rPr>
              <w:t xml:space="preserve">Concordat signed 2014. </w:t>
            </w:r>
          </w:p>
        </w:tc>
        <w:tc>
          <w:tcPr>
            <w:tcW w:w="2872" w:type="dxa"/>
          </w:tcPr>
          <w:p w14:paraId="2F3BDAC3" w14:textId="77777777" w:rsidR="000B557F" w:rsidRPr="00161B65" w:rsidRDefault="000B557F" w:rsidP="00667D6F">
            <w:pPr>
              <w:rPr>
                <w:sz w:val="16"/>
                <w:szCs w:val="16"/>
              </w:rPr>
            </w:pPr>
            <w:r w:rsidRPr="00161B65">
              <w:rPr>
                <w:sz w:val="16"/>
                <w:szCs w:val="16"/>
              </w:rPr>
              <w:t xml:space="preserve">Association of Ambulance Chief Executives; Association of Chief Police Officers; Association of Directors of Adult Social Services; Association of Directors of Children’s Services; Association of Police and Crime Commissioners; British Transport Police; Care Quality Commission; College of Emergency Medicine; College of Policing; The College of Social Work; Department of Health; Health Education England; Home Office; Local Government Association; Mind ; NHS Confederation;  NHS England; Public Health England; Royal College of General Practitioners; </w:t>
            </w:r>
          </w:p>
          <w:p w14:paraId="26443878" w14:textId="77777777" w:rsidR="000B557F" w:rsidRPr="00A67EBE" w:rsidRDefault="000B557F" w:rsidP="00667D6F">
            <w:pPr>
              <w:rPr>
                <w:sz w:val="18"/>
                <w:szCs w:val="18"/>
              </w:rPr>
            </w:pPr>
            <w:r w:rsidRPr="00161B65">
              <w:rPr>
                <w:sz w:val="16"/>
                <w:szCs w:val="16"/>
              </w:rPr>
              <w:t xml:space="preserve">Royal College of Nursing; Royal College of </w:t>
            </w:r>
            <w:proofErr w:type="spellStart"/>
            <w:r w:rsidRPr="00161B65">
              <w:rPr>
                <w:sz w:val="16"/>
                <w:szCs w:val="16"/>
              </w:rPr>
              <w:t>Paediatrics</w:t>
            </w:r>
            <w:proofErr w:type="spellEnd"/>
            <w:r w:rsidRPr="00161B65">
              <w:rPr>
                <w:sz w:val="16"/>
                <w:szCs w:val="16"/>
              </w:rPr>
              <w:t xml:space="preserve"> and Child Health; Royal College of Psychiatrists</w:t>
            </w:r>
          </w:p>
        </w:tc>
        <w:tc>
          <w:tcPr>
            <w:tcW w:w="449" w:type="dxa"/>
            <w:vAlign w:val="center"/>
          </w:tcPr>
          <w:p w14:paraId="22370DF7" w14:textId="77777777" w:rsidR="000B557F" w:rsidRPr="00A67EBE" w:rsidRDefault="000B557F" w:rsidP="00667D6F">
            <w:pPr>
              <w:rPr>
                <w:sz w:val="18"/>
                <w:szCs w:val="18"/>
              </w:rPr>
            </w:pPr>
            <w:r w:rsidRPr="00A67EBE">
              <w:rPr>
                <w:sz w:val="18"/>
                <w:szCs w:val="18"/>
              </w:rPr>
              <w:t>3</w:t>
            </w:r>
          </w:p>
        </w:tc>
      </w:tr>
      <w:tr w:rsidR="000B557F" w:rsidRPr="00A67EBE" w14:paraId="0F72F435" w14:textId="77777777" w:rsidTr="00667D6F">
        <w:tc>
          <w:tcPr>
            <w:tcW w:w="1413" w:type="dxa"/>
            <w:vMerge/>
          </w:tcPr>
          <w:p w14:paraId="14FD71F3" w14:textId="77777777" w:rsidR="000B557F" w:rsidRPr="00A67EBE" w:rsidRDefault="000B557F" w:rsidP="00667D6F">
            <w:pPr>
              <w:rPr>
                <w:sz w:val="18"/>
                <w:szCs w:val="18"/>
              </w:rPr>
            </w:pPr>
          </w:p>
        </w:tc>
        <w:tc>
          <w:tcPr>
            <w:tcW w:w="1276" w:type="dxa"/>
          </w:tcPr>
          <w:p w14:paraId="5A09419B" w14:textId="77777777" w:rsidR="000B557F" w:rsidRPr="00A67EBE" w:rsidRDefault="000B557F" w:rsidP="00667D6F">
            <w:pPr>
              <w:rPr>
                <w:sz w:val="18"/>
                <w:szCs w:val="18"/>
              </w:rPr>
            </w:pPr>
            <w:r w:rsidRPr="00A67EBE">
              <w:rPr>
                <w:sz w:val="18"/>
                <w:szCs w:val="18"/>
              </w:rPr>
              <w:t xml:space="preserve">Gibson </w:t>
            </w:r>
            <w:r>
              <w:rPr>
                <w:sz w:val="18"/>
                <w:szCs w:val="18"/>
              </w:rPr>
              <w:t>et al., (</w:t>
            </w:r>
            <w:r w:rsidRPr="00A67EBE">
              <w:rPr>
                <w:sz w:val="18"/>
                <w:szCs w:val="18"/>
              </w:rPr>
              <w:t>2015</w:t>
            </w:r>
            <w:r>
              <w:rPr>
                <w:sz w:val="18"/>
                <w:szCs w:val="18"/>
              </w:rPr>
              <w:t>)</w:t>
            </w:r>
            <w:r w:rsidRPr="00F777C5">
              <w:rPr>
                <w:sz w:val="18"/>
                <w:szCs w:val="18"/>
                <w:vertAlign w:val="superscript"/>
              </w:rPr>
              <w:t>28</w:t>
            </w:r>
          </w:p>
        </w:tc>
        <w:tc>
          <w:tcPr>
            <w:tcW w:w="3118" w:type="dxa"/>
          </w:tcPr>
          <w:p w14:paraId="3026B858" w14:textId="77777777" w:rsidR="000B557F" w:rsidRPr="00A67EBE" w:rsidRDefault="000B557F" w:rsidP="00667D6F">
            <w:pPr>
              <w:rPr>
                <w:sz w:val="18"/>
                <w:szCs w:val="18"/>
              </w:rPr>
            </w:pPr>
            <w:r w:rsidRPr="00A67EBE">
              <w:rPr>
                <w:sz w:val="18"/>
                <w:szCs w:val="18"/>
              </w:rPr>
              <w:t>An England wide agreement between different agencies and services involved in responding to people experiencing or at risk of experiencing a mental health crisis. Agreed formally through a multiagency signatory</w:t>
            </w:r>
            <w:r>
              <w:rPr>
                <w:sz w:val="18"/>
                <w:szCs w:val="18"/>
              </w:rPr>
              <w:t>.</w:t>
            </w:r>
          </w:p>
        </w:tc>
        <w:tc>
          <w:tcPr>
            <w:tcW w:w="2186" w:type="dxa"/>
          </w:tcPr>
          <w:p w14:paraId="587AC40F" w14:textId="77777777" w:rsidR="000B557F" w:rsidRPr="00A67EBE" w:rsidRDefault="000B557F" w:rsidP="00667D6F">
            <w:pPr>
              <w:rPr>
                <w:sz w:val="18"/>
                <w:szCs w:val="18"/>
              </w:rPr>
            </w:pPr>
            <w:r w:rsidRPr="00A67EBE">
              <w:rPr>
                <w:sz w:val="18"/>
                <w:szCs w:val="18"/>
              </w:rPr>
              <w:t xml:space="preserve">England. Across health, social care, voluntary sector, social enterprise, local authority, and criminal justice services. </w:t>
            </w:r>
          </w:p>
        </w:tc>
        <w:tc>
          <w:tcPr>
            <w:tcW w:w="2634" w:type="dxa"/>
          </w:tcPr>
          <w:p w14:paraId="78C06736" w14:textId="77777777" w:rsidR="000B557F" w:rsidRPr="00A67EBE" w:rsidRDefault="000B557F" w:rsidP="00667D6F">
            <w:pPr>
              <w:rPr>
                <w:sz w:val="18"/>
                <w:szCs w:val="18"/>
              </w:rPr>
            </w:pPr>
            <w:r>
              <w:rPr>
                <w:sz w:val="18"/>
                <w:szCs w:val="18"/>
              </w:rPr>
              <w:t xml:space="preserve">Signed in 2014. </w:t>
            </w:r>
            <w:r w:rsidRPr="00A67EBE">
              <w:rPr>
                <w:sz w:val="18"/>
                <w:szCs w:val="18"/>
              </w:rPr>
              <w:t xml:space="preserve">The agreement had been in place for 12 months at the point of evaluation. </w:t>
            </w:r>
          </w:p>
        </w:tc>
        <w:tc>
          <w:tcPr>
            <w:tcW w:w="2872" w:type="dxa"/>
          </w:tcPr>
          <w:p w14:paraId="084474D0" w14:textId="77777777" w:rsidR="000B557F" w:rsidRPr="00A67EBE" w:rsidRDefault="000B557F" w:rsidP="00667D6F">
            <w:pPr>
              <w:rPr>
                <w:sz w:val="18"/>
                <w:szCs w:val="18"/>
              </w:rPr>
            </w:pPr>
            <w:r w:rsidRPr="00A67EBE">
              <w:rPr>
                <w:sz w:val="18"/>
                <w:szCs w:val="18"/>
              </w:rPr>
              <w:t xml:space="preserve">Evaluated by an independent </w:t>
            </w:r>
            <w:proofErr w:type="spellStart"/>
            <w:r w:rsidRPr="00A67EBE">
              <w:rPr>
                <w:sz w:val="18"/>
                <w:szCs w:val="18"/>
              </w:rPr>
              <w:t>organisation</w:t>
            </w:r>
            <w:proofErr w:type="spellEnd"/>
            <w:r w:rsidRPr="00A67EBE">
              <w:rPr>
                <w:sz w:val="18"/>
                <w:szCs w:val="18"/>
              </w:rPr>
              <w:t xml:space="preserve">. </w:t>
            </w:r>
          </w:p>
        </w:tc>
        <w:tc>
          <w:tcPr>
            <w:tcW w:w="449" w:type="dxa"/>
            <w:vAlign w:val="center"/>
          </w:tcPr>
          <w:p w14:paraId="4541FC25" w14:textId="77777777" w:rsidR="000B557F" w:rsidRPr="00A67EBE" w:rsidRDefault="000B557F" w:rsidP="00667D6F">
            <w:pPr>
              <w:rPr>
                <w:sz w:val="18"/>
                <w:szCs w:val="18"/>
              </w:rPr>
            </w:pPr>
            <w:r w:rsidRPr="00A67EBE">
              <w:rPr>
                <w:sz w:val="18"/>
                <w:szCs w:val="18"/>
              </w:rPr>
              <w:t>3</w:t>
            </w:r>
          </w:p>
        </w:tc>
      </w:tr>
      <w:tr w:rsidR="000B557F" w:rsidRPr="00A67EBE" w14:paraId="711844D1" w14:textId="77777777" w:rsidTr="00667D6F">
        <w:tc>
          <w:tcPr>
            <w:tcW w:w="1413" w:type="dxa"/>
            <w:vMerge/>
          </w:tcPr>
          <w:p w14:paraId="480F43C9" w14:textId="77777777" w:rsidR="000B557F" w:rsidRPr="00A67EBE" w:rsidRDefault="000B557F" w:rsidP="00667D6F">
            <w:pPr>
              <w:rPr>
                <w:sz w:val="18"/>
                <w:szCs w:val="18"/>
              </w:rPr>
            </w:pPr>
          </w:p>
        </w:tc>
        <w:tc>
          <w:tcPr>
            <w:tcW w:w="1276" w:type="dxa"/>
          </w:tcPr>
          <w:p w14:paraId="0CA84825" w14:textId="77777777" w:rsidR="000B557F" w:rsidRPr="00A67EBE" w:rsidRDefault="000B557F" w:rsidP="00667D6F">
            <w:pPr>
              <w:rPr>
                <w:sz w:val="18"/>
                <w:szCs w:val="18"/>
              </w:rPr>
            </w:pPr>
            <w:r w:rsidRPr="00A67EBE">
              <w:rPr>
                <w:sz w:val="18"/>
                <w:szCs w:val="18"/>
              </w:rPr>
              <w:t xml:space="preserve">Healthy London Partnerships </w:t>
            </w:r>
            <w:r>
              <w:rPr>
                <w:sz w:val="18"/>
                <w:szCs w:val="18"/>
              </w:rPr>
              <w:t>(</w:t>
            </w:r>
            <w:r w:rsidRPr="00A67EBE">
              <w:rPr>
                <w:sz w:val="18"/>
                <w:szCs w:val="18"/>
              </w:rPr>
              <w:t>2016</w:t>
            </w:r>
            <w:r>
              <w:rPr>
                <w:sz w:val="18"/>
                <w:szCs w:val="18"/>
              </w:rPr>
              <w:t>)</w:t>
            </w:r>
            <w:r w:rsidRPr="00F777C5">
              <w:rPr>
                <w:sz w:val="18"/>
                <w:szCs w:val="18"/>
                <w:vertAlign w:val="superscript"/>
              </w:rPr>
              <w:t>155</w:t>
            </w:r>
          </w:p>
        </w:tc>
        <w:tc>
          <w:tcPr>
            <w:tcW w:w="3118" w:type="dxa"/>
          </w:tcPr>
          <w:p w14:paraId="2EE469EA" w14:textId="77777777" w:rsidR="000B557F" w:rsidRPr="00A67EBE" w:rsidRDefault="000B557F" w:rsidP="00667D6F">
            <w:pPr>
              <w:rPr>
                <w:sz w:val="18"/>
                <w:szCs w:val="18"/>
              </w:rPr>
            </w:pPr>
            <w:r w:rsidRPr="00A67EBE">
              <w:rPr>
                <w:sz w:val="18"/>
                <w:szCs w:val="18"/>
              </w:rPr>
              <w:t>Combined urgent care and crisis care to provide clarity on the crisis pathway and a more consistent approach across London. Collection of baseline data on places of safety, bed use and S136 detentions. Implementation of health needs assessment.</w:t>
            </w:r>
          </w:p>
        </w:tc>
        <w:tc>
          <w:tcPr>
            <w:tcW w:w="2186" w:type="dxa"/>
          </w:tcPr>
          <w:p w14:paraId="0BC011E0" w14:textId="77777777" w:rsidR="000B557F" w:rsidRPr="00A67EBE" w:rsidRDefault="000B557F" w:rsidP="00667D6F">
            <w:pPr>
              <w:rPr>
                <w:sz w:val="18"/>
                <w:szCs w:val="18"/>
              </w:rPr>
            </w:pPr>
            <w:r w:rsidRPr="00A67EBE">
              <w:rPr>
                <w:sz w:val="18"/>
                <w:szCs w:val="18"/>
              </w:rPr>
              <w:t>London</w:t>
            </w:r>
            <w:r>
              <w:rPr>
                <w:sz w:val="18"/>
                <w:szCs w:val="18"/>
              </w:rPr>
              <w:t>,</w:t>
            </w:r>
            <w:r w:rsidRPr="00A67EBE">
              <w:rPr>
                <w:sz w:val="18"/>
                <w:szCs w:val="18"/>
              </w:rPr>
              <w:t xml:space="preserve"> crisis care pathway.</w:t>
            </w:r>
          </w:p>
        </w:tc>
        <w:tc>
          <w:tcPr>
            <w:tcW w:w="2634" w:type="dxa"/>
          </w:tcPr>
          <w:p w14:paraId="627A6603" w14:textId="77777777" w:rsidR="000B557F" w:rsidRPr="00A67EBE" w:rsidRDefault="000B557F" w:rsidP="00667D6F">
            <w:pPr>
              <w:rPr>
                <w:sz w:val="18"/>
                <w:szCs w:val="18"/>
              </w:rPr>
            </w:pPr>
            <w:r w:rsidRPr="00A67EBE">
              <w:rPr>
                <w:sz w:val="18"/>
                <w:szCs w:val="18"/>
              </w:rPr>
              <w:t>Not reported</w:t>
            </w:r>
          </w:p>
        </w:tc>
        <w:tc>
          <w:tcPr>
            <w:tcW w:w="2872" w:type="dxa"/>
          </w:tcPr>
          <w:p w14:paraId="0CA85E4E" w14:textId="77777777" w:rsidR="000B557F" w:rsidRPr="00A67EBE" w:rsidRDefault="000B557F" w:rsidP="00667D6F">
            <w:pPr>
              <w:rPr>
                <w:sz w:val="18"/>
                <w:szCs w:val="18"/>
              </w:rPr>
            </w:pPr>
            <w:r w:rsidRPr="00A67EBE">
              <w:rPr>
                <w:sz w:val="18"/>
                <w:szCs w:val="18"/>
              </w:rPr>
              <w:t>NHS England and NHS Mental Health Trusts and Justice system strategic clinical network.</w:t>
            </w:r>
          </w:p>
        </w:tc>
        <w:tc>
          <w:tcPr>
            <w:tcW w:w="449" w:type="dxa"/>
            <w:vAlign w:val="center"/>
          </w:tcPr>
          <w:p w14:paraId="32368850" w14:textId="77777777" w:rsidR="000B557F" w:rsidRPr="00A67EBE" w:rsidRDefault="000B557F" w:rsidP="00667D6F">
            <w:pPr>
              <w:rPr>
                <w:sz w:val="18"/>
                <w:szCs w:val="18"/>
              </w:rPr>
            </w:pPr>
            <w:r w:rsidRPr="00A67EBE">
              <w:rPr>
                <w:sz w:val="18"/>
                <w:szCs w:val="18"/>
              </w:rPr>
              <w:t>3</w:t>
            </w:r>
          </w:p>
        </w:tc>
      </w:tr>
      <w:tr w:rsidR="000B557F" w:rsidRPr="00A67EBE" w14:paraId="14ADFD03" w14:textId="77777777" w:rsidTr="00667D6F">
        <w:tc>
          <w:tcPr>
            <w:tcW w:w="1413" w:type="dxa"/>
            <w:vMerge/>
          </w:tcPr>
          <w:p w14:paraId="4B150B5F" w14:textId="77777777" w:rsidR="000B557F" w:rsidRPr="00A67EBE" w:rsidRDefault="000B557F" w:rsidP="00667D6F">
            <w:pPr>
              <w:rPr>
                <w:sz w:val="18"/>
                <w:szCs w:val="18"/>
              </w:rPr>
            </w:pPr>
          </w:p>
        </w:tc>
        <w:tc>
          <w:tcPr>
            <w:tcW w:w="1276" w:type="dxa"/>
          </w:tcPr>
          <w:p w14:paraId="016228B0" w14:textId="77777777" w:rsidR="000B557F" w:rsidRPr="00A67EBE" w:rsidRDefault="000B557F" w:rsidP="00667D6F">
            <w:pPr>
              <w:rPr>
                <w:sz w:val="18"/>
                <w:szCs w:val="18"/>
              </w:rPr>
            </w:pPr>
            <w:r w:rsidRPr="00A67EBE">
              <w:rPr>
                <w:sz w:val="18"/>
                <w:szCs w:val="18"/>
              </w:rPr>
              <w:t xml:space="preserve">Hollander et al </w:t>
            </w:r>
            <w:r>
              <w:rPr>
                <w:sz w:val="18"/>
                <w:szCs w:val="18"/>
              </w:rPr>
              <w:t>(</w:t>
            </w:r>
            <w:r w:rsidRPr="00A67EBE">
              <w:rPr>
                <w:sz w:val="18"/>
                <w:szCs w:val="18"/>
              </w:rPr>
              <w:t>2012</w:t>
            </w:r>
            <w:r>
              <w:rPr>
                <w:sz w:val="18"/>
                <w:szCs w:val="18"/>
              </w:rPr>
              <w:t>)</w:t>
            </w:r>
            <w:r w:rsidRPr="00F777C5">
              <w:rPr>
                <w:sz w:val="18"/>
                <w:szCs w:val="18"/>
                <w:vertAlign w:val="superscript"/>
              </w:rPr>
              <w:t>149</w:t>
            </w:r>
          </w:p>
        </w:tc>
        <w:tc>
          <w:tcPr>
            <w:tcW w:w="3118" w:type="dxa"/>
          </w:tcPr>
          <w:p w14:paraId="2DBF8E01" w14:textId="77777777" w:rsidR="000B557F" w:rsidRPr="00A67EBE" w:rsidRDefault="000B557F" w:rsidP="00667D6F">
            <w:pPr>
              <w:rPr>
                <w:sz w:val="18"/>
                <w:szCs w:val="18"/>
              </w:rPr>
            </w:pPr>
            <w:r w:rsidRPr="00A67EBE">
              <w:rPr>
                <w:sz w:val="18"/>
                <w:szCs w:val="18"/>
              </w:rPr>
              <w:t>Mobile crisis assessment and treatment teams (CATT). CATT teams operate independently from police but are responsive to requests from police for shared management. Protocols exist for delivery of the service not stated in this document. Police had received additional training in mental health.</w:t>
            </w:r>
          </w:p>
        </w:tc>
        <w:tc>
          <w:tcPr>
            <w:tcW w:w="2186" w:type="dxa"/>
          </w:tcPr>
          <w:p w14:paraId="28B77A55" w14:textId="77777777" w:rsidR="000B557F" w:rsidRPr="00A67EBE" w:rsidRDefault="000B557F" w:rsidP="00667D6F">
            <w:pPr>
              <w:rPr>
                <w:sz w:val="18"/>
                <w:szCs w:val="18"/>
              </w:rPr>
            </w:pPr>
            <w:r w:rsidRPr="00A67EBE">
              <w:rPr>
                <w:sz w:val="18"/>
                <w:szCs w:val="18"/>
              </w:rPr>
              <w:t>Melbourne, Australia.</w:t>
            </w:r>
          </w:p>
        </w:tc>
        <w:tc>
          <w:tcPr>
            <w:tcW w:w="2634" w:type="dxa"/>
          </w:tcPr>
          <w:p w14:paraId="21DCD62D" w14:textId="77777777" w:rsidR="000B557F" w:rsidRPr="00A67EBE" w:rsidRDefault="000B557F" w:rsidP="00667D6F">
            <w:pPr>
              <w:rPr>
                <w:sz w:val="18"/>
                <w:szCs w:val="18"/>
              </w:rPr>
            </w:pPr>
            <w:r w:rsidRPr="00A67EBE">
              <w:rPr>
                <w:sz w:val="18"/>
                <w:szCs w:val="18"/>
              </w:rPr>
              <w:t>Not reported</w:t>
            </w:r>
          </w:p>
        </w:tc>
        <w:tc>
          <w:tcPr>
            <w:tcW w:w="2872" w:type="dxa"/>
          </w:tcPr>
          <w:p w14:paraId="30113C86" w14:textId="77777777" w:rsidR="000B557F" w:rsidRPr="00A67EBE" w:rsidRDefault="000B557F" w:rsidP="00667D6F">
            <w:pPr>
              <w:rPr>
                <w:sz w:val="18"/>
                <w:szCs w:val="18"/>
              </w:rPr>
            </w:pPr>
            <w:r w:rsidRPr="00A67EBE">
              <w:rPr>
                <w:sz w:val="18"/>
                <w:szCs w:val="18"/>
              </w:rPr>
              <w:t>Multidisciplinary community based mental health crisis service (CATT) and local police.</w:t>
            </w:r>
          </w:p>
        </w:tc>
        <w:tc>
          <w:tcPr>
            <w:tcW w:w="449" w:type="dxa"/>
            <w:vAlign w:val="center"/>
          </w:tcPr>
          <w:p w14:paraId="204BBD68" w14:textId="77777777" w:rsidR="000B557F" w:rsidRPr="00A67EBE" w:rsidRDefault="000B557F" w:rsidP="00667D6F">
            <w:pPr>
              <w:rPr>
                <w:sz w:val="18"/>
                <w:szCs w:val="18"/>
              </w:rPr>
            </w:pPr>
            <w:r w:rsidRPr="00A67EBE">
              <w:rPr>
                <w:sz w:val="18"/>
                <w:szCs w:val="18"/>
              </w:rPr>
              <w:t>3</w:t>
            </w:r>
          </w:p>
        </w:tc>
      </w:tr>
      <w:tr w:rsidR="000B557F" w:rsidRPr="00A67EBE" w14:paraId="678B4D8D" w14:textId="77777777" w:rsidTr="00667D6F">
        <w:tc>
          <w:tcPr>
            <w:tcW w:w="1413" w:type="dxa"/>
            <w:vMerge/>
          </w:tcPr>
          <w:p w14:paraId="71D01D16" w14:textId="77777777" w:rsidR="000B557F" w:rsidRPr="00A67EBE" w:rsidRDefault="000B557F" w:rsidP="00667D6F">
            <w:pPr>
              <w:rPr>
                <w:sz w:val="18"/>
                <w:szCs w:val="18"/>
              </w:rPr>
            </w:pPr>
          </w:p>
        </w:tc>
        <w:tc>
          <w:tcPr>
            <w:tcW w:w="1276" w:type="dxa"/>
          </w:tcPr>
          <w:p w14:paraId="57F8D801" w14:textId="77777777" w:rsidR="000B557F" w:rsidRPr="00A67EBE" w:rsidRDefault="000B557F" w:rsidP="00667D6F">
            <w:pPr>
              <w:rPr>
                <w:sz w:val="18"/>
                <w:szCs w:val="18"/>
              </w:rPr>
            </w:pPr>
            <w:r w:rsidRPr="00A67EBE">
              <w:rPr>
                <w:sz w:val="18"/>
                <w:szCs w:val="18"/>
              </w:rPr>
              <w:t>McKenna et al</w:t>
            </w:r>
            <w:r>
              <w:rPr>
                <w:sz w:val="18"/>
                <w:szCs w:val="18"/>
              </w:rPr>
              <w:t>.,</w:t>
            </w:r>
            <w:r w:rsidRPr="00A67EBE">
              <w:rPr>
                <w:sz w:val="18"/>
                <w:szCs w:val="18"/>
              </w:rPr>
              <w:t xml:space="preserve"> </w:t>
            </w:r>
            <w:r>
              <w:rPr>
                <w:sz w:val="18"/>
                <w:szCs w:val="18"/>
              </w:rPr>
              <w:t>(</w:t>
            </w:r>
            <w:r w:rsidRPr="00A67EBE">
              <w:rPr>
                <w:sz w:val="18"/>
                <w:szCs w:val="18"/>
              </w:rPr>
              <w:t>2015</w:t>
            </w:r>
            <w:r>
              <w:rPr>
                <w:sz w:val="18"/>
                <w:szCs w:val="18"/>
              </w:rPr>
              <w:t>)</w:t>
            </w:r>
            <w:r w:rsidRPr="00F777C5">
              <w:rPr>
                <w:sz w:val="18"/>
                <w:szCs w:val="18"/>
                <w:vertAlign w:val="superscript"/>
              </w:rPr>
              <w:t>152</w:t>
            </w:r>
          </w:p>
        </w:tc>
        <w:tc>
          <w:tcPr>
            <w:tcW w:w="3118" w:type="dxa"/>
          </w:tcPr>
          <w:p w14:paraId="00837C1A" w14:textId="77777777" w:rsidR="000B557F" w:rsidRPr="00A67EBE" w:rsidRDefault="000B557F" w:rsidP="00667D6F">
            <w:pPr>
              <w:rPr>
                <w:sz w:val="18"/>
                <w:szCs w:val="18"/>
              </w:rPr>
            </w:pPr>
            <w:r w:rsidRPr="00A67EBE">
              <w:rPr>
                <w:sz w:val="18"/>
                <w:szCs w:val="18"/>
              </w:rPr>
              <w:t xml:space="preserve">Northern Police and Clinician Emergency response (NPACER). Operates a ‘second response’ model where a mental health clinician and police officer response to an initial ‘first response’ that identifies a need for a joint assessment. NPACER provide assessment and intervention to reduce </w:t>
            </w:r>
            <w:proofErr w:type="spellStart"/>
            <w:r w:rsidRPr="00A67EBE">
              <w:rPr>
                <w:sz w:val="18"/>
                <w:szCs w:val="18"/>
              </w:rPr>
              <w:t>behavioural</w:t>
            </w:r>
            <w:proofErr w:type="spellEnd"/>
            <w:r w:rsidRPr="00A67EBE">
              <w:rPr>
                <w:sz w:val="18"/>
                <w:szCs w:val="18"/>
              </w:rPr>
              <w:t xml:space="preserve"> escalation and provide a better outcome for people with mental health needs. Focused on diversion away from emergency departments.</w:t>
            </w:r>
          </w:p>
        </w:tc>
        <w:tc>
          <w:tcPr>
            <w:tcW w:w="2186" w:type="dxa"/>
          </w:tcPr>
          <w:p w14:paraId="4F3CADD6" w14:textId="77777777" w:rsidR="000B557F" w:rsidRPr="00A67EBE" w:rsidRDefault="000B557F" w:rsidP="00667D6F">
            <w:pPr>
              <w:rPr>
                <w:sz w:val="18"/>
                <w:szCs w:val="18"/>
              </w:rPr>
            </w:pPr>
            <w:r w:rsidRPr="00A67EBE">
              <w:rPr>
                <w:sz w:val="18"/>
                <w:szCs w:val="18"/>
              </w:rPr>
              <w:t>Australia.</w:t>
            </w:r>
          </w:p>
        </w:tc>
        <w:tc>
          <w:tcPr>
            <w:tcW w:w="2634" w:type="dxa"/>
          </w:tcPr>
          <w:p w14:paraId="65E5D404" w14:textId="77777777" w:rsidR="000B557F" w:rsidRPr="00A67EBE" w:rsidRDefault="000B557F" w:rsidP="00667D6F">
            <w:pPr>
              <w:rPr>
                <w:sz w:val="18"/>
                <w:szCs w:val="18"/>
              </w:rPr>
            </w:pPr>
            <w:r w:rsidRPr="00A67EBE">
              <w:rPr>
                <w:sz w:val="18"/>
                <w:szCs w:val="18"/>
              </w:rPr>
              <w:t>7 days a week between 3p.m and 11.30 p.m.</w:t>
            </w:r>
          </w:p>
        </w:tc>
        <w:tc>
          <w:tcPr>
            <w:tcW w:w="2872" w:type="dxa"/>
          </w:tcPr>
          <w:p w14:paraId="3D038AA0" w14:textId="77777777" w:rsidR="000B557F" w:rsidRPr="00A67EBE" w:rsidRDefault="000B557F" w:rsidP="00667D6F">
            <w:pPr>
              <w:rPr>
                <w:sz w:val="18"/>
                <w:szCs w:val="18"/>
              </w:rPr>
            </w:pPr>
            <w:r w:rsidRPr="00A67EBE">
              <w:rPr>
                <w:sz w:val="18"/>
                <w:szCs w:val="18"/>
              </w:rPr>
              <w:t>Team consists of 1 police officer and 1 nurse on duty, drawn from a wider pool of appropriately skilled mental health staff and police personnel.</w:t>
            </w:r>
          </w:p>
        </w:tc>
        <w:tc>
          <w:tcPr>
            <w:tcW w:w="449" w:type="dxa"/>
            <w:vAlign w:val="center"/>
          </w:tcPr>
          <w:p w14:paraId="4BE9E88D" w14:textId="77777777" w:rsidR="000B557F" w:rsidRPr="00A67EBE" w:rsidRDefault="000B557F" w:rsidP="00667D6F">
            <w:pPr>
              <w:rPr>
                <w:sz w:val="18"/>
                <w:szCs w:val="18"/>
              </w:rPr>
            </w:pPr>
            <w:r w:rsidRPr="00A67EBE">
              <w:rPr>
                <w:sz w:val="18"/>
                <w:szCs w:val="18"/>
              </w:rPr>
              <w:t>3</w:t>
            </w:r>
          </w:p>
        </w:tc>
      </w:tr>
      <w:tr w:rsidR="000B557F" w:rsidRPr="00A67EBE" w14:paraId="4D743D6A" w14:textId="77777777" w:rsidTr="00667D6F">
        <w:tc>
          <w:tcPr>
            <w:tcW w:w="1413" w:type="dxa"/>
            <w:vMerge/>
          </w:tcPr>
          <w:p w14:paraId="662AFC60" w14:textId="77777777" w:rsidR="000B557F" w:rsidRPr="00A67EBE" w:rsidRDefault="000B557F" w:rsidP="00667D6F">
            <w:pPr>
              <w:rPr>
                <w:sz w:val="18"/>
                <w:szCs w:val="18"/>
              </w:rPr>
            </w:pPr>
          </w:p>
        </w:tc>
        <w:tc>
          <w:tcPr>
            <w:tcW w:w="1276" w:type="dxa"/>
          </w:tcPr>
          <w:p w14:paraId="1A20ED22" w14:textId="77777777" w:rsidR="000B557F" w:rsidRPr="00A67EBE" w:rsidRDefault="000B557F" w:rsidP="00667D6F">
            <w:pPr>
              <w:rPr>
                <w:sz w:val="18"/>
                <w:szCs w:val="18"/>
              </w:rPr>
            </w:pPr>
            <w:r w:rsidRPr="00A67EBE">
              <w:rPr>
                <w:sz w:val="18"/>
                <w:szCs w:val="18"/>
              </w:rPr>
              <w:t>Parker et al</w:t>
            </w:r>
            <w:r>
              <w:rPr>
                <w:sz w:val="18"/>
                <w:szCs w:val="18"/>
              </w:rPr>
              <w:t>.,</w:t>
            </w:r>
            <w:r w:rsidRPr="00A67EBE">
              <w:rPr>
                <w:sz w:val="18"/>
                <w:szCs w:val="18"/>
              </w:rPr>
              <w:t xml:space="preserve"> </w:t>
            </w:r>
            <w:r>
              <w:rPr>
                <w:sz w:val="18"/>
                <w:szCs w:val="18"/>
              </w:rPr>
              <w:t>(</w:t>
            </w:r>
            <w:r w:rsidRPr="00A67EBE">
              <w:rPr>
                <w:sz w:val="18"/>
                <w:szCs w:val="18"/>
              </w:rPr>
              <w:t>2018</w:t>
            </w:r>
            <w:r>
              <w:rPr>
                <w:sz w:val="18"/>
                <w:szCs w:val="18"/>
              </w:rPr>
              <w:t>)</w:t>
            </w:r>
            <w:r w:rsidRPr="00F777C5">
              <w:rPr>
                <w:sz w:val="18"/>
                <w:szCs w:val="18"/>
                <w:vertAlign w:val="superscript"/>
              </w:rPr>
              <w:t>160</w:t>
            </w:r>
          </w:p>
        </w:tc>
        <w:tc>
          <w:tcPr>
            <w:tcW w:w="3118" w:type="dxa"/>
            <w:tcBorders>
              <w:bottom w:val="single" w:sz="4" w:space="0" w:color="auto"/>
            </w:tcBorders>
          </w:tcPr>
          <w:p w14:paraId="7C35E74C" w14:textId="77777777" w:rsidR="000B557F" w:rsidRPr="00A67EBE" w:rsidRDefault="000B557F" w:rsidP="00667D6F">
            <w:pPr>
              <w:rPr>
                <w:sz w:val="18"/>
                <w:szCs w:val="18"/>
              </w:rPr>
            </w:pPr>
            <w:r w:rsidRPr="00A67EBE">
              <w:rPr>
                <w:sz w:val="18"/>
                <w:szCs w:val="18"/>
              </w:rPr>
              <w:t>Pre-arrest diversion- first response police ; Co-response model</w:t>
            </w:r>
          </w:p>
          <w:p w14:paraId="3AF7466C" w14:textId="77777777" w:rsidR="000B557F" w:rsidRPr="00A67EBE" w:rsidRDefault="000B557F" w:rsidP="00667D6F">
            <w:pPr>
              <w:rPr>
                <w:sz w:val="18"/>
                <w:szCs w:val="18"/>
              </w:rPr>
            </w:pPr>
            <w:r w:rsidRPr="00A67EBE">
              <w:rPr>
                <w:sz w:val="18"/>
                <w:szCs w:val="18"/>
              </w:rPr>
              <w:t xml:space="preserve">Post booking jail diversion &amp; court diversion; Information sharing agreement models; Co-location model; Comprehensive systems model; Consultation model; Service integration model ; Special protective measures; Re-entry </w:t>
            </w:r>
            <w:proofErr w:type="spellStart"/>
            <w:r w:rsidRPr="00A67EBE">
              <w:rPr>
                <w:sz w:val="18"/>
                <w:szCs w:val="18"/>
              </w:rPr>
              <w:t>programmes</w:t>
            </w:r>
            <w:proofErr w:type="spellEnd"/>
          </w:p>
        </w:tc>
        <w:tc>
          <w:tcPr>
            <w:tcW w:w="2186" w:type="dxa"/>
            <w:tcBorders>
              <w:bottom w:val="single" w:sz="4" w:space="0" w:color="auto"/>
            </w:tcBorders>
          </w:tcPr>
          <w:p w14:paraId="3B5561CB" w14:textId="77777777" w:rsidR="000B557F" w:rsidRPr="00A67EBE" w:rsidRDefault="000B557F" w:rsidP="00667D6F">
            <w:pPr>
              <w:rPr>
                <w:sz w:val="18"/>
                <w:szCs w:val="18"/>
              </w:rPr>
            </w:pPr>
            <w:r w:rsidRPr="00A67EBE">
              <w:rPr>
                <w:sz w:val="18"/>
                <w:szCs w:val="18"/>
              </w:rPr>
              <w:t>Delivered mostly in developed countries including UK, USA, Canada, Australia and Mainland Europe.</w:t>
            </w:r>
          </w:p>
        </w:tc>
        <w:tc>
          <w:tcPr>
            <w:tcW w:w="2634" w:type="dxa"/>
            <w:tcBorders>
              <w:bottom w:val="single" w:sz="4" w:space="0" w:color="auto"/>
            </w:tcBorders>
          </w:tcPr>
          <w:p w14:paraId="55958A4D" w14:textId="77777777" w:rsidR="000B557F" w:rsidRPr="00A67EBE" w:rsidRDefault="000B557F" w:rsidP="00667D6F">
            <w:pPr>
              <w:rPr>
                <w:sz w:val="18"/>
                <w:szCs w:val="18"/>
              </w:rPr>
            </w:pPr>
            <w:r w:rsidRPr="00A67EBE">
              <w:rPr>
                <w:sz w:val="18"/>
                <w:szCs w:val="18"/>
              </w:rPr>
              <w:t>Availability of models varied by country and type.</w:t>
            </w:r>
          </w:p>
        </w:tc>
        <w:tc>
          <w:tcPr>
            <w:tcW w:w="2872" w:type="dxa"/>
            <w:tcBorders>
              <w:bottom w:val="single" w:sz="4" w:space="0" w:color="auto"/>
            </w:tcBorders>
          </w:tcPr>
          <w:p w14:paraId="64E798D7" w14:textId="77777777" w:rsidR="000B557F" w:rsidRPr="00A67EBE" w:rsidRDefault="000B557F" w:rsidP="00667D6F">
            <w:pPr>
              <w:rPr>
                <w:sz w:val="18"/>
                <w:szCs w:val="18"/>
              </w:rPr>
            </w:pPr>
            <w:r w:rsidRPr="00A67EBE">
              <w:rPr>
                <w:sz w:val="18"/>
                <w:szCs w:val="18"/>
              </w:rPr>
              <w:t xml:space="preserve">Delivered in collaboration between police, and mental health services. Many models engage with wider health, social care, local authority and criminal justice services. </w:t>
            </w:r>
          </w:p>
        </w:tc>
        <w:tc>
          <w:tcPr>
            <w:tcW w:w="449" w:type="dxa"/>
            <w:vAlign w:val="center"/>
          </w:tcPr>
          <w:p w14:paraId="23DF6D63" w14:textId="77777777" w:rsidR="000B557F" w:rsidRPr="00A67EBE" w:rsidRDefault="000B557F" w:rsidP="00667D6F">
            <w:pPr>
              <w:rPr>
                <w:sz w:val="18"/>
                <w:szCs w:val="18"/>
              </w:rPr>
            </w:pPr>
            <w:r w:rsidRPr="00A67EBE">
              <w:rPr>
                <w:sz w:val="18"/>
                <w:szCs w:val="18"/>
              </w:rPr>
              <w:t>3</w:t>
            </w:r>
          </w:p>
        </w:tc>
      </w:tr>
      <w:tr w:rsidR="000B557F" w:rsidRPr="00A67EBE" w14:paraId="0F95FC59" w14:textId="77777777" w:rsidTr="00667D6F">
        <w:tc>
          <w:tcPr>
            <w:tcW w:w="1413" w:type="dxa"/>
            <w:vMerge w:val="restart"/>
            <w:vAlign w:val="center"/>
          </w:tcPr>
          <w:p w14:paraId="7F64EC29" w14:textId="77777777" w:rsidR="000B557F" w:rsidRPr="00A67EBE" w:rsidRDefault="000B557F" w:rsidP="00667D6F">
            <w:pPr>
              <w:rPr>
                <w:sz w:val="18"/>
                <w:szCs w:val="18"/>
              </w:rPr>
            </w:pPr>
            <w:r w:rsidRPr="00A67EBE">
              <w:rPr>
                <w:sz w:val="18"/>
                <w:szCs w:val="18"/>
              </w:rPr>
              <w:t xml:space="preserve">Joint Crisis Planning </w:t>
            </w:r>
          </w:p>
        </w:tc>
        <w:tc>
          <w:tcPr>
            <w:tcW w:w="1276" w:type="dxa"/>
          </w:tcPr>
          <w:p w14:paraId="5DC4ED3C" w14:textId="77777777" w:rsidR="000B557F" w:rsidRPr="00AC425E" w:rsidRDefault="000B557F" w:rsidP="00667D6F">
            <w:pPr>
              <w:rPr>
                <w:sz w:val="18"/>
                <w:szCs w:val="18"/>
                <w:lang w:val="fr-FR"/>
              </w:rPr>
            </w:pPr>
            <w:r w:rsidRPr="00AC425E">
              <w:rPr>
                <w:sz w:val="18"/>
                <w:szCs w:val="18"/>
                <w:lang w:val="fr-FR"/>
              </w:rPr>
              <w:t>Barrett et al., (2013)</w:t>
            </w:r>
            <w:r w:rsidRPr="00AC425E">
              <w:rPr>
                <w:sz w:val="18"/>
                <w:szCs w:val="18"/>
                <w:vertAlign w:val="superscript"/>
                <w:lang w:val="fr-FR"/>
              </w:rPr>
              <w:t>116</w:t>
            </w:r>
          </w:p>
          <w:p w14:paraId="66CDF8E0" w14:textId="77777777" w:rsidR="000B557F" w:rsidRPr="00AC425E" w:rsidRDefault="000B557F" w:rsidP="00667D6F">
            <w:pPr>
              <w:rPr>
                <w:sz w:val="18"/>
                <w:szCs w:val="18"/>
                <w:lang w:val="fr-FR"/>
              </w:rPr>
            </w:pPr>
            <w:proofErr w:type="spellStart"/>
            <w:r w:rsidRPr="00AC425E">
              <w:rPr>
                <w:sz w:val="18"/>
                <w:szCs w:val="18"/>
                <w:lang w:val="fr-FR"/>
              </w:rPr>
              <w:t>Farrelly</w:t>
            </w:r>
            <w:proofErr w:type="spellEnd"/>
            <w:r w:rsidRPr="00AC425E">
              <w:rPr>
                <w:sz w:val="18"/>
                <w:szCs w:val="18"/>
                <w:lang w:val="fr-FR"/>
              </w:rPr>
              <w:t xml:space="preserve"> et al., (2014)</w:t>
            </w:r>
            <w:r w:rsidRPr="00AC425E">
              <w:rPr>
                <w:sz w:val="18"/>
                <w:szCs w:val="18"/>
                <w:vertAlign w:val="superscript"/>
                <w:lang w:val="fr-FR"/>
              </w:rPr>
              <w:t>118</w:t>
            </w:r>
          </w:p>
          <w:p w14:paraId="06D1A0AA" w14:textId="77777777" w:rsidR="000B557F" w:rsidRPr="00AC425E" w:rsidRDefault="000B557F" w:rsidP="00667D6F">
            <w:pPr>
              <w:rPr>
                <w:sz w:val="18"/>
                <w:szCs w:val="18"/>
                <w:lang w:val="fr-FR"/>
              </w:rPr>
            </w:pPr>
            <w:proofErr w:type="spellStart"/>
            <w:r w:rsidRPr="00AC425E">
              <w:rPr>
                <w:sz w:val="18"/>
                <w:szCs w:val="18"/>
                <w:lang w:val="fr-FR"/>
              </w:rPr>
              <w:t>Farrelly</w:t>
            </w:r>
            <w:proofErr w:type="spellEnd"/>
            <w:r w:rsidRPr="00AC425E">
              <w:rPr>
                <w:sz w:val="18"/>
                <w:szCs w:val="18"/>
                <w:lang w:val="fr-FR"/>
              </w:rPr>
              <w:t xml:space="preserve"> et al., (2014)</w:t>
            </w:r>
            <w:r w:rsidRPr="00AC425E">
              <w:rPr>
                <w:sz w:val="18"/>
                <w:szCs w:val="18"/>
                <w:vertAlign w:val="superscript"/>
                <w:lang w:val="fr-FR"/>
              </w:rPr>
              <w:t>120</w:t>
            </w:r>
          </w:p>
          <w:p w14:paraId="330D53D4" w14:textId="77777777" w:rsidR="000B557F" w:rsidRPr="00AC425E" w:rsidRDefault="000B557F" w:rsidP="00667D6F">
            <w:pPr>
              <w:rPr>
                <w:sz w:val="18"/>
                <w:szCs w:val="18"/>
                <w:lang w:val="fr-FR"/>
              </w:rPr>
            </w:pPr>
            <w:proofErr w:type="spellStart"/>
            <w:r w:rsidRPr="00AC425E">
              <w:rPr>
                <w:sz w:val="18"/>
                <w:szCs w:val="18"/>
                <w:lang w:val="fr-FR"/>
              </w:rPr>
              <w:t>Farrelly</w:t>
            </w:r>
            <w:proofErr w:type="spellEnd"/>
            <w:r w:rsidRPr="00AC425E">
              <w:rPr>
                <w:sz w:val="18"/>
                <w:szCs w:val="18"/>
                <w:lang w:val="fr-FR"/>
              </w:rPr>
              <w:t xml:space="preserve"> et al., (2015)</w:t>
            </w:r>
            <w:r w:rsidRPr="00AC425E">
              <w:rPr>
                <w:sz w:val="18"/>
                <w:szCs w:val="18"/>
                <w:vertAlign w:val="superscript"/>
                <w:lang w:val="fr-FR"/>
              </w:rPr>
              <w:t>119</w:t>
            </w:r>
          </w:p>
          <w:p w14:paraId="2155BD17" w14:textId="77777777" w:rsidR="000B557F" w:rsidRPr="00A67EBE" w:rsidRDefault="000B557F" w:rsidP="00667D6F">
            <w:pPr>
              <w:rPr>
                <w:sz w:val="18"/>
                <w:szCs w:val="18"/>
              </w:rPr>
            </w:pPr>
            <w:r w:rsidRPr="00A67EBE">
              <w:rPr>
                <w:sz w:val="18"/>
                <w:szCs w:val="18"/>
              </w:rPr>
              <w:t>Thornicroft et al</w:t>
            </w:r>
            <w:r>
              <w:rPr>
                <w:sz w:val="18"/>
                <w:szCs w:val="18"/>
              </w:rPr>
              <w:t>.,</w:t>
            </w:r>
            <w:r w:rsidRPr="00A67EBE">
              <w:rPr>
                <w:sz w:val="18"/>
                <w:szCs w:val="18"/>
              </w:rPr>
              <w:t xml:space="preserve"> </w:t>
            </w:r>
            <w:r>
              <w:rPr>
                <w:sz w:val="18"/>
                <w:szCs w:val="18"/>
              </w:rPr>
              <w:t>(</w:t>
            </w:r>
            <w:r w:rsidRPr="00A67EBE">
              <w:rPr>
                <w:sz w:val="18"/>
                <w:szCs w:val="18"/>
              </w:rPr>
              <w:t>2013</w:t>
            </w:r>
            <w:r>
              <w:rPr>
                <w:sz w:val="18"/>
                <w:szCs w:val="18"/>
              </w:rPr>
              <w:t>)</w:t>
            </w:r>
            <w:r w:rsidRPr="00F777C5">
              <w:rPr>
                <w:sz w:val="18"/>
                <w:szCs w:val="18"/>
                <w:vertAlign w:val="superscript"/>
              </w:rPr>
              <w:t>123</w:t>
            </w:r>
          </w:p>
          <w:p w14:paraId="7143E35C" w14:textId="77777777" w:rsidR="000B557F" w:rsidRPr="00A67EBE" w:rsidRDefault="000B557F" w:rsidP="00667D6F">
            <w:pPr>
              <w:rPr>
                <w:sz w:val="18"/>
                <w:szCs w:val="18"/>
              </w:rPr>
            </w:pPr>
          </w:p>
          <w:p w14:paraId="54762F9D" w14:textId="77777777" w:rsidR="000B557F" w:rsidRPr="00A67EBE" w:rsidRDefault="000B557F" w:rsidP="00667D6F">
            <w:pPr>
              <w:rPr>
                <w:sz w:val="18"/>
                <w:szCs w:val="18"/>
              </w:rPr>
            </w:pPr>
            <w:r w:rsidRPr="00A67EBE">
              <w:rPr>
                <w:sz w:val="18"/>
                <w:szCs w:val="18"/>
              </w:rPr>
              <w:t>(</w:t>
            </w:r>
            <w:r>
              <w:rPr>
                <w:sz w:val="18"/>
                <w:szCs w:val="18"/>
              </w:rPr>
              <w:t xml:space="preserve">CRIMSON </w:t>
            </w:r>
            <w:r w:rsidRPr="00A67EBE">
              <w:rPr>
                <w:sz w:val="18"/>
                <w:szCs w:val="18"/>
              </w:rPr>
              <w:t>study)</w:t>
            </w:r>
          </w:p>
        </w:tc>
        <w:tc>
          <w:tcPr>
            <w:tcW w:w="3118" w:type="dxa"/>
            <w:tcBorders>
              <w:bottom w:val="single" w:sz="4" w:space="0" w:color="auto"/>
            </w:tcBorders>
          </w:tcPr>
          <w:p w14:paraId="550D8927" w14:textId="77777777" w:rsidR="000B557F" w:rsidRPr="00A67EBE" w:rsidRDefault="000B557F" w:rsidP="00667D6F">
            <w:pPr>
              <w:rPr>
                <w:sz w:val="18"/>
                <w:szCs w:val="18"/>
              </w:rPr>
            </w:pPr>
            <w:r w:rsidRPr="00A67EBE">
              <w:rPr>
                <w:sz w:val="18"/>
                <w:szCs w:val="18"/>
              </w:rPr>
              <w:t>Development of a joint crisis plan to provide advance decisions about what the person wishes to happen should they experience a crisis/relapse in the future. JCP is disseminated to MDT and anyone else nominated by the participant. JCP facilitators received one week of training in JCP facilitation and received weekly supervision.</w:t>
            </w:r>
          </w:p>
          <w:p w14:paraId="03538553" w14:textId="77777777" w:rsidR="000B557F" w:rsidRPr="00A67EBE" w:rsidRDefault="000B557F" w:rsidP="00667D6F">
            <w:pPr>
              <w:rPr>
                <w:sz w:val="18"/>
                <w:szCs w:val="18"/>
                <w:highlight w:val="green"/>
              </w:rPr>
            </w:pPr>
            <w:r w:rsidRPr="00A67EBE">
              <w:rPr>
                <w:sz w:val="18"/>
                <w:szCs w:val="18"/>
              </w:rPr>
              <w:t xml:space="preserve">Control- Treatment as usual received via a community mental health team delivered to both the treatment participants in JCP arm and the control. </w:t>
            </w:r>
          </w:p>
        </w:tc>
        <w:tc>
          <w:tcPr>
            <w:tcW w:w="2186" w:type="dxa"/>
            <w:tcBorders>
              <w:bottom w:val="single" w:sz="4" w:space="0" w:color="auto"/>
            </w:tcBorders>
          </w:tcPr>
          <w:p w14:paraId="362E60B3" w14:textId="77777777" w:rsidR="000B557F" w:rsidRPr="00A67EBE" w:rsidRDefault="000B557F" w:rsidP="00667D6F">
            <w:pPr>
              <w:rPr>
                <w:sz w:val="18"/>
                <w:szCs w:val="18"/>
              </w:rPr>
            </w:pPr>
            <w:r w:rsidRPr="00A67EBE">
              <w:rPr>
                <w:sz w:val="18"/>
                <w:szCs w:val="18"/>
              </w:rPr>
              <w:t>Generic and specialist community mental health teams in three geographical areas in England.</w:t>
            </w:r>
          </w:p>
        </w:tc>
        <w:tc>
          <w:tcPr>
            <w:tcW w:w="2634" w:type="dxa"/>
            <w:tcBorders>
              <w:bottom w:val="single" w:sz="4" w:space="0" w:color="auto"/>
            </w:tcBorders>
          </w:tcPr>
          <w:p w14:paraId="2C407891" w14:textId="77777777" w:rsidR="000B557F" w:rsidRPr="00A67EBE" w:rsidRDefault="000B557F" w:rsidP="00667D6F">
            <w:pPr>
              <w:rPr>
                <w:sz w:val="18"/>
                <w:szCs w:val="18"/>
              </w:rPr>
            </w:pPr>
            <w:r w:rsidRPr="00A67EBE">
              <w:rPr>
                <w:sz w:val="18"/>
                <w:szCs w:val="18"/>
              </w:rPr>
              <w:t>Two meetings convened by the JCP facilitator between nurse and participant to develop the JCP. Meetings were at least one week apart. A review meeting was offered after 9 months.</w:t>
            </w:r>
          </w:p>
          <w:p w14:paraId="405E0C5F" w14:textId="77777777" w:rsidR="000B557F" w:rsidRPr="00A67EBE" w:rsidRDefault="000B557F" w:rsidP="00667D6F">
            <w:pPr>
              <w:rPr>
                <w:sz w:val="18"/>
                <w:szCs w:val="18"/>
              </w:rPr>
            </w:pPr>
            <w:r w:rsidRPr="00A67EBE">
              <w:rPr>
                <w:sz w:val="18"/>
                <w:szCs w:val="18"/>
              </w:rPr>
              <w:t xml:space="preserve">  Meeting 1- introduction to principles of JCP and the JCP menu which included a list of items the participant may wish to include in their JCP. Meeting 2-the JCP is </w:t>
            </w:r>
            <w:proofErr w:type="spellStart"/>
            <w:r w:rsidRPr="00A67EBE">
              <w:rPr>
                <w:sz w:val="18"/>
                <w:szCs w:val="18"/>
              </w:rPr>
              <w:t>finalised</w:t>
            </w:r>
            <w:proofErr w:type="spellEnd"/>
          </w:p>
          <w:p w14:paraId="730D6D1A" w14:textId="77777777" w:rsidR="000B557F" w:rsidRPr="00A67EBE" w:rsidRDefault="000B557F" w:rsidP="00667D6F">
            <w:pPr>
              <w:rPr>
                <w:sz w:val="18"/>
                <w:szCs w:val="18"/>
              </w:rPr>
            </w:pPr>
          </w:p>
        </w:tc>
        <w:tc>
          <w:tcPr>
            <w:tcW w:w="2872" w:type="dxa"/>
            <w:tcBorders>
              <w:bottom w:val="single" w:sz="4" w:space="0" w:color="auto"/>
            </w:tcBorders>
          </w:tcPr>
          <w:p w14:paraId="651F816B" w14:textId="77777777" w:rsidR="000B557F" w:rsidRPr="00A67EBE" w:rsidRDefault="000B557F" w:rsidP="00667D6F">
            <w:pPr>
              <w:rPr>
                <w:sz w:val="18"/>
                <w:szCs w:val="18"/>
              </w:rPr>
            </w:pPr>
            <w:r w:rsidRPr="00A67EBE">
              <w:rPr>
                <w:sz w:val="18"/>
                <w:szCs w:val="18"/>
              </w:rPr>
              <w:t xml:space="preserve">Adults over 16 years with a history of relapsing psychotic illness with at least one admission to hospital in previous 2 years and registered under the Care </w:t>
            </w:r>
            <w:proofErr w:type="spellStart"/>
            <w:r w:rsidRPr="00A67EBE">
              <w:rPr>
                <w:sz w:val="18"/>
                <w:szCs w:val="18"/>
              </w:rPr>
              <w:t>Programme</w:t>
            </w:r>
            <w:proofErr w:type="spellEnd"/>
            <w:r w:rsidRPr="00A67EBE">
              <w:rPr>
                <w:sz w:val="18"/>
                <w:szCs w:val="18"/>
              </w:rPr>
              <w:t xml:space="preserve"> Approach as requiring enhanced care. Delivered by senior mental health nurses. A relative of the participant could also attend the meetings.</w:t>
            </w:r>
          </w:p>
          <w:p w14:paraId="04B4D332" w14:textId="77777777" w:rsidR="000B557F" w:rsidRPr="00A67EBE" w:rsidRDefault="000B557F" w:rsidP="00667D6F">
            <w:pPr>
              <w:rPr>
                <w:sz w:val="18"/>
                <w:szCs w:val="18"/>
              </w:rPr>
            </w:pPr>
            <w:r w:rsidRPr="00A67EBE">
              <w:rPr>
                <w:sz w:val="18"/>
                <w:szCs w:val="18"/>
              </w:rPr>
              <w:t xml:space="preserve">Treatment as usual delivered by any staff in community mental health team. </w:t>
            </w:r>
          </w:p>
        </w:tc>
        <w:tc>
          <w:tcPr>
            <w:tcW w:w="449" w:type="dxa"/>
            <w:vAlign w:val="center"/>
          </w:tcPr>
          <w:p w14:paraId="2816D92B" w14:textId="77777777" w:rsidR="000B557F" w:rsidRPr="00A67EBE" w:rsidRDefault="000B557F" w:rsidP="00667D6F">
            <w:pPr>
              <w:rPr>
                <w:sz w:val="18"/>
                <w:szCs w:val="18"/>
              </w:rPr>
            </w:pPr>
            <w:r w:rsidRPr="00A67EBE">
              <w:rPr>
                <w:sz w:val="18"/>
                <w:szCs w:val="18"/>
              </w:rPr>
              <w:t>1, 2</w:t>
            </w:r>
          </w:p>
        </w:tc>
      </w:tr>
      <w:tr w:rsidR="000B557F" w:rsidRPr="00A67EBE" w14:paraId="3A30023C" w14:textId="77777777" w:rsidTr="00667D6F">
        <w:tc>
          <w:tcPr>
            <w:tcW w:w="1413" w:type="dxa"/>
            <w:vMerge/>
          </w:tcPr>
          <w:p w14:paraId="07FE9EE1" w14:textId="77777777" w:rsidR="000B557F" w:rsidRPr="00A67EBE" w:rsidRDefault="000B557F" w:rsidP="00667D6F">
            <w:pPr>
              <w:rPr>
                <w:sz w:val="18"/>
                <w:szCs w:val="18"/>
              </w:rPr>
            </w:pPr>
          </w:p>
        </w:tc>
        <w:tc>
          <w:tcPr>
            <w:tcW w:w="1276" w:type="dxa"/>
          </w:tcPr>
          <w:p w14:paraId="4E21C839" w14:textId="77777777" w:rsidR="000B557F" w:rsidRPr="00A67EBE" w:rsidRDefault="000B557F" w:rsidP="00667D6F">
            <w:pPr>
              <w:rPr>
                <w:sz w:val="18"/>
                <w:szCs w:val="18"/>
              </w:rPr>
            </w:pPr>
            <w:r w:rsidRPr="00A67EBE">
              <w:rPr>
                <w:sz w:val="18"/>
                <w:szCs w:val="18"/>
              </w:rPr>
              <w:t>Borschmann et al</w:t>
            </w:r>
            <w:r>
              <w:rPr>
                <w:sz w:val="18"/>
                <w:szCs w:val="18"/>
              </w:rPr>
              <w:t>., (</w:t>
            </w:r>
            <w:r w:rsidRPr="00A67EBE">
              <w:rPr>
                <w:sz w:val="18"/>
                <w:szCs w:val="18"/>
              </w:rPr>
              <w:t>2013</w:t>
            </w:r>
            <w:r>
              <w:rPr>
                <w:sz w:val="18"/>
                <w:szCs w:val="18"/>
              </w:rPr>
              <w:t>)</w:t>
            </w:r>
            <w:r w:rsidRPr="00F777C5">
              <w:rPr>
                <w:sz w:val="18"/>
                <w:szCs w:val="18"/>
                <w:vertAlign w:val="superscript"/>
              </w:rPr>
              <w:t>117</w:t>
            </w:r>
          </w:p>
        </w:tc>
        <w:tc>
          <w:tcPr>
            <w:tcW w:w="3118" w:type="dxa"/>
            <w:tcBorders>
              <w:top w:val="single" w:sz="4" w:space="0" w:color="auto"/>
            </w:tcBorders>
          </w:tcPr>
          <w:p w14:paraId="010B0C2D" w14:textId="77777777" w:rsidR="000B557F" w:rsidRPr="00A67EBE" w:rsidRDefault="000B557F" w:rsidP="00667D6F">
            <w:pPr>
              <w:rPr>
                <w:sz w:val="18"/>
                <w:szCs w:val="18"/>
              </w:rPr>
            </w:pPr>
            <w:r w:rsidRPr="57F8C919">
              <w:rPr>
                <w:sz w:val="18"/>
                <w:szCs w:val="18"/>
              </w:rPr>
              <w:t xml:space="preserve">Participants provided with a blank JCP template and a list of topics to be considered for inclusion. The participant chose if family or other key workers attend the meeting where content of the JCP was discussed. The JCP was </w:t>
            </w:r>
            <w:proofErr w:type="spellStart"/>
            <w:r w:rsidRPr="57F8C919">
              <w:rPr>
                <w:sz w:val="18"/>
                <w:szCs w:val="18"/>
              </w:rPr>
              <w:t>finalised</w:t>
            </w:r>
            <w:proofErr w:type="spellEnd"/>
            <w:r w:rsidRPr="57F8C919">
              <w:rPr>
                <w:sz w:val="18"/>
                <w:szCs w:val="18"/>
              </w:rPr>
              <w:t xml:space="preserve"> by the participant and written in their words and distributed to individuals stipulated by the participant </w:t>
            </w:r>
            <w:r w:rsidRPr="57F8C919">
              <w:rPr>
                <w:sz w:val="18"/>
                <w:szCs w:val="18"/>
              </w:rPr>
              <w:lastRenderedPageBreak/>
              <w:t xml:space="preserve">and attached to their medical record with consent. Participants in the JCP intervention also received standard care. Control- treatment as usual from community mental health team. </w:t>
            </w:r>
          </w:p>
        </w:tc>
        <w:tc>
          <w:tcPr>
            <w:tcW w:w="2186" w:type="dxa"/>
            <w:tcBorders>
              <w:top w:val="single" w:sz="4" w:space="0" w:color="auto"/>
              <w:bottom w:val="single" w:sz="4" w:space="0" w:color="auto"/>
            </w:tcBorders>
          </w:tcPr>
          <w:p w14:paraId="1FDEC92E" w14:textId="77777777" w:rsidR="000B557F" w:rsidRPr="00A67EBE" w:rsidRDefault="000B557F" w:rsidP="00667D6F">
            <w:pPr>
              <w:rPr>
                <w:sz w:val="18"/>
                <w:szCs w:val="18"/>
              </w:rPr>
            </w:pPr>
            <w:r w:rsidRPr="00A67EBE">
              <w:rPr>
                <w:sz w:val="18"/>
                <w:szCs w:val="18"/>
              </w:rPr>
              <w:lastRenderedPageBreak/>
              <w:t>Community mental health team in London, UK.</w:t>
            </w:r>
          </w:p>
        </w:tc>
        <w:tc>
          <w:tcPr>
            <w:tcW w:w="2634" w:type="dxa"/>
            <w:tcBorders>
              <w:top w:val="single" w:sz="4" w:space="0" w:color="auto"/>
              <w:bottom w:val="single" w:sz="4" w:space="0" w:color="auto"/>
            </w:tcBorders>
          </w:tcPr>
          <w:p w14:paraId="40D8B158" w14:textId="77777777" w:rsidR="000B557F" w:rsidRPr="00A67EBE" w:rsidRDefault="000B557F" w:rsidP="00667D6F">
            <w:pPr>
              <w:rPr>
                <w:sz w:val="18"/>
                <w:szCs w:val="18"/>
              </w:rPr>
            </w:pPr>
            <w:r w:rsidRPr="57F8C919">
              <w:rPr>
                <w:sz w:val="18"/>
                <w:szCs w:val="18"/>
              </w:rPr>
              <w:t xml:space="preserve">One week after the participant received a JCP template and a list of suggested topics for inclusion an hour-long meeting to agree content of the JCP held. Within 24 hours of the meeting, the JCP is distributed to all agreed individuals and if the </w:t>
            </w:r>
            <w:r w:rsidRPr="57F8C919">
              <w:rPr>
                <w:sz w:val="18"/>
                <w:szCs w:val="18"/>
              </w:rPr>
              <w:lastRenderedPageBreak/>
              <w:t xml:space="preserve">person agrees, attached to the medical record. </w:t>
            </w:r>
          </w:p>
        </w:tc>
        <w:tc>
          <w:tcPr>
            <w:tcW w:w="2872" w:type="dxa"/>
            <w:tcBorders>
              <w:top w:val="single" w:sz="4" w:space="0" w:color="auto"/>
              <w:bottom w:val="single" w:sz="4" w:space="0" w:color="auto"/>
            </w:tcBorders>
          </w:tcPr>
          <w:p w14:paraId="541854D2" w14:textId="77777777" w:rsidR="000B557F" w:rsidRPr="00A67EBE" w:rsidRDefault="000B557F" w:rsidP="00667D6F">
            <w:pPr>
              <w:rPr>
                <w:sz w:val="18"/>
                <w:szCs w:val="18"/>
              </w:rPr>
            </w:pPr>
            <w:r w:rsidRPr="00A67EBE">
              <w:rPr>
                <w:sz w:val="18"/>
                <w:szCs w:val="18"/>
              </w:rPr>
              <w:lastRenderedPageBreak/>
              <w:t xml:space="preserve">People who experienced crises, self-harming </w:t>
            </w:r>
            <w:proofErr w:type="spellStart"/>
            <w:r w:rsidRPr="00A67EBE">
              <w:rPr>
                <w:sz w:val="18"/>
                <w:szCs w:val="18"/>
              </w:rPr>
              <w:t>behaviour</w:t>
            </w:r>
            <w:proofErr w:type="spellEnd"/>
            <w:r w:rsidRPr="00A67EBE">
              <w:rPr>
                <w:sz w:val="18"/>
                <w:szCs w:val="18"/>
              </w:rPr>
              <w:t xml:space="preserve"> in the past 12 months with a diagnosis of borderline personality disorder (DSM-IV-TR). Accessing community mental health teams in UK aged 18 or over, </w:t>
            </w:r>
          </w:p>
        </w:tc>
        <w:tc>
          <w:tcPr>
            <w:tcW w:w="449" w:type="dxa"/>
            <w:vAlign w:val="center"/>
          </w:tcPr>
          <w:p w14:paraId="447AE856" w14:textId="77777777" w:rsidR="000B557F" w:rsidRPr="00A67EBE" w:rsidRDefault="000B557F" w:rsidP="00667D6F">
            <w:pPr>
              <w:rPr>
                <w:sz w:val="18"/>
                <w:szCs w:val="18"/>
              </w:rPr>
            </w:pPr>
            <w:r w:rsidRPr="00A67EBE">
              <w:rPr>
                <w:sz w:val="18"/>
                <w:szCs w:val="18"/>
              </w:rPr>
              <w:t>1</w:t>
            </w:r>
          </w:p>
        </w:tc>
      </w:tr>
      <w:tr w:rsidR="000B557F" w:rsidRPr="00A67EBE" w14:paraId="3C0A9277" w14:textId="77777777" w:rsidTr="00667D6F">
        <w:tc>
          <w:tcPr>
            <w:tcW w:w="1413" w:type="dxa"/>
            <w:vMerge/>
          </w:tcPr>
          <w:p w14:paraId="5ED28D37" w14:textId="77777777" w:rsidR="000B557F" w:rsidRPr="00A67EBE" w:rsidRDefault="000B557F" w:rsidP="00667D6F">
            <w:pPr>
              <w:rPr>
                <w:sz w:val="18"/>
                <w:szCs w:val="18"/>
              </w:rPr>
            </w:pPr>
          </w:p>
        </w:tc>
        <w:tc>
          <w:tcPr>
            <w:tcW w:w="1276" w:type="dxa"/>
          </w:tcPr>
          <w:p w14:paraId="4E805384" w14:textId="77777777" w:rsidR="000B557F" w:rsidRPr="00A67EBE" w:rsidRDefault="000B557F" w:rsidP="00667D6F">
            <w:pPr>
              <w:rPr>
                <w:sz w:val="18"/>
                <w:szCs w:val="18"/>
              </w:rPr>
            </w:pPr>
            <w:proofErr w:type="spellStart"/>
            <w:r w:rsidRPr="00A67EBE">
              <w:rPr>
                <w:sz w:val="18"/>
                <w:szCs w:val="18"/>
              </w:rPr>
              <w:t>Lequin</w:t>
            </w:r>
            <w:proofErr w:type="spellEnd"/>
            <w:r w:rsidRPr="00A67EBE">
              <w:rPr>
                <w:sz w:val="18"/>
                <w:szCs w:val="18"/>
              </w:rPr>
              <w:t xml:space="preserve"> et al</w:t>
            </w:r>
            <w:r>
              <w:rPr>
                <w:sz w:val="18"/>
                <w:szCs w:val="18"/>
              </w:rPr>
              <w:t>., (</w:t>
            </w:r>
            <w:r w:rsidRPr="00A67EBE">
              <w:rPr>
                <w:sz w:val="18"/>
                <w:szCs w:val="18"/>
              </w:rPr>
              <w:t>2021</w:t>
            </w:r>
            <w:r>
              <w:rPr>
                <w:sz w:val="18"/>
                <w:szCs w:val="18"/>
              </w:rPr>
              <w:t>)</w:t>
            </w:r>
            <w:r w:rsidRPr="00F777C5">
              <w:rPr>
                <w:sz w:val="18"/>
                <w:szCs w:val="18"/>
                <w:vertAlign w:val="superscript"/>
              </w:rPr>
              <w:t>121</w:t>
            </w:r>
          </w:p>
        </w:tc>
        <w:tc>
          <w:tcPr>
            <w:tcW w:w="3118" w:type="dxa"/>
          </w:tcPr>
          <w:p w14:paraId="2C10D54F" w14:textId="77777777" w:rsidR="000B557F" w:rsidRPr="00A67EBE" w:rsidRDefault="000B557F" w:rsidP="00667D6F">
            <w:pPr>
              <w:rPr>
                <w:sz w:val="18"/>
                <w:szCs w:val="18"/>
              </w:rPr>
            </w:pPr>
            <w:r w:rsidRPr="00A67EBE">
              <w:rPr>
                <w:sz w:val="18"/>
                <w:szCs w:val="18"/>
              </w:rPr>
              <w:t xml:space="preserve">Joint crisis plan intervention not described in detail. </w:t>
            </w:r>
          </w:p>
        </w:tc>
        <w:tc>
          <w:tcPr>
            <w:tcW w:w="2186" w:type="dxa"/>
          </w:tcPr>
          <w:p w14:paraId="1CD3EFD3" w14:textId="77777777" w:rsidR="000B557F" w:rsidRPr="00A67EBE" w:rsidRDefault="000B557F" w:rsidP="00667D6F">
            <w:pPr>
              <w:rPr>
                <w:sz w:val="18"/>
                <w:szCs w:val="18"/>
              </w:rPr>
            </w:pPr>
            <w:r w:rsidRPr="00A67EBE">
              <w:rPr>
                <w:sz w:val="18"/>
                <w:szCs w:val="18"/>
              </w:rPr>
              <w:t>In-patients in Switzerland</w:t>
            </w:r>
          </w:p>
        </w:tc>
        <w:tc>
          <w:tcPr>
            <w:tcW w:w="2634" w:type="dxa"/>
          </w:tcPr>
          <w:p w14:paraId="09A42701" w14:textId="77777777" w:rsidR="000B557F" w:rsidRPr="00A67EBE" w:rsidRDefault="000B557F" w:rsidP="00667D6F">
            <w:pPr>
              <w:rPr>
                <w:sz w:val="18"/>
                <w:szCs w:val="18"/>
              </w:rPr>
            </w:pPr>
            <w:r w:rsidRPr="00A67EBE">
              <w:rPr>
                <w:sz w:val="18"/>
                <w:szCs w:val="18"/>
              </w:rPr>
              <w:t>Not reported</w:t>
            </w:r>
          </w:p>
        </w:tc>
        <w:tc>
          <w:tcPr>
            <w:tcW w:w="2872" w:type="dxa"/>
          </w:tcPr>
          <w:p w14:paraId="7979116C" w14:textId="77777777" w:rsidR="000B557F" w:rsidRPr="00A67EBE" w:rsidRDefault="000B557F" w:rsidP="00667D6F">
            <w:pPr>
              <w:rPr>
                <w:sz w:val="18"/>
                <w:szCs w:val="18"/>
              </w:rPr>
            </w:pPr>
            <w:r w:rsidRPr="00A67EBE">
              <w:rPr>
                <w:sz w:val="18"/>
                <w:szCs w:val="18"/>
              </w:rPr>
              <w:t xml:space="preserve">In-patients </w:t>
            </w:r>
          </w:p>
        </w:tc>
        <w:tc>
          <w:tcPr>
            <w:tcW w:w="449" w:type="dxa"/>
            <w:vAlign w:val="center"/>
          </w:tcPr>
          <w:p w14:paraId="349E680D" w14:textId="77777777" w:rsidR="000B557F" w:rsidRPr="00A67EBE" w:rsidRDefault="000B557F" w:rsidP="00667D6F">
            <w:pPr>
              <w:rPr>
                <w:sz w:val="18"/>
                <w:szCs w:val="18"/>
              </w:rPr>
            </w:pPr>
            <w:r w:rsidRPr="00A67EBE">
              <w:rPr>
                <w:sz w:val="18"/>
                <w:szCs w:val="18"/>
              </w:rPr>
              <w:t>1</w:t>
            </w:r>
          </w:p>
        </w:tc>
      </w:tr>
      <w:tr w:rsidR="000B557F" w:rsidRPr="00A67EBE" w14:paraId="2EF0DAA7" w14:textId="77777777" w:rsidTr="00667D6F">
        <w:tc>
          <w:tcPr>
            <w:tcW w:w="1413" w:type="dxa"/>
            <w:vMerge/>
          </w:tcPr>
          <w:p w14:paraId="7CA1AD9A" w14:textId="77777777" w:rsidR="000B557F" w:rsidRPr="00A67EBE" w:rsidRDefault="000B557F" w:rsidP="00667D6F">
            <w:pPr>
              <w:rPr>
                <w:sz w:val="18"/>
                <w:szCs w:val="18"/>
              </w:rPr>
            </w:pPr>
          </w:p>
        </w:tc>
        <w:tc>
          <w:tcPr>
            <w:tcW w:w="1276" w:type="dxa"/>
          </w:tcPr>
          <w:p w14:paraId="618DECFF" w14:textId="77777777" w:rsidR="000B557F" w:rsidRPr="00A67EBE" w:rsidRDefault="000B557F" w:rsidP="00667D6F">
            <w:pPr>
              <w:rPr>
                <w:sz w:val="18"/>
                <w:szCs w:val="18"/>
              </w:rPr>
            </w:pPr>
            <w:proofErr w:type="spellStart"/>
            <w:r w:rsidRPr="00A67EBE">
              <w:rPr>
                <w:sz w:val="18"/>
                <w:szCs w:val="18"/>
              </w:rPr>
              <w:t>Ruchlewska</w:t>
            </w:r>
            <w:proofErr w:type="spellEnd"/>
            <w:r w:rsidRPr="00A67EBE">
              <w:rPr>
                <w:sz w:val="18"/>
                <w:szCs w:val="18"/>
              </w:rPr>
              <w:t xml:space="preserve"> et al</w:t>
            </w:r>
            <w:r>
              <w:rPr>
                <w:sz w:val="18"/>
                <w:szCs w:val="18"/>
              </w:rPr>
              <w:t>.,</w:t>
            </w:r>
            <w:r w:rsidRPr="00A67EBE">
              <w:rPr>
                <w:sz w:val="18"/>
                <w:szCs w:val="18"/>
              </w:rPr>
              <w:t xml:space="preserve"> </w:t>
            </w:r>
            <w:r>
              <w:rPr>
                <w:sz w:val="18"/>
                <w:szCs w:val="18"/>
              </w:rPr>
              <w:t>(</w:t>
            </w:r>
            <w:r w:rsidRPr="00A67EBE">
              <w:rPr>
                <w:sz w:val="18"/>
                <w:szCs w:val="18"/>
              </w:rPr>
              <w:t>2014</w:t>
            </w:r>
            <w:r>
              <w:rPr>
                <w:sz w:val="18"/>
                <w:szCs w:val="18"/>
              </w:rPr>
              <w:t>)</w:t>
            </w:r>
            <w:r w:rsidRPr="00F777C5">
              <w:rPr>
                <w:sz w:val="18"/>
                <w:szCs w:val="18"/>
                <w:vertAlign w:val="superscript"/>
              </w:rPr>
              <w:t>122</w:t>
            </w:r>
          </w:p>
        </w:tc>
        <w:tc>
          <w:tcPr>
            <w:tcW w:w="3118" w:type="dxa"/>
          </w:tcPr>
          <w:p w14:paraId="1CC9DCD0" w14:textId="77777777" w:rsidR="000B557F" w:rsidRPr="00A67EBE" w:rsidRDefault="000B557F" w:rsidP="00667D6F">
            <w:pPr>
              <w:rPr>
                <w:sz w:val="18"/>
                <w:szCs w:val="18"/>
              </w:rPr>
            </w:pPr>
            <w:r w:rsidRPr="00A67EBE">
              <w:rPr>
                <w:sz w:val="18"/>
                <w:szCs w:val="18"/>
              </w:rPr>
              <w:t xml:space="preserve">Focused on crisis prevention and the provision of practical information for future psychiatric emergency care. The information is </w:t>
            </w:r>
            <w:proofErr w:type="spellStart"/>
            <w:r w:rsidRPr="00A67EBE">
              <w:rPr>
                <w:sz w:val="18"/>
                <w:szCs w:val="18"/>
              </w:rPr>
              <w:t>summarised</w:t>
            </w:r>
            <w:proofErr w:type="spellEnd"/>
            <w:r w:rsidRPr="00A67EBE">
              <w:rPr>
                <w:sz w:val="18"/>
                <w:szCs w:val="18"/>
              </w:rPr>
              <w:t xml:space="preserve"> on a small ‘crisis card’. The crisis plan is not legally binding. Compared two types of crisis plan; 1. Created between a patient advocate and the patient and 2. created between a clinician and a patient. Both had the same format. Covered four domains: 1. relapse indicators and daily functioning, 2. what to do in times of crisis, 3. Medical information including medication, 4) information about all relevant people involved in the crisis plan including family, friends and services. All participating clinicians and advocates received training in the crisis plan. The completed plan was signed by the patient, and all involved in their crisis plan. The plan was then </w:t>
            </w:r>
            <w:proofErr w:type="spellStart"/>
            <w:r w:rsidRPr="00A67EBE">
              <w:rPr>
                <w:sz w:val="18"/>
                <w:szCs w:val="18"/>
              </w:rPr>
              <w:t>summarised</w:t>
            </w:r>
            <w:proofErr w:type="spellEnd"/>
            <w:r w:rsidRPr="00A67EBE">
              <w:rPr>
                <w:sz w:val="18"/>
                <w:szCs w:val="18"/>
              </w:rPr>
              <w:t xml:space="preserve"> on a crisis card.</w:t>
            </w:r>
          </w:p>
        </w:tc>
        <w:tc>
          <w:tcPr>
            <w:tcW w:w="2186" w:type="dxa"/>
          </w:tcPr>
          <w:p w14:paraId="0728D9CE" w14:textId="77777777" w:rsidR="000B557F" w:rsidRPr="00A67EBE" w:rsidRDefault="000B557F" w:rsidP="00667D6F">
            <w:pPr>
              <w:rPr>
                <w:sz w:val="18"/>
                <w:szCs w:val="18"/>
              </w:rPr>
            </w:pPr>
            <w:r w:rsidRPr="00A67EBE">
              <w:rPr>
                <w:sz w:val="18"/>
                <w:szCs w:val="18"/>
              </w:rPr>
              <w:t>Mental health teams and mental health hospitals in Rotterdam, Netherlands</w:t>
            </w:r>
          </w:p>
        </w:tc>
        <w:tc>
          <w:tcPr>
            <w:tcW w:w="2634" w:type="dxa"/>
          </w:tcPr>
          <w:p w14:paraId="453856D4" w14:textId="77777777" w:rsidR="000B557F" w:rsidRPr="00A67EBE" w:rsidRDefault="000B557F" w:rsidP="00667D6F">
            <w:pPr>
              <w:rPr>
                <w:sz w:val="18"/>
                <w:szCs w:val="18"/>
              </w:rPr>
            </w:pPr>
            <w:r w:rsidRPr="00A67EBE">
              <w:rPr>
                <w:sz w:val="18"/>
                <w:szCs w:val="18"/>
              </w:rPr>
              <w:t>Meetings with clinician or advocate at least twice to develop plan. Annual review of plan.</w:t>
            </w:r>
          </w:p>
        </w:tc>
        <w:tc>
          <w:tcPr>
            <w:tcW w:w="2872" w:type="dxa"/>
          </w:tcPr>
          <w:p w14:paraId="1D67D630" w14:textId="77777777" w:rsidR="000B557F" w:rsidRPr="00A67EBE" w:rsidRDefault="000B557F" w:rsidP="00667D6F">
            <w:pPr>
              <w:rPr>
                <w:sz w:val="18"/>
                <w:szCs w:val="18"/>
              </w:rPr>
            </w:pPr>
            <w:r w:rsidRPr="00A67EBE">
              <w:rPr>
                <w:sz w:val="18"/>
                <w:szCs w:val="18"/>
              </w:rPr>
              <w:t>Clinicians who were mostly registered nurses and advocates who were social workers.</w:t>
            </w:r>
          </w:p>
          <w:p w14:paraId="3390BABE" w14:textId="77777777" w:rsidR="000B557F" w:rsidRPr="00A67EBE" w:rsidRDefault="000B557F" w:rsidP="00667D6F">
            <w:pPr>
              <w:rPr>
                <w:sz w:val="18"/>
                <w:szCs w:val="18"/>
              </w:rPr>
            </w:pPr>
          </w:p>
          <w:p w14:paraId="5258D38E" w14:textId="77777777" w:rsidR="000B557F" w:rsidRPr="00A67EBE" w:rsidRDefault="000B557F" w:rsidP="00667D6F">
            <w:pPr>
              <w:rPr>
                <w:sz w:val="18"/>
                <w:szCs w:val="18"/>
              </w:rPr>
            </w:pPr>
            <w:r w:rsidRPr="00A67EBE">
              <w:rPr>
                <w:sz w:val="18"/>
                <w:szCs w:val="18"/>
              </w:rPr>
              <w:t>Delivered with patients who had psychosis or bipolar disorder and had contact with mental health services over the previous 2 years (crisis contact or hospital admission).</w:t>
            </w:r>
          </w:p>
        </w:tc>
        <w:tc>
          <w:tcPr>
            <w:tcW w:w="449" w:type="dxa"/>
          </w:tcPr>
          <w:p w14:paraId="34B8C1D5" w14:textId="77777777" w:rsidR="000B557F" w:rsidRPr="00A67EBE" w:rsidRDefault="000B557F" w:rsidP="00667D6F">
            <w:pPr>
              <w:rPr>
                <w:sz w:val="18"/>
                <w:szCs w:val="18"/>
              </w:rPr>
            </w:pPr>
          </w:p>
        </w:tc>
      </w:tr>
      <w:tr w:rsidR="000B557F" w:rsidRPr="00A67EBE" w14:paraId="0339A011" w14:textId="77777777" w:rsidTr="00667D6F">
        <w:tc>
          <w:tcPr>
            <w:tcW w:w="1413" w:type="dxa"/>
            <w:vMerge w:val="restart"/>
            <w:vAlign w:val="center"/>
          </w:tcPr>
          <w:p w14:paraId="6900FD13" w14:textId="77777777" w:rsidR="000B557F" w:rsidRPr="00A67EBE" w:rsidRDefault="000B557F" w:rsidP="00667D6F">
            <w:pPr>
              <w:rPr>
                <w:sz w:val="18"/>
                <w:szCs w:val="18"/>
              </w:rPr>
            </w:pPr>
            <w:r w:rsidRPr="00A67EBE">
              <w:rPr>
                <w:sz w:val="18"/>
                <w:szCs w:val="18"/>
              </w:rPr>
              <w:t xml:space="preserve">Liaison mental health </w:t>
            </w:r>
          </w:p>
        </w:tc>
        <w:tc>
          <w:tcPr>
            <w:tcW w:w="1276" w:type="dxa"/>
          </w:tcPr>
          <w:p w14:paraId="65F9BBE2" w14:textId="77777777" w:rsidR="000B557F" w:rsidRPr="00A67EBE" w:rsidRDefault="000B557F" w:rsidP="00667D6F">
            <w:pPr>
              <w:rPr>
                <w:sz w:val="18"/>
                <w:szCs w:val="18"/>
              </w:rPr>
            </w:pPr>
            <w:r w:rsidRPr="00A67EBE">
              <w:rPr>
                <w:sz w:val="18"/>
                <w:szCs w:val="18"/>
              </w:rPr>
              <w:t xml:space="preserve">Eales </w:t>
            </w:r>
            <w:r>
              <w:rPr>
                <w:sz w:val="18"/>
                <w:szCs w:val="18"/>
              </w:rPr>
              <w:t>(</w:t>
            </w:r>
            <w:r w:rsidRPr="00A67EBE">
              <w:rPr>
                <w:sz w:val="18"/>
                <w:szCs w:val="18"/>
              </w:rPr>
              <w:t>2013</w:t>
            </w:r>
            <w:r>
              <w:rPr>
                <w:sz w:val="18"/>
                <w:szCs w:val="18"/>
              </w:rPr>
              <w:t>)</w:t>
            </w:r>
            <w:r w:rsidRPr="00F777C5">
              <w:rPr>
                <w:sz w:val="18"/>
                <w:szCs w:val="18"/>
                <w:vertAlign w:val="superscript"/>
              </w:rPr>
              <w:t>110</w:t>
            </w:r>
          </w:p>
        </w:tc>
        <w:tc>
          <w:tcPr>
            <w:tcW w:w="3118" w:type="dxa"/>
            <w:shd w:val="clear" w:color="auto" w:fill="auto"/>
          </w:tcPr>
          <w:p w14:paraId="38A9C237" w14:textId="77777777" w:rsidR="000B557F" w:rsidRPr="00A67EBE" w:rsidRDefault="000B557F" w:rsidP="00667D6F">
            <w:pPr>
              <w:rPr>
                <w:sz w:val="18"/>
                <w:szCs w:val="18"/>
              </w:rPr>
            </w:pPr>
            <w:r w:rsidRPr="00A67EBE">
              <w:rPr>
                <w:sz w:val="18"/>
                <w:szCs w:val="18"/>
              </w:rPr>
              <w:t>Mental health liaison service in general acute hospital setting.</w:t>
            </w:r>
          </w:p>
        </w:tc>
        <w:tc>
          <w:tcPr>
            <w:tcW w:w="2186" w:type="dxa"/>
            <w:shd w:val="clear" w:color="auto" w:fill="auto"/>
          </w:tcPr>
          <w:p w14:paraId="638C8E25" w14:textId="77777777" w:rsidR="000B557F" w:rsidRPr="00A67EBE" w:rsidRDefault="000B557F" w:rsidP="00667D6F">
            <w:pPr>
              <w:rPr>
                <w:sz w:val="18"/>
                <w:szCs w:val="18"/>
              </w:rPr>
            </w:pPr>
            <w:r w:rsidRPr="00A67EBE">
              <w:rPr>
                <w:sz w:val="18"/>
                <w:szCs w:val="18"/>
              </w:rPr>
              <w:t>Based in acute general acute hospitals covering accident and emergency and acute general wards.</w:t>
            </w:r>
          </w:p>
        </w:tc>
        <w:tc>
          <w:tcPr>
            <w:tcW w:w="2634" w:type="dxa"/>
            <w:shd w:val="clear" w:color="auto" w:fill="auto"/>
          </w:tcPr>
          <w:p w14:paraId="22361D4D" w14:textId="77777777" w:rsidR="000B557F" w:rsidRPr="00A67EBE" w:rsidRDefault="000B557F" w:rsidP="00667D6F">
            <w:pPr>
              <w:rPr>
                <w:sz w:val="18"/>
                <w:szCs w:val="18"/>
              </w:rPr>
            </w:pPr>
            <w:r w:rsidRPr="00A67EBE">
              <w:rPr>
                <w:sz w:val="18"/>
                <w:szCs w:val="18"/>
              </w:rPr>
              <w:t>24-hour access by referral</w:t>
            </w:r>
          </w:p>
        </w:tc>
        <w:tc>
          <w:tcPr>
            <w:tcW w:w="2872" w:type="dxa"/>
            <w:shd w:val="clear" w:color="auto" w:fill="auto"/>
          </w:tcPr>
          <w:p w14:paraId="110ED01E" w14:textId="77777777" w:rsidR="000B557F" w:rsidRPr="00A67EBE" w:rsidRDefault="000B557F" w:rsidP="00667D6F">
            <w:pPr>
              <w:rPr>
                <w:sz w:val="18"/>
                <w:szCs w:val="18"/>
              </w:rPr>
            </w:pPr>
            <w:r w:rsidRPr="00A67EBE">
              <w:rPr>
                <w:sz w:val="18"/>
                <w:szCs w:val="18"/>
              </w:rPr>
              <w:t>Delivered to any person in an acute hospital setting requiring a mental health assessment or intervention. Delivered by specialist mental health practitioners in a mental health liaison service based in the acute hospital.</w:t>
            </w:r>
          </w:p>
        </w:tc>
        <w:tc>
          <w:tcPr>
            <w:tcW w:w="449" w:type="dxa"/>
            <w:shd w:val="clear" w:color="auto" w:fill="auto"/>
            <w:vAlign w:val="center"/>
          </w:tcPr>
          <w:p w14:paraId="0052CAC5" w14:textId="77777777" w:rsidR="000B557F" w:rsidRPr="00A67EBE" w:rsidRDefault="000B557F" w:rsidP="00667D6F">
            <w:pPr>
              <w:rPr>
                <w:sz w:val="18"/>
                <w:szCs w:val="18"/>
              </w:rPr>
            </w:pPr>
            <w:r w:rsidRPr="00A67EBE">
              <w:rPr>
                <w:sz w:val="18"/>
                <w:szCs w:val="18"/>
              </w:rPr>
              <w:t>1</w:t>
            </w:r>
          </w:p>
        </w:tc>
      </w:tr>
      <w:tr w:rsidR="000B557F" w:rsidRPr="00A67EBE" w14:paraId="0FB6847C" w14:textId="77777777" w:rsidTr="00667D6F">
        <w:tc>
          <w:tcPr>
            <w:tcW w:w="1413" w:type="dxa"/>
            <w:vMerge/>
          </w:tcPr>
          <w:p w14:paraId="54BE5E01" w14:textId="77777777" w:rsidR="000B557F" w:rsidRPr="00A67EBE" w:rsidRDefault="000B557F" w:rsidP="00667D6F">
            <w:pPr>
              <w:rPr>
                <w:sz w:val="18"/>
                <w:szCs w:val="18"/>
              </w:rPr>
            </w:pPr>
          </w:p>
        </w:tc>
        <w:tc>
          <w:tcPr>
            <w:tcW w:w="1276" w:type="dxa"/>
          </w:tcPr>
          <w:p w14:paraId="26292C90" w14:textId="77777777" w:rsidR="000B557F" w:rsidRPr="00A67EBE" w:rsidRDefault="000B557F" w:rsidP="00667D6F">
            <w:pPr>
              <w:rPr>
                <w:sz w:val="18"/>
                <w:szCs w:val="18"/>
              </w:rPr>
            </w:pPr>
            <w:r w:rsidRPr="00A67EBE">
              <w:rPr>
                <w:sz w:val="18"/>
                <w:szCs w:val="18"/>
              </w:rPr>
              <w:t>Evans et al</w:t>
            </w:r>
            <w:r>
              <w:rPr>
                <w:sz w:val="18"/>
                <w:szCs w:val="18"/>
              </w:rPr>
              <w:t>.,</w:t>
            </w:r>
            <w:r w:rsidRPr="00A67EBE">
              <w:rPr>
                <w:sz w:val="18"/>
                <w:szCs w:val="18"/>
              </w:rPr>
              <w:t xml:space="preserve"> </w:t>
            </w:r>
            <w:r>
              <w:rPr>
                <w:sz w:val="18"/>
                <w:szCs w:val="18"/>
              </w:rPr>
              <w:t>(</w:t>
            </w:r>
            <w:r w:rsidRPr="00A67EBE">
              <w:rPr>
                <w:sz w:val="18"/>
                <w:szCs w:val="18"/>
              </w:rPr>
              <w:t>2019</w:t>
            </w:r>
            <w:r>
              <w:rPr>
                <w:sz w:val="18"/>
                <w:szCs w:val="18"/>
              </w:rPr>
              <w:t>)</w:t>
            </w:r>
            <w:r w:rsidRPr="00F777C5">
              <w:rPr>
                <w:sz w:val="18"/>
                <w:szCs w:val="18"/>
                <w:vertAlign w:val="superscript"/>
              </w:rPr>
              <w:t>100</w:t>
            </w:r>
          </w:p>
        </w:tc>
        <w:tc>
          <w:tcPr>
            <w:tcW w:w="3118" w:type="dxa"/>
          </w:tcPr>
          <w:p w14:paraId="149F4C8F" w14:textId="77777777" w:rsidR="000B557F" w:rsidRPr="00A67EBE" w:rsidRDefault="000B557F" w:rsidP="00667D6F">
            <w:pPr>
              <w:rPr>
                <w:sz w:val="18"/>
                <w:szCs w:val="18"/>
              </w:rPr>
            </w:pPr>
            <w:r w:rsidRPr="00A67EBE">
              <w:rPr>
                <w:sz w:val="18"/>
                <w:szCs w:val="18"/>
              </w:rPr>
              <w:t>Models of mental health liaison:</w:t>
            </w:r>
          </w:p>
          <w:p w14:paraId="3E48BEED" w14:textId="77777777" w:rsidR="000B557F" w:rsidRPr="00A67EBE" w:rsidRDefault="000B557F" w:rsidP="00667D6F">
            <w:pPr>
              <w:rPr>
                <w:sz w:val="18"/>
                <w:szCs w:val="18"/>
              </w:rPr>
            </w:pPr>
            <w:r w:rsidRPr="00A67EBE">
              <w:rPr>
                <w:sz w:val="18"/>
                <w:szCs w:val="18"/>
              </w:rPr>
              <w:t>Co-located in accident and emergency departments</w:t>
            </w:r>
          </w:p>
          <w:p w14:paraId="07D14DB0" w14:textId="77777777" w:rsidR="000B557F" w:rsidRPr="00A67EBE" w:rsidRDefault="000B557F" w:rsidP="00667D6F">
            <w:pPr>
              <w:rPr>
                <w:sz w:val="18"/>
                <w:szCs w:val="18"/>
              </w:rPr>
            </w:pPr>
            <w:r w:rsidRPr="00A67EBE">
              <w:rPr>
                <w:sz w:val="18"/>
                <w:szCs w:val="18"/>
              </w:rPr>
              <w:t>Arrangements for response from existing in-hospital mental health service</w:t>
            </w:r>
          </w:p>
          <w:p w14:paraId="039E0646" w14:textId="77777777" w:rsidR="000B557F" w:rsidRPr="00A67EBE" w:rsidRDefault="000B557F" w:rsidP="00667D6F">
            <w:pPr>
              <w:rPr>
                <w:sz w:val="18"/>
                <w:szCs w:val="18"/>
              </w:rPr>
            </w:pPr>
            <w:r w:rsidRPr="00A67EBE">
              <w:rPr>
                <w:sz w:val="18"/>
                <w:szCs w:val="18"/>
              </w:rPr>
              <w:lastRenderedPageBreak/>
              <w:t>Emergency mental health services delivered at a specialist mental health site.</w:t>
            </w:r>
          </w:p>
        </w:tc>
        <w:tc>
          <w:tcPr>
            <w:tcW w:w="2186" w:type="dxa"/>
          </w:tcPr>
          <w:p w14:paraId="60635AC8" w14:textId="77777777" w:rsidR="000B557F" w:rsidRPr="00A67EBE" w:rsidRDefault="000B557F" w:rsidP="00667D6F">
            <w:pPr>
              <w:rPr>
                <w:sz w:val="18"/>
                <w:szCs w:val="18"/>
              </w:rPr>
            </w:pPr>
            <w:r w:rsidRPr="00A67EBE">
              <w:rPr>
                <w:sz w:val="18"/>
                <w:szCs w:val="18"/>
              </w:rPr>
              <w:lastRenderedPageBreak/>
              <w:t>Accident and emergency department</w:t>
            </w:r>
          </w:p>
          <w:p w14:paraId="5E9EA311" w14:textId="77777777" w:rsidR="000B557F" w:rsidRPr="00A67EBE" w:rsidRDefault="000B557F" w:rsidP="00667D6F">
            <w:pPr>
              <w:rPr>
                <w:sz w:val="18"/>
                <w:szCs w:val="18"/>
              </w:rPr>
            </w:pPr>
            <w:r w:rsidRPr="00A67EBE">
              <w:rPr>
                <w:sz w:val="18"/>
                <w:szCs w:val="18"/>
              </w:rPr>
              <w:t>Hospital wide mental health service</w:t>
            </w:r>
          </w:p>
          <w:p w14:paraId="06E2990C" w14:textId="77777777" w:rsidR="000B557F" w:rsidRPr="00A67EBE" w:rsidRDefault="000B557F" w:rsidP="00667D6F">
            <w:pPr>
              <w:rPr>
                <w:sz w:val="18"/>
                <w:szCs w:val="18"/>
              </w:rPr>
            </w:pPr>
            <w:r w:rsidRPr="00A67EBE">
              <w:rPr>
                <w:sz w:val="18"/>
                <w:szCs w:val="18"/>
              </w:rPr>
              <w:t>Specialist emergency mental health unit.</w:t>
            </w:r>
          </w:p>
        </w:tc>
        <w:tc>
          <w:tcPr>
            <w:tcW w:w="2634" w:type="dxa"/>
          </w:tcPr>
          <w:p w14:paraId="3E161AFB" w14:textId="77777777" w:rsidR="000B557F" w:rsidRPr="00A67EBE" w:rsidRDefault="000B557F" w:rsidP="00667D6F">
            <w:pPr>
              <w:rPr>
                <w:sz w:val="18"/>
                <w:szCs w:val="18"/>
              </w:rPr>
            </w:pPr>
            <w:r w:rsidRPr="00A67EBE">
              <w:rPr>
                <w:sz w:val="18"/>
                <w:szCs w:val="18"/>
              </w:rPr>
              <w:t xml:space="preserve">24-hour </w:t>
            </w:r>
          </w:p>
        </w:tc>
        <w:tc>
          <w:tcPr>
            <w:tcW w:w="2872" w:type="dxa"/>
          </w:tcPr>
          <w:p w14:paraId="7115DCCE" w14:textId="77777777" w:rsidR="000B557F" w:rsidRPr="00A67EBE" w:rsidRDefault="000B557F" w:rsidP="00667D6F">
            <w:pPr>
              <w:rPr>
                <w:sz w:val="18"/>
                <w:szCs w:val="18"/>
              </w:rPr>
            </w:pPr>
            <w:r w:rsidRPr="00A67EBE">
              <w:rPr>
                <w:sz w:val="18"/>
                <w:szCs w:val="18"/>
              </w:rPr>
              <w:t>All models were delivered by specialist mental health staff including psychiatrists, nurses, and social workers.</w:t>
            </w:r>
          </w:p>
        </w:tc>
        <w:tc>
          <w:tcPr>
            <w:tcW w:w="449" w:type="dxa"/>
            <w:vAlign w:val="center"/>
          </w:tcPr>
          <w:p w14:paraId="6EC4D1EE" w14:textId="77777777" w:rsidR="000B557F" w:rsidRPr="00A67EBE" w:rsidRDefault="000B557F" w:rsidP="00667D6F">
            <w:pPr>
              <w:rPr>
                <w:sz w:val="18"/>
                <w:szCs w:val="18"/>
              </w:rPr>
            </w:pPr>
            <w:r w:rsidRPr="00A67EBE">
              <w:rPr>
                <w:sz w:val="18"/>
                <w:szCs w:val="18"/>
              </w:rPr>
              <w:t>1</w:t>
            </w:r>
          </w:p>
        </w:tc>
      </w:tr>
      <w:tr w:rsidR="000B557F" w:rsidRPr="00A67EBE" w14:paraId="1EB1BEC7" w14:textId="77777777" w:rsidTr="00667D6F">
        <w:tc>
          <w:tcPr>
            <w:tcW w:w="1413" w:type="dxa"/>
            <w:vMerge w:val="restart"/>
            <w:vAlign w:val="center"/>
          </w:tcPr>
          <w:p w14:paraId="6805479C" w14:textId="77777777" w:rsidR="000B557F" w:rsidRPr="00A67EBE" w:rsidRDefault="000B557F" w:rsidP="00667D6F">
            <w:pPr>
              <w:rPr>
                <w:sz w:val="18"/>
                <w:szCs w:val="18"/>
              </w:rPr>
            </w:pPr>
            <w:r w:rsidRPr="00A67EBE">
              <w:rPr>
                <w:sz w:val="18"/>
                <w:szCs w:val="18"/>
              </w:rPr>
              <w:t>Mental Health Act (England and Wales) Section 136</w:t>
            </w:r>
          </w:p>
        </w:tc>
        <w:tc>
          <w:tcPr>
            <w:tcW w:w="1276" w:type="dxa"/>
          </w:tcPr>
          <w:p w14:paraId="2D991F36" w14:textId="77777777" w:rsidR="000B557F" w:rsidRPr="00A67EBE" w:rsidRDefault="000B557F" w:rsidP="00667D6F">
            <w:pPr>
              <w:rPr>
                <w:sz w:val="18"/>
                <w:szCs w:val="18"/>
              </w:rPr>
            </w:pPr>
            <w:r w:rsidRPr="00A67EBE">
              <w:rPr>
                <w:sz w:val="18"/>
                <w:szCs w:val="18"/>
              </w:rPr>
              <w:t>Bendelow et al</w:t>
            </w:r>
            <w:r>
              <w:rPr>
                <w:sz w:val="18"/>
                <w:szCs w:val="18"/>
              </w:rPr>
              <w:t>.,</w:t>
            </w:r>
            <w:r w:rsidRPr="00A67EBE">
              <w:rPr>
                <w:sz w:val="18"/>
                <w:szCs w:val="18"/>
              </w:rPr>
              <w:t xml:space="preserve"> </w:t>
            </w:r>
            <w:r>
              <w:rPr>
                <w:sz w:val="18"/>
                <w:szCs w:val="18"/>
              </w:rPr>
              <w:t>(</w:t>
            </w:r>
            <w:r w:rsidRPr="00A67EBE">
              <w:rPr>
                <w:sz w:val="18"/>
                <w:szCs w:val="18"/>
              </w:rPr>
              <w:t>2019</w:t>
            </w:r>
            <w:r>
              <w:rPr>
                <w:sz w:val="18"/>
                <w:szCs w:val="18"/>
              </w:rPr>
              <w:t>)</w:t>
            </w:r>
            <w:r w:rsidRPr="00F777C5">
              <w:rPr>
                <w:sz w:val="18"/>
                <w:szCs w:val="18"/>
                <w:vertAlign w:val="superscript"/>
              </w:rPr>
              <w:t>95</w:t>
            </w:r>
          </w:p>
        </w:tc>
        <w:tc>
          <w:tcPr>
            <w:tcW w:w="3118" w:type="dxa"/>
          </w:tcPr>
          <w:p w14:paraId="664F37E7" w14:textId="77777777" w:rsidR="000B557F" w:rsidRPr="00A67EBE" w:rsidRDefault="000B557F" w:rsidP="00667D6F">
            <w:pPr>
              <w:rPr>
                <w:sz w:val="18"/>
                <w:szCs w:val="18"/>
              </w:rPr>
            </w:pPr>
            <w:r w:rsidRPr="00A67EBE">
              <w:rPr>
                <w:sz w:val="18"/>
                <w:szCs w:val="18"/>
              </w:rPr>
              <w:t xml:space="preserve">Police power of detention for a person suspected to be experiencing a mental health condition requiring treatment in a public place. </w:t>
            </w:r>
          </w:p>
          <w:p w14:paraId="0820783B" w14:textId="77777777" w:rsidR="000B557F" w:rsidRPr="00A67EBE" w:rsidRDefault="000B557F" w:rsidP="00667D6F">
            <w:pPr>
              <w:rPr>
                <w:sz w:val="18"/>
                <w:szCs w:val="18"/>
              </w:rPr>
            </w:pPr>
            <w:r w:rsidRPr="00A67EBE">
              <w:rPr>
                <w:sz w:val="18"/>
                <w:szCs w:val="18"/>
              </w:rPr>
              <w:t xml:space="preserve">Police can convey a person to a place of safety for assessment of their mental health. </w:t>
            </w:r>
          </w:p>
        </w:tc>
        <w:tc>
          <w:tcPr>
            <w:tcW w:w="2186" w:type="dxa"/>
          </w:tcPr>
          <w:p w14:paraId="60B124B5" w14:textId="77777777" w:rsidR="000B557F" w:rsidRPr="00A67EBE" w:rsidRDefault="000B557F" w:rsidP="00667D6F">
            <w:pPr>
              <w:rPr>
                <w:sz w:val="18"/>
                <w:szCs w:val="18"/>
              </w:rPr>
            </w:pPr>
            <w:r w:rsidRPr="00A67EBE">
              <w:rPr>
                <w:sz w:val="18"/>
                <w:szCs w:val="18"/>
              </w:rPr>
              <w:t>In a public place in England and Wales</w:t>
            </w:r>
          </w:p>
        </w:tc>
        <w:tc>
          <w:tcPr>
            <w:tcW w:w="2634" w:type="dxa"/>
          </w:tcPr>
          <w:p w14:paraId="06DA1337" w14:textId="77777777" w:rsidR="000B557F" w:rsidRPr="00A67EBE" w:rsidRDefault="000B557F" w:rsidP="00667D6F">
            <w:pPr>
              <w:rPr>
                <w:sz w:val="18"/>
                <w:szCs w:val="18"/>
              </w:rPr>
            </w:pPr>
            <w:r w:rsidRPr="00A67EBE">
              <w:rPr>
                <w:sz w:val="18"/>
                <w:szCs w:val="18"/>
              </w:rPr>
              <w:t xml:space="preserve">When a person comes into contact with the police in a public place and required assessment of their mental health. </w:t>
            </w:r>
          </w:p>
        </w:tc>
        <w:tc>
          <w:tcPr>
            <w:tcW w:w="2872" w:type="dxa"/>
          </w:tcPr>
          <w:p w14:paraId="771FE830" w14:textId="77777777" w:rsidR="000B557F" w:rsidRPr="00A67EBE" w:rsidRDefault="000B557F" w:rsidP="00667D6F">
            <w:pPr>
              <w:rPr>
                <w:sz w:val="18"/>
                <w:szCs w:val="18"/>
              </w:rPr>
            </w:pPr>
            <w:r w:rsidRPr="00A67EBE">
              <w:rPr>
                <w:sz w:val="18"/>
                <w:szCs w:val="18"/>
              </w:rPr>
              <w:t>Police in a public place</w:t>
            </w:r>
          </w:p>
        </w:tc>
        <w:tc>
          <w:tcPr>
            <w:tcW w:w="449" w:type="dxa"/>
            <w:vAlign w:val="center"/>
          </w:tcPr>
          <w:p w14:paraId="1E1B7705" w14:textId="77777777" w:rsidR="000B557F" w:rsidRPr="00A67EBE" w:rsidRDefault="000B557F" w:rsidP="00667D6F">
            <w:pPr>
              <w:rPr>
                <w:sz w:val="18"/>
                <w:szCs w:val="18"/>
              </w:rPr>
            </w:pPr>
            <w:r w:rsidRPr="00A67EBE">
              <w:rPr>
                <w:sz w:val="18"/>
                <w:szCs w:val="18"/>
              </w:rPr>
              <w:t>1</w:t>
            </w:r>
          </w:p>
        </w:tc>
      </w:tr>
      <w:tr w:rsidR="000B557F" w:rsidRPr="00A67EBE" w14:paraId="43C404FC" w14:textId="77777777" w:rsidTr="00667D6F">
        <w:tc>
          <w:tcPr>
            <w:tcW w:w="1413" w:type="dxa"/>
            <w:vMerge/>
            <w:vAlign w:val="center"/>
          </w:tcPr>
          <w:p w14:paraId="23F0A878" w14:textId="77777777" w:rsidR="000B557F" w:rsidRPr="00A67EBE" w:rsidRDefault="000B557F" w:rsidP="00667D6F">
            <w:pPr>
              <w:rPr>
                <w:sz w:val="18"/>
                <w:szCs w:val="18"/>
              </w:rPr>
            </w:pPr>
          </w:p>
        </w:tc>
        <w:tc>
          <w:tcPr>
            <w:tcW w:w="1276" w:type="dxa"/>
          </w:tcPr>
          <w:p w14:paraId="627BC4B4" w14:textId="77777777" w:rsidR="000B557F" w:rsidRPr="00A67EBE" w:rsidRDefault="000B557F" w:rsidP="00667D6F">
            <w:pPr>
              <w:rPr>
                <w:sz w:val="18"/>
                <w:szCs w:val="18"/>
              </w:rPr>
            </w:pPr>
            <w:r w:rsidRPr="00A67EBE">
              <w:rPr>
                <w:sz w:val="18"/>
                <w:szCs w:val="18"/>
              </w:rPr>
              <w:t xml:space="preserve">Griffith, </w:t>
            </w:r>
            <w:r>
              <w:rPr>
                <w:sz w:val="18"/>
                <w:szCs w:val="18"/>
              </w:rPr>
              <w:t>(</w:t>
            </w:r>
            <w:r w:rsidRPr="00A67EBE">
              <w:rPr>
                <w:sz w:val="18"/>
                <w:szCs w:val="18"/>
              </w:rPr>
              <w:t>2018</w:t>
            </w:r>
            <w:r>
              <w:rPr>
                <w:sz w:val="18"/>
                <w:szCs w:val="18"/>
              </w:rPr>
              <w:t>)</w:t>
            </w:r>
            <w:r w:rsidRPr="00F777C5">
              <w:rPr>
                <w:sz w:val="18"/>
                <w:szCs w:val="18"/>
                <w:vertAlign w:val="superscript"/>
              </w:rPr>
              <w:t>141</w:t>
            </w:r>
          </w:p>
        </w:tc>
        <w:tc>
          <w:tcPr>
            <w:tcW w:w="3118" w:type="dxa"/>
          </w:tcPr>
          <w:p w14:paraId="413627AD" w14:textId="77777777" w:rsidR="000B557F" w:rsidRPr="00A67EBE" w:rsidRDefault="000B557F" w:rsidP="00667D6F">
            <w:pPr>
              <w:rPr>
                <w:sz w:val="18"/>
                <w:szCs w:val="18"/>
              </w:rPr>
            </w:pPr>
            <w:r w:rsidRPr="00A67EBE">
              <w:rPr>
                <w:sz w:val="18"/>
                <w:szCs w:val="18"/>
              </w:rPr>
              <w:t xml:space="preserve">Collaborative care from district nurses related to the use of emergency sections of the mental health act including s136 and s135. </w:t>
            </w:r>
          </w:p>
        </w:tc>
        <w:tc>
          <w:tcPr>
            <w:tcW w:w="2186" w:type="dxa"/>
          </w:tcPr>
          <w:p w14:paraId="559CDC1B" w14:textId="77777777" w:rsidR="000B557F" w:rsidRPr="00A67EBE" w:rsidRDefault="000B557F" w:rsidP="00667D6F">
            <w:pPr>
              <w:rPr>
                <w:sz w:val="18"/>
                <w:szCs w:val="18"/>
              </w:rPr>
            </w:pPr>
            <w:r w:rsidRPr="00A67EBE">
              <w:rPr>
                <w:sz w:val="18"/>
                <w:szCs w:val="18"/>
              </w:rPr>
              <w:t>In a public place or private residence in England and Wales</w:t>
            </w:r>
          </w:p>
        </w:tc>
        <w:tc>
          <w:tcPr>
            <w:tcW w:w="2634" w:type="dxa"/>
          </w:tcPr>
          <w:p w14:paraId="7DB4E3DA" w14:textId="77777777" w:rsidR="000B557F" w:rsidRPr="00A67EBE" w:rsidRDefault="000B557F" w:rsidP="00667D6F">
            <w:pPr>
              <w:rPr>
                <w:sz w:val="18"/>
                <w:szCs w:val="18"/>
              </w:rPr>
            </w:pPr>
            <w:r w:rsidRPr="00A67EBE">
              <w:rPr>
                <w:sz w:val="18"/>
                <w:szCs w:val="18"/>
              </w:rPr>
              <w:t xml:space="preserve">When a person is being cared for by district nurses and is subject to s135 or s136. </w:t>
            </w:r>
          </w:p>
        </w:tc>
        <w:tc>
          <w:tcPr>
            <w:tcW w:w="2872" w:type="dxa"/>
          </w:tcPr>
          <w:p w14:paraId="1F961F8D" w14:textId="77777777" w:rsidR="000B557F" w:rsidRPr="00A67EBE" w:rsidRDefault="000B557F" w:rsidP="00667D6F">
            <w:pPr>
              <w:rPr>
                <w:sz w:val="18"/>
                <w:szCs w:val="18"/>
              </w:rPr>
            </w:pPr>
            <w:r w:rsidRPr="00A67EBE">
              <w:rPr>
                <w:sz w:val="18"/>
                <w:szCs w:val="18"/>
              </w:rPr>
              <w:t>District nursing.</w:t>
            </w:r>
          </w:p>
        </w:tc>
        <w:tc>
          <w:tcPr>
            <w:tcW w:w="449" w:type="dxa"/>
            <w:vAlign w:val="center"/>
          </w:tcPr>
          <w:p w14:paraId="5D4539B7" w14:textId="77777777" w:rsidR="000B557F" w:rsidRPr="00A67EBE" w:rsidRDefault="000B557F" w:rsidP="00667D6F">
            <w:pPr>
              <w:rPr>
                <w:sz w:val="18"/>
                <w:szCs w:val="18"/>
              </w:rPr>
            </w:pPr>
            <w:r w:rsidRPr="00A67EBE">
              <w:rPr>
                <w:sz w:val="18"/>
                <w:szCs w:val="18"/>
              </w:rPr>
              <w:t>3</w:t>
            </w:r>
          </w:p>
        </w:tc>
      </w:tr>
      <w:tr w:rsidR="000B557F" w:rsidRPr="00A67EBE" w14:paraId="7CAACEFC" w14:textId="77777777" w:rsidTr="00667D6F">
        <w:tc>
          <w:tcPr>
            <w:tcW w:w="1413" w:type="dxa"/>
            <w:vMerge w:val="restart"/>
            <w:vAlign w:val="center"/>
          </w:tcPr>
          <w:p w14:paraId="520019C7" w14:textId="77777777" w:rsidR="000B557F" w:rsidRPr="00A67EBE" w:rsidRDefault="000B557F" w:rsidP="00667D6F">
            <w:pPr>
              <w:rPr>
                <w:sz w:val="18"/>
                <w:szCs w:val="18"/>
              </w:rPr>
            </w:pPr>
            <w:r w:rsidRPr="00A67EBE">
              <w:rPr>
                <w:sz w:val="18"/>
                <w:szCs w:val="18"/>
              </w:rPr>
              <w:t>Mental health triage</w:t>
            </w:r>
          </w:p>
        </w:tc>
        <w:tc>
          <w:tcPr>
            <w:tcW w:w="1276" w:type="dxa"/>
          </w:tcPr>
          <w:p w14:paraId="68E9C626" w14:textId="77777777" w:rsidR="000B557F" w:rsidRPr="00A67EBE" w:rsidRDefault="000B557F" w:rsidP="00667D6F">
            <w:pPr>
              <w:rPr>
                <w:sz w:val="18"/>
                <w:szCs w:val="18"/>
              </w:rPr>
            </w:pPr>
            <w:r w:rsidRPr="00A67EBE">
              <w:rPr>
                <w:sz w:val="18"/>
                <w:szCs w:val="18"/>
              </w:rPr>
              <w:t xml:space="preserve">Edmondson </w:t>
            </w:r>
            <w:r>
              <w:rPr>
                <w:sz w:val="18"/>
                <w:szCs w:val="18"/>
              </w:rPr>
              <w:t>&amp;</w:t>
            </w:r>
            <w:r w:rsidRPr="00A67EBE">
              <w:rPr>
                <w:sz w:val="18"/>
                <w:szCs w:val="18"/>
              </w:rPr>
              <w:t xml:space="preserve"> Cummins </w:t>
            </w:r>
            <w:r>
              <w:rPr>
                <w:sz w:val="18"/>
                <w:szCs w:val="18"/>
              </w:rPr>
              <w:t>(</w:t>
            </w:r>
            <w:r w:rsidRPr="00A67EBE">
              <w:rPr>
                <w:sz w:val="18"/>
                <w:szCs w:val="18"/>
              </w:rPr>
              <w:t>2014</w:t>
            </w:r>
            <w:r>
              <w:rPr>
                <w:sz w:val="18"/>
                <w:szCs w:val="18"/>
              </w:rPr>
              <w:t>)</w:t>
            </w:r>
            <w:r w:rsidRPr="00F777C5">
              <w:rPr>
                <w:sz w:val="18"/>
                <w:szCs w:val="18"/>
                <w:vertAlign w:val="superscript"/>
              </w:rPr>
              <w:t>148</w:t>
            </w:r>
          </w:p>
        </w:tc>
        <w:tc>
          <w:tcPr>
            <w:tcW w:w="3118" w:type="dxa"/>
          </w:tcPr>
          <w:p w14:paraId="6B639E5B" w14:textId="77777777" w:rsidR="000B557F" w:rsidRPr="00A67EBE" w:rsidRDefault="000B557F" w:rsidP="00667D6F">
            <w:pPr>
              <w:rPr>
                <w:sz w:val="18"/>
                <w:szCs w:val="18"/>
              </w:rPr>
            </w:pPr>
            <w:r w:rsidRPr="00A67EBE">
              <w:rPr>
                <w:sz w:val="18"/>
                <w:szCs w:val="18"/>
              </w:rPr>
              <w:t>Rapid Assessment and Discharge (RAID) team based in mental health liaison available to community police officers who needed mental health advice during attendance at an incident.</w:t>
            </w:r>
          </w:p>
        </w:tc>
        <w:tc>
          <w:tcPr>
            <w:tcW w:w="2186" w:type="dxa"/>
          </w:tcPr>
          <w:p w14:paraId="67BF013E" w14:textId="77777777" w:rsidR="000B557F" w:rsidRPr="00A67EBE" w:rsidRDefault="000B557F" w:rsidP="00667D6F">
            <w:pPr>
              <w:rPr>
                <w:sz w:val="18"/>
                <w:szCs w:val="18"/>
              </w:rPr>
            </w:pPr>
            <w:r w:rsidRPr="00A67EBE">
              <w:rPr>
                <w:sz w:val="18"/>
                <w:szCs w:val="18"/>
              </w:rPr>
              <w:t>Telephone triage service delivered in Oldham from Royal Oldham hospital near accident and emergency department for local community police officers attending an incident where they suspect a person is experiencing a mental health problem.</w:t>
            </w:r>
          </w:p>
        </w:tc>
        <w:tc>
          <w:tcPr>
            <w:tcW w:w="2634" w:type="dxa"/>
          </w:tcPr>
          <w:p w14:paraId="259F8EDA" w14:textId="77777777" w:rsidR="000B557F" w:rsidRPr="00A67EBE" w:rsidRDefault="000B557F" w:rsidP="00667D6F">
            <w:pPr>
              <w:rPr>
                <w:sz w:val="18"/>
                <w:szCs w:val="18"/>
              </w:rPr>
            </w:pPr>
            <w:r w:rsidRPr="00A67EBE">
              <w:rPr>
                <w:sz w:val="18"/>
                <w:szCs w:val="18"/>
              </w:rPr>
              <w:t>24-hour telephone triage</w:t>
            </w:r>
          </w:p>
        </w:tc>
        <w:tc>
          <w:tcPr>
            <w:tcW w:w="2872" w:type="dxa"/>
          </w:tcPr>
          <w:p w14:paraId="7538072D" w14:textId="77777777" w:rsidR="000B557F" w:rsidRPr="00A67EBE" w:rsidRDefault="000B557F" w:rsidP="00667D6F">
            <w:pPr>
              <w:rPr>
                <w:sz w:val="18"/>
                <w:szCs w:val="18"/>
              </w:rPr>
            </w:pPr>
            <w:r w:rsidRPr="00A67EBE">
              <w:rPr>
                <w:sz w:val="18"/>
                <w:szCs w:val="18"/>
              </w:rPr>
              <w:t>Telephone triage service staffed by mental health liaison RAID team. Telephone advice provided to community police.</w:t>
            </w:r>
          </w:p>
        </w:tc>
        <w:tc>
          <w:tcPr>
            <w:tcW w:w="449" w:type="dxa"/>
            <w:vAlign w:val="center"/>
          </w:tcPr>
          <w:p w14:paraId="01783C38" w14:textId="77777777" w:rsidR="000B557F" w:rsidRPr="00A67EBE" w:rsidRDefault="000B557F" w:rsidP="00667D6F">
            <w:pPr>
              <w:rPr>
                <w:sz w:val="18"/>
                <w:szCs w:val="18"/>
              </w:rPr>
            </w:pPr>
            <w:r w:rsidRPr="00A67EBE">
              <w:rPr>
                <w:sz w:val="18"/>
                <w:szCs w:val="18"/>
              </w:rPr>
              <w:t>3</w:t>
            </w:r>
          </w:p>
        </w:tc>
      </w:tr>
      <w:tr w:rsidR="000B557F" w:rsidRPr="00A67EBE" w14:paraId="3D59477C" w14:textId="77777777" w:rsidTr="00667D6F">
        <w:tc>
          <w:tcPr>
            <w:tcW w:w="1413" w:type="dxa"/>
            <w:vMerge/>
          </w:tcPr>
          <w:p w14:paraId="3FD3A4EA" w14:textId="77777777" w:rsidR="000B557F" w:rsidRPr="00A67EBE" w:rsidRDefault="000B557F" w:rsidP="00667D6F">
            <w:pPr>
              <w:rPr>
                <w:sz w:val="18"/>
                <w:szCs w:val="18"/>
              </w:rPr>
            </w:pPr>
          </w:p>
        </w:tc>
        <w:tc>
          <w:tcPr>
            <w:tcW w:w="1276" w:type="dxa"/>
          </w:tcPr>
          <w:p w14:paraId="356A84B1" w14:textId="77777777" w:rsidR="000B557F" w:rsidRPr="00A67EBE" w:rsidRDefault="000B557F" w:rsidP="00667D6F">
            <w:pPr>
              <w:rPr>
                <w:sz w:val="18"/>
                <w:szCs w:val="18"/>
              </w:rPr>
            </w:pPr>
            <w:r w:rsidRPr="00A67EBE">
              <w:rPr>
                <w:sz w:val="18"/>
                <w:szCs w:val="18"/>
              </w:rPr>
              <w:t>Grigg et al</w:t>
            </w:r>
            <w:r>
              <w:rPr>
                <w:sz w:val="18"/>
                <w:szCs w:val="18"/>
              </w:rPr>
              <w:t>.,</w:t>
            </w:r>
            <w:r w:rsidRPr="00A67EBE">
              <w:rPr>
                <w:sz w:val="18"/>
                <w:szCs w:val="18"/>
              </w:rPr>
              <w:t xml:space="preserve"> </w:t>
            </w:r>
            <w:r>
              <w:rPr>
                <w:sz w:val="18"/>
                <w:szCs w:val="18"/>
              </w:rPr>
              <w:t>(</w:t>
            </w:r>
            <w:r w:rsidRPr="00A67EBE">
              <w:rPr>
                <w:sz w:val="18"/>
                <w:szCs w:val="18"/>
              </w:rPr>
              <w:t>2007</w:t>
            </w:r>
            <w:r>
              <w:rPr>
                <w:sz w:val="18"/>
                <w:szCs w:val="18"/>
              </w:rPr>
              <w:t>)</w:t>
            </w:r>
            <w:r w:rsidRPr="00F777C5">
              <w:rPr>
                <w:sz w:val="18"/>
                <w:szCs w:val="18"/>
                <w:vertAlign w:val="superscript"/>
              </w:rPr>
              <w:t>107</w:t>
            </w:r>
          </w:p>
        </w:tc>
        <w:tc>
          <w:tcPr>
            <w:tcW w:w="3118" w:type="dxa"/>
          </w:tcPr>
          <w:p w14:paraId="5271526A" w14:textId="77777777" w:rsidR="000B557F" w:rsidRPr="00A67EBE" w:rsidRDefault="000B557F" w:rsidP="00667D6F">
            <w:pPr>
              <w:rPr>
                <w:sz w:val="18"/>
                <w:szCs w:val="18"/>
              </w:rPr>
            </w:pPr>
            <w:r w:rsidRPr="00A67EBE">
              <w:rPr>
                <w:sz w:val="18"/>
                <w:szCs w:val="18"/>
              </w:rPr>
              <w:t xml:space="preserve">Mental health triage used to rapidly assess the acuity and deployment of resources to meet needs in a mental health crisis. Applied in a range of setting where an urgent response is needed. </w:t>
            </w:r>
          </w:p>
        </w:tc>
        <w:tc>
          <w:tcPr>
            <w:tcW w:w="2186" w:type="dxa"/>
          </w:tcPr>
          <w:p w14:paraId="60739DB9" w14:textId="77777777" w:rsidR="000B557F" w:rsidRPr="00A67EBE" w:rsidRDefault="000B557F" w:rsidP="00667D6F">
            <w:pPr>
              <w:rPr>
                <w:sz w:val="18"/>
                <w:szCs w:val="18"/>
              </w:rPr>
            </w:pPr>
            <w:r w:rsidRPr="00A67EBE">
              <w:rPr>
                <w:sz w:val="18"/>
                <w:szCs w:val="18"/>
              </w:rPr>
              <w:t xml:space="preserve">Australian mental health services. Three case studies where triage decisions are made. </w:t>
            </w:r>
          </w:p>
        </w:tc>
        <w:tc>
          <w:tcPr>
            <w:tcW w:w="2634" w:type="dxa"/>
          </w:tcPr>
          <w:p w14:paraId="4E76ADA7" w14:textId="77777777" w:rsidR="000B557F" w:rsidRPr="00A67EBE" w:rsidRDefault="000B557F" w:rsidP="00667D6F">
            <w:pPr>
              <w:rPr>
                <w:sz w:val="18"/>
                <w:szCs w:val="18"/>
              </w:rPr>
            </w:pPr>
            <w:r w:rsidRPr="00A67EBE">
              <w:rPr>
                <w:sz w:val="18"/>
                <w:szCs w:val="18"/>
              </w:rPr>
              <w:t xml:space="preserve">24 hours face-to-face and telephone </w:t>
            </w:r>
          </w:p>
        </w:tc>
        <w:tc>
          <w:tcPr>
            <w:tcW w:w="2872" w:type="dxa"/>
          </w:tcPr>
          <w:p w14:paraId="39F0CBA4" w14:textId="77777777" w:rsidR="000B557F" w:rsidRPr="00A67EBE" w:rsidRDefault="000B557F" w:rsidP="00667D6F">
            <w:pPr>
              <w:rPr>
                <w:sz w:val="18"/>
                <w:szCs w:val="18"/>
              </w:rPr>
            </w:pPr>
            <w:r w:rsidRPr="00A67EBE">
              <w:rPr>
                <w:sz w:val="18"/>
                <w:szCs w:val="18"/>
              </w:rPr>
              <w:t>Any person seeking urgent help in a mental health crisis. Delivered by specialist mental health staff from a range of professional groups.</w:t>
            </w:r>
          </w:p>
        </w:tc>
        <w:tc>
          <w:tcPr>
            <w:tcW w:w="449" w:type="dxa"/>
            <w:vAlign w:val="center"/>
          </w:tcPr>
          <w:p w14:paraId="65C12299" w14:textId="77777777" w:rsidR="000B557F" w:rsidRPr="00A67EBE" w:rsidRDefault="000B557F" w:rsidP="00667D6F">
            <w:pPr>
              <w:rPr>
                <w:sz w:val="18"/>
                <w:szCs w:val="18"/>
              </w:rPr>
            </w:pPr>
            <w:r w:rsidRPr="00A67EBE">
              <w:rPr>
                <w:sz w:val="18"/>
                <w:szCs w:val="18"/>
              </w:rPr>
              <w:t>1</w:t>
            </w:r>
          </w:p>
        </w:tc>
      </w:tr>
      <w:tr w:rsidR="000B557F" w:rsidRPr="00A67EBE" w14:paraId="38870BD1" w14:textId="77777777" w:rsidTr="00667D6F">
        <w:tc>
          <w:tcPr>
            <w:tcW w:w="1413" w:type="dxa"/>
            <w:vMerge/>
          </w:tcPr>
          <w:p w14:paraId="25183C36" w14:textId="77777777" w:rsidR="000B557F" w:rsidRPr="00A67EBE" w:rsidRDefault="000B557F" w:rsidP="00667D6F">
            <w:pPr>
              <w:rPr>
                <w:sz w:val="18"/>
                <w:szCs w:val="18"/>
              </w:rPr>
            </w:pPr>
          </w:p>
        </w:tc>
        <w:tc>
          <w:tcPr>
            <w:tcW w:w="1276" w:type="dxa"/>
          </w:tcPr>
          <w:p w14:paraId="2DCAA721" w14:textId="77777777" w:rsidR="000B557F" w:rsidRPr="00AC425E" w:rsidRDefault="000B557F" w:rsidP="00667D6F">
            <w:pPr>
              <w:rPr>
                <w:sz w:val="18"/>
                <w:szCs w:val="18"/>
                <w:lang w:val="fr-FR"/>
              </w:rPr>
            </w:pPr>
            <w:r w:rsidRPr="00AC425E">
              <w:rPr>
                <w:sz w:val="18"/>
                <w:szCs w:val="18"/>
                <w:lang w:val="fr-FR"/>
              </w:rPr>
              <w:t>Sands et al., (2013)</w:t>
            </w:r>
            <w:r w:rsidRPr="00AC425E">
              <w:rPr>
                <w:sz w:val="18"/>
                <w:szCs w:val="18"/>
                <w:vertAlign w:val="superscript"/>
                <w:lang w:val="fr-FR"/>
              </w:rPr>
              <w:t>93</w:t>
            </w:r>
          </w:p>
          <w:p w14:paraId="527A69B7" w14:textId="77777777" w:rsidR="000B557F" w:rsidRPr="00AC425E" w:rsidRDefault="000B557F" w:rsidP="00667D6F">
            <w:pPr>
              <w:rPr>
                <w:sz w:val="18"/>
                <w:szCs w:val="18"/>
                <w:lang w:val="fr-FR"/>
              </w:rPr>
            </w:pPr>
          </w:p>
          <w:p w14:paraId="3D366B52" w14:textId="77777777" w:rsidR="000B557F" w:rsidRPr="00AC425E" w:rsidRDefault="000B557F" w:rsidP="00667D6F">
            <w:pPr>
              <w:rPr>
                <w:sz w:val="18"/>
                <w:szCs w:val="18"/>
                <w:lang w:val="fr-FR"/>
              </w:rPr>
            </w:pPr>
            <w:r w:rsidRPr="00AC425E">
              <w:rPr>
                <w:sz w:val="18"/>
                <w:szCs w:val="18"/>
                <w:lang w:val="fr-FR"/>
              </w:rPr>
              <w:t>Sands et al., (2013)</w:t>
            </w:r>
            <w:r w:rsidRPr="00AC425E">
              <w:rPr>
                <w:sz w:val="18"/>
                <w:szCs w:val="18"/>
                <w:vertAlign w:val="superscript"/>
                <w:lang w:val="fr-FR"/>
              </w:rPr>
              <w:t>94</w:t>
            </w:r>
          </w:p>
        </w:tc>
        <w:tc>
          <w:tcPr>
            <w:tcW w:w="3118" w:type="dxa"/>
          </w:tcPr>
          <w:p w14:paraId="6BBFFA75" w14:textId="77777777" w:rsidR="000B557F" w:rsidRPr="00A67EBE" w:rsidRDefault="000B557F" w:rsidP="00667D6F">
            <w:pPr>
              <w:rPr>
                <w:sz w:val="18"/>
                <w:szCs w:val="18"/>
              </w:rPr>
            </w:pPr>
            <w:r w:rsidRPr="00A67EBE">
              <w:rPr>
                <w:sz w:val="18"/>
                <w:szCs w:val="18"/>
              </w:rPr>
              <w:t>Mental health triage services provide a single point of access to specialist mental health services. Provide access to assessment, support, advice, and referral for people of all ages experiencing a mental health problem.</w:t>
            </w:r>
          </w:p>
          <w:p w14:paraId="3EF85A42" w14:textId="77777777" w:rsidR="000B557F" w:rsidRPr="00A67EBE" w:rsidRDefault="000B557F" w:rsidP="00667D6F">
            <w:pPr>
              <w:rPr>
                <w:sz w:val="18"/>
                <w:szCs w:val="18"/>
              </w:rPr>
            </w:pPr>
            <w:r w:rsidRPr="00A67EBE">
              <w:rPr>
                <w:sz w:val="18"/>
                <w:szCs w:val="18"/>
              </w:rPr>
              <w:t xml:space="preserve">Referrals to triage are made after an initial screening assessment by telephone to determine the nature and urgency of the problem and the best course of action. Mental health triage scale to assess urgency in three domains </w:t>
            </w:r>
            <w:r w:rsidRPr="00A67EBE">
              <w:rPr>
                <w:sz w:val="18"/>
                <w:szCs w:val="18"/>
              </w:rPr>
              <w:lastRenderedPageBreak/>
              <w:t>1. Urgency 2. Response time 3. Descriptor.</w:t>
            </w:r>
          </w:p>
          <w:p w14:paraId="58AB6447" w14:textId="77777777" w:rsidR="000B557F" w:rsidRPr="00A67EBE" w:rsidRDefault="000B557F" w:rsidP="00667D6F">
            <w:pPr>
              <w:rPr>
                <w:sz w:val="18"/>
                <w:szCs w:val="18"/>
              </w:rPr>
            </w:pPr>
            <w:r w:rsidRPr="00A67EBE">
              <w:rPr>
                <w:sz w:val="18"/>
                <w:szCs w:val="18"/>
              </w:rPr>
              <w:t xml:space="preserve">Cases are divided into 7 categories from emergency immediate response through to advice only with no stated response time. </w:t>
            </w:r>
          </w:p>
        </w:tc>
        <w:tc>
          <w:tcPr>
            <w:tcW w:w="2186" w:type="dxa"/>
          </w:tcPr>
          <w:p w14:paraId="4232CA84" w14:textId="77777777" w:rsidR="000B557F" w:rsidRPr="00A67EBE" w:rsidRDefault="000B557F" w:rsidP="00667D6F">
            <w:pPr>
              <w:rPr>
                <w:sz w:val="18"/>
                <w:szCs w:val="18"/>
              </w:rPr>
            </w:pPr>
            <w:r w:rsidRPr="00A67EBE">
              <w:rPr>
                <w:sz w:val="18"/>
                <w:szCs w:val="18"/>
              </w:rPr>
              <w:lastRenderedPageBreak/>
              <w:t xml:space="preserve">Co-located in either mental health teams, emergency departments, psychiatric units or in call </w:t>
            </w:r>
            <w:proofErr w:type="spellStart"/>
            <w:r w:rsidRPr="00A67EBE">
              <w:rPr>
                <w:sz w:val="18"/>
                <w:szCs w:val="18"/>
              </w:rPr>
              <w:t>centres</w:t>
            </w:r>
            <w:proofErr w:type="spellEnd"/>
            <w:r w:rsidRPr="00A67EBE">
              <w:rPr>
                <w:sz w:val="18"/>
                <w:szCs w:val="18"/>
              </w:rPr>
              <w:t xml:space="preserve"> in Australia.</w:t>
            </w:r>
          </w:p>
        </w:tc>
        <w:tc>
          <w:tcPr>
            <w:tcW w:w="2634" w:type="dxa"/>
          </w:tcPr>
          <w:p w14:paraId="318FF1D0" w14:textId="77777777" w:rsidR="000B557F" w:rsidRPr="00A67EBE" w:rsidRDefault="000B557F" w:rsidP="00667D6F">
            <w:pPr>
              <w:rPr>
                <w:sz w:val="18"/>
                <w:szCs w:val="18"/>
              </w:rPr>
            </w:pPr>
            <w:r w:rsidRPr="00A67EBE">
              <w:rPr>
                <w:sz w:val="18"/>
                <w:szCs w:val="18"/>
              </w:rPr>
              <w:t>24 hours a day</w:t>
            </w:r>
          </w:p>
        </w:tc>
        <w:tc>
          <w:tcPr>
            <w:tcW w:w="2872" w:type="dxa"/>
          </w:tcPr>
          <w:p w14:paraId="7A3C7374" w14:textId="77777777" w:rsidR="000B557F" w:rsidRPr="00A67EBE" w:rsidRDefault="000B557F" w:rsidP="00667D6F">
            <w:pPr>
              <w:rPr>
                <w:sz w:val="18"/>
                <w:szCs w:val="18"/>
              </w:rPr>
            </w:pPr>
            <w:r w:rsidRPr="00A67EBE">
              <w:rPr>
                <w:sz w:val="18"/>
                <w:szCs w:val="18"/>
              </w:rPr>
              <w:t xml:space="preserve">People of all ages experiencing a mental health problem. </w:t>
            </w:r>
          </w:p>
          <w:p w14:paraId="7C262080" w14:textId="77777777" w:rsidR="000B557F" w:rsidRPr="00A67EBE" w:rsidRDefault="000B557F" w:rsidP="00667D6F">
            <w:pPr>
              <w:rPr>
                <w:sz w:val="18"/>
                <w:szCs w:val="18"/>
              </w:rPr>
            </w:pPr>
            <w:r w:rsidRPr="00A67EBE">
              <w:rPr>
                <w:sz w:val="18"/>
                <w:szCs w:val="18"/>
              </w:rPr>
              <w:t>Delivered by a multidisciplinary team of mental health expert clinicians.</w:t>
            </w:r>
          </w:p>
        </w:tc>
        <w:tc>
          <w:tcPr>
            <w:tcW w:w="449" w:type="dxa"/>
            <w:vAlign w:val="center"/>
          </w:tcPr>
          <w:p w14:paraId="5DB9B5F9" w14:textId="77777777" w:rsidR="000B557F" w:rsidRPr="00A67EBE" w:rsidRDefault="000B557F" w:rsidP="00667D6F">
            <w:pPr>
              <w:rPr>
                <w:sz w:val="18"/>
                <w:szCs w:val="18"/>
              </w:rPr>
            </w:pPr>
            <w:r w:rsidRPr="00A67EBE">
              <w:rPr>
                <w:sz w:val="18"/>
                <w:szCs w:val="18"/>
              </w:rPr>
              <w:t>1</w:t>
            </w:r>
          </w:p>
        </w:tc>
      </w:tr>
      <w:tr w:rsidR="000B557F" w:rsidRPr="00A67EBE" w14:paraId="6A86EFF2" w14:textId="77777777" w:rsidTr="00667D6F">
        <w:tc>
          <w:tcPr>
            <w:tcW w:w="1413" w:type="dxa"/>
          </w:tcPr>
          <w:p w14:paraId="2FDD1C28" w14:textId="77777777" w:rsidR="000B557F" w:rsidRPr="00A67EBE" w:rsidRDefault="000B557F" w:rsidP="00667D6F">
            <w:pPr>
              <w:rPr>
                <w:sz w:val="18"/>
                <w:szCs w:val="18"/>
              </w:rPr>
            </w:pPr>
            <w:r w:rsidRPr="00A67EBE">
              <w:rPr>
                <w:sz w:val="18"/>
                <w:szCs w:val="18"/>
              </w:rPr>
              <w:t>Models of crisis care</w:t>
            </w:r>
          </w:p>
        </w:tc>
        <w:tc>
          <w:tcPr>
            <w:tcW w:w="1276" w:type="dxa"/>
          </w:tcPr>
          <w:p w14:paraId="508DEC18" w14:textId="77777777" w:rsidR="000B557F" w:rsidRPr="00A67EBE" w:rsidRDefault="000B557F" w:rsidP="00667D6F">
            <w:pPr>
              <w:rPr>
                <w:sz w:val="18"/>
                <w:szCs w:val="18"/>
              </w:rPr>
            </w:pPr>
            <w:r w:rsidRPr="00A67EBE">
              <w:rPr>
                <w:sz w:val="18"/>
                <w:szCs w:val="18"/>
              </w:rPr>
              <w:t>Sunderji et al</w:t>
            </w:r>
            <w:r>
              <w:rPr>
                <w:sz w:val="18"/>
                <w:szCs w:val="18"/>
              </w:rPr>
              <w:t>.,</w:t>
            </w:r>
            <w:r w:rsidRPr="00A67EBE">
              <w:rPr>
                <w:sz w:val="18"/>
                <w:szCs w:val="18"/>
              </w:rPr>
              <w:t xml:space="preserve"> </w:t>
            </w:r>
            <w:r>
              <w:rPr>
                <w:sz w:val="18"/>
                <w:szCs w:val="18"/>
              </w:rPr>
              <w:t>(</w:t>
            </w:r>
            <w:r w:rsidRPr="00A67EBE">
              <w:rPr>
                <w:sz w:val="18"/>
                <w:szCs w:val="18"/>
              </w:rPr>
              <w:t>2015</w:t>
            </w:r>
            <w:r>
              <w:rPr>
                <w:sz w:val="18"/>
                <w:szCs w:val="18"/>
              </w:rPr>
              <w:t>)</w:t>
            </w:r>
            <w:r w:rsidRPr="00F777C5">
              <w:rPr>
                <w:sz w:val="18"/>
                <w:szCs w:val="18"/>
                <w:vertAlign w:val="superscript"/>
              </w:rPr>
              <w:t>91</w:t>
            </w:r>
          </w:p>
        </w:tc>
        <w:tc>
          <w:tcPr>
            <w:tcW w:w="3118" w:type="dxa"/>
          </w:tcPr>
          <w:p w14:paraId="6FA72C15" w14:textId="77777777" w:rsidR="000B557F" w:rsidRPr="00A67EBE" w:rsidRDefault="000B557F" w:rsidP="00667D6F">
            <w:pPr>
              <w:rPr>
                <w:sz w:val="18"/>
                <w:szCs w:val="18"/>
              </w:rPr>
            </w:pPr>
            <w:r w:rsidRPr="00A67EBE">
              <w:rPr>
                <w:sz w:val="18"/>
                <w:szCs w:val="18"/>
              </w:rPr>
              <w:t xml:space="preserve">Ten </w:t>
            </w:r>
            <w:proofErr w:type="spellStart"/>
            <w:r w:rsidRPr="00A67EBE">
              <w:rPr>
                <w:sz w:val="18"/>
                <w:szCs w:val="18"/>
              </w:rPr>
              <w:t>programmes</w:t>
            </w:r>
            <w:proofErr w:type="spellEnd"/>
            <w:r w:rsidRPr="00A67EBE">
              <w:rPr>
                <w:sz w:val="18"/>
                <w:szCs w:val="18"/>
              </w:rPr>
              <w:t xml:space="preserve"> of care. Hospital based:  Rapid response outpatient team; Rapid response model; Urgent consultation clinic; Urgent follow-up clinic; </w:t>
            </w:r>
            <w:proofErr w:type="spellStart"/>
            <w:r w:rsidRPr="00A67EBE">
              <w:rPr>
                <w:sz w:val="18"/>
                <w:szCs w:val="18"/>
              </w:rPr>
              <w:t>Paediatric</w:t>
            </w:r>
            <w:proofErr w:type="spellEnd"/>
            <w:r w:rsidRPr="00A67EBE">
              <w:rPr>
                <w:sz w:val="18"/>
                <w:szCs w:val="18"/>
              </w:rPr>
              <w:t xml:space="preserve"> crisis clinic; ED mental health nurse practitioner outpatient service; Interim crisis clinic. Community based: Mental health urgent care service; Quick response team; Urgent assessment service</w:t>
            </w:r>
          </w:p>
        </w:tc>
        <w:tc>
          <w:tcPr>
            <w:tcW w:w="2186" w:type="dxa"/>
          </w:tcPr>
          <w:p w14:paraId="7B5319E3" w14:textId="77777777" w:rsidR="000B557F" w:rsidRPr="00A67EBE" w:rsidRDefault="000B557F" w:rsidP="00667D6F">
            <w:pPr>
              <w:rPr>
                <w:sz w:val="18"/>
                <w:szCs w:val="18"/>
              </w:rPr>
            </w:pPr>
            <w:r w:rsidRPr="00A67EBE">
              <w:rPr>
                <w:sz w:val="18"/>
                <w:szCs w:val="18"/>
              </w:rPr>
              <w:t>Based in mental health services or emergency departments. Hospital based: Quebec; Ontario; Sydney; New York. Community based: Alberta; UK</w:t>
            </w:r>
          </w:p>
        </w:tc>
        <w:tc>
          <w:tcPr>
            <w:tcW w:w="2634" w:type="dxa"/>
          </w:tcPr>
          <w:p w14:paraId="3E1507D6" w14:textId="77777777" w:rsidR="000B557F" w:rsidRPr="00A67EBE" w:rsidRDefault="000B557F" w:rsidP="00667D6F">
            <w:pPr>
              <w:rPr>
                <w:sz w:val="18"/>
                <w:szCs w:val="18"/>
              </w:rPr>
            </w:pPr>
            <w:r w:rsidRPr="00A67EBE">
              <w:rPr>
                <w:sz w:val="18"/>
                <w:szCs w:val="18"/>
              </w:rPr>
              <w:t xml:space="preserve">Response times for hospital-based </w:t>
            </w:r>
            <w:proofErr w:type="spellStart"/>
            <w:r w:rsidRPr="00A67EBE">
              <w:rPr>
                <w:sz w:val="18"/>
                <w:szCs w:val="18"/>
              </w:rPr>
              <w:t>programmes</w:t>
            </w:r>
            <w:proofErr w:type="spellEnd"/>
            <w:r w:rsidRPr="00A67EBE">
              <w:rPr>
                <w:sz w:val="18"/>
                <w:szCs w:val="18"/>
              </w:rPr>
              <w:t xml:space="preserve"> ranged between 2 and 10 days, average 7 days. Community services were similar, one service provided walk-in. </w:t>
            </w:r>
          </w:p>
        </w:tc>
        <w:tc>
          <w:tcPr>
            <w:tcW w:w="2872" w:type="dxa"/>
          </w:tcPr>
          <w:p w14:paraId="47DA65A6" w14:textId="77777777" w:rsidR="000B557F" w:rsidRPr="00A67EBE" w:rsidRDefault="000B557F" w:rsidP="00667D6F">
            <w:pPr>
              <w:rPr>
                <w:sz w:val="18"/>
                <w:szCs w:val="18"/>
              </w:rPr>
            </w:pPr>
            <w:r w:rsidRPr="00A67EBE">
              <w:rPr>
                <w:sz w:val="18"/>
                <w:szCs w:val="18"/>
              </w:rPr>
              <w:t>Psychiatry, nursing &amp; social work; Psychiatry; Psychiatry, psychology, nursing &amp; social work; Nursing, psychiatry, psychology; Psychiatry; Nursing; Psychiatry, psychology; Nursing, psychiatry; Nursing;</w:t>
            </w:r>
          </w:p>
          <w:p w14:paraId="207A6108" w14:textId="77777777" w:rsidR="000B557F" w:rsidRPr="00A67EBE" w:rsidRDefault="000B557F" w:rsidP="00667D6F">
            <w:pPr>
              <w:rPr>
                <w:sz w:val="18"/>
                <w:szCs w:val="18"/>
              </w:rPr>
            </w:pPr>
            <w:r w:rsidRPr="00A67EBE">
              <w:rPr>
                <w:sz w:val="18"/>
                <w:szCs w:val="18"/>
              </w:rPr>
              <w:t>Nursing, psychiatry.</w:t>
            </w:r>
          </w:p>
          <w:p w14:paraId="11E92D93" w14:textId="77777777" w:rsidR="000B557F" w:rsidRPr="00A67EBE" w:rsidRDefault="000B557F" w:rsidP="00667D6F">
            <w:pPr>
              <w:rPr>
                <w:sz w:val="18"/>
                <w:szCs w:val="18"/>
              </w:rPr>
            </w:pPr>
            <w:r w:rsidRPr="00A67EBE">
              <w:rPr>
                <w:sz w:val="18"/>
                <w:szCs w:val="18"/>
              </w:rPr>
              <w:t>Heterogeneous population and inability to safely wait routine ambulatory care due to suicide risk, self-harm or clinical deterioration.</w:t>
            </w:r>
          </w:p>
        </w:tc>
        <w:tc>
          <w:tcPr>
            <w:tcW w:w="449" w:type="dxa"/>
            <w:vAlign w:val="center"/>
          </w:tcPr>
          <w:p w14:paraId="398626B0" w14:textId="77777777" w:rsidR="000B557F" w:rsidRPr="00A67EBE" w:rsidRDefault="000B557F" w:rsidP="00667D6F">
            <w:pPr>
              <w:rPr>
                <w:sz w:val="18"/>
                <w:szCs w:val="18"/>
              </w:rPr>
            </w:pPr>
            <w:r w:rsidRPr="00A67EBE">
              <w:rPr>
                <w:sz w:val="18"/>
                <w:szCs w:val="18"/>
              </w:rPr>
              <w:t>1</w:t>
            </w:r>
          </w:p>
        </w:tc>
      </w:tr>
      <w:tr w:rsidR="000B557F" w:rsidRPr="00A67EBE" w14:paraId="65501CDD" w14:textId="77777777" w:rsidTr="00667D6F">
        <w:tc>
          <w:tcPr>
            <w:tcW w:w="1413" w:type="dxa"/>
          </w:tcPr>
          <w:p w14:paraId="55B01817" w14:textId="77777777" w:rsidR="000B557F" w:rsidRPr="00A67EBE" w:rsidRDefault="000B557F" w:rsidP="00667D6F">
            <w:pPr>
              <w:rPr>
                <w:sz w:val="18"/>
                <w:szCs w:val="18"/>
              </w:rPr>
            </w:pPr>
            <w:r w:rsidRPr="00A67EBE">
              <w:rPr>
                <w:sz w:val="18"/>
                <w:szCs w:val="18"/>
              </w:rPr>
              <w:t>Recovery focused care planning</w:t>
            </w:r>
          </w:p>
        </w:tc>
        <w:tc>
          <w:tcPr>
            <w:tcW w:w="1276" w:type="dxa"/>
          </w:tcPr>
          <w:p w14:paraId="5F9909E3" w14:textId="77777777" w:rsidR="000B557F" w:rsidRPr="00A67EBE" w:rsidRDefault="000B557F" w:rsidP="00667D6F">
            <w:pPr>
              <w:rPr>
                <w:sz w:val="18"/>
                <w:szCs w:val="18"/>
              </w:rPr>
            </w:pPr>
            <w:r w:rsidRPr="00A67EBE">
              <w:rPr>
                <w:sz w:val="18"/>
                <w:szCs w:val="18"/>
              </w:rPr>
              <w:t>Simpson et al</w:t>
            </w:r>
            <w:r>
              <w:rPr>
                <w:sz w:val="18"/>
                <w:szCs w:val="18"/>
              </w:rPr>
              <w:t>.,</w:t>
            </w:r>
            <w:r w:rsidRPr="00A67EBE">
              <w:rPr>
                <w:sz w:val="18"/>
                <w:szCs w:val="18"/>
              </w:rPr>
              <w:t xml:space="preserve"> </w:t>
            </w:r>
            <w:r>
              <w:rPr>
                <w:sz w:val="18"/>
                <w:szCs w:val="18"/>
              </w:rPr>
              <w:t>(</w:t>
            </w:r>
            <w:r w:rsidRPr="00A67EBE">
              <w:rPr>
                <w:sz w:val="18"/>
                <w:szCs w:val="18"/>
              </w:rPr>
              <w:t>2016</w:t>
            </w:r>
            <w:r>
              <w:rPr>
                <w:sz w:val="18"/>
                <w:szCs w:val="18"/>
              </w:rPr>
              <w:t>)</w:t>
            </w:r>
            <w:r w:rsidRPr="00572DA5">
              <w:rPr>
                <w:sz w:val="18"/>
                <w:szCs w:val="18"/>
                <w:vertAlign w:val="superscript"/>
              </w:rPr>
              <w:t>129</w:t>
            </w:r>
          </w:p>
        </w:tc>
        <w:tc>
          <w:tcPr>
            <w:tcW w:w="3118" w:type="dxa"/>
          </w:tcPr>
          <w:p w14:paraId="0D1D3A03" w14:textId="77777777" w:rsidR="000B557F" w:rsidRPr="00A67EBE" w:rsidRDefault="000B557F" w:rsidP="00667D6F">
            <w:pPr>
              <w:rPr>
                <w:sz w:val="18"/>
                <w:szCs w:val="18"/>
              </w:rPr>
            </w:pPr>
            <w:r w:rsidRPr="00A67EBE">
              <w:rPr>
                <w:sz w:val="18"/>
                <w:szCs w:val="18"/>
              </w:rPr>
              <w:t xml:space="preserve">A case management approach to delivery of care planning. Requires providers to comprehensively assess health and social care needs, develop a written care plan in collaboration with the service user and carer, allocate a care </w:t>
            </w:r>
            <w:proofErr w:type="spellStart"/>
            <w:r w:rsidRPr="00A67EBE">
              <w:rPr>
                <w:sz w:val="18"/>
                <w:szCs w:val="18"/>
              </w:rPr>
              <w:t>co-ordinator</w:t>
            </w:r>
            <w:proofErr w:type="spellEnd"/>
            <w:r w:rsidRPr="00A67EBE">
              <w:rPr>
                <w:sz w:val="18"/>
                <w:szCs w:val="18"/>
              </w:rPr>
              <w:t xml:space="preserve"> and regularly review care. Care panning should be </w:t>
            </w:r>
            <w:proofErr w:type="spellStart"/>
            <w:r w:rsidRPr="00A67EBE">
              <w:rPr>
                <w:sz w:val="18"/>
                <w:szCs w:val="18"/>
              </w:rPr>
              <w:t>personalised</w:t>
            </w:r>
            <w:proofErr w:type="spellEnd"/>
            <w:r w:rsidRPr="00A67EBE">
              <w:rPr>
                <w:sz w:val="18"/>
                <w:szCs w:val="18"/>
              </w:rPr>
              <w:t xml:space="preserve"> and recovery focused. </w:t>
            </w:r>
          </w:p>
        </w:tc>
        <w:tc>
          <w:tcPr>
            <w:tcW w:w="2186" w:type="dxa"/>
          </w:tcPr>
          <w:p w14:paraId="354731D3" w14:textId="77777777" w:rsidR="000B557F" w:rsidRPr="00A67EBE" w:rsidRDefault="000B557F" w:rsidP="00667D6F">
            <w:pPr>
              <w:rPr>
                <w:sz w:val="18"/>
                <w:szCs w:val="18"/>
              </w:rPr>
            </w:pPr>
            <w:r w:rsidRPr="00A67EBE">
              <w:rPr>
                <w:sz w:val="18"/>
                <w:szCs w:val="18"/>
              </w:rPr>
              <w:t>Community mental health teams in England and Wales.</w:t>
            </w:r>
          </w:p>
        </w:tc>
        <w:tc>
          <w:tcPr>
            <w:tcW w:w="2634" w:type="dxa"/>
          </w:tcPr>
          <w:p w14:paraId="074F2FFE" w14:textId="77777777" w:rsidR="000B557F" w:rsidRPr="00A67EBE" w:rsidRDefault="000B557F" w:rsidP="00667D6F">
            <w:pPr>
              <w:rPr>
                <w:sz w:val="18"/>
                <w:szCs w:val="18"/>
              </w:rPr>
            </w:pPr>
            <w:r w:rsidRPr="00A67EBE">
              <w:rPr>
                <w:sz w:val="18"/>
                <w:szCs w:val="18"/>
              </w:rPr>
              <w:t>All eligible people receiving secondary mental health care.</w:t>
            </w:r>
          </w:p>
        </w:tc>
        <w:tc>
          <w:tcPr>
            <w:tcW w:w="2872" w:type="dxa"/>
          </w:tcPr>
          <w:p w14:paraId="03F0C991" w14:textId="77777777" w:rsidR="000B557F" w:rsidRPr="00A67EBE" w:rsidRDefault="000B557F" w:rsidP="00667D6F">
            <w:pPr>
              <w:rPr>
                <w:sz w:val="18"/>
                <w:szCs w:val="18"/>
              </w:rPr>
            </w:pPr>
            <w:r w:rsidRPr="00A67EBE">
              <w:rPr>
                <w:sz w:val="18"/>
                <w:szCs w:val="18"/>
              </w:rPr>
              <w:t xml:space="preserve">Staff in mental health services and all eligible people with a mental health condition requiring a care plan. </w:t>
            </w:r>
          </w:p>
        </w:tc>
        <w:tc>
          <w:tcPr>
            <w:tcW w:w="449" w:type="dxa"/>
            <w:vAlign w:val="center"/>
          </w:tcPr>
          <w:p w14:paraId="47716C2F" w14:textId="77777777" w:rsidR="000B557F" w:rsidRPr="00A67EBE" w:rsidRDefault="000B557F" w:rsidP="00667D6F">
            <w:pPr>
              <w:rPr>
                <w:sz w:val="18"/>
                <w:szCs w:val="18"/>
              </w:rPr>
            </w:pPr>
            <w:r w:rsidRPr="00A67EBE">
              <w:rPr>
                <w:sz w:val="18"/>
                <w:szCs w:val="18"/>
              </w:rPr>
              <w:t>2</w:t>
            </w:r>
          </w:p>
        </w:tc>
      </w:tr>
      <w:tr w:rsidR="000B557F" w:rsidRPr="00A67EBE" w14:paraId="64F66E81" w14:textId="77777777" w:rsidTr="00667D6F">
        <w:tc>
          <w:tcPr>
            <w:tcW w:w="1413" w:type="dxa"/>
          </w:tcPr>
          <w:p w14:paraId="4D7049AA" w14:textId="77777777" w:rsidR="000B557F" w:rsidRPr="00A67EBE" w:rsidRDefault="000B557F" w:rsidP="00667D6F">
            <w:pPr>
              <w:rPr>
                <w:sz w:val="18"/>
                <w:szCs w:val="18"/>
              </w:rPr>
            </w:pPr>
            <w:r w:rsidRPr="00A67EBE">
              <w:rPr>
                <w:sz w:val="18"/>
                <w:szCs w:val="18"/>
              </w:rPr>
              <w:t>Risk management</w:t>
            </w:r>
          </w:p>
        </w:tc>
        <w:tc>
          <w:tcPr>
            <w:tcW w:w="1276" w:type="dxa"/>
          </w:tcPr>
          <w:p w14:paraId="67C6D081" w14:textId="77777777" w:rsidR="000B557F" w:rsidRPr="00A67EBE" w:rsidRDefault="000B557F" w:rsidP="00667D6F">
            <w:pPr>
              <w:rPr>
                <w:sz w:val="18"/>
                <w:szCs w:val="18"/>
              </w:rPr>
            </w:pPr>
            <w:r w:rsidRPr="00A67EBE">
              <w:rPr>
                <w:sz w:val="18"/>
                <w:szCs w:val="18"/>
              </w:rPr>
              <w:t xml:space="preserve">Faulkner </w:t>
            </w:r>
            <w:r>
              <w:rPr>
                <w:sz w:val="18"/>
                <w:szCs w:val="18"/>
              </w:rPr>
              <w:t>(</w:t>
            </w:r>
            <w:r w:rsidRPr="00A67EBE">
              <w:rPr>
                <w:sz w:val="18"/>
                <w:szCs w:val="18"/>
              </w:rPr>
              <w:t>2012</w:t>
            </w:r>
            <w:r>
              <w:rPr>
                <w:sz w:val="18"/>
                <w:szCs w:val="18"/>
              </w:rPr>
              <w:t>)</w:t>
            </w:r>
            <w:r w:rsidRPr="00572DA5">
              <w:rPr>
                <w:sz w:val="18"/>
                <w:szCs w:val="18"/>
                <w:vertAlign w:val="superscript"/>
              </w:rPr>
              <w:t>137</w:t>
            </w:r>
          </w:p>
        </w:tc>
        <w:tc>
          <w:tcPr>
            <w:tcW w:w="3118" w:type="dxa"/>
          </w:tcPr>
          <w:p w14:paraId="5139C538" w14:textId="77777777" w:rsidR="000B557F" w:rsidRPr="00A67EBE" w:rsidRDefault="000B557F" w:rsidP="00667D6F">
            <w:pPr>
              <w:rPr>
                <w:sz w:val="18"/>
                <w:szCs w:val="18"/>
              </w:rPr>
            </w:pPr>
            <w:r w:rsidRPr="00A67EBE">
              <w:rPr>
                <w:sz w:val="18"/>
                <w:szCs w:val="18"/>
              </w:rPr>
              <w:t xml:space="preserve">Approaches to risk management focused on key components including: a rights based approach; responsibility; regulation of services; adult safeguarding; balancing power; co-production. </w:t>
            </w:r>
          </w:p>
        </w:tc>
        <w:tc>
          <w:tcPr>
            <w:tcW w:w="2186" w:type="dxa"/>
          </w:tcPr>
          <w:p w14:paraId="304FE5D0" w14:textId="77777777" w:rsidR="000B557F" w:rsidRPr="00A67EBE" w:rsidRDefault="000B557F" w:rsidP="00667D6F">
            <w:pPr>
              <w:rPr>
                <w:sz w:val="18"/>
                <w:szCs w:val="18"/>
              </w:rPr>
            </w:pPr>
            <w:r w:rsidRPr="00A67EBE">
              <w:rPr>
                <w:sz w:val="18"/>
                <w:szCs w:val="18"/>
              </w:rPr>
              <w:t>UK mental health services</w:t>
            </w:r>
          </w:p>
        </w:tc>
        <w:tc>
          <w:tcPr>
            <w:tcW w:w="2634" w:type="dxa"/>
          </w:tcPr>
          <w:p w14:paraId="043028B2" w14:textId="77777777" w:rsidR="000B557F" w:rsidRPr="00A67EBE" w:rsidRDefault="000B557F" w:rsidP="00667D6F">
            <w:pPr>
              <w:rPr>
                <w:sz w:val="18"/>
                <w:szCs w:val="18"/>
              </w:rPr>
            </w:pPr>
            <w:r w:rsidRPr="00A67EBE">
              <w:rPr>
                <w:sz w:val="18"/>
                <w:szCs w:val="18"/>
              </w:rPr>
              <w:t>Not reported</w:t>
            </w:r>
          </w:p>
        </w:tc>
        <w:tc>
          <w:tcPr>
            <w:tcW w:w="2872" w:type="dxa"/>
          </w:tcPr>
          <w:p w14:paraId="4695D6C2" w14:textId="77777777" w:rsidR="000B557F" w:rsidRPr="00A67EBE" w:rsidRDefault="000B557F" w:rsidP="00667D6F">
            <w:pPr>
              <w:rPr>
                <w:sz w:val="18"/>
                <w:szCs w:val="18"/>
              </w:rPr>
            </w:pPr>
            <w:r w:rsidRPr="00A67EBE">
              <w:rPr>
                <w:sz w:val="18"/>
                <w:szCs w:val="18"/>
              </w:rPr>
              <w:t>Multiple stakeholders engaged in understanding their role in management of risk.</w:t>
            </w:r>
          </w:p>
        </w:tc>
        <w:tc>
          <w:tcPr>
            <w:tcW w:w="449" w:type="dxa"/>
            <w:vAlign w:val="center"/>
          </w:tcPr>
          <w:p w14:paraId="7D5C9CC0" w14:textId="77777777" w:rsidR="000B557F" w:rsidRPr="00A67EBE" w:rsidRDefault="000B557F" w:rsidP="00667D6F">
            <w:pPr>
              <w:rPr>
                <w:sz w:val="18"/>
                <w:szCs w:val="18"/>
              </w:rPr>
            </w:pPr>
            <w:r w:rsidRPr="00A67EBE">
              <w:rPr>
                <w:sz w:val="18"/>
                <w:szCs w:val="18"/>
              </w:rPr>
              <w:t>2</w:t>
            </w:r>
          </w:p>
        </w:tc>
      </w:tr>
      <w:tr w:rsidR="000B557F" w:rsidRPr="00A67EBE" w14:paraId="11A2ABB2" w14:textId="77777777" w:rsidTr="00667D6F">
        <w:tc>
          <w:tcPr>
            <w:tcW w:w="1413" w:type="dxa"/>
          </w:tcPr>
          <w:p w14:paraId="5CFA3556" w14:textId="77777777" w:rsidR="000B557F" w:rsidRPr="00A67EBE" w:rsidRDefault="000B557F" w:rsidP="00667D6F">
            <w:pPr>
              <w:rPr>
                <w:sz w:val="18"/>
                <w:szCs w:val="18"/>
              </w:rPr>
            </w:pPr>
            <w:r w:rsidRPr="00A67EBE">
              <w:rPr>
                <w:sz w:val="18"/>
                <w:szCs w:val="18"/>
              </w:rPr>
              <w:t>Schwartz Rounds</w:t>
            </w:r>
          </w:p>
        </w:tc>
        <w:tc>
          <w:tcPr>
            <w:tcW w:w="1276" w:type="dxa"/>
          </w:tcPr>
          <w:p w14:paraId="05DD025B" w14:textId="77777777" w:rsidR="000B557F" w:rsidRPr="00A67EBE" w:rsidRDefault="000B557F" w:rsidP="00667D6F">
            <w:pPr>
              <w:rPr>
                <w:sz w:val="18"/>
                <w:szCs w:val="18"/>
              </w:rPr>
            </w:pPr>
            <w:r w:rsidRPr="00A67EBE">
              <w:rPr>
                <w:sz w:val="18"/>
                <w:szCs w:val="18"/>
              </w:rPr>
              <w:t xml:space="preserve">Farr &amp; Barker </w:t>
            </w:r>
            <w:r>
              <w:rPr>
                <w:sz w:val="18"/>
                <w:szCs w:val="18"/>
              </w:rPr>
              <w:t>(</w:t>
            </w:r>
            <w:r w:rsidRPr="00A67EBE">
              <w:rPr>
                <w:sz w:val="18"/>
                <w:szCs w:val="18"/>
              </w:rPr>
              <w:t>2017</w:t>
            </w:r>
            <w:r>
              <w:rPr>
                <w:sz w:val="18"/>
                <w:szCs w:val="18"/>
              </w:rPr>
              <w:t>)</w:t>
            </w:r>
            <w:r w:rsidRPr="00572DA5">
              <w:rPr>
                <w:sz w:val="18"/>
                <w:szCs w:val="18"/>
                <w:vertAlign w:val="superscript"/>
              </w:rPr>
              <w:t>125</w:t>
            </w:r>
          </w:p>
        </w:tc>
        <w:tc>
          <w:tcPr>
            <w:tcW w:w="3118" w:type="dxa"/>
          </w:tcPr>
          <w:p w14:paraId="0AB015EF" w14:textId="77777777" w:rsidR="000B557F" w:rsidRPr="00A67EBE" w:rsidRDefault="000B557F" w:rsidP="00667D6F">
            <w:pPr>
              <w:rPr>
                <w:sz w:val="18"/>
                <w:szCs w:val="18"/>
              </w:rPr>
            </w:pPr>
            <w:r w:rsidRPr="00A67EBE">
              <w:rPr>
                <w:sz w:val="18"/>
                <w:szCs w:val="18"/>
              </w:rPr>
              <w:t>Interdisciplinary reflective groups to enable staff to share experiences and vulnerabilities, to support each other and to enhance connections between caregivers and patients.</w:t>
            </w:r>
          </w:p>
          <w:p w14:paraId="20462022" w14:textId="77777777" w:rsidR="000B557F" w:rsidRPr="00A67EBE" w:rsidRDefault="000B557F" w:rsidP="00667D6F">
            <w:pPr>
              <w:rPr>
                <w:sz w:val="18"/>
                <w:szCs w:val="18"/>
              </w:rPr>
            </w:pPr>
            <w:r w:rsidRPr="00A67EBE">
              <w:rPr>
                <w:sz w:val="18"/>
                <w:szCs w:val="18"/>
              </w:rPr>
              <w:t xml:space="preserve">The Rounds standard procedure starts with a mixed staff panel discussing a patient or a work-related theme, to which all participants can then respond. Rounds use an evidence-based model with trained facilitators moderating the </w:t>
            </w:r>
            <w:r w:rsidRPr="00A67EBE">
              <w:rPr>
                <w:sz w:val="18"/>
                <w:szCs w:val="18"/>
              </w:rPr>
              <w:lastRenderedPageBreak/>
              <w:t>group discussion. A steering group oversees the development and process of running Rounds.</w:t>
            </w:r>
          </w:p>
          <w:p w14:paraId="3D4B7592" w14:textId="77777777" w:rsidR="000B557F" w:rsidRPr="00A67EBE" w:rsidRDefault="000B557F" w:rsidP="00667D6F">
            <w:pPr>
              <w:rPr>
                <w:sz w:val="18"/>
                <w:szCs w:val="18"/>
              </w:rPr>
            </w:pPr>
          </w:p>
        </w:tc>
        <w:tc>
          <w:tcPr>
            <w:tcW w:w="2186" w:type="dxa"/>
          </w:tcPr>
          <w:p w14:paraId="12EA24E1" w14:textId="77777777" w:rsidR="000B557F" w:rsidRPr="00A67EBE" w:rsidRDefault="000B557F" w:rsidP="00667D6F">
            <w:pPr>
              <w:rPr>
                <w:sz w:val="18"/>
                <w:szCs w:val="18"/>
              </w:rPr>
            </w:pPr>
            <w:r w:rsidRPr="00A67EBE">
              <w:rPr>
                <w:sz w:val="18"/>
                <w:szCs w:val="18"/>
              </w:rPr>
              <w:lastRenderedPageBreak/>
              <w:t>Community and mental health services.</w:t>
            </w:r>
          </w:p>
          <w:p w14:paraId="3B95801D" w14:textId="77777777" w:rsidR="000B557F" w:rsidRPr="00A67EBE" w:rsidRDefault="000B557F" w:rsidP="00667D6F">
            <w:pPr>
              <w:rPr>
                <w:sz w:val="18"/>
                <w:szCs w:val="18"/>
              </w:rPr>
            </w:pPr>
            <w:r w:rsidRPr="00A67EBE">
              <w:rPr>
                <w:sz w:val="18"/>
                <w:szCs w:val="18"/>
              </w:rPr>
              <w:t xml:space="preserve">Case A -a large Foundation Trust, delivering mental health, community, and specialist services to adults and children. Case B - a large and complex community Foundation Trust covering </w:t>
            </w:r>
            <w:r w:rsidRPr="00A67EBE">
              <w:rPr>
                <w:sz w:val="18"/>
                <w:szCs w:val="18"/>
              </w:rPr>
              <w:lastRenderedPageBreak/>
              <w:t>a wide, rural geographical area.</w:t>
            </w:r>
          </w:p>
          <w:p w14:paraId="7160B119" w14:textId="77777777" w:rsidR="000B557F" w:rsidRPr="00A67EBE" w:rsidRDefault="000B557F" w:rsidP="00667D6F">
            <w:pPr>
              <w:rPr>
                <w:sz w:val="18"/>
                <w:szCs w:val="18"/>
              </w:rPr>
            </w:pPr>
            <w:r w:rsidRPr="00A67EBE">
              <w:rPr>
                <w:sz w:val="18"/>
                <w:szCs w:val="18"/>
              </w:rPr>
              <w:t>Case C- a Foundation Trust that provided mental health services. It had a mixed rural and urban geography.</w:t>
            </w:r>
          </w:p>
        </w:tc>
        <w:tc>
          <w:tcPr>
            <w:tcW w:w="2634" w:type="dxa"/>
          </w:tcPr>
          <w:p w14:paraId="257700BF" w14:textId="77777777" w:rsidR="000B557F" w:rsidRPr="00A67EBE" w:rsidRDefault="000B557F" w:rsidP="00667D6F">
            <w:pPr>
              <w:rPr>
                <w:sz w:val="18"/>
                <w:szCs w:val="18"/>
              </w:rPr>
            </w:pPr>
            <w:r w:rsidRPr="00A67EBE">
              <w:rPr>
                <w:sz w:val="18"/>
                <w:szCs w:val="18"/>
              </w:rPr>
              <w:lastRenderedPageBreak/>
              <w:t>Monthly Schwartz rounds. Observed for 1 hour although duration of rounds unclear.</w:t>
            </w:r>
          </w:p>
        </w:tc>
        <w:tc>
          <w:tcPr>
            <w:tcW w:w="2872" w:type="dxa"/>
          </w:tcPr>
          <w:p w14:paraId="6164722E" w14:textId="77777777" w:rsidR="000B557F" w:rsidRPr="00A67EBE" w:rsidRDefault="000B557F" w:rsidP="00667D6F">
            <w:pPr>
              <w:rPr>
                <w:sz w:val="18"/>
                <w:szCs w:val="18"/>
              </w:rPr>
            </w:pPr>
            <w:r w:rsidRPr="00A67EBE">
              <w:rPr>
                <w:sz w:val="18"/>
                <w:szCs w:val="18"/>
              </w:rPr>
              <w:t>Multidisciplinary clinical staff. Schwartz Rounds are open to all staff including non-clinicians and may focus on themes made up of a number of stories or different perspectives on one particular case.</w:t>
            </w:r>
          </w:p>
        </w:tc>
        <w:tc>
          <w:tcPr>
            <w:tcW w:w="449" w:type="dxa"/>
            <w:vAlign w:val="center"/>
          </w:tcPr>
          <w:p w14:paraId="657D43E6" w14:textId="77777777" w:rsidR="000B557F" w:rsidRPr="00A67EBE" w:rsidRDefault="000B557F" w:rsidP="00667D6F">
            <w:pPr>
              <w:rPr>
                <w:sz w:val="18"/>
                <w:szCs w:val="18"/>
              </w:rPr>
            </w:pPr>
            <w:r w:rsidRPr="00A67EBE">
              <w:rPr>
                <w:sz w:val="18"/>
                <w:szCs w:val="18"/>
              </w:rPr>
              <w:t>2</w:t>
            </w:r>
          </w:p>
        </w:tc>
      </w:tr>
      <w:tr w:rsidR="000B557F" w:rsidRPr="00A67EBE" w14:paraId="3980630D" w14:textId="77777777" w:rsidTr="00667D6F">
        <w:tc>
          <w:tcPr>
            <w:tcW w:w="1413" w:type="dxa"/>
          </w:tcPr>
          <w:p w14:paraId="28A176AD" w14:textId="77777777" w:rsidR="000B557F" w:rsidRPr="00A67EBE" w:rsidRDefault="000B557F" w:rsidP="00667D6F">
            <w:pPr>
              <w:rPr>
                <w:sz w:val="18"/>
                <w:szCs w:val="18"/>
              </w:rPr>
            </w:pPr>
            <w:r w:rsidRPr="00A67EBE">
              <w:rPr>
                <w:sz w:val="18"/>
                <w:szCs w:val="18"/>
              </w:rPr>
              <w:t>Short hospital stay</w:t>
            </w:r>
          </w:p>
        </w:tc>
        <w:tc>
          <w:tcPr>
            <w:tcW w:w="1276" w:type="dxa"/>
          </w:tcPr>
          <w:p w14:paraId="5552885D" w14:textId="77777777" w:rsidR="000B557F" w:rsidRPr="00A67EBE" w:rsidRDefault="000B557F" w:rsidP="00667D6F">
            <w:pPr>
              <w:rPr>
                <w:sz w:val="18"/>
                <w:szCs w:val="18"/>
              </w:rPr>
            </w:pPr>
            <w:proofErr w:type="spellStart"/>
            <w:r w:rsidRPr="00A67EBE">
              <w:rPr>
                <w:sz w:val="18"/>
                <w:szCs w:val="18"/>
              </w:rPr>
              <w:t>Gudde</w:t>
            </w:r>
            <w:proofErr w:type="spellEnd"/>
            <w:r w:rsidRPr="00A67EBE">
              <w:rPr>
                <w:sz w:val="18"/>
                <w:szCs w:val="18"/>
              </w:rPr>
              <w:t xml:space="preserve"> et al</w:t>
            </w:r>
            <w:r>
              <w:rPr>
                <w:sz w:val="18"/>
                <w:szCs w:val="18"/>
              </w:rPr>
              <w:t>.,</w:t>
            </w:r>
            <w:r w:rsidRPr="00A67EBE">
              <w:rPr>
                <w:sz w:val="18"/>
                <w:szCs w:val="18"/>
              </w:rPr>
              <w:t xml:space="preserve"> </w:t>
            </w:r>
            <w:r>
              <w:rPr>
                <w:sz w:val="18"/>
                <w:szCs w:val="18"/>
              </w:rPr>
              <w:t>(</w:t>
            </w:r>
            <w:r w:rsidRPr="00A67EBE">
              <w:rPr>
                <w:sz w:val="18"/>
                <w:szCs w:val="18"/>
              </w:rPr>
              <w:t>2013</w:t>
            </w:r>
            <w:r>
              <w:rPr>
                <w:sz w:val="18"/>
                <w:szCs w:val="18"/>
              </w:rPr>
              <w:t>)</w:t>
            </w:r>
            <w:r w:rsidRPr="00572DA5">
              <w:rPr>
                <w:sz w:val="18"/>
                <w:szCs w:val="18"/>
                <w:vertAlign w:val="superscript"/>
              </w:rPr>
              <w:t>105</w:t>
            </w:r>
          </w:p>
        </w:tc>
        <w:tc>
          <w:tcPr>
            <w:tcW w:w="3118" w:type="dxa"/>
          </w:tcPr>
          <w:p w14:paraId="5A46367E" w14:textId="77777777" w:rsidR="000B557F" w:rsidRPr="00A67EBE" w:rsidRDefault="000B557F" w:rsidP="00667D6F">
            <w:pPr>
              <w:rPr>
                <w:sz w:val="18"/>
                <w:szCs w:val="18"/>
              </w:rPr>
            </w:pPr>
            <w:r w:rsidRPr="00A67EBE">
              <w:rPr>
                <w:sz w:val="18"/>
                <w:szCs w:val="18"/>
              </w:rPr>
              <w:t>People known to mental health services can choose to have a short hospital admission of 1-5 days if they experience a mental health crisis.</w:t>
            </w:r>
          </w:p>
        </w:tc>
        <w:tc>
          <w:tcPr>
            <w:tcW w:w="2186" w:type="dxa"/>
          </w:tcPr>
          <w:p w14:paraId="52A57064" w14:textId="77777777" w:rsidR="000B557F" w:rsidRPr="00A67EBE" w:rsidRDefault="000B557F" w:rsidP="00667D6F">
            <w:pPr>
              <w:rPr>
                <w:sz w:val="18"/>
                <w:szCs w:val="18"/>
              </w:rPr>
            </w:pPr>
            <w:r w:rsidRPr="00A67EBE">
              <w:rPr>
                <w:sz w:val="18"/>
                <w:szCs w:val="18"/>
              </w:rPr>
              <w:t xml:space="preserve">Norwegian acute mental health acute services for people with psychosis or bi-polar disorder experiencing a crisis. </w:t>
            </w:r>
          </w:p>
        </w:tc>
        <w:tc>
          <w:tcPr>
            <w:tcW w:w="2634" w:type="dxa"/>
          </w:tcPr>
          <w:p w14:paraId="2FD58665" w14:textId="77777777" w:rsidR="000B557F" w:rsidRPr="00A67EBE" w:rsidRDefault="000B557F" w:rsidP="00667D6F">
            <w:pPr>
              <w:rPr>
                <w:sz w:val="18"/>
                <w:szCs w:val="18"/>
              </w:rPr>
            </w:pPr>
            <w:r w:rsidRPr="00A67EBE">
              <w:rPr>
                <w:sz w:val="18"/>
                <w:szCs w:val="18"/>
              </w:rPr>
              <w:t>Short hospital admission of 1-5 days.</w:t>
            </w:r>
          </w:p>
        </w:tc>
        <w:tc>
          <w:tcPr>
            <w:tcW w:w="2872" w:type="dxa"/>
          </w:tcPr>
          <w:p w14:paraId="2D9190E8" w14:textId="77777777" w:rsidR="000B557F" w:rsidRPr="00A67EBE" w:rsidRDefault="000B557F" w:rsidP="00667D6F">
            <w:pPr>
              <w:rPr>
                <w:sz w:val="18"/>
                <w:szCs w:val="18"/>
              </w:rPr>
            </w:pPr>
            <w:r w:rsidRPr="00A67EBE">
              <w:rPr>
                <w:sz w:val="18"/>
                <w:szCs w:val="18"/>
              </w:rPr>
              <w:t xml:space="preserve">service users choose an admission if they identify a mental health crisis. </w:t>
            </w:r>
          </w:p>
        </w:tc>
        <w:tc>
          <w:tcPr>
            <w:tcW w:w="449" w:type="dxa"/>
            <w:vAlign w:val="center"/>
          </w:tcPr>
          <w:p w14:paraId="4470E14F" w14:textId="77777777" w:rsidR="000B557F" w:rsidRPr="00A67EBE" w:rsidRDefault="000B557F" w:rsidP="00667D6F">
            <w:pPr>
              <w:rPr>
                <w:sz w:val="18"/>
                <w:szCs w:val="18"/>
              </w:rPr>
            </w:pPr>
            <w:r w:rsidRPr="00A67EBE">
              <w:rPr>
                <w:sz w:val="18"/>
                <w:szCs w:val="18"/>
              </w:rPr>
              <w:t>1</w:t>
            </w:r>
          </w:p>
        </w:tc>
      </w:tr>
      <w:tr w:rsidR="000B557F" w:rsidRPr="00A67EBE" w14:paraId="7D17EE7F" w14:textId="77777777" w:rsidTr="00667D6F">
        <w:tc>
          <w:tcPr>
            <w:tcW w:w="1413" w:type="dxa"/>
            <w:vMerge w:val="restart"/>
            <w:vAlign w:val="center"/>
          </w:tcPr>
          <w:p w14:paraId="0D64AAEA" w14:textId="77777777" w:rsidR="000B557F" w:rsidRPr="00A67EBE" w:rsidRDefault="000B557F" w:rsidP="00667D6F">
            <w:pPr>
              <w:rPr>
                <w:sz w:val="18"/>
                <w:szCs w:val="18"/>
              </w:rPr>
            </w:pPr>
            <w:r w:rsidRPr="00A67EBE">
              <w:rPr>
                <w:sz w:val="18"/>
                <w:szCs w:val="18"/>
              </w:rPr>
              <w:t>Street Triage</w:t>
            </w:r>
          </w:p>
        </w:tc>
        <w:tc>
          <w:tcPr>
            <w:tcW w:w="1276" w:type="dxa"/>
          </w:tcPr>
          <w:p w14:paraId="69FD8788" w14:textId="77777777" w:rsidR="000B557F" w:rsidRPr="00A67EBE" w:rsidRDefault="000B557F" w:rsidP="00667D6F">
            <w:pPr>
              <w:rPr>
                <w:sz w:val="18"/>
                <w:szCs w:val="18"/>
              </w:rPr>
            </w:pPr>
            <w:r w:rsidRPr="00A67EBE">
              <w:rPr>
                <w:sz w:val="18"/>
                <w:szCs w:val="18"/>
              </w:rPr>
              <w:t xml:space="preserve">Carson </w:t>
            </w:r>
            <w:r>
              <w:rPr>
                <w:sz w:val="18"/>
                <w:szCs w:val="18"/>
              </w:rPr>
              <w:t>(</w:t>
            </w:r>
            <w:r w:rsidRPr="00A67EBE">
              <w:rPr>
                <w:sz w:val="18"/>
                <w:szCs w:val="18"/>
              </w:rPr>
              <w:t>2018</w:t>
            </w:r>
            <w:r>
              <w:rPr>
                <w:sz w:val="18"/>
                <w:szCs w:val="18"/>
              </w:rPr>
              <w:t>)</w:t>
            </w:r>
            <w:r w:rsidRPr="00572DA5">
              <w:rPr>
                <w:sz w:val="18"/>
                <w:szCs w:val="18"/>
                <w:vertAlign w:val="superscript"/>
              </w:rPr>
              <w:t>146</w:t>
            </w:r>
          </w:p>
        </w:tc>
        <w:tc>
          <w:tcPr>
            <w:tcW w:w="3118" w:type="dxa"/>
          </w:tcPr>
          <w:p w14:paraId="3E4552E9" w14:textId="77777777" w:rsidR="000B557F" w:rsidRPr="00A67EBE" w:rsidRDefault="000B557F" w:rsidP="00667D6F">
            <w:pPr>
              <w:rPr>
                <w:sz w:val="18"/>
                <w:szCs w:val="18"/>
              </w:rPr>
            </w:pPr>
            <w:r w:rsidRPr="00A67EBE">
              <w:rPr>
                <w:sz w:val="18"/>
                <w:szCs w:val="18"/>
              </w:rPr>
              <w:t xml:space="preserve">Street triage added to existing RAID model in crisis services in emergency departments (Rapid Assessment, Intervention and Discharge). Telephone response to request for immediate support and advice on mental health from police on scene. </w:t>
            </w:r>
          </w:p>
        </w:tc>
        <w:tc>
          <w:tcPr>
            <w:tcW w:w="2186" w:type="dxa"/>
          </w:tcPr>
          <w:p w14:paraId="048A7AB5" w14:textId="77777777" w:rsidR="000B557F" w:rsidRPr="00A67EBE" w:rsidRDefault="000B557F" w:rsidP="00667D6F">
            <w:pPr>
              <w:rPr>
                <w:sz w:val="18"/>
                <w:szCs w:val="18"/>
              </w:rPr>
            </w:pPr>
            <w:r w:rsidRPr="00A67EBE">
              <w:rPr>
                <w:sz w:val="18"/>
                <w:szCs w:val="18"/>
              </w:rPr>
              <w:t>By telephone via emergency department.</w:t>
            </w:r>
          </w:p>
        </w:tc>
        <w:tc>
          <w:tcPr>
            <w:tcW w:w="2634" w:type="dxa"/>
          </w:tcPr>
          <w:p w14:paraId="4F921EDC" w14:textId="77777777" w:rsidR="000B557F" w:rsidRPr="00A67EBE" w:rsidRDefault="000B557F" w:rsidP="00667D6F">
            <w:pPr>
              <w:rPr>
                <w:sz w:val="18"/>
                <w:szCs w:val="18"/>
              </w:rPr>
            </w:pPr>
            <w:r w:rsidRPr="00A67EBE">
              <w:rPr>
                <w:sz w:val="18"/>
                <w:szCs w:val="18"/>
              </w:rPr>
              <w:t>24 hours 7 days per week</w:t>
            </w:r>
          </w:p>
        </w:tc>
        <w:tc>
          <w:tcPr>
            <w:tcW w:w="2872" w:type="dxa"/>
          </w:tcPr>
          <w:p w14:paraId="33B6C519" w14:textId="77777777" w:rsidR="000B557F" w:rsidRPr="00A67EBE" w:rsidRDefault="000B557F" w:rsidP="00667D6F">
            <w:pPr>
              <w:rPr>
                <w:sz w:val="18"/>
                <w:szCs w:val="18"/>
              </w:rPr>
            </w:pPr>
            <w:r w:rsidRPr="00A67EBE">
              <w:rPr>
                <w:sz w:val="18"/>
                <w:szCs w:val="18"/>
              </w:rPr>
              <w:t xml:space="preserve">All mental health presentations encountered by police in Oldham and Greater Manchester. </w:t>
            </w:r>
          </w:p>
          <w:p w14:paraId="05B42E7F" w14:textId="77777777" w:rsidR="000B557F" w:rsidRPr="00A67EBE" w:rsidRDefault="000B557F" w:rsidP="00667D6F">
            <w:pPr>
              <w:rPr>
                <w:sz w:val="18"/>
                <w:szCs w:val="18"/>
              </w:rPr>
            </w:pPr>
            <w:r w:rsidRPr="00A67EBE">
              <w:rPr>
                <w:sz w:val="18"/>
                <w:szCs w:val="18"/>
              </w:rPr>
              <w:t xml:space="preserve">Intervention delivered by mental health nurses and social workers. </w:t>
            </w:r>
          </w:p>
        </w:tc>
        <w:tc>
          <w:tcPr>
            <w:tcW w:w="449" w:type="dxa"/>
            <w:vAlign w:val="center"/>
          </w:tcPr>
          <w:p w14:paraId="6C686C84" w14:textId="77777777" w:rsidR="000B557F" w:rsidRPr="00A67EBE" w:rsidRDefault="000B557F" w:rsidP="00667D6F">
            <w:pPr>
              <w:rPr>
                <w:sz w:val="18"/>
                <w:szCs w:val="18"/>
              </w:rPr>
            </w:pPr>
            <w:r w:rsidRPr="00A67EBE">
              <w:rPr>
                <w:sz w:val="18"/>
                <w:szCs w:val="18"/>
              </w:rPr>
              <w:t>3</w:t>
            </w:r>
          </w:p>
        </w:tc>
      </w:tr>
      <w:tr w:rsidR="000B557F" w:rsidRPr="00A67EBE" w14:paraId="6EB7FDDD" w14:textId="77777777" w:rsidTr="00667D6F">
        <w:tc>
          <w:tcPr>
            <w:tcW w:w="1413" w:type="dxa"/>
            <w:vMerge/>
          </w:tcPr>
          <w:p w14:paraId="1A2589BB" w14:textId="77777777" w:rsidR="000B557F" w:rsidRPr="00A67EBE" w:rsidRDefault="000B557F" w:rsidP="00667D6F">
            <w:pPr>
              <w:rPr>
                <w:sz w:val="18"/>
                <w:szCs w:val="18"/>
              </w:rPr>
            </w:pPr>
          </w:p>
        </w:tc>
        <w:tc>
          <w:tcPr>
            <w:tcW w:w="1276" w:type="dxa"/>
          </w:tcPr>
          <w:p w14:paraId="2D218DB2" w14:textId="77777777" w:rsidR="000B557F" w:rsidRPr="00A67EBE" w:rsidRDefault="000B557F" w:rsidP="00667D6F">
            <w:pPr>
              <w:rPr>
                <w:sz w:val="18"/>
                <w:szCs w:val="18"/>
              </w:rPr>
            </w:pPr>
            <w:proofErr w:type="spellStart"/>
            <w:r w:rsidRPr="00A67EBE">
              <w:rPr>
                <w:sz w:val="18"/>
                <w:szCs w:val="18"/>
              </w:rPr>
              <w:t>Horspool</w:t>
            </w:r>
            <w:proofErr w:type="spellEnd"/>
            <w:r w:rsidRPr="00A67EBE">
              <w:rPr>
                <w:sz w:val="18"/>
                <w:szCs w:val="18"/>
              </w:rPr>
              <w:t xml:space="preserve"> et al</w:t>
            </w:r>
            <w:r>
              <w:rPr>
                <w:sz w:val="18"/>
                <w:szCs w:val="18"/>
              </w:rPr>
              <w:t>., (</w:t>
            </w:r>
            <w:r w:rsidRPr="00A67EBE">
              <w:rPr>
                <w:sz w:val="18"/>
                <w:szCs w:val="18"/>
              </w:rPr>
              <w:t>2016</w:t>
            </w:r>
            <w:r>
              <w:rPr>
                <w:sz w:val="18"/>
                <w:szCs w:val="18"/>
              </w:rPr>
              <w:t>)</w:t>
            </w:r>
            <w:r w:rsidRPr="00572DA5">
              <w:rPr>
                <w:sz w:val="18"/>
                <w:szCs w:val="18"/>
                <w:vertAlign w:val="superscript"/>
              </w:rPr>
              <w:t>150</w:t>
            </w:r>
          </w:p>
        </w:tc>
        <w:tc>
          <w:tcPr>
            <w:tcW w:w="3118" w:type="dxa"/>
          </w:tcPr>
          <w:p w14:paraId="7B45B96E" w14:textId="77777777" w:rsidR="000B557F" w:rsidRPr="00A67EBE" w:rsidRDefault="000B557F" w:rsidP="00667D6F">
            <w:pPr>
              <w:rPr>
                <w:sz w:val="18"/>
                <w:szCs w:val="18"/>
              </w:rPr>
            </w:pPr>
            <w:r w:rsidRPr="00A67EBE">
              <w:rPr>
                <w:sz w:val="18"/>
                <w:szCs w:val="18"/>
              </w:rPr>
              <w:t xml:space="preserve">Street triage interventions that have departed from the UK department of health initial pilot models implemented and evaluated as part of the Crisis Care concordat. </w:t>
            </w:r>
          </w:p>
          <w:p w14:paraId="3CE7B403" w14:textId="77777777" w:rsidR="000B557F" w:rsidRPr="00A67EBE" w:rsidRDefault="000B557F" w:rsidP="00667D6F">
            <w:pPr>
              <w:rPr>
                <w:sz w:val="18"/>
                <w:szCs w:val="18"/>
              </w:rPr>
            </w:pPr>
            <w:r w:rsidRPr="00A67EBE">
              <w:rPr>
                <w:sz w:val="18"/>
                <w:szCs w:val="18"/>
              </w:rPr>
              <w:t xml:space="preserve"> </w:t>
            </w:r>
          </w:p>
        </w:tc>
        <w:tc>
          <w:tcPr>
            <w:tcW w:w="2186" w:type="dxa"/>
          </w:tcPr>
          <w:p w14:paraId="1FF1A518" w14:textId="77777777" w:rsidR="000B557F" w:rsidRPr="00A67EBE" w:rsidRDefault="000B557F" w:rsidP="00667D6F">
            <w:pPr>
              <w:rPr>
                <w:sz w:val="18"/>
                <w:szCs w:val="18"/>
              </w:rPr>
            </w:pPr>
            <w:r w:rsidRPr="00A67EBE">
              <w:rPr>
                <w:sz w:val="18"/>
                <w:szCs w:val="18"/>
              </w:rPr>
              <w:t xml:space="preserve">England, two locations. Urban and urban/rural. Study location 1- joint response car, integrated recovery </w:t>
            </w:r>
            <w:proofErr w:type="spellStart"/>
            <w:r w:rsidRPr="00A67EBE">
              <w:rPr>
                <w:sz w:val="18"/>
                <w:szCs w:val="18"/>
              </w:rPr>
              <w:t>programme</w:t>
            </w:r>
            <w:proofErr w:type="spellEnd"/>
            <w:r w:rsidRPr="00A67EBE">
              <w:rPr>
                <w:sz w:val="18"/>
                <w:szCs w:val="18"/>
              </w:rPr>
              <w:t xml:space="preserve"> for high users of police time, joint training.</w:t>
            </w:r>
          </w:p>
          <w:p w14:paraId="14574092" w14:textId="77777777" w:rsidR="000B557F" w:rsidRPr="00A67EBE" w:rsidRDefault="000B557F" w:rsidP="00667D6F">
            <w:pPr>
              <w:rPr>
                <w:sz w:val="18"/>
                <w:szCs w:val="18"/>
              </w:rPr>
            </w:pPr>
            <w:r w:rsidRPr="00A67EBE">
              <w:rPr>
                <w:sz w:val="18"/>
                <w:szCs w:val="18"/>
              </w:rPr>
              <w:t>Study location 2- joint response car, mental health workers in the emergency control room, joint training.</w:t>
            </w:r>
          </w:p>
        </w:tc>
        <w:tc>
          <w:tcPr>
            <w:tcW w:w="2634" w:type="dxa"/>
          </w:tcPr>
          <w:p w14:paraId="7254D303" w14:textId="77777777" w:rsidR="000B557F" w:rsidRPr="00A67EBE" w:rsidRDefault="000B557F" w:rsidP="00667D6F">
            <w:pPr>
              <w:rPr>
                <w:sz w:val="18"/>
                <w:szCs w:val="18"/>
              </w:rPr>
            </w:pPr>
            <w:r w:rsidRPr="00A67EBE">
              <w:rPr>
                <w:sz w:val="18"/>
                <w:szCs w:val="18"/>
              </w:rPr>
              <w:t xml:space="preserve">Availability of the interventions was reliant on opening times which varied for the different components of the service in each area. The availability of the intervention was also linked to the density of the population, the geography, and the complexity of boundaries between different health and social care </w:t>
            </w:r>
            <w:proofErr w:type="spellStart"/>
            <w:r w:rsidRPr="00A67EBE">
              <w:rPr>
                <w:sz w:val="18"/>
                <w:szCs w:val="18"/>
              </w:rPr>
              <w:t>organisations</w:t>
            </w:r>
            <w:proofErr w:type="spellEnd"/>
            <w:r w:rsidRPr="00A67EBE">
              <w:rPr>
                <w:sz w:val="18"/>
                <w:szCs w:val="18"/>
              </w:rPr>
              <w:t xml:space="preserve"> in each location. </w:t>
            </w:r>
          </w:p>
        </w:tc>
        <w:tc>
          <w:tcPr>
            <w:tcW w:w="2872" w:type="dxa"/>
          </w:tcPr>
          <w:p w14:paraId="3B302036" w14:textId="77777777" w:rsidR="000B557F" w:rsidRPr="00A67EBE" w:rsidRDefault="000B557F" w:rsidP="00667D6F">
            <w:pPr>
              <w:rPr>
                <w:sz w:val="18"/>
                <w:szCs w:val="18"/>
              </w:rPr>
            </w:pPr>
            <w:r w:rsidRPr="00A67EBE">
              <w:rPr>
                <w:sz w:val="18"/>
                <w:szCs w:val="18"/>
              </w:rPr>
              <w:t xml:space="preserve">Delivered by specialist mental health staff from a range of professions and the police. </w:t>
            </w:r>
          </w:p>
        </w:tc>
        <w:tc>
          <w:tcPr>
            <w:tcW w:w="449" w:type="dxa"/>
            <w:vAlign w:val="center"/>
          </w:tcPr>
          <w:p w14:paraId="405096DA" w14:textId="77777777" w:rsidR="000B557F" w:rsidRPr="00A67EBE" w:rsidRDefault="000B557F" w:rsidP="00667D6F">
            <w:pPr>
              <w:rPr>
                <w:sz w:val="18"/>
                <w:szCs w:val="18"/>
              </w:rPr>
            </w:pPr>
            <w:r w:rsidRPr="00A67EBE">
              <w:rPr>
                <w:sz w:val="18"/>
                <w:szCs w:val="18"/>
              </w:rPr>
              <w:t>3</w:t>
            </w:r>
          </w:p>
        </w:tc>
      </w:tr>
      <w:tr w:rsidR="000B557F" w:rsidRPr="00A67EBE" w14:paraId="0043F076" w14:textId="77777777" w:rsidTr="00667D6F">
        <w:tc>
          <w:tcPr>
            <w:tcW w:w="1413" w:type="dxa"/>
            <w:vMerge/>
          </w:tcPr>
          <w:p w14:paraId="2392EADE" w14:textId="77777777" w:rsidR="000B557F" w:rsidRPr="00A67EBE" w:rsidRDefault="000B557F" w:rsidP="00667D6F">
            <w:pPr>
              <w:rPr>
                <w:sz w:val="18"/>
                <w:szCs w:val="18"/>
              </w:rPr>
            </w:pPr>
          </w:p>
        </w:tc>
        <w:tc>
          <w:tcPr>
            <w:tcW w:w="1276" w:type="dxa"/>
          </w:tcPr>
          <w:p w14:paraId="5649098F" w14:textId="77777777" w:rsidR="000B557F" w:rsidRPr="00A67EBE" w:rsidRDefault="000B557F" w:rsidP="00667D6F">
            <w:pPr>
              <w:rPr>
                <w:sz w:val="18"/>
                <w:szCs w:val="18"/>
              </w:rPr>
            </w:pPr>
            <w:r w:rsidRPr="00A67EBE">
              <w:rPr>
                <w:sz w:val="18"/>
                <w:szCs w:val="18"/>
              </w:rPr>
              <w:t>Lancaster et al</w:t>
            </w:r>
            <w:r>
              <w:rPr>
                <w:sz w:val="18"/>
                <w:szCs w:val="18"/>
              </w:rPr>
              <w:t>.,</w:t>
            </w:r>
            <w:r w:rsidRPr="00A67EBE">
              <w:rPr>
                <w:sz w:val="18"/>
                <w:szCs w:val="18"/>
              </w:rPr>
              <w:t xml:space="preserve"> </w:t>
            </w:r>
            <w:r>
              <w:rPr>
                <w:sz w:val="18"/>
                <w:szCs w:val="18"/>
              </w:rPr>
              <w:t>(</w:t>
            </w:r>
            <w:r w:rsidRPr="00A67EBE">
              <w:rPr>
                <w:sz w:val="18"/>
                <w:szCs w:val="18"/>
              </w:rPr>
              <w:t>2016</w:t>
            </w:r>
            <w:r>
              <w:rPr>
                <w:sz w:val="18"/>
                <w:szCs w:val="18"/>
              </w:rPr>
              <w:t>)</w:t>
            </w:r>
            <w:r w:rsidRPr="00572DA5">
              <w:rPr>
                <w:sz w:val="18"/>
                <w:szCs w:val="18"/>
                <w:vertAlign w:val="superscript"/>
              </w:rPr>
              <w:t>151</w:t>
            </w:r>
          </w:p>
        </w:tc>
        <w:tc>
          <w:tcPr>
            <w:tcW w:w="3118" w:type="dxa"/>
          </w:tcPr>
          <w:p w14:paraId="4B0094A8" w14:textId="77777777" w:rsidR="000B557F" w:rsidRPr="00A67EBE" w:rsidRDefault="000B557F" w:rsidP="00667D6F">
            <w:pPr>
              <w:rPr>
                <w:sz w:val="18"/>
                <w:szCs w:val="18"/>
              </w:rPr>
            </w:pPr>
            <w:r w:rsidRPr="00A67EBE">
              <w:rPr>
                <w:sz w:val="18"/>
                <w:szCs w:val="18"/>
              </w:rPr>
              <w:t>Overview of different models of joint police and health responses to mental health crisis. Joint responses or rapid referral between mental health and police to people experiencing a mental health crisis. NPACER, DeKalb CSB, COAST, Street Triage</w:t>
            </w:r>
          </w:p>
        </w:tc>
        <w:tc>
          <w:tcPr>
            <w:tcW w:w="2186" w:type="dxa"/>
          </w:tcPr>
          <w:p w14:paraId="7053C579" w14:textId="77777777" w:rsidR="000B557F" w:rsidRPr="00A67EBE" w:rsidRDefault="000B557F" w:rsidP="00667D6F">
            <w:pPr>
              <w:rPr>
                <w:sz w:val="18"/>
                <w:szCs w:val="18"/>
              </w:rPr>
            </w:pPr>
            <w:r w:rsidRPr="00A67EBE">
              <w:rPr>
                <w:sz w:val="18"/>
                <w:szCs w:val="18"/>
              </w:rPr>
              <w:t>Australia</w:t>
            </w:r>
          </w:p>
          <w:p w14:paraId="58CBA7FE" w14:textId="77777777" w:rsidR="000B557F" w:rsidRPr="00A67EBE" w:rsidRDefault="000B557F" w:rsidP="00667D6F">
            <w:pPr>
              <w:rPr>
                <w:sz w:val="18"/>
                <w:szCs w:val="18"/>
              </w:rPr>
            </w:pPr>
            <w:r w:rsidRPr="00A67EBE">
              <w:rPr>
                <w:sz w:val="18"/>
                <w:szCs w:val="18"/>
              </w:rPr>
              <w:t>USA</w:t>
            </w:r>
          </w:p>
          <w:p w14:paraId="17F8B0FD" w14:textId="77777777" w:rsidR="000B557F" w:rsidRPr="00A67EBE" w:rsidRDefault="000B557F" w:rsidP="00667D6F">
            <w:pPr>
              <w:rPr>
                <w:sz w:val="18"/>
                <w:szCs w:val="18"/>
              </w:rPr>
            </w:pPr>
            <w:r w:rsidRPr="00A67EBE">
              <w:rPr>
                <w:sz w:val="18"/>
                <w:szCs w:val="18"/>
              </w:rPr>
              <w:t>Canada</w:t>
            </w:r>
          </w:p>
          <w:p w14:paraId="3AAA9B19" w14:textId="77777777" w:rsidR="000B557F" w:rsidRPr="00A67EBE" w:rsidRDefault="000B557F" w:rsidP="00667D6F">
            <w:pPr>
              <w:rPr>
                <w:sz w:val="18"/>
                <w:szCs w:val="18"/>
              </w:rPr>
            </w:pPr>
            <w:r w:rsidRPr="00A67EBE">
              <w:rPr>
                <w:sz w:val="18"/>
                <w:szCs w:val="18"/>
              </w:rPr>
              <w:t>UK</w:t>
            </w:r>
          </w:p>
        </w:tc>
        <w:tc>
          <w:tcPr>
            <w:tcW w:w="2634" w:type="dxa"/>
          </w:tcPr>
          <w:p w14:paraId="3E0CE8F8" w14:textId="77777777" w:rsidR="000B557F" w:rsidRPr="00A67EBE" w:rsidRDefault="000B557F" w:rsidP="00667D6F">
            <w:pPr>
              <w:rPr>
                <w:sz w:val="18"/>
                <w:szCs w:val="18"/>
              </w:rPr>
            </w:pPr>
            <w:r w:rsidRPr="00A67EBE">
              <w:rPr>
                <w:sz w:val="18"/>
                <w:szCs w:val="18"/>
              </w:rPr>
              <w:t>3p.m to 11p.m</w:t>
            </w:r>
          </w:p>
          <w:p w14:paraId="10525899" w14:textId="77777777" w:rsidR="000B557F" w:rsidRPr="00A67EBE" w:rsidRDefault="000B557F" w:rsidP="00667D6F">
            <w:pPr>
              <w:rPr>
                <w:sz w:val="18"/>
                <w:szCs w:val="18"/>
              </w:rPr>
            </w:pPr>
            <w:r w:rsidRPr="00A67EBE">
              <w:rPr>
                <w:sz w:val="18"/>
                <w:szCs w:val="18"/>
              </w:rPr>
              <w:t>3p.m to 11p.m</w:t>
            </w:r>
          </w:p>
          <w:p w14:paraId="421DABA4" w14:textId="77777777" w:rsidR="000B557F" w:rsidRPr="00A67EBE" w:rsidRDefault="000B557F" w:rsidP="00667D6F">
            <w:pPr>
              <w:rPr>
                <w:sz w:val="18"/>
                <w:szCs w:val="18"/>
              </w:rPr>
            </w:pPr>
            <w:r w:rsidRPr="00A67EBE">
              <w:rPr>
                <w:sz w:val="18"/>
                <w:szCs w:val="18"/>
              </w:rPr>
              <w:t>24 hours</w:t>
            </w:r>
          </w:p>
          <w:p w14:paraId="074E860D" w14:textId="77777777" w:rsidR="000B557F" w:rsidRPr="00A67EBE" w:rsidRDefault="000B557F" w:rsidP="00667D6F">
            <w:pPr>
              <w:rPr>
                <w:sz w:val="18"/>
                <w:szCs w:val="18"/>
              </w:rPr>
            </w:pPr>
            <w:r w:rsidRPr="00A67EBE">
              <w:rPr>
                <w:sz w:val="18"/>
                <w:szCs w:val="18"/>
              </w:rPr>
              <w:t>2p.m to midnight</w:t>
            </w:r>
          </w:p>
        </w:tc>
        <w:tc>
          <w:tcPr>
            <w:tcW w:w="2872" w:type="dxa"/>
          </w:tcPr>
          <w:p w14:paraId="6A796189" w14:textId="77777777" w:rsidR="000B557F" w:rsidRPr="00A67EBE" w:rsidRDefault="000B557F" w:rsidP="00667D6F">
            <w:pPr>
              <w:rPr>
                <w:sz w:val="18"/>
                <w:szCs w:val="18"/>
              </w:rPr>
            </w:pPr>
            <w:r w:rsidRPr="00A67EBE">
              <w:rPr>
                <w:sz w:val="18"/>
                <w:szCs w:val="18"/>
              </w:rPr>
              <w:t xml:space="preserve">NPACER- 1 police officer and 1 mental health clinician.  DeKalb CSB- 4 police and 2 nurses. COAST- 1 police officer and 1 psychiatric nurse.  Street Triage- psychiatric nurse paired with unknown number of police officers. </w:t>
            </w:r>
          </w:p>
        </w:tc>
        <w:tc>
          <w:tcPr>
            <w:tcW w:w="449" w:type="dxa"/>
            <w:vAlign w:val="center"/>
          </w:tcPr>
          <w:p w14:paraId="4D9FA32E" w14:textId="77777777" w:rsidR="000B557F" w:rsidRPr="00A67EBE" w:rsidRDefault="000B557F" w:rsidP="00667D6F">
            <w:pPr>
              <w:rPr>
                <w:sz w:val="18"/>
                <w:szCs w:val="18"/>
              </w:rPr>
            </w:pPr>
            <w:r w:rsidRPr="00A67EBE">
              <w:rPr>
                <w:sz w:val="18"/>
                <w:szCs w:val="18"/>
              </w:rPr>
              <w:t>3</w:t>
            </w:r>
          </w:p>
        </w:tc>
      </w:tr>
      <w:tr w:rsidR="000B557F" w:rsidRPr="00A67EBE" w14:paraId="736DE57C" w14:textId="77777777" w:rsidTr="00667D6F">
        <w:tc>
          <w:tcPr>
            <w:tcW w:w="1413" w:type="dxa"/>
            <w:vMerge/>
          </w:tcPr>
          <w:p w14:paraId="496C7CB0" w14:textId="77777777" w:rsidR="000B557F" w:rsidRPr="00A67EBE" w:rsidRDefault="000B557F" w:rsidP="00667D6F">
            <w:pPr>
              <w:rPr>
                <w:sz w:val="18"/>
                <w:szCs w:val="18"/>
              </w:rPr>
            </w:pPr>
          </w:p>
        </w:tc>
        <w:tc>
          <w:tcPr>
            <w:tcW w:w="1276" w:type="dxa"/>
          </w:tcPr>
          <w:p w14:paraId="61F85104" w14:textId="77777777" w:rsidR="000B557F" w:rsidRPr="00A67EBE" w:rsidRDefault="000B557F" w:rsidP="00667D6F">
            <w:pPr>
              <w:rPr>
                <w:sz w:val="18"/>
                <w:szCs w:val="18"/>
              </w:rPr>
            </w:pPr>
            <w:proofErr w:type="spellStart"/>
            <w:r w:rsidRPr="00A67EBE">
              <w:rPr>
                <w:sz w:val="18"/>
                <w:szCs w:val="18"/>
              </w:rPr>
              <w:t>Reveruzzi</w:t>
            </w:r>
            <w:proofErr w:type="spellEnd"/>
            <w:r w:rsidRPr="00A67EBE">
              <w:rPr>
                <w:sz w:val="18"/>
                <w:szCs w:val="18"/>
              </w:rPr>
              <w:t xml:space="preserve"> &amp; Pilling </w:t>
            </w:r>
            <w:r>
              <w:rPr>
                <w:sz w:val="18"/>
                <w:szCs w:val="18"/>
              </w:rPr>
              <w:t>(</w:t>
            </w:r>
            <w:r w:rsidRPr="00A67EBE">
              <w:rPr>
                <w:sz w:val="18"/>
                <w:szCs w:val="18"/>
              </w:rPr>
              <w:t>2016</w:t>
            </w:r>
            <w:r>
              <w:rPr>
                <w:sz w:val="18"/>
                <w:szCs w:val="18"/>
              </w:rPr>
              <w:t>)</w:t>
            </w:r>
            <w:r w:rsidRPr="00572DA5">
              <w:rPr>
                <w:sz w:val="18"/>
                <w:szCs w:val="18"/>
                <w:vertAlign w:val="superscript"/>
              </w:rPr>
              <w:t>98</w:t>
            </w:r>
          </w:p>
        </w:tc>
        <w:tc>
          <w:tcPr>
            <w:tcW w:w="3118" w:type="dxa"/>
          </w:tcPr>
          <w:p w14:paraId="0E48EFF5" w14:textId="77777777" w:rsidR="000B557F" w:rsidRPr="00A67EBE" w:rsidRDefault="000B557F" w:rsidP="00667D6F">
            <w:pPr>
              <w:rPr>
                <w:sz w:val="18"/>
                <w:szCs w:val="18"/>
              </w:rPr>
            </w:pPr>
            <w:r w:rsidRPr="00A67EBE">
              <w:rPr>
                <w:sz w:val="18"/>
                <w:szCs w:val="18"/>
              </w:rPr>
              <w:t xml:space="preserve">Nine pilot sites delivering five models of street triage in England. 1. Control room telephone response 2. Control room and face-to-face 3. Mental health practitioner responding when requested </w:t>
            </w:r>
            <w:r w:rsidRPr="00A67EBE">
              <w:rPr>
                <w:sz w:val="18"/>
                <w:szCs w:val="18"/>
              </w:rPr>
              <w:lastRenderedPageBreak/>
              <w:t>by an officer 4. police officer and mental health practitioner responding together 5. Mental health practitioner, police and paramedic responding together.</w:t>
            </w:r>
          </w:p>
        </w:tc>
        <w:tc>
          <w:tcPr>
            <w:tcW w:w="2186" w:type="dxa"/>
          </w:tcPr>
          <w:p w14:paraId="1F2A33E4" w14:textId="77777777" w:rsidR="000B557F" w:rsidRPr="00A67EBE" w:rsidRDefault="000B557F" w:rsidP="00667D6F">
            <w:pPr>
              <w:rPr>
                <w:sz w:val="18"/>
                <w:szCs w:val="18"/>
              </w:rPr>
            </w:pPr>
            <w:r w:rsidRPr="00A67EBE">
              <w:rPr>
                <w:sz w:val="18"/>
                <w:szCs w:val="18"/>
              </w:rPr>
              <w:lastRenderedPageBreak/>
              <w:t xml:space="preserve">British transport police </w:t>
            </w:r>
          </w:p>
          <w:p w14:paraId="311579E9" w14:textId="77777777" w:rsidR="000B557F" w:rsidRPr="00A67EBE" w:rsidRDefault="000B557F" w:rsidP="00667D6F">
            <w:pPr>
              <w:rPr>
                <w:sz w:val="18"/>
                <w:szCs w:val="18"/>
              </w:rPr>
            </w:pPr>
            <w:r w:rsidRPr="00A67EBE">
              <w:rPr>
                <w:sz w:val="18"/>
                <w:szCs w:val="18"/>
              </w:rPr>
              <w:t xml:space="preserve"> Devon and Cornwall police; London mental health trust, West </w:t>
            </w:r>
            <w:r w:rsidRPr="00A67EBE">
              <w:rPr>
                <w:sz w:val="18"/>
                <w:szCs w:val="18"/>
              </w:rPr>
              <w:lastRenderedPageBreak/>
              <w:t>Yorkshire police, North Yorkshire police</w:t>
            </w:r>
          </w:p>
          <w:p w14:paraId="1FF2AF72" w14:textId="77777777" w:rsidR="000B557F" w:rsidRPr="00A67EBE" w:rsidRDefault="000B557F" w:rsidP="00667D6F">
            <w:pPr>
              <w:rPr>
                <w:sz w:val="18"/>
                <w:szCs w:val="18"/>
              </w:rPr>
            </w:pPr>
            <w:r w:rsidRPr="00A67EBE">
              <w:rPr>
                <w:sz w:val="18"/>
                <w:szCs w:val="18"/>
              </w:rPr>
              <w:t xml:space="preserve">Sussex police, Thames valley police, Derbyshire constabulary, West midlands police. </w:t>
            </w:r>
          </w:p>
        </w:tc>
        <w:tc>
          <w:tcPr>
            <w:tcW w:w="2634" w:type="dxa"/>
          </w:tcPr>
          <w:p w14:paraId="3C416D0D" w14:textId="77777777" w:rsidR="000B557F" w:rsidRPr="00A67EBE" w:rsidRDefault="000B557F" w:rsidP="00667D6F">
            <w:pPr>
              <w:rPr>
                <w:sz w:val="18"/>
                <w:szCs w:val="18"/>
              </w:rPr>
            </w:pPr>
            <w:r w:rsidRPr="00A67EBE">
              <w:rPr>
                <w:sz w:val="18"/>
                <w:szCs w:val="18"/>
              </w:rPr>
              <w:lastRenderedPageBreak/>
              <w:t>Not reported</w:t>
            </w:r>
          </w:p>
        </w:tc>
        <w:tc>
          <w:tcPr>
            <w:tcW w:w="2872" w:type="dxa"/>
          </w:tcPr>
          <w:p w14:paraId="35014DE3" w14:textId="77777777" w:rsidR="000B557F" w:rsidRPr="00A67EBE" w:rsidRDefault="000B557F" w:rsidP="00667D6F">
            <w:pPr>
              <w:rPr>
                <w:sz w:val="18"/>
                <w:szCs w:val="18"/>
              </w:rPr>
            </w:pPr>
            <w:r w:rsidRPr="00A67EBE">
              <w:rPr>
                <w:sz w:val="18"/>
                <w:szCs w:val="18"/>
              </w:rPr>
              <w:t>Control room staff, mental health staff, police, paramedic.</w:t>
            </w:r>
          </w:p>
        </w:tc>
        <w:tc>
          <w:tcPr>
            <w:tcW w:w="449" w:type="dxa"/>
            <w:vAlign w:val="center"/>
          </w:tcPr>
          <w:p w14:paraId="0E15BFDB" w14:textId="77777777" w:rsidR="000B557F" w:rsidRPr="00A67EBE" w:rsidRDefault="000B557F" w:rsidP="00667D6F">
            <w:pPr>
              <w:rPr>
                <w:sz w:val="18"/>
                <w:szCs w:val="18"/>
              </w:rPr>
            </w:pPr>
            <w:r w:rsidRPr="00A67EBE">
              <w:rPr>
                <w:sz w:val="18"/>
                <w:szCs w:val="18"/>
              </w:rPr>
              <w:t>1, 3</w:t>
            </w:r>
          </w:p>
        </w:tc>
      </w:tr>
      <w:tr w:rsidR="000B557F" w:rsidRPr="00A67EBE" w14:paraId="47BBC4F5" w14:textId="77777777" w:rsidTr="00667D6F">
        <w:tc>
          <w:tcPr>
            <w:tcW w:w="1413" w:type="dxa"/>
          </w:tcPr>
          <w:p w14:paraId="5A09B756" w14:textId="77777777" w:rsidR="000B557F" w:rsidRPr="00A67EBE" w:rsidRDefault="000B557F" w:rsidP="00667D6F">
            <w:pPr>
              <w:rPr>
                <w:sz w:val="18"/>
                <w:szCs w:val="18"/>
              </w:rPr>
            </w:pPr>
            <w:r w:rsidRPr="00A67EBE">
              <w:rPr>
                <w:sz w:val="18"/>
                <w:szCs w:val="18"/>
              </w:rPr>
              <w:t>Suicide Triage</w:t>
            </w:r>
          </w:p>
        </w:tc>
        <w:tc>
          <w:tcPr>
            <w:tcW w:w="1276" w:type="dxa"/>
          </w:tcPr>
          <w:p w14:paraId="41CB50A8" w14:textId="77777777" w:rsidR="000B557F" w:rsidRPr="00A67EBE" w:rsidRDefault="000B557F" w:rsidP="00667D6F">
            <w:pPr>
              <w:rPr>
                <w:sz w:val="18"/>
                <w:szCs w:val="18"/>
              </w:rPr>
            </w:pPr>
            <w:r w:rsidRPr="00A67EBE">
              <w:rPr>
                <w:sz w:val="18"/>
                <w:szCs w:val="18"/>
              </w:rPr>
              <w:t>Brown et al</w:t>
            </w:r>
            <w:r>
              <w:rPr>
                <w:sz w:val="18"/>
                <w:szCs w:val="18"/>
              </w:rPr>
              <w:t>.,</w:t>
            </w:r>
            <w:r w:rsidRPr="00A67EBE">
              <w:rPr>
                <w:sz w:val="18"/>
                <w:szCs w:val="18"/>
              </w:rPr>
              <w:t xml:space="preserve"> </w:t>
            </w:r>
            <w:r>
              <w:rPr>
                <w:sz w:val="18"/>
                <w:szCs w:val="18"/>
              </w:rPr>
              <w:t>(</w:t>
            </w:r>
            <w:r w:rsidRPr="00A67EBE">
              <w:rPr>
                <w:sz w:val="18"/>
                <w:szCs w:val="18"/>
              </w:rPr>
              <w:t>2020</w:t>
            </w:r>
            <w:r>
              <w:rPr>
                <w:sz w:val="18"/>
                <w:szCs w:val="18"/>
              </w:rPr>
              <w:t>)</w:t>
            </w:r>
            <w:r w:rsidRPr="00572DA5">
              <w:rPr>
                <w:sz w:val="18"/>
                <w:szCs w:val="18"/>
                <w:vertAlign w:val="superscript"/>
              </w:rPr>
              <w:t>104</w:t>
            </w:r>
          </w:p>
        </w:tc>
        <w:tc>
          <w:tcPr>
            <w:tcW w:w="3118" w:type="dxa"/>
          </w:tcPr>
          <w:p w14:paraId="2FE224E2" w14:textId="77777777" w:rsidR="000B557F" w:rsidRPr="00A67EBE" w:rsidRDefault="000B557F" w:rsidP="00667D6F">
            <w:pPr>
              <w:rPr>
                <w:sz w:val="18"/>
                <w:szCs w:val="18"/>
              </w:rPr>
            </w:pPr>
            <w:r w:rsidRPr="00A67EBE">
              <w:rPr>
                <w:sz w:val="18"/>
                <w:szCs w:val="18"/>
              </w:rPr>
              <w:t xml:space="preserve">Collaborative Assessment and Management of Suicidality (CAMS). Completion of a Suicide status form (SSF) includes self-completion section and therapist assessment section. A treatment plan is generated and the SSF is used as a progress measure. When three SSF measures show self-management of suicidal thoughts, feelings and </w:t>
            </w:r>
            <w:proofErr w:type="spellStart"/>
            <w:r w:rsidRPr="00A67EBE">
              <w:rPr>
                <w:sz w:val="18"/>
                <w:szCs w:val="18"/>
              </w:rPr>
              <w:t>behaviours</w:t>
            </w:r>
            <w:proofErr w:type="spellEnd"/>
            <w:r w:rsidRPr="00A67EBE">
              <w:rPr>
                <w:sz w:val="18"/>
                <w:szCs w:val="18"/>
              </w:rPr>
              <w:t xml:space="preserve">, intervention stops. CAMS training for staff with clinical supervision. </w:t>
            </w:r>
          </w:p>
        </w:tc>
        <w:tc>
          <w:tcPr>
            <w:tcW w:w="2186" w:type="dxa"/>
          </w:tcPr>
          <w:p w14:paraId="11ADC281" w14:textId="77777777" w:rsidR="000B557F" w:rsidRPr="00A67EBE" w:rsidRDefault="000B557F" w:rsidP="00667D6F">
            <w:pPr>
              <w:rPr>
                <w:sz w:val="18"/>
                <w:szCs w:val="18"/>
              </w:rPr>
            </w:pPr>
            <w:r w:rsidRPr="00A67EBE">
              <w:rPr>
                <w:sz w:val="18"/>
                <w:szCs w:val="18"/>
              </w:rPr>
              <w:t>Crisis and home treatment services and mental health liaison in one region of England.</w:t>
            </w:r>
          </w:p>
        </w:tc>
        <w:tc>
          <w:tcPr>
            <w:tcW w:w="2634" w:type="dxa"/>
          </w:tcPr>
          <w:p w14:paraId="520B7E84" w14:textId="77777777" w:rsidR="000B557F" w:rsidRPr="00A67EBE" w:rsidRDefault="000B557F" w:rsidP="00667D6F">
            <w:pPr>
              <w:rPr>
                <w:sz w:val="18"/>
                <w:szCs w:val="18"/>
              </w:rPr>
            </w:pPr>
            <w:r w:rsidRPr="00A67EBE">
              <w:rPr>
                <w:sz w:val="18"/>
                <w:szCs w:val="18"/>
              </w:rPr>
              <w:t xml:space="preserve">Presentations at crisis services and MH liaison provided CAMS triage for all suicidal and </w:t>
            </w:r>
            <w:proofErr w:type="spellStart"/>
            <w:r w:rsidRPr="00A67EBE">
              <w:rPr>
                <w:sz w:val="18"/>
                <w:szCs w:val="18"/>
              </w:rPr>
              <w:t>self harm</w:t>
            </w:r>
            <w:proofErr w:type="spellEnd"/>
            <w:r w:rsidRPr="00A67EBE">
              <w:rPr>
                <w:sz w:val="18"/>
                <w:szCs w:val="18"/>
              </w:rPr>
              <w:t xml:space="preserve"> presentations. High risk service users received CAMS intervention. Suicide management intervention targets individual defined suicide risks over 4 to 12 sessions.</w:t>
            </w:r>
          </w:p>
        </w:tc>
        <w:tc>
          <w:tcPr>
            <w:tcW w:w="2872" w:type="dxa"/>
          </w:tcPr>
          <w:p w14:paraId="1E017BE0" w14:textId="77777777" w:rsidR="000B557F" w:rsidRPr="00A67EBE" w:rsidRDefault="000B557F" w:rsidP="00667D6F">
            <w:pPr>
              <w:rPr>
                <w:sz w:val="18"/>
                <w:szCs w:val="18"/>
              </w:rPr>
            </w:pPr>
            <w:r w:rsidRPr="00A67EBE">
              <w:rPr>
                <w:sz w:val="18"/>
                <w:szCs w:val="18"/>
              </w:rPr>
              <w:t xml:space="preserve">All high risk suicide and </w:t>
            </w:r>
            <w:proofErr w:type="spellStart"/>
            <w:r w:rsidRPr="00A67EBE">
              <w:rPr>
                <w:sz w:val="18"/>
                <w:szCs w:val="18"/>
              </w:rPr>
              <w:t>self harm</w:t>
            </w:r>
            <w:proofErr w:type="spellEnd"/>
            <w:r w:rsidRPr="00A67EBE">
              <w:rPr>
                <w:sz w:val="18"/>
                <w:szCs w:val="18"/>
              </w:rPr>
              <w:t xml:space="preserve"> presentations at crisis and MH liaison services. Staff who have received the CAMS training and supervision.</w:t>
            </w:r>
          </w:p>
        </w:tc>
        <w:tc>
          <w:tcPr>
            <w:tcW w:w="449" w:type="dxa"/>
            <w:vAlign w:val="center"/>
          </w:tcPr>
          <w:p w14:paraId="39FA05C2" w14:textId="77777777" w:rsidR="000B557F" w:rsidRPr="00A67EBE" w:rsidRDefault="000B557F" w:rsidP="00667D6F">
            <w:pPr>
              <w:rPr>
                <w:sz w:val="18"/>
                <w:szCs w:val="18"/>
              </w:rPr>
            </w:pPr>
            <w:r w:rsidRPr="00A67EBE">
              <w:rPr>
                <w:sz w:val="18"/>
                <w:szCs w:val="18"/>
              </w:rPr>
              <w:t>1</w:t>
            </w:r>
          </w:p>
        </w:tc>
      </w:tr>
      <w:tr w:rsidR="000B557F" w:rsidRPr="00A67EBE" w14:paraId="1F0055B9" w14:textId="77777777" w:rsidTr="00667D6F">
        <w:tc>
          <w:tcPr>
            <w:tcW w:w="1413" w:type="dxa"/>
            <w:vMerge w:val="restart"/>
            <w:vAlign w:val="center"/>
          </w:tcPr>
          <w:p w14:paraId="097FD0E9" w14:textId="77777777" w:rsidR="000B557F" w:rsidRPr="00A67EBE" w:rsidRDefault="000B557F" w:rsidP="00667D6F">
            <w:pPr>
              <w:rPr>
                <w:sz w:val="18"/>
                <w:szCs w:val="18"/>
              </w:rPr>
            </w:pPr>
            <w:r w:rsidRPr="00A67EBE">
              <w:rPr>
                <w:sz w:val="18"/>
                <w:szCs w:val="18"/>
              </w:rPr>
              <w:t>Telephone crisis line</w:t>
            </w:r>
          </w:p>
        </w:tc>
        <w:tc>
          <w:tcPr>
            <w:tcW w:w="1276" w:type="dxa"/>
          </w:tcPr>
          <w:p w14:paraId="077E2F53" w14:textId="77777777" w:rsidR="000B557F" w:rsidRPr="00A67EBE" w:rsidRDefault="000B557F" w:rsidP="00667D6F">
            <w:pPr>
              <w:rPr>
                <w:sz w:val="18"/>
                <w:szCs w:val="18"/>
              </w:rPr>
            </w:pPr>
            <w:r w:rsidRPr="00A67EBE">
              <w:rPr>
                <w:sz w:val="18"/>
                <w:szCs w:val="18"/>
              </w:rPr>
              <w:t xml:space="preserve">Cambridge &amp; Peterborough NHS </w:t>
            </w:r>
            <w:r>
              <w:rPr>
                <w:sz w:val="18"/>
                <w:szCs w:val="18"/>
              </w:rPr>
              <w:t>(</w:t>
            </w:r>
            <w:r w:rsidRPr="00A67EBE">
              <w:rPr>
                <w:sz w:val="18"/>
                <w:szCs w:val="18"/>
              </w:rPr>
              <w:t>2016</w:t>
            </w:r>
            <w:r>
              <w:rPr>
                <w:sz w:val="18"/>
                <w:szCs w:val="18"/>
              </w:rPr>
              <w:t>)</w:t>
            </w:r>
            <w:r w:rsidRPr="00572DA5">
              <w:rPr>
                <w:sz w:val="18"/>
                <w:szCs w:val="18"/>
                <w:vertAlign w:val="superscript"/>
              </w:rPr>
              <w:t>113</w:t>
            </w:r>
          </w:p>
        </w:tc>
        <w:tc>
          <w:tcPr>
            <w:tcW w:w="3118" w:type="dxa"/>
          </w:tcPr>
          <w:p w14:paraId="0EEA2ADE" w14:textId="77777777" w:rsidR="000B557F" w:rsidRPr="00A67EBE" w:rsidRDefault="000B557F" w:rsidP="00667D6F">
            <w:pPr>
              <w:rPr>
                <w:sz w:val="18"/>
                <w:szCs w:val="18"/>
              </w:rPr>
            </w:pPr>
            <w:r w:rsidRPr="00A67EBE">
              <w:rPr>
                <w:sz w:val="18"/>
                <w:szCs w:val="18"/>
              </w:rPr>
              <w:t xml:space="preserve">Mental health advice, support and treatment to anyone experiencing a mental health crisis. Phone NHS111 and select option 2. Direct contact, no referral needed. Refer, make an appointment or dispatch a first responder urgently. Provide support, prescribe medication and refer to a Sanctuary run by Mind. Link to children’s services, learning disability services and older people’s services. The service is confidential. Interpreters are available. </w:t>
            </w:r>
          </w:p>
        </w:tc>
        <w:tc>
          <w:tcPr>
            <w:tcW w:w="2186" w:type="dxa"/>
          </w:tcPr>
          <w:p w14:paraId="487B4477" w14:textId="77777777" w:rsidR="000B557F" w:rsidRPr="00A67EBE" w:rsidRDefault="000B557F" w:rsidP="00667D6F">
            <w:pPr>
              <w:rPr>
                <w:sz w:val="18"/>
                <w:szCs w:val="18"/>
              </w:rPr>
            </w:pPr>
            <w:r w:rsidRPr="00A67EBE">
              <w:rPr>
                <w:sz w:val="18"/>
                <w:szCs w:val="18"/>
              </w:rPr>
              <w:t xml:space="preserve">By telephone in </w:t>
            </w:r>
            <w:proofErr w:type="spellStart"/>
            <w:r w:rsidRPr="00A67EBE">
              <w:rPr>
                <w:sz w:val="18"/>
                <w:szCs w:val="18"/>
              </w:rPr>
              <w:t>Cambridgeshire</w:t>
            </w:r>
            <w:proofErr w:type="spellEnd"/>
            <w:r w:rsidRPr="00A67EBE">
              <w:rPr>
                <w:sz w:val="18"/>
                <w:szCs w:val="18"/>
              </w:rPr>
              <w:t>, England.</w:t>
            </w:r>
          </w:p>
        </w:tc>
        <w:tc>
          <w:tcPr>
            <w:tcW w:w="2634" w:type="dxa"/>
          </w:tcPr>
          <w:p w14:paraId="3BFE5D73" w14:textId="77777777" w:rsidR="000B557F" w:rsidRPr="00A67EBE" w:rsidRDefault="000B557F" w:rsidP="00667D6F">
            <w:pPr>
              <w:rPr>
                <w:sz w:val="18"/>
                <w:szCs w:val="18"/>
              </w:rPr>
            </w:pPr>
            <w:r w:rsidRPr="00A67EBE">
              <w:rPr>
                <w:sz w:val="18"/>
                <w:szCs w:val="18"/>
              </w:rPr>
              <w:t>24-hour 7 day per week. Refer to a Sanctuary run by Mind 6p.m to 1a.m.</w:t>
            </w:r>
          </w:p>
        </w:tc>
        <w:tc>
          <w:tcPr>
            <w:tcW w:w="2872" w:type="dxa"/>
          </w:tcPr>
          <w:p w14:paraId="2853E4EA" w14:textId="77777777" w:rsidR="000B557F" w:rsidRPr="00A67EBE" w:rsidRDefault="000B557F" w:rsidP="00667D6F">
            <w:pPr>
              <w:rPr>
                <w:sz w:val="18"/>
                <w:szCs w:val="18"/>
              </w:rPr>
            </w:pPr>
            <w:r w:rsidRPr="00A67EBE">
              <w:rPr>
                <w:sz w:val="18"/>
                <w:szCs w:val="18"/>
              </w:rPr>
              <w:t xml:space="preserve">Anyone in </w:t>
            </w:r>
            <w:proofErr w:type="spellStart"/>
            <w:r w:rsidRPr="00A67EBE">
              <w:rPr>
                <w:sz w:val="18"/>
                <w:szCs w:val="18"/>
              </w:rPr>
              <w:t>Cambridgeshire</w:t>
            </w:r>
            <w:proofErr w:type="spellEnd"/>
            <w:r w:rsidRPr="00A67EBE">
              <w:rPr>
                <w:sz w:val="18"/>
                <w:szCs w:val="18"/>
              </w:rPr>
              <w:t xml:space="preserve"> who feels they need urgent mental health support including service users, family and friends. </w:t>
            </w:r>
          </w:p>
          <w:p w14:paraId="35819A35" w14:textId="77777777" w:rsidR="000B557F" w:rsidRPr="00A67EBE" w:rsidRDefault="000B557F" w:rsidP="00667D6F">
            <w:pPr>
              <w:rPr>
                <w:sz w:val="18"/>
                <w:szCs w:val="18"/>
              </w:rPr>
            </w:pPr>
            <w:r w:rsidRPr="00A67EBE">
              <w:rPr>
                <w:sz w:val="18"/>
                <w:szCs w:val="18"/>
              </w:rPr>
              <w:t>Calls answered by a ‘</w:t>
            </w:r>
            <w:proofErr w:type="spellStart"/>
            <w:r w:rsidRPr="00A67EBE">
              <w:rPr>
                <w:sz w:val="18"/>
                <w:szCs w:val="18"/>
              </w:rPr>
              <w:t>telecoach</w:t>
            </w:r>
            <w:proofErr w:type="spellEnd"/>
            <w:r w:rsidRPr="00A67EBE">
              <w:rPr>
                <w:sz w:val="18"/>
                <w:szCs w:val="18"/>
              </w:rPr>
              <w:t>’ who was a psychological wellbeing practitioner . First responders are mental health nurses and social workers sometimes accompanied by an emergency services worker.</w:t>
            </w:r>
          </w:p>
        </w:tc>
        <w:tc>
          <w:tcPr>
            <w:tcW w:w="449" w:type="dxa"/>
            <w:vAlign w:val="center"/>
          </w:tcPr>
          <w:p w14:paraId="4805BBBE" w14:textId="77777777" w:rsidR="000B557F" w:rsidRPr="00A67EBE" w:rsidRDefault="000B557F" w:rsidP="00667D6F">
            <w:pPr>
              <w:rPr>
                <w:sz w:val="18"/>
                <w:szCs w:val="18"/>
              </w:rPr>
            </w:pPr>
            <w:r w:rsidRPr="00A67EBE">
              <w:rPr>
                <w:sz w:val="18"/>
                <w:szCs w:val="18"/>
              </w:rPr>
              <w:t>1</w:t>
            </w:r>
          </w:p>
        </w:tc>
      </w:tr>
      <w:tr w:rsidR="000B557F" w:rsidRPr="00A67EBE" w14:paraId="1D35C5E4" w14:textId="77777777" w:rsidTr="00667D6F">
        <w:tc>
          <w:tcPr>
            <w:tcW w:w="1413" w:type="dxa"/>
            <w:vMerge/>
          </w:tcPr>
          <w:p w14:paraId="6AE54AAF" w14:textId="77777777" w:rsidR="000B557F" w:rsidRPr="00A67EBE" w:rsidRDefault="000B557F" w:rsidP="00667D6F">
            <w:pPr>
              <w:rPr>
                <w:sz w:val="18"/>
                <w:szCs w:val="18"/>
              </w:rPr>
            </w:pPr>
          </w:p>
        </w:tc>
        <w:tc>
          <w:tcPr>
            <w:tcW w:w="1276" w:type="dxa"/>
          </w:tcPr>
          <w:p w14:paraId="796F096A" w14:textId="77777777" w:rsidR="000B557F" w:rsidRPr="00A67EBE" w:rsidRDefault="000B557F" w:rsidP="00667D6F">
            <w:pPr>
              <w:rPr>
                <w:sz w:val="18"/>
                <w:szCs w:val="18"/>
              </w:rPr>
            </w:pPr>
            <w:r w:rsidRPr="00A67EBE">
              <w:rPr>
                <w:sz w:val="18"/>
                <w:szCs w:val="18"/>
              </w:rPr>
              <w:t xml:space="preserve">NHSE </w:t>
            </w:r>
            <w:r>
              <w:rPr>
                <w:sz w:val="18"/>
                <w:szCs w:val="18"/>
              </w:rPr>
              <w:t>(</w:t>
            </w:r>
            <w:r w:rsidRPr="00A67EBE">
              <w:rPr>
                <w:sz w:val="18"/>
                <w:szCs w:val="18"/>
              </w:rPr>
              <w:t>2021</w:t>
            </w:r>
            <w:r>
              <w:rPr>
                <w:sz w:val="18"/>
                <w:szCs w:val="18"/>
              </w:rPr>
              <w:t>)</w:t>
            </w:r>
            <w:r w:rsidRPr="00572DA5">
              <w:rPr>
                <w:sz w:val="18"/>
                <w:szCs w:val="18"/>
                <w:vertAlign w:val="superscript"/>
              </w:rPr>
              <w:t>90</w:t>
            </w:r>
          </w:p>
        </w:tc>
        <w:tc>
          <w:tcPr>
            <w:tcW w:w="3118" w:type="dxa"/>
          </w:tcPr>
          <w:p w14:paraId="33C932CD" w14:textId="77777777" w:rsidR="000B557F" w:rsidRPr="00A67EBE" w:rsidRDefault="000B557F" w:rsidP="00667D6F">
            <w:pPr>
              <w:rPr>
                <w:sz w:val="18"/>
                <w:szCs w:val="18"/>
              </w:rPr>
            </w:pPr>
            <w:r w:rsidRPr="00A67EBE">
              <w:rPr>
                <w:sz w:val="18"/>
                <w:szCs w:val="18"/>
              </w:rPr>
              <w:t>Crisis helplines for anyone experiencing a mental health crisis or friends &amp; family making a call on behalf of someone in crisis. The lines are also open to professionals such as police and paramedics when they encounter someone in crisis. Connected to NHS111. Provides immediate response and refer to other services that may include phone, video and in person consultations.</w:t>
            </w:r>
          </w:p>
        </w:tc>
        <w:tc>
          <w:tcPr>
            <w:tcW w:w="2186" w:type="dxa"/>
          </w:tcPr>
          <w:p w14:paraId="48AEAFB9" w14:textId="77777777" w:rsidR="000B557F" w:rsidRPr="00A67EBE" w:rsidRDefault="000B557F" w:rsidP="00667D6F">
            <w:pPr>
              <w:rPr>
                <w:sz w:val="18"/>
                <w:szCs w:val="18"/>
              </w:rPr>
            </w:pPr>
            <w:r w:rsidRPr="00A67EBE">
              <w:rPr>
                <w:sz w:val="18"/>
                <w:szCs w:val="18"/>
              </w:rPr>
              <w:t>England</w:t>
            </w:r>
          </w:p>
        </w:tc>
        <w:tc>
          <w:tcPr>
            <w:tcW w:w="2634" w:type="dxa"/>
          </w:tcPr>
          <w:p w14:paraId="70983075" w14:textId="77777777" w:rsidR="000B557F" w:rsidRPr="00A67EBE" w:rsidRDefault="000B557F" w:rsidP="00667D6F">
            <w:pPr>
              <w:rPr>
                <w:sz w:val="18"/>
                <w:szCs w:val="18"/>
              </w:rPr>
            </w:pPr>
            <w:r w:rsidRPr="00A67EBE">
              <w:rPr>
                <w:sz w:val="18"/>
                <w:szCs w:val="18"/>
              </w:rPr>
              <w:t>Implemented in 2020, available 24/7</w:t>
            </w:r>
          </w:p>
        </w:tc>
        <w:tc>
          <w:tcPr>
            <w:tcW w:w="2872" w:type="dxa"/>
          </w:tcPr>
          <w:p w14:paraId="1987FA0F" w14:textId="77777777" w:rsidR="000B557F" w:rsidRPr="00A67EBE" w:rsidRDefault="000B557F" w:rsidP="00667D6F">
            <w:pPr>
              <w:rPr>
                <w:sz w:val="18"/>
                <w:szCs w:val="18"/>
              </w:rPr>
            </w:pPr>
            <w:r w:rsidRPr="00A67EBE">
              <w:rPr>
                <w:sz w:val="18"/>
                <w:szCs w:val="18"/>
              </w:rPr>
              <w:t>For family friends or person in crisis. Professional staff encountering someone in crisis such as police and ambulance. Staffed by mental health professionals.</w:t>
            </w:r>
          </w:p>
        </w:tc>
        <w:tc>
          <w:tcPr>
            <w:tcW w:w="449" w:type="dxa"/>
            <w:vAlign w:val="center"/>
          </w:tcPr>
          <w:p w14:paraId="1090C72D" w14:textId="77777777" w:rsidR="000B557F" w:rsidRPr="00A67EBE" w:rsidRDefault="000B557F" w:rsidP="00667D6F">
            <w:pPr>
              <w:rPr>
                <w:sz w:val="18"/>
                <w:szCs w:val="18"/>
              </w:rPr>
            </w:pPr>
            <w:r w:rsidRPr="00A67EBE">
              <w:rPr>
                <w:sz w:val="18"/>
                <w:szCs w:val="18"/>
              </w:rPr>
              <w:t>1</w:t>
            </w:r>
          </w:p>
        </w:tc>
      </w:tr>
      <w:tr w:rsidR="000B557F" w:rsidRPr="00A67EBE" w14:paraId="5A6C3629" w14:textId="77777777" w:rsidTr="00667D6F">
        <w:tc>
          <w:tcPr>
            <w:tcW w:w="1413" w:type="dxa"/>
            <w:vMerge/>
          </w:tcPr>
          <w:p w14:paraId="32F58CAD" w14:textId="77777777" w:rsidR="000B557F" w:rsidRPr="00A67EBE" w:rsidRDefault="000B557F" w:rsidP="00667D6F">
            <w:pPr>
              <w:rPr>
                <w:sz w:val="18"/>
                <w:szCs w:val="18"/>
              </w:rPr>
            </w:pPr>
          </w:p>
        </w:tc>
        <w:tc>
          <w:tcPr>
            <w:tcW w:w="1276" w:type="dxa"/>
          </w:tcPr>
          <w:p w14:paraId="1122A251" w14:textId="77777777" w:rsidR="000B557F" w:rsidRPr="00A67EBE" w:rsidRDefault="000B557F" w:rsidP="00667D6F">
            <w:pPr>
              <w:rPr>
                <w:sz w:val="18"/>
                <w:szCs w:val="18"/>
              </w:rPr>
            </w:pPr>
            <w:proofErr w:type="spellStart"/>
            <w:r w:rsidRPr="00A67EBE">
              <w:rPr>
                <w:sz w:val="18"/>
                <w:szCs w:val="18"/>
              </w:rPr>
              <w:t>Trondsen</w:t>
            </w:r>
            <w:proofErr w:type="spellEnd"/>
            <w:r w:rsidRPr="00A67EBE">
              <w:rPr>
                <w:sz w:val="18"/>
                <w:szCs w:val="18"/>
              </w:rPr>
              <w:t xml:space="preserve"> et al</w:t>
            </w:r>
            <w:r>
              <w:rPr>
                <w:sz w:val="18"/>
                <w:szCs w:val="18"/>
              </w:rPr>
              <w:t>.,</w:t>
            </w:r>
            <w:r w:rsidRPr="00A67EBE">
              <w:rPr>
                <w:sz w:val="18"/>
                <w:szCs w:val="18"/>
              </w:rPr>
              <w:t xml:space="preserve"> </w:t>
            </w:r>
            <w:r>
              <w:rPr>
                <w:sz w:val="18"/>
                <w:szCs w:val="18"/>
              </w:rPr>
              <w:t>(</w:t>
            </w:r>
            <w:r w:rsidRPr="00A67EBE">
              <w:rPr>
                <w:sz w:val="18"/>
                <w:szCs w:val="18"/>
              </w:rPr>
              <w:t>2014</w:t>
            </w:r>
            <w:r>
              <w:rPr>
                <w:sz w:val="18"/>
                <w:szCs w:val="18"/>
              </w:rPr>
              <w:t>)</w:t>
            </w:r>
            <w:r w:rsidRPr="00572DA5">
              <w:rPr>
                <w:sz w:val="18"/>
                <w:szCs w:val="18"/>
                <w:vertAlign w:val="superscript"/>
              </w:rPr>
              <w:t>115</w:t>
            </w:r>
          </w:p>
        </w:tc>
        <w:tc>
          <w:tcPr>
            <w:tcW w:w="3118" w:type="dxa"/>
          </w:tcPr>
          <w:p w14:paraId="78B9AC41" w14:textId="77777777" w:rsidR="000B557F" w:rsidRPr="00A67EBE" w:rsidRDefault="000B557F" w:rsidP="00667D6F">
            <w:pPr>
              <w:rPr>
                <w:sz w:val="18"/>
                <w:szCs w:val="18"/>
              </w:rPr>
            </w:pPr>
            <w:r w:rsidRPr="00A67EBE">
              <w:rPr>
                <w:sz w:val="18"/>
                <w:szCs w:val="18"/>
              </w:rPr>
              <w:t xml:space="preserve">On call video conferencing in rural Norway for psychiatric emergencies. Rural areas without access to a local psychiatrist can have real-time video consultations Available to consult following referral by regional ambulatory mental health teams or hospital wards. </w:t>
            </w:r>
          </w:p>
        </w:tc>
        <w:tc>
          <w:tcPr>
            <w:tcW w:w="2186" w:type="dxa"/>
          </w:tcPr>
          <w:p w14:paraId="0612279D" w14:textId="77777777" w:rsidR="000B557F" w:rsidRPr="00A67EBE" w:rsidRDefault="000B557F" w:rsidP="00667D6F">
            <w:pPr>
              <w:rPr>
                <w:sz w:val="18"/>
                <w:szCs w:val="18"/>
              </w:rPr>
            </w:pPr>
            <w:r w:rsidRPr="00A67EBE">
              <w:rPr>
                <w:sz w:val="18"/>
                <w:szCs w:val="18"/>
              </w:rPr>
              <w:t xml:space="preserve">. Video call facilities installed in three psychiatric </w:t>
            </w:r>
            <w:proofErr w:type="spellStart"/>
            <w:r w:rsidRPr="00A67EBE">
              <w:rPr>
                <w:sz w:val="18"/>
                <w:szCs w:val="18"/>
              </w:rPr>
              <w:t>centres</w:t>
            </w:r>
            <w:proofErr w:type="spellEnd"/>
            <w:r w:rsidRPr="00A67EBE">
              <w:rPr>
                <w:sz w:val="18"/>
                <w:szCs w:val="18"/>
              </w:rPr>
              <w:t xml:space="preserve"> (offices or homes of six psychiatrists) in Norway. </w:t>
            </w:r>
          </w:p>
        </w:tc>
        <w:tc>
          <w:tcPr>
            <w:tcW w:w="2634" w:type="dxa"/>
          </w:tcPr>
          <w:p w14:paraId="01865807" w14:textId="77777777" w:rsidR="000B557F" w:rsidRPr="00A67EBE" w:rsidRDefault="000B557F" w:rsidP="00667D6F">
            <w:pPr>
              <w:rPr>
                <w:sz w:val="18"/>
                <w:szCs w:val="18"/>
              </w:rPr>
            </w:pPr>
            <w:r w:rsidRPr="00A67EBE">
              <w:rPr>
                <w:sz w:val="18"/>
                <w:szCs w:val="18"/>
              </w:rPr>
              <w:t>Available 24/7</w:t>
            </w:r>
          </w:p>
        </w:tc>
        <w:tc>
          <w:tcPr>
            <w:tcW w:w="2872" w:type="dxa"/>
          </w:tcPr>
          <w:p w14:paraId="19EBBB8B" w14:textId="77777777" w:rsidR="000B557F" w:rsidRPr="00A67EBE" w:rsidRDefault="000B557F" w:rsidP="00667D6F">
            <w:pPr>
              <w:rPr>
                <w:sz w:val="18"/>
                <w:szCs w:val="18"/>
              </w:rPr>
            </w:pPr>
            <w:r w:rsidRPr="00A67EBE">
              <w:rPr>
                <w:sz w:val="18"/>
                <w:szCs w:val="18"/>
              </w:rPr>
              <w:t xml:space="preserve">Access to psychiatrist in consultation with rural mental health </w:t>
            </w:r>
            <w:proofErr w:type="spellStart"/>
            <w:r w:rsidRPr="00A67EBE">
              <w:rPr>
                <w:sz w:val="18"/>
                <w:szCs w:val="18"/>
              </w:rPr>
              <w:t>centres</w:t>
            </w:r>
            <w:proofErr w:type="spellEnd"/>
            <w:r w:rsidRPr="00A67EBE">
              <w:rPr>
                <w:sz w:val="18"/>
                <w:szCs w:val="18"/>
              </w:rPr>
              <w:t xml:space="preserve"> that included nurses. Psychiatrist 24-hour rotational on call system. Direct consultations carried out supported by nurses at the </w:t>
            </w:r>
            <w:proofErr w:type="spellStart"/>
            <w:r w:rsidRPr="00A67EBE">
              <w:rPr>
                <w:sz w:val="18"/>
                <w:szCs w:val="18"/>
              </w:rPr>
              <w:t>centre</w:t>
            </w:r>
            <w:proofErr w:type="spellEnd"/>
            <w:r w:rsidRPr="00A67EBE">
              <w:rPr>
                <w:sz w:val="18"/>
                <w:szCs w:val="18"/>
              </w:rPr>
              <w:t xml:space="preserve"> with the patient.</w:t>
            </w:r>
          </w:p>
        </w:tc>
        <w:tc>
          <w:tcPr>
            <w:tcW w:w="449" w:type="dxa"/>
            <w:vAlign w:val="center"/>
          </w:tcPr>
          <w:p w14:paraId="0386836A" w14:textId="77777777" w:rsidR="000B557F" w:rsidRPr="00A67EBE" w:rsidRDefault="000B557F" w:rsidP="00667D6F">
            <w:pPr>
              <w:rPr>
                <w:sz w:val="18"/>
                <w:szCs w:val="18"/>
              </w:rPr>
            </w:pPr>
            <w:r w:rsidRPr="00A67EBE">
              <w:rPr>
                <w:sz w:val="18"/>
                <w:szCs w:val="18"/>
              </w:rPr>
              <w:t>1</w:t>
            </w:r>
          </w:p>
        </w:tc>
      </w:tr>
      <w:tr w:rsidR="000B557F" w:rsidRPr="00A67EBE" w14:paraId="5C5EA717" w14:textId="77777777" w:rsidTr="00667D6F">
        <w:tc>
          <w:tcPr>
            <w:tcW w:w="1413" w:type="dxa"/>
            <w:vMerge/>
          </w:tcPr>
          <w:p w14:paraId="0466B161" w14:textId="77777777" w:rsidR="000B557F" w:rsidRPr="00A67EBE" w:rsidRDefault="000B557F" w:rsidP="00667D6F">
            <w:pPr>
              <w:rPr>
                <w:sz w:val="18"/>
                <w:szCs w:val="18"/>
              </w:rPr>
            </w:pPr>
          </w:p>
        </w:tc>
        <w:tc>
          <w:tcPr>
            <w:tcW w:w="1276" w:type="dxa"/>
          </w:tcPr>
          <w:p w14:paraId="72AF9660" w14:textId="77777777" w:rsidR="000B557F" w:rsidRPr="00A67EBE" w:rsidRDefault="000B557F" w:rsidP="00667D6F">
            <w:pPr>
              <w:rPr>
                <w:sz w:val="18"/>
                <w:szCs w:val="18"/>
              </w:rPr>
            </w:pPr>
            <w:proofErr w:type="spellStart"/>
            <w:r w:rsidRPr="00A67EBE">
              <w:rPr>
                <w:sz w:val="18"/>
                <w:szCs w:val="18"/>
              </w:rPr>
              <w:t>Saurman</w:t>
            </w:r>
            <w:proofErr w:type="spellEnd"/>
            <w:r w:rsidRPr="00A67EBE">
              <w:rPr>
                <w:sz w:val="18"/>
                <w:szCs w:val="18"/>
              </w:rPr>
              <w:t xml:space="preserve"> et al</w:t>
            </w:r>
            <w:r>
              <w:rPr>
                <w:sz w:val="18"/>
                <w:szCs w:val="18"/>
              </w:rPr>
              <w:t>.,</w:t>
            </w:r>
            <w:r w:rsidRPr="00A67EBE">
              <w:rPr>
                <w:sz w:val="18"/>
                <w:szCs w:val="18"/>
              </w:rPr>
              <w:t xml:space="preserve"> </w:t>
            </w:r>
            <w:r>
              <w:rPr>
                <w:sz w:val="18"/>
                <w:szCs w:val="18"/>
              </w:rPr>
              <w:t>(</w:t>
            </w:r>
            <w:r w:rsidRPr="00A67EBE">
              <w:rPr>
                <w:sz w:val="18"/>
                <w:szCs w:val="18"/>
              </w:rPr>
              <w:t>2014</w:t>
            </w:r>
            <w:r>
              <w:rPr>
                <w:sz w:val="18"/>
                <w:szCs w:val="18"/>
              </w:rPr>
              <w:t>)</w:t>
            </w:r>
            <w:r w:rsidRPr="00572DA5">
              <w:rPr>
                <w:sz w:val="18"/>
                <w:szCs w:val="18"/>
                <w:vertAlign w:val="superscript"/>
              </w:rPr>
              <w:t>114</w:t>
            </w:r>
          </w:p>
        </w:tc>
        <w:tc>
          <w:tcPr>
            <w:tcW w:w="3118" w:type="dxa"/>
          </w:tcPr>
          <w:p w14:paraId="5528CD4C" w14:textId="77777777" w:rsidR="000B557F" w:rsidRPr="00A67EBE" w:rsidRDefault="000B557F" w:rsidP="00667D6F">
            <w:pPr>
              <w:rPr>
                <w:sz w:val="18"/>
                <w:szCs w:val="18"/>
              </w:rPr>
            </w:pPr>
            <w:r w:rsidRPr="00A67EBE">
              <w:rPr>
                <w:sz w:val="18"/>
                <w:szCs w:val="18"/>
              </w:rPr>
              <w:t xml:space="preserve">Telehealth intervention where there are no local mental health specialist staff or services. Existing telehealth access to specialist mental health services for rural communities extended to support access in an emergency mental health situation.  The service operates a ‘no wrong door’ philosophy where no caller is turned away. Four private video rooms are available from the control room to take emergency calls. Calls are initiated by a triage assessment and followed up by video interventions to provide a more comprehensive assessment, information, advice, help with medication, wellbeing, and safety.  Onward referral can be to emergency services including flying doctors, police, and ambulance or to mental health services for follow up or further assessment. </w:t>
            </w:r>
          </w:p>
        </w:tc>
        <w:tc>
          <w:tcPr>
            <w:tcW w:w="2186" w:type="dxa"/>
          </w:tcPr>
          <w:p w14:paraId="1958B028" w14:textId="77777777" w:rsidR="000B557F" w:rsidRPr="00A67EBE" w:rsidRDefault="000B557F" w:rsidP="00667D6F">
            <w:pPr>
              <w:rPr>
                <w:sz w:val="18"/>
                <w:szCs w:val="18"/>
              </w:rPr>
            </w:pPr>
            <w:r w:rsidRPr="00A67EBE">
              <w:rPr>
                <w:sz w:val="18"/>
                <w:szCs w:val="18"/>
              </w:rPr>
              <w:t>Rural and remote mental health services in western New South Wales, Australia.</w:t>
            </w:r>
          </w:p>
          <w:p w14:paraId="7A6AB64F" w14:textId="77777777" w:rsidR="000B557F" w:rsidRPr="00A67EBE" w:rsidRDefault="000B557F" w:rsidP="00667D6F">
            <w:pPr>
              <w:rPr>
                <w:sz w:val="18"/>
                <w:szCs w:val="18"/>
              </w:rPr>
            </w:pPr>
            <w:r w:rsidRPr="00A67EBE">
              <w:rPr>
                <w:sz w:val="18"/>
                <w:szCs w:val="18"/>
              </w:rPr>
              <w:t xml:space="preserve">Calls handled from a mental health triage control room. Callers must be in a local hospital facility to receive the video assessment. </w:t>
            </w:r>
          </w:p>
        </w:tc>
        <w:tc>
          <w:tcPr>
            <w:tcW w:w="2634" w:type="dxa"/>
          </w:tcPr>
          <w:p w14:paraId="6AE0F559" w14:textId="77777777" w:rsidR="000B557F" w:rsidRPr="00A67EBE" w:rsidRDefault="000B557F" w:rsidP="00667D6F">
            <w:pPr>
              <w:rPr>
                <w:sz w:val="18"/>
                <w:szCs w:val="18"/>
              </w:rPr>
            </w:pPr>
            <w:r w:rsidRPr="00A67EBE">
              <w:rPr>
                <w:sz w:val="18"/>
                <w:szCs w:val="18"/>
              </w:rPr>
              <w:t>24 hours every day of year.</w:t>
            </w:r>
          </w:p>
        </w:tc>
        <w:tc>
          <w:tcPr>
            <w:tcW w:w="2872" w:type="dxa"/>
          </w:tcPr>
          <w:p w14:paraId="533152E3" w14:textId="77777777" w:rsidR="000B557F" w:rsidRPr="00A67EBE" w:rsidRDefault="000B557F" w:rsidP="00667D6F">
            <w:pPr>
              <w:rPr>
                <w:sz w:val="18"/>
                <w:szCs w:val="18"/>
              </w:rPr>
            </w:pPr>
            <w:r w:rsidRPr="00A67EBE">
              <w:rPr>
                <w:sz w:val="18"/>
                <w:szCs w:val="18"/>
              </w:rPr>
              <w:t xml:space="preserve">Delivered by mental health nurses and psychiatrists based in a mental health service in the same state. Staff work 12 hour shifts with 8 hours overlapping. Two nurses on duty at any one time. Support provided by a manager, a nurse consultant and administrator. </w:t>
            </w:r>
          </w:p>
        </w:tc>
        <w:tc>
          <w:tcPr>
            <w:tcW w:w="449" w:type="dxa"/>
            <w:vAlign w:val="center"/>
          </w:tcPr>
          <w:p w14:paraId="2645BC89" w14:textId="77777777" w:rsidR="000B557F" w:rsidRPr="00A67EBE" w:rsidRDefault="000B557F" w:rsidP="00667D6F">
            <w:pPr>
              <w:rPr>
                <w:sz w:val="18"/>
                <w:szCs w:val="18"/>
              </w:rPr>
            </w:pPr>
            <w:r w:rsidRPr="00A67EBE">
              <w:rPr>
                <w:sz w:val="18"/>
                <w:szCs w:val="18"/>
              </w:rPr>
              <w:t>1</w:t>
            </w:r>
          </w:p>
        </w:tc>
      </w:tr>
      <w:tr w:rsidR="000B557F" w:rsidRPr="00A67EBE" w14:paraId="74E038FE" w14:textId="77777777" w:rsidTr="00667D6F">
        <w:tc>
          <w:tcPr>
            <w:tcW w:w="1413" w:type="dxa"/>
          </w:tcPr>
          <w:p w14:paraId="363CF699" w14:textId="77777777" w:rsidR="000B557F" w:rsidRPr="00A67EBE" w:rsidRDefault="000B557F" w:rsidP="00667D6F">
            <w:pPr>
              <w:rPr>
                <w:sz w:val="18"/>
                <w:szCs w:val="18"/>
              </w:rPr>
            </w:pPr>
            <w:r w:rsidRPr="00A67EBE">
              <w:rPr>
                <w:sz w:val="18"/>
                <w:szCs w:val="18"/>
              </w:rPr>
              <w:t>Team working</w:t>
            </w:r>
          </w:p>
        </w:tc>
        <w:tc>
          <w:tcPr>
            <w:tcW w:w="1276" w:type="dxa"/>
          </w:tcPr>
          <w:p w14:paraId="5BCD0BDE" w14:textId="77777777" w:rsidR="000B557F" w:rsidRPr="00A67EBE" w:rsidRDefault="000B557F" w:rsidP="00667D6F">
            <w:pPr>
              <w:rPr>
                <w:sz w:val="18"/>
                <w:szCs w:val="18"/>
              </w:rPr>
            </w:pPr>
            <w:r w:rsidRPr="00A67EBE">
              <w:rPr>
                <w:sz w:val="18"/>
                <w:szCs w:val="18"/>
              </w:rPr>
              <w:t xml:space="preserve">Simpson </w:t>
            </w:r>
            <w:r>
              <w:rPr>
                <w:sz w:val="18"/>
                <w:szCs w:val="18"/>
              </w:rPr>
              <w:t>(</w:t>
            </w:r>
            <w:r w:rsidRPr="00A67EBE">
              <w:rPr>
                <w:sz w:val="18"/>
                <w:szCs w:val="18"/>
              </w:rPr>
              <w:t>2007</w:t>
            </w:r>
            <w:r>
              <w:rPr>
                <w:sz w:val="18"/>
                <w:szCs w:val="18"/>
              </w:rPr>
              <w:t>)</w:t>
            </w:r>
            <w:r w:rsidRPr="00572DA5">
              <w:rPr>
                <w:sz w:val="18"/>
                <w:szCs w:val="18"/>
                <w:vertAlign w:val="superscript"/>
              </w:rPr>
              <w:t>129</w:t>
            </w:r>
          </w:p>
        </w:tc>
        <w:tc>
          <w:tcPr>
            <w:tcW w:w="3118" w:type="dxa"/>
          </w:tcPr>
          <w:p w14:paraId="644D3E01" w14:textId="77777777" w:rsidR="000B557F" w:rsidRPr="00A67EBE" w:rsidRDefault="000B557F" w:rsidP="00667D6F">
            <w:pPr>
              <w:rPr>
                <w:sz w:val="18"/>
                <w:szCs w:val="18"/>
              </w:rPr>
            </w:pPr>
            <w:r w:rsidRPr="00A67EBE">
              <w:rPr>
                <w:sz w:val="18"/>
                <w:szCs w:val="18"/>
              </w:rPr>
              <w:t xml:space="preserve">Components of good team working: structure and procedures; interpersonal communication and contact between members of MDT; </w:t>
            </w:r>
            <w:proofErr w:type="spellStart"/>
            <w:r w:rsidRPr="00A67EBE">
              <w:rPr>
                <w:sz w:val="18"/>
                <w:szCs w:val="18"/>
              </w:rPr>
              <w:t>humour</w:t>
            </w:r>
            <w:proofErr w:type="spellEnd"/>
            <w:r w:rsidRPr="00A67EBE">
              <w:rPr>
                <w:sz w:val="18"/>
                <w:szCs w:val="18"/>
              </w:rPr>
              <w:t xml:space="preserve"> and social encounters used to relieve tension in the team; safe environment to explore difficulties; support from team members;</w:t>
            </w:r>
          </w:p>
          <w:p w14:paraId="02509DF5" w14:textId="77777777" w:rsidR="000B557F" w:rsidRPr="00A67EBE" w:rsidRDefault="000B557F" w:rsidP="00667D6F">
            <w:pPr>
              <w:rPr>
                <w:sz w:val="18"/>
                <w:szCs w:val="18"/>
              </w:rPr>
            </w:pPr>
          </w:p>
        </w:tc>
        <w:tc>
          <w:tcPr>
            <w:tcW w:w="2186" w:type="dxa"/>
          </w:tcPr>
          <w:p w14:paraId="69C88190" w14:textId="77777777" w:rsidR="000B557F" w:rsidRPr="00A67EBE" w:rsidRDefault="000B557F" w:rsidP="00667D6F">
            <w:pPr>
              <w:rPr>
                <w:sz w:val="18"/>
                <w:szCs w:val="18"/>
              </w:rPr>
            </w:pPr>
            <w:r w:rsidRPr="00A67EBE">
              <w:rPr>
                <w:sz w:val="18"/>
                <w:szCs w:val="18"/>
              </w:rPr>
              <w:t>Community mental health teams, London, England</w:t>
            </w:r>
          </w:p>
        </w:tc>
        <w:tc>
          <w:tcPr>
            <w:tcW w:w="2634" w:type="dxa"/>
          </w:tcPr>
          <w:p w14:paraId="4C1F6F0B" w14:textId="77777777" w:rsidR="000B557F" w:rsidRPr="00A67EBE" w:rsidRDefault="000B557F" w:rsidP="00667D6F">
            <w:pPr>
              <w:rPr>
                <w:sz w:val="18"/>
                <w:szCs w:val="18"/>
              </w:rPr>
            </w:pPr>
            <w:r w:rsidRPr="00A67EBE">
              <w:rPr>
                <w:sz w:val="18"/>
                <w:szCs w:val="18"/>
              </w:rPr>
              <w:t>Not reported</w:t>
            </w:r>
          </w:p>
        </w:tc>
        <w:tc>
          <w:tcPr>
            <w:tcW w:w="2872" w:type="dxa"/>
          </w:tcPr>
          <w:p w14:paraId="6CF3E1E5" w14:textId="77777777" w:rsidR="000B557F" w:rsidRPr="00A67EBE" w:rsidRDefault="000B557F" w:rsidP="00667D6F">
            <w:pPr>
              <w:rPr>
                <w:sz w:val="18"/>
                <w:szCs w:val="18"/>
              </w:rPr>
            </w:pPr>
            <w:r w:rsidRPr="00A67EBE">
              <w:rPr>
                <w:sz w:val="18"/>
                <w:szCs w:val="18"/>
              </w:rPr>
              <w:t xml:space="preserve">Multi-professional teams working in community mental health. </w:t>
            </w:r>
          </w:p>
        </w:tc>
        <w:tc>
          <w:tcPr>
            <w:tcW w:w="449" w:type="dxa"/>
            <w:vAlign w:val="center"/>
          </w:tcPr>
          <w:p w14:paraId="632DF36B" w14:textId="77777777" w:rsidR="000B557F" w:rsidRPr="00A67EBE" w:rsidRDefault="000B557F" w:rsidP="00667D6F">
            <w:pPr>
              <w:rPr>
                <w:sz w:val="18"/>
                <w:szCs w:val="18"/>
              </w:rPr>
            </w:pPr>
          </w:p>
        </w:tc>
      </w:tr>
      <w:tr w:rsidR="000B557F" w:rsidRPr="00A67EBE" w14:paraId="66398124" w14:textId="77777777" w:rsidTr="00667D6F">
        <w:tc>
          <w:tcPr>
            <w:tcW w:w="1413" w:type="dxa"/>
            <w:vAlign w:val="center"/>
          </w:tcPr>
          <w:p w14:paraId="58F76268" w14:textId="77777777" w:rsidR="000B557F" w:rsidRPr="00A67EBE" w:rsidRDefault="000B557F" w:rsidP="00667D6F">
            <w:pPr>
              <w:rPr>
                <w:sz w:val="18"/>
                <w:szCs w:val="18"/>
              </w:rPr>
            </w:pPr>
            <w:r w:rsidRPr="00A67EBE">
              <w:rPr>
                <w:sz w:val="18"/>
                <w:szCs w:val="18"/>
              </w:rPr>
              <w:t>Voluntary sector mental health crisis services</w:t>
            </w:r>
          </w:p>
        </w:tc>
        <w:tc>
          <w:tcPr>
            <w:tcW w:w="1276" w:type="dxa"/>
          </w:tcPr>
          <w:p w14:paraId="25870C9F" w14:textId="77777777" w:rsidR="000B557F" w:rsidRPr="00A67EBE" w:rsidRDefault="000B557F" w:rsidP="00667D6F">
            <w:pPr>
              <w:rPr>
                <w:sz w:val="18"/>
                <w:szCs w:val="18"/>
              </w:rPr>
            </w:pPr>
            <w:proofErr w:type="spellStart"/>
            <w:r w:rsidRPr="00A67EBE">
              <w:rPr>
                <w:sz w:val="18"/>
                <w:szCs w:val="18"/>
              </w:rPr>
              <w:t>Newbigging</w:t>
            </w:r>
            <w:proofErr w:type="spellEnd"/>
            <w:r w:rsidRPr="00A67EBE">
              <w:rPr>
                <w:sz w:val="18"/>
                <w:szCs w:val="18"/>
              </w:rPr>
              <w:t xml:space="preserve"> et al</w:t>
            </w:r>
            <w:r>
              <w:rPr>
                <w:sz w:val="18"/>
                <w:szCs w:val="18"/>
              </w:rPr>
              <w:t>.,</w:t>
            </w:r>
            <w:r w:rsidRPr="00A67EBE">
              <w:rPr>
                <w:sz w:val="18"/>
                <w:szCs w:val="18"/>
              </w:rPr>
              <w:t xml:space="preserve"> </w:t>
            </w:r>
            <w:r>
              <w:rPr>
                <w:sz w:val="18"/>
                <w:szCs w:val="18"/>
              </w:rPr>
              <w:t>(</w:t>
            </w:r>
            <w:r w:rsidRPr="00A67EBE">
              <w:rPr>
                <w:sz w:val="18"/>
                <w:szCs w:val="18"/>
              </w:rPr>
              <w:t>2020</w:t>
            </w:r>
            <w:r>
              <w:rPr>
                <w:sz w:val="18"/>
                <w:szCs w:val="18"/>
              </w:rPr>
              <w:t>)</w:t>
            </w:r>
            <w:r w:rsidRPr="00572DA5">
              <w:rPr>
                <w:sz w:val="18"/>
                <w:szCs w:val="18"/>
                <w:vertAlign w:val="superscript"/>
              </w:rPr>
              <w:t>10</w:t>
            </w:r>
          </w:p>
        </w:tc>
        <w:tc>
          <w:tcPr>
            <w:tcW w:w="3118" w:type="dxa"/>
          </w:tcPr>
          <w:p w14:paraId="48FBE543" w14:textId="77777777" w:rsidR="000B557F" w:rsidRPr="00B51391" w:rsidRDefault="000B557F" w:rsidP="00B51391">
            <w:pPr>
              <w:rPr>
                <w:sz w:val="18"/>
                <w:szCs w:val="18"/>
              </w:rPr>
            </w:pPr>
            <w:r w:rsidRPr="00B51391">
              <w:rPr>
                <w:sz w:val="18"/>
                <w:szCs w:val="18"/>
              </w:rPr>
              <w:t>Voluntary sector services providing crisis care. Five types of voluntary sector crisis service:</w:t>
            </w:r>
          </w:p>
          <w:p w14:paraId="02970958" w14:textId="33F68FB4" w:rsidR="000B557F" w:rsidRPr="00B51391" w:rsidRDefault="00B51391" w:rsidP="00B51391">
            <w:pPr>
              <w:pStyle w:val="ListParagraph"/>
              <w:numPr>
                <w:ilvl w:val="0"/>
                <w:numId w:val="9"/>
              </w:numPr>
            </w:pPr>
            <w:r w:rsidRPr="00B51391">
              <w:lastRenderedPageBreak/>
              <w:t>P</w:t>
            </w:r>
            <w:r w:rsidR="000B557F" w:rsidRPr="00B51391">
              <w:t>rovide</w:t>
            </w:r>
            <w:r w:rsidRPr="00B51391">
              <w:t>s</w:t>
            </w:r>
            <w:r w:rsidR="000B557F" w:rsidRPr="00B51391">
              <w:t xml:space="preserve"> crisis support. Provides peer support, listening services, safe spaces, signposting and liaison.</w:t>
            </w:r>
          </w:p>
          <w:p w14:paraId="774E2BD0" w14:textId="619E0730" w:rsidR="000B557F" w:rsidRPr="00B51391" w:rsidRDefault="00B51391" w:rsidP="00B51391">
            <w:pPr>
              <w:pStyle w:val="ListParagraph"/>
              <w:numPr>
                <w:ilvl w:val="0"/>
                <w:numId w:val="9"/>
              </w:numPr>
            </w:pPr>
            <w:r w:rsidRPr="00B51391">
              <w:t>G</w:t>
            </w:r>
            <w:r w:rsidR="000B557F" w:rsidRPr="00B51391">
              <w:t>eneral MH support and crisis support. Wide range of services including courses, counselling, skills development, welfare and benefits advice, advocacy and awareness raising.</w:t>
            </w:r>
          </w:p>
          <w:p w14:paraId="0CF3C946" w14:textId="7400B64F" w:rsidR="000B557F" w:rsidRPr="00B51391" w:rsidRDefault="00B51391" w:rsidP="00B51391">
            <w:pPr>
              <w:pStyle w:val="ListParagraph"/>
              <w:numPr>
                <w:ilvl w:val="0"/>
                <w:numId w:val="9"/>
              </w:numPr>
            </w:pPr>
            <w:r w:rsidRPr="00B51391">
              <w:t>G</w:t>
            </w:r>
            <w:r w:rsidR="000B557F" w:rsidRPr="00B51391">
              <w:t>eneral support to a specific population including crisis support. Promoting rights, welfare support, counselling, accessing health and social care, campaigning and education, interpreters.</w:t>
            </w:r>
          </w:p>
          <w:p w14:paraId="7F7D2C76" w14:textId="042BBE9B" w:rsidR="000B557F" w:rsidRPr="00B51391" w:rsidRDefault="00B51391" w:rsidP="00B51391">
            <w:pPr>
              <w:pStyle w:val="ListParagraph"/>
              <w:numPr>
                <w:ilvl w:val="0"/>
                <w:numId w:val="9"/>
              </w:numPr>
            </w:pPr>
            <w:r w:rsidRPr="00B51391">
              <w:t>S</w:t>
            </w:r>
            <w:r w:rsidR="000B557F" w:rsidRPr="00B51391">
              <w:t>upport for specific life event or social issue which can be associated with a crisis. Counselling, welfare support, housing and health advice. Signpost to local health and social care.</w:t>
            </w:r>
          </w:p>
          <w:p w14:paraId="001FA741" w14:textId="77777777" w:rsidR="000B557F" w:rsidRPr="000342D3" w:rsidRDefault="000B557F" w:rsidP="00B51391">
            <w:pPr>
              <w:pStyle w:val="ListParagraph"/>
              <w:numPr>
                <w:ilvl w:val="0"/>
                <w:numId w:val="9"/>
              </w:numPr>
            </w:pPr>
            <w:r w:rsidRPr="00B51391">
              <w:t xml:space="preserve">Community and social </w:t>
            </w:r>
            <w:proofErr w:type="spellStart"/>
            <w:r w:rsidRPr="00B51391">
              <w:t>organisations</w:t>
            </w:r>
            <w:proofErr w:type="spellEnd"/>
            <w:r w:rsidRPr="00B51391">
              <w:t xml:space="preserve">. Wide range of social support including welfare, housing, social connection. Signposting to health and social care. </w:t>
            </w:r>
          </w:p>
        </w:tc>
        <w:tc>
          <w:tcPr>
            <w:tcW w:w="2186" w:type="dxa"/>
          </w:tcPr>
          <w:p w14:paraId="1A4E468E" w14:textId="18A768B9" w:rsidR="00B51391" w:rsidRPr="00A67EBE" w:rsidRDefault="000B557F" w:rsidP="00667D6F">
            <w:pPr>
              <w:rPr>
                <w:sz w:val="18"/>
                <w:szCs w:val="18"/>
              </w:rPr>
            </w:pPr>
            <w:r w:rsidRPr="00A67EBE">
              <w:rPr>
                <w:sz w:val="18"/>
                <w:szCs w:val="18"/>
              </w:rPr>
              <w:lastRenderedPageBreak/>
              <w:t>England.</w:t>
            </w:r>
          </w:p>
          <w:p w14:paraId="54650F95" w14:textId="77777777" w:rsidR="000B557F" w:rsidRPr="00B51391" w:rsidRDefault="000B557F" w:rsidP="00B51391">
            <w:pPr>
              <w:pStyle w:val="ListParagraph"/>
              <w:numPr>
                <w:ilvl w:val="0"/>
                <w:numId w:val="48"/>
              </w:numPr>
            </w:pPr>
            <w:r w:rsidRPr="00B51391">
              <w:t>Helplines, crisis houses, safe spaces, and sanctuaries.</w:t>
            </w:r>
          </w:p>
          <w:p w14:paraId="4413B6FF" w14:textId="77777777" w:rsidR="000B557F" w:rsidRPr="00B51391" w:rsidRDefault="000B557F" w:rsidP="00B51391">
            <w:pPr>
              <w:pStyle w:val="ListParagraph"/>
            </w:pPr>
            <w:r w:rsidRPr="00B51391">
              <w:lastRenderedPageBreak/>
              <w:t>Covering a specific geography or population (defined by characteristics such as age, ethnicity, or MH condition). Open access at an identified location.</w:t>
            </w:r>
          </w:p>
          <w:p w14:paraId="436035BE" w14:textId="77777777" w:rsidR="000B557F" w:rsidRPr="00B51391" w:rsidRDefault="000B557F" w:rsidP="00B51391">
            <w:pPr>
              <w:pStyle w:val="ListParagraph"/>
            </w:pPr>
            <w:r w:rsidRPr="00B51391">
              <w:t>Covering specific population (defined by age, gender, ethnicity, faith, health condition). Open access.</w:t>
            </w:r>
          </w:p>
          <w:p w14:paraId="5CFAA372" w14:textId="77777777" w:rsidR="000B557F" w:rsidRPr="00B51391" w:rsidRDefault="000B557F" w:rsidP="00B51391">
            <w:pPr>
              <w:pStyle w:val="ListParagraph"/>
            </w:pPr>
            <w:r w:rsidRPr="00B51391">
              <w:t>Addressing specific issues including rape, domestic violence, bereavement, gambling, homelessness, pregnancy.</w:t>
            </w:r>
          </w:p>
          <w:p w14:paraId="165D3C0F" w14:textId="77777777" w:rsidR="000B557F" w:rsidRPr="00A67EBE" w:rsidRDefault="000B557F" w:rsidP="00B51391">
            <w:pPr>
              <w:pStyle w:val="ListParagraph"/>
            </w:pPr>
            <w:r w:rsidRPr="00A67EBE">
              <w:t>Societies, clubs, faith groups.</w:t>
            </w:r>
          </w:p>
        </w:tc>
        <w:tc>
          <w:tcPr>
            <w:tcW w:w="2634" w:type="dxa"/>
          </w:tcPr>
          <w:p w14:paraId="11D5D7A8" w14:textId="77777777" w:rsidR="000B557F" w:rsidRPr="00A67EBE" w:rsidRDefault="000B557F" w:rsidP="00667D6F">
            <w:pPr>
              <w:rPr>
                <w:sz w:val="18"/>
                <w:szCs w:val="18"/>
              </w:rPr>
            </w:pPr>
            <w:r w:rsidRPr="00A67EBE">
              <w:rPr>
                <w:sz w:val="18"/>
                <w:szCs w:val="18"/>
              </w:rPr>
              <w:lastRenderedPageBreak/>
              <w:t xml:space="preserve">Varied availability across the sector, type and location of the service. </w:t>
            </w:r>
          </w:p>
        </w:tc>
        <w:tc>
          <w:tcPr>
            <w:tcW w:w="2872" w:type="dxa"/>
          </w:tcPr>
          <w:p w14:paraId="53BEF117" w14:textId="77777777" w:rsidR="000B557F" w:rsidRPr="00A67EBE" w:rsidRDefault="000B557F" w:rsidP="00667D6F">
            <w:pPr>
              <w:rPr>
                <w:sz w:val="18"/>
                <w:szCs w:val="18"/>
              </w:rPr>
            </w:pPr>
            <w:r w:rsidRPr="00A67EBE">
              <w:rPr>
                <w:sz w:val="18"/>
                <w:szCs w:val="18"/>
              </w:rPr>
              <w:t>Delivered by a range of specialist staff, volunteers, peer support workers.</w:t>
            </w:r>
          </w:p>
        </w:tc>
        <w:tc>
          <w:tcPr>
            <w:tcW w:w="449" w:type="dxa"/>
            <w:vAlign w:val="center"/>
          </w:tcPr>
          <w:p w14:paraId="5F33EDE0" w14:textId="77777777" w:rsidR="000B557F" w:rsidRPr="00A67EBE" w:rsidRDefault="000B557F" w:rsidP="00667D6F">
            <w:pPr>
              <w:rPr>
                <w:sz w:val="18"/>
                <w:szCs w:val="18"/>
              </w:rPr>
            </w:pPr>
            <w:r w:rsidRPr="00A67EBE">
              <w:rPr>
                <w:sz w:val="18"/>
                <w:szCs w:val="18"/>
              </w:rPr>
              <w:t>1, 2, 3</w:t>
            </w:r>
          </w:p>
        </w:tc>
      </w:tr>
      <w:tr w:rsidR="000B557F" w:rsidRPr="00A67EBE" w14:paraId="674CCF10" w14:textId="77777777" w:rsidTr="00667D6F">
        <w:tc>
          <w:tcPr>
            <w:tcW w:w="1413" w:type="dxa"/>
            <w:vMerge w:val="restart"/>
            <w:vAlign w:val="center"/>
          </w:tcPr>
          <w:p w14:paraId="471C28F4" w14:textId="77777777" w:rsidR="000B557F" w:rsidRPr="00A67EBE" w:rsidRDefault="000B557F" w:rsidP="00667D6F">
            <w:pPr>
              <w:rPr>
                <w:sz w:val="18"/>
                <w:szCs w:val="18"/>
              </w:rPr>
            </w:pPr>
            <w:r w:rsidRPr="00A67EBE">
              <w:rPr>
                <w:sz w:val="18"/>
                <w:szCs w:val="18"/>
              </w:rPr>
              <w:t>Waiting times</w:t>
            </w:r>
          </w:p>
        </w:tc>
        <w:tc>
          <w:tcPr>
            <w:tcW w:w="1276" w:type="dxa"/>
          </w:tcPr>
          <w:p w14:paraId="1E5C018B" w14:textId="77777777" w:rsidR="000B557F" w:rsidRPr="00A67EBE" w:rsidRDefault="000B557F" w:rsidP="00667D6F">
            <w:pPr>
              <w:rPr>
                <w:sz w:val="18"/>
                <w:szCs w:val="18"/>
              </w:rPr>
            </w:pPr>
            <w:r w:rsidRPr="00A67EBE">
              <w:rPr>
                <w:sz w:val="18"/>
                <w:szCs w:val="18"/>
              </w:rPr>
              <w:t xml:space="preserve">Haslam </w:t>
            </w:r>
            <w:r>
              <w:rPr>
                <w:sz w:val="18"/>
                <w:szCs w:val="18"/>
              </w:rPr>
              <w:t>(</w:t>
            </w:r>
            <w:r w:rsidRPr="00A67EBE">
              <w:rPr>
                <w:sz w:val="18"/>
                <w:szCs w:val="18"/>
              </w:rPr>
              <w:t>2019</w:t>
            </w:r>
            <w:r>
              <w:rPr>
                <w:sz w:val="18"/>
                <w:szCs w:val="18"/>
              </w:rPr>
              <w:t>)</w:t>
            </w:r>
            <w:r w:rsidRPr="00572DA5">
              <w:rPr>
                <w:sz w:val="18"/>
                <w:szCs w:val="18"/>
                <w:vertAlign w:val="superscript"/>
              </w:rPr>
              <w:t>111</w:t>
            </w:r>
          </w:p>
        </w:tc>
        <w:tc>
          <w:tcPr>
            <w:tcW w:w="3118" w:type="dxa"/>
          </w:tcPr>
          <w:p w14:paraId="4AB3F05C" w14:textId="77777777" w:rsidR="000B557F" w:rsidRPr="00A67EBE" w:rsidRDefault="000B557F" w:rsidP="00667D6F">
            <w:pPr>
              <w:rPr>
                <w:sz w:val="18"/>
                <w:szCs w:val="18"/>
              </w:rPr>
            </w:pPr>
            <w:r w:rsidRPr="00A67EBE">
              <w:rPr>
                <w:sz w:val="18"/>
                <w:szCs w:val="18"/>
              </w:rPr>
              <w:t xml:space="preserve">The 4-hour emergency department </w:t>
            </w:r>
            <w:proofErr w:type="spellStart"/>
            <w:r w:rsidRPr="00A67EBE">
              <w:rPr>
                <w:sz w:val="18"/>
                <w:szCs w:val="18"/>
              </w:rPr>
              <w:t>wating</w:t>
            </w:r>
            <w:proofErr w:type="spellEnd"/>
            <w:r w:rsidRPr="00A67EBE">
              <w:rPr>
                <w:sz w:val="18"/>
                <w:szCs w:val="18"/>
              </w:rPr>
              <w:t xml:space="preserve"> time standard and its applicability to people experiencing a personality disorder attending emergency departments.</w:t>
            </w:r>
          </w:p>
        </w:tc>
        <w:tc>
          <w:tcPr>
            <w:tcW w:w="2186" w:type="dxa"/>
          </w:tcPr>
          <w:p w14:paraId="7418E278" w14:textId="77777777" w:rsidR="000B557F" w:rsidRPr="00A67EBE" w:rsidRDefault="000B557F" w:rsidP="00667D6F">
            <w:pPr>
              <w:rPr>
                <w:sz w:val="18"/>
                <w:szCs w:val="18"/>
              </w:rPr>
            </w:pPr>
            <w:r w:rsidRPr="00A67EBE">
              <w:rPr>
                <w:sz w:val="18"/>
                <w:szCs w:val="18"/>
              </w:rPr>
              <w:t>Emergency departments in UK</w:t>
            </w:r>
          </w:p>
        </w:tc>
        <w:tc>
          <w:tcPr>
            <w:tcW w:w="2634" w:type="dxa"/>
          </w:tcPr>
          <w:p w14:paraId="79B508C1" w14:textId="77777777" w:rsidR="000B557F" w:rsidRPr="00A67EBE" w:rsidRDefault="000B557F" w:rsidP="00667D6F">
            <w:pPr>
              <w:rPr>
                <w:sz w:val="18"/>
                <w:szCs w:val="18"/>
              </w:rPr>
            </w:pPr>
            <w:r w:rsidRPr="00A67EBE">
              <w:rPr>
                <w:sz w:val="18"/>
                <w:szCs w:val="18"/>
              </w:rPr>
              <w:t>Waiting times in emergency departments for people attending who have a personality disorder.</w:t>
            </w:r>
          </w:p>
        </w:tc>
        <w:tc>
          <w:tcPr>
            <w:tcW w:w="2872" w:type="dxa"/>
          </w:tcPr>
          <w:p w14:paraId="311DDB5C" w14:textId="77777777" w:rsidR="000B557F" w:rsidRPr="00A67EBE" w:rsidRDefault="000B557F" w:rsidP="00667D6F">
            <w:pPr>
              <w:rPr>
                <w:sz w:val="18"/>
                <w:szCs w:val="18"/>
              </w:rPr>
            </w:pPr>
            <w:r w:rsidRPr="00A67EBE">
              <w:rPr>
                <w:sz w:val="18"/>
                <w:szCs w:val="18"/>
              </w:rPr>
              <w:t>People attending emergency departments who have a personality disorder.</w:t>
            </w:r>
          </w:p>
        </w:tc>
        <w:tc>
          <w:tcPr>
            <w:tcW w:w="449" w:type="dxa"/>
            <w:vAlign w:val="center"/>
          </w:tcPr>
          <w:p w14:paraId="61752D04" w14:textId="77777777" w:rsidR="000B557F" w:rsidRPr="00A67EBE" w:rsidRDefault="000B557F" w:rsidP="00667D6F">
            <w:pPr>
              <w:rPr>
                <w:sz w:val="18"/>
                <w:szCs w:val="18"/>
              </w:rPr>
            </w:pPr>
            <w:r w:rsidRPr="00A67EBE">
              <w:rPr>
                <w:sz w:val="18"/>
                <w:szCs w:val="18"/>
              </w:rPr>
              <w:t>1</w:t>
            </w:r>
          </w:p>
        </w:tc>
      </w:tr>
      <w:tr w:rsidR="000B557F" w:rsidRPr="00A67EBE" w14:paraId="58D7957B" w14:textId="77777777" w:rsidTr="00667D6F">
        <w:tc>
          <w:tcPr>
            <w:tcW w:w="1413" w:type="dxa"/>
            <w:vMerge/>
          </w:tcPr>
          <w:p w14:paraId="08B08623" w14:textId="77777777" w:rsidR="000B557F" w:rsidRPr="00A67EBE" w:rsidRDefault="000B557F" w:rsidP="00667D6F">
            <w:pPr>
              <w:rPr>
                <w:sz w:val="18"/>
                <w:szCs w:val="18"/>
              </w:rPr>
            </w:pPr>
          </w:p>
        </w:tc>
        <w:tc>
          <w:tcPr>
            <w:tcW w:w="1276" w:type="dxa"/>
          </w:tcPr>
          <w:p w14:paraId="7716A0B6" w14:textId="77777777" w:rsidR="000B557F" w:rsidRPr="00A67EBE" w:rsidRDefault="000B557F" w:rsidP="00667D6F">
            <w:pPr>
              <w:rPr>
                <w:sz w:val="18"/>
                <w:szCs w:val="18"/>
              </w:rPr>
            </w:pPr>
            <w:r w:rsidRPr="00A67EBE">
              <w:rPr>
                <w:sz w:val="18"/>
                <w:szCs w:val="18"/>
              </w:rPr>
              <w:t>Judkins et al</w:t>
            </w:r>
            <w:r>
              <w:rPr>
                <w:sz w:val="18"/>
                <w:szCs w:val="18"/>
              </w:rPr>
              <w:t>., (</w:t>
            </w:r>
            <w:r w:rsidRPr="00A67EBE">
              <w:rPr>
                <w:sz w:val="18"/>
                <w:szCs w:val="18"/>
              </w:rPr>
              <w:t>2019</w:t>
            </w:r>
            <w:r>
              <w:rPr>
                <w:sz w:val="18"/>
                <w:szCs w:val="18"/>
              </w:rPr>
              <w:t>)</w:t>
            </w:r>
            <w:r w:rsidRPr="00572DA5">
              <w:rPr>
                <w:sz w:val="18"/>
                <w:szCs w:val="18"/>
                <w:vertAlign w:val="superscript"/>
              </w:rPr>
              <w:t>132</w:t>
            </w:r>
          </w:p>
        </w:tc>
        <w:tc>
          <w:tcPr>
            <w:tcW w:w="3118" w:type="dxa"/>
          </w:tcPr>
          <w:p w14:paraId="3A206891" w14:textId="77777777" w:rsidR="000B557F" w:rsidRPr="00A67EBE" w:rsidRDefault="000B557F" w:rsidP="00667D6F">
            <w:pPr>
              <w:rPr>
                <w:sz w:val="18"/>
                <w:szCs w:val="18"/>
              </w:rPr>
            </w:pPr>
            <w:r w:rsidRPr="00A67EBE">
              <w:rPr>
                <w:sz w:val="18"/>
                <w:szCs w:val="18"/>
              </w:rPr>
              <w:t>4-hour wait in emergency departments.</w:t>
            </w:r>
          </w:p>
        </w:tc>
        <w:tc>
          <w:tcPr>
            <w:tcW w:w="2186" w:type="dxa"/>
          </w:tcPr>
          <w:p w14:paraId="085865A9" w14:textId="77777777" w:rsidR="000B557F" w:rsidRPr="00A67EBE" w:rsidRDefault="000B557F" w:rsidP="00667D6F">
            <w:pPr>
              <w:rPr>
                <w:sz w:val="18"/>
                <w:szCs w:val="18"/>
              </w:rPr>
            </w:pPr>
            <w:r w:rsidRPr="00A67EBE">
              <w:rPr>
                <w:sz w:val="18"/>
                <w:szCs w:val="18"/>
              </w:rPr>
              <w:t>Australia</w:t>
            </w:r>
          </w:p>
        </w:tc>
        <w:tc>
          <w:tcPr>
            <w:tcW w:w="2634" w:type="dxa"/>
          </w:tcPr>
          <w:p w14:paraId="4240B5D9" w14:textId="77777777" w:rsidR="000B557F" w:rsidRPr="00A67EBE" w:rsidRDefault="000B557F" w:rsidP="00667D6F">
            <w:pPr>
              <w:rPr>
                <w:sz w:val="18"/>
                <w:szCs w:val="18"/>
              </w:rPr>
            </w:pPr>
            <w:r w:rsidRPr="00A67EBE">
              <w:rPr>
                <w:sz w:val="18"/>
                <w:szCs w:val="18"/>
              </w:rPr>
              <w:t>Not reported</w:t>
            </w:r>
          </w:p>
        </w:tc>
        <w:tc>
          <w:tcPr>
            <w:tcW w:w="2872" w:type="dxa"/>
          </w:tcPr>
          <w:p w14:paraId="478D1B2D" w14:textId="77777777" w:rsidR="000B557F" w:rsidRPr="00A67EBE" w:rsidRDefault="000B557F" w:rsidP="00667D6F">
            <w:pPr>
              <w:rPr>
                <w:sz w:val="18"/>
                <w:szCs w:val="18"/>
              </w:rPr>
            </w:pPr>
            <w:r w:rsidRPr="00A67EBE">
              <w:rPr>
                <w:sz w:val="18"/>
                <w:szCs w:val="18"/>
              </w:rPr>
              <w:t xml:space="preserve">Focus on people presenting to emergency departments with mental health needs. </w:t>
            </w:r>
          </w:p>
        </w:tc>
        <w:tc>
          <w:tcPr>
            <w:tcW w:w="449" w:type="dxa"/>
            <w:vAlign w:val="center"/>
          </w:tcPr>
          <w:p w14:paraId="0B5862EB" w14:textId="77777777" w:rsidR="000B557F" w:rsidRPr="00A67EBE" w:rsidRDefault="000B557F" w:rsidP="00667D6F">
            <w:pPr>
              <w:rPr>
                <w:sz w:val="18"/>
                <w:szCs w:val="18"/>
              </w:rPr>
            </w:pPr>
            <w:r w:rsidRPr="00A67EBE">
              <w:rPr>
                <w:sz w:val="18"/>
                <w:szCs w:val="18"/>
              </w:rPr>
              <w:t>2</w:t>
            </w:r>
          </w:p>
        </w:tc>
      </w:tr>
      <w:tr w:rsidR="000B557F" w:rsidRPr="00A67EBE" w14:paraId="2D890C7B" w14:textId="77777777" w:rsidTr="00667D6F">
        <w:tc>
          <w:tcPr>
            <w:tcW w:w="1413" w:type="dxa"/>
            <w:vMerge/>
          </w:tcPr>
          <w:p w14:paraId="618E6DCB" w14:textId="77777777" w:rsidR="000B557F" w:rsidRPr="00A67EBE" w:rsidRDefault="000B557F" w:rsidP="00667D6F">
            <w:pPr>
              <w:rPr>
                <w:sz w:val="18"/>
                <w:szCs w:val="18"/>
              </w:rPr>
            </w:pPr>
          </w:p>
        </w:tc>
        <w:tc>
          <w:tcPr>
            <w:tcW w:w="1276" w:type="dxa"/>
          </w:tcPr>
          <w:p w14:paraId="3016E3FB" w14:textId="77777777" w:rsidR="000B557F" w:rsidRPr="00A67EBE" w:rsidRDefault="000B557F" w:rsidP="00667D6F">
            <w:pPr>
              <w:rPr>
                <w:sz w:val="18"/>
                <w:szCs w:val="18"/>
              </w:rPr>
            </w:pPr>
            <w:r w:rsidRPr="00A67EBE">
              <w:rPr>
                <w:sz w:val="18"/>
                <w:szCs w:val="18"/>
              </w:rPr>
              <w:t xml:space="preserve">NHSE </w:t>
            </w:r>
            <w:r>
              <w:rPr>
                <w:sz w:val="18"/>
                <w:szCs w:val="18"/>
              </w:rPr>
              <w:t>(</w:t>
            </w:r>
            <w:r w:rsidRPr="00A67EBE">
              <w:rPr>
                <w:sz w:val="18"/>
                <w:szCs w:val="18"/>
              </w:rPr>
              <w:t>2021</w:t>
            </w:r>
            <w:r>
              <w:rPr>
                <w:sz w:val="18"/>
                <w:szCs w:val="18"/>
              </w:rPr>
              <w:t>)</w:t>
            </w:r>
            <w:r w:rsidRPr="00572DA5">
              <w:rPr>
                <w:sz w:val="18"/>
                <w:szCs w:val="18"/>
                <w:vertAlign w:val="superscript"/>
              </w:rPr>
              <w:t>112</w:t>
            </w:r>
          </w:p>
        </w:tc>
        <w:tc>
          <w:tcPr>
            <w:tcW w:w="3118" w:type="dxa"/>
          </w:tcPr>
          <w:p w14:paraId="7934E8D9" w14:textId="77777777" w:rsidR="000B557F" w:rsidRPr="00A67EBE" w:rsidRDefault="000B557F" w:rsidP="00667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sz w:val="18"/>
                <w:szCs w:val="18"/>
              </w:rPr>
            </w:pPr>
            <w:r w:rsidRPr="00A67EBE">
              <w:rPr>
                <w:sz w:val="18"/>
                <w:szCs w:val="18"/>
              </w:rPr>
              <w:t xml:space="preserve">Policy outline: For an ‘urgent’ referral to a community based mental health crisis service, seen within 24 hours </w:t>
            </w:r>
            <w:r w:rsidRPr="00A67EBE">
              <w:rPr>
                <w:sz w:val="18"/>
                <w:szCs w:val="18"/>
              </w:rPr>
              <w:lastRenderedPageBreak/>
              <w:t>from referral, across all ages. For a ‘very urgent’ referral to a community based mental health crisis service, seen within four hours from referral, for all age groups. Patients referred from Accident and Emergency should be seen face to face within one hour, by mental health liaison or children and young people‘s equivalent service</w:t>
            </w:r>
          </w:p>
        </w:tc>
        <w:tc>
          <w:tcPr>
            <w:tcW w:w="2186" w:type="dxa"/>
          </w:tcPr>
          <w:p w14:paraId="7DD5D6C6" w14:textId="77777777" w:rsidR="000B557F" w:rsidRPr="00A67EBE" w:rsidRDefault="000B557F" w:rsidP="00667D6F">
            <w:pPr>
              <w:rPr>
                <w:sz w:val="18"/>
                <w:szCs w:val="18"/>
              </w:rPr>
            </w:pPr>
            <w:r w:rsidRPr="00A67EBE">
              <w:rPr>
                <w:sz w:val="18"/>
                <w:szCs w:val="18"/>
              </w:rPr>
              <w:lastRenderedPageBreak/>
              <w:t>Crisis services and emergency departments</w:t>
            </w:r>
          </w:p>
        </w:tc>
        <w:tc>
          <w:tcPr>
            <w:tcW w:w="2634" w:type="dxa"/>
          </w:tcPr>
          <w:p w14:paraId="0F9D5335" w14:textId="77777777" w:rsidR="000B557F" w:rsidRPr="00A67EBE" w:rsidRDefault="000B557F" w:rsidP="00667D6F">
            <w:pPr>
              <w:rPr>
                <w:sz w:val="18"/>
                <w:szCs w:val="18"/>
              </w:rPr>
            </w:pPr>
            <w:r w:rsidRPr="00A67EBE">
              <w:rPr>
                <w:sz w:val="18"/>
                <w:szCs w:val="18"/>
              </w:rPr>
              <w:t>Urgent within 24 hours</w:t>
            </w:r>
          </w:p>
          <w:p w14:paraId="218DD3AD" w14:textId="77777777" w:rsidR="000B557F" w:rsidRPr="00A67EBE" w:rsidRDefault="000B557F" w:rsidP="00667D6F">
            <w:pPr>
              <w:rPr>
                <w:sz w:val="18"/>
                <w:szCs w:val="18"/>
              </w:rPr>
            </w:pPr>
            <w:r w:rsidRPr="00A67EBE">
              <w:rPr>
                <w:sz w:val="18"/>
                <w:szCs w:val="18"/>
              </w:rPr>
              <w:t>Very urgent within 4 hours</w:t>
            </w:r>
          </w:p>
          <w:p w14:paraId="58FE48E5" w14:textId="77777777" w:rsidR="000B557F" w:rsidRPr="00A67EBE" w:rsidRDefault="000B557F" w:rsidP="00667D6F">
            <w:pPr>
              <w:rPr>
                <w:sz w:val="18"/>
                <w:szCs w:val="18"/>
              </w:rPr>
            </w:pPr>
            <w:r w:rsidRPr="00A67EBE">
              <w:rPr>
                <w:sz w:val="18"/>
                <w:szCs w:val="18"/>
              </w:rPr>
              <w:t>Emergency department 1 hour</w:t>
            </w:r>
          </w:p>
        </w:tc>
        <w:tc>
          <w:tcPr>
            <w:tcW w:w="2872" w:type="dxa"/>
          </w:tcPr>
          <w:p w14:paraId="2E3F6A1C" w14:textId="77777777" w:rsidR="000B557F" w:rsidRPr="00A67EBE" w:rsidRDefault="000B557F" w:rsidP="00667D6F">
            <w:pPr>
              <w:rPr>
                <w:sz w:val="18"/>
                <w:szCs w:val="18"/>
              </w:rPr>
            </w:pPr>
            <w:r w:rsidRPr="00A67EBE">
              <w:rPr>
                <w:sz w:val="18"/>
                <w:szCs w:val="18"/>
              </w:rPr>
              <w:t>Crisis services and mental health liaison staff.</w:t>
            </w:r>
          </w:p>
        </w:tc>
        <w:tc>
          <w:tcPr>
            <w:tcW w:w="449" w:type="dxa"/>
            <w:vAlign w:val="center"/>
          </w:tcPr>
          <w:p w14:paraId="51D683BF" w14:textId="77777777" w:rsidR="000B557F" w:rsidRPr="00A67EBE" w:rsidRDefault="000B557F" w:rsidP="00667D6F">
            <w:pPr>
              <w:rPr>
                <w:sz w:val="18"/>
                <w:szCs w:val="18"/>
              </w:rPr>
            </w:pPr>
            <w:r w:rsidRPr="00A67EBE">
              <w:rPr>
                <w:sz w:val="18"/>
                <w:szCs w:val="18"/>
              </w:rPr>
              <w:t>1</w:t>
            </w:r>
          </w:p>
        </w:tc>
      </w:tr>
      <w:tr w:rsidR="000B557F" w:rsidRPr="00A67EBE" w14:paraId="0D3B3716" w14:textId="77777777" w:rsidTr="00667D6F">
        <w:tc>
          <w:tcPr>
            <w:tcW w:w="1413" w:type="dxa"/>
            <w:vMerge/>
          </w:tcPr>
          <w:p w14:paraId="7DB09934" w14:textId="77777777" w:rsidR="000B557F" w:rsidRPr="00A67EBE" w:rsidRDefault="000B557F" w:rsidP="00667D6F">
            <w:pPr>
              <w:rPr>
                <w:sz w:val="18"/>
                <w:szCs w:val="18"/>
              </w:rPr>
            </w:pPr>
          </w:p>
        </w:tc>
        <w:tc>
          <w:tcPr>
            <w:tcW w:w="1276" w:type="dxa"/>
          </w:tcPr>
          <w:p w14:paraId="7AF26DE0" w14:textId="77777777" w:rsidR="000B557F" w:rsidRPr="00A67EBE" w:rsidRDefault="000B557F" w:rsidP="00667D6F">
            <w:pPr>
              <w:rPr>
                <w:sz w:val="18"/>
                <w:szCs w:val="18"/>
              </w:rPr>
            </w:pPr>
            <w:r w:rsidRPr="00A67EBE">
              <w:rPr>
                <w:sz w:val="18"/>
                <w:szCs w:val="18"/>
              </w:rPr>
              <w:t xml:space="preserve">National collaborating Centre </w:t>
            </w:r>
            <w:r>
              <w:rPr>
                <w:sz w:val="18"/>
                <w:szCs w:val="18"/>
              </w:rPr>
              <w:t>(</w:t>
            </w:r>
            <w:r w:rsidRPr="00A67EBE">
              <w:rPr>
                <w:sz w:val="18"/>
                <w:szCs w:val="18"/>
              </w:rPr>
              <w:t>2020</w:t>
            </w:r>
            <w:r>
              <w:rPr>
                <w:sz w:val="18"/>
                <w:szCs w:val="18"/>
              </w:rPr>
              <w:t>)</w:t>
            </w:r>
            <w:r w:rsidRPr="00572DA5">
              <w:rPr>
                <w:sz w:val="18"/>
                <w:szCs w:val="18"/>
                <w:vertAlign w:val="superscript"/>
              </w:rPr>
              <w:t>89</w:t>
            </w:r>
          </w:p>
        </w:tc>
        <w:tc>
          <w:tcPr>
            <w:tcW w:w="3118" w:type="dxa"/>
          </w:tcPr>
          <w:p w14:paraId="416E32AB" w14:textId="77777777" w:rsidR="000B557F" w:rsidRPr="00A67EBE" w:rsidRDefault="000B557F" w:rsidP="00667D6F">
            <w:pPr>
              <w:rPr>
                <w:sz w:val="18"/>
                <w:szCs w:val="18"/>
              </w:rPr>
            </w:pPr>
            <w:r w:rsidRPr="00A67EBE">
              <w:rPr>
                <w:sz w:val="18"/>
                <w:szCs w:val="18"/>
              </w:rPr>
              <w:t>Crisis care services provide an immediate, short-term response to alleviate a crisis and prevent hospital admission. Crisis services are described in four ways:</w:t>
            </w:r>
          </w:p>
          <w:p w14:paraId="3B9AB38C" w14:textId="77777777" w:rsidR="000B557F" w:rsidRPr="00A67EBE" w:rsidRDefault="000B557F" w:rsidP="00B51391">
            <w:pPr>
              <w:pStyle w:val="ListParagraph"/>
              <w:numPr>
                <w:ilvl w:val="0"/>
                <w:numId w:val="11"/>
              </w:numPr>
            </w:pPr>
            <w:r w:rsidRPr="00A67EBE">
              <w:t>Community based: crisis resolution teams, phone lines, primary care, voluntary sector, drug and alcohol services, homelessness services, social care, NHS111, crisis cafes.</w:t>
            </w:r>
          </w:p>
          <w:p w14:paraId="38E6CB24" w14:textId="77777777" w:rsidR="000B557F" w:rsidRPr="00A67EBE" w:rsidRDefault="000B557F" w:rsidP="00B51391">
            <w:pPr>
              <w:pStyle w:val="ListParagraph"/>
              <w:numPr>
                <w:ilvl w:val="0"/>
                <w:numId w:val="11"/>
              </w:numPr>
            </w:pPr>
            <w:r w:rsidRPr="00A67EBE">
              <w:t>Blue light services- Police, ambulance, fire and rescue.</w:t>
            </w:r>
          </w:p>
          <w:p w14:paraId="090BF049" w14:textId="77777777" w:rsidR="000B557F" w:rsidRPr="00A67EBE" w:rsidRDefault="000B557F" w:rsidP="00B51391">
            <w:pPr>
              <w:pStyle w:val="ListParagraph"/>
              <w:numPr>
                <w:ilvl w:val="0"/>
                <w:numId w:val="11"/>
              </w:numPr>
            </w:pPr>
            <w:r w:rsidRPr="00A67EBE">
              <w:t xml:space="preserve">Liaison mental health- provided in physical care settings including hospitals and emergency departments. </w:t>
            </w:r>
          </w:p>
          <w:p w14:paraId="2A0DC995" w14:textId="77777777" w:rsidR="000B557F" w:rsidRPr="00A67EBE" w:rsidRDefault="000B557F" w:rsidP="00B51391">
            <w:pPr>
              <w:pStyle w:val="ListParagraph"/>
              <w:numPr>
                <w:ilvl w:val="0"/>
                <w:numId w:val="11"/>
              </w:numPr>
            </w:pPr>
            <w:r w:rsidRPr="00A67EBE">
              <w:t xml:space="preserve">Age specific services- children and young people and older adults. </w:t>
            </w:r>
          </w:p>
        </w:tc>
        <w:tc>
          <w:tcPr>
            <w:tcW w:w="2186" w:type="dxa"/>
          </w:tcPr>
          <w:p w14:paraId="6DFB2148" w14:textId="77777777" w:rsidR="000B557F" w:rsidRPr="00A67EBE" w:rsidRDefault="000B557F" w:rsidP="00667D6F">
            <w:pPr>
              <w:rPr>
                <w:sz w:val="18"/>
                <w:szCs w:val="18"/>
              </w:rPr>
            </w:pPr>
            <w:r w:rsidRPr="00A67EBE">
              <w:rPr>
                <w:sz w:val="18"/>
                <w:szCs w:val="18"/>
              </w:rPr>
              <w:t xml:space="preserve">Online access to support, and the ability to receive online support. Local crisis telephone numbers, helplines or text lines run by either statutory or non-statutory services. Local crisis team directly using their telephone number. Walk-in crisis services. Single point of access. </w:t>
            </w:r>
          </w:p>
          <w:p w14:paraId="5638C449" w14:textId="77777777" w:rsidR="000B557F" w:rsidRPr="00A67EBE" w:rsidRDefault="000B557F" w:rsidP="00667D6F">
            <w:pPr>
              <w:rPr>
                <w:sz w:val="18"/>
                <w:szCs w:val="18"/>
              </w:rPr>
            </w:pPr>
            <w:r w:rsidRPr="00A67EBE">
              <w:rPr>
                <w:sz w:val="18"/>
                <w:szCs w:val="18"/>
              </w:rPr>
              <w:t>NHS 999 or NHS 111. Presenting in person to A&amp;E.</w:t>
            </w:r>
          </w:p>
        </w:tc>
        <w:tc>
          <w:tcPr>
            <w:tcW w:w="2634" w:type="dxa"/>
          </w:tcPr>
          <w:p w14:paraId="5ACF0B8B" w14:textId="77777777" w:rsidR="000B557F" w:rsidRPr="00A67EBE" w:rsidRDefault="000B557F" w:rsidP="00667D6F">
            <w:pPr>
              <w:rPr>
                <w:sz w:val="18"/>
                <w:szCs w:val="18"/>
              </w:rPr>
            </w:pPr>
            <w:r w:rsidRPr="00A67EBE">
              <w:rPr>
                <w:sz w:val="18"/>
                <w:szCs w:val="18"/>
              </w:rPr>
              <w:t>24 hours 7 days a week</w:t>
            </w:r>
          </w:p>
        </w:tc>
        <w:tc>
          <w:tcPr>
            <w:tcW w:w="2872" w:type="dxa"/>
          </w:tcPr>
          <w:p w14:paraId="53FACA55" w14:textId="77777777" w:rsidR="000B557F" w:rsidRPr="00A67EBE" w:rsidRDefault="000B557F" w:rsidP="00667D6F">
            <w:pPr>
              <w:rPr>
                <w:sz w:val="18"/>
                <w:szCs w:val="18"/>
              </w:rPr>
            </w:pPr>
            <w:r w:rsidRPr="00A67EBE">
              <w:rPr>
                <w:sz w:val="18"/>
                <w:szCs w:val="18"/>
              </w:rPr>
              <w:t>Delivered by a range of statutory and voluntary sector services and the ‘blue light’ services including police, ambulance and fire and rescue.</w:t>
            </w:r>
          </w:p>
        </w:tc>
        <w:tc>
          <w:tcPr>
            <w:tcW w:w="449" w:type="dxa"/>
            <w:vAlign w:val="center"/>
          </w:tcPr>
          <w:p w14:paraId="5730FBDD" w14:textId="77777777" w:rsidR="000B557F" w:rsidRPr="00A67EBE" w:rsidRDefault="000B557F" w:rsidP="00667D6F">
            <w:pPr>
              <w:rPr>
                <w:sz w:val="18"/>
                <w:szCs w:val="18"/>
              </w:rPr>
            </w:pPr>
            <w:r w:rsidRPr="00A67EBE">
              <w:rPr>
                <w:sz w:val="18"/>
                <w:szCs w:val="18"/>
              </w:rPr>
              <w:t>1,3</w:t>
            </w:r>
          </w:p>
        </w:tc>
      </w:tr>
      <w:tr w:rsidR="000B557F" w:rsidRPr="00A67EBE" w14:paraId="6F4D80DB" w14:textId="77777777" w:rsidTr="00667D6F">
        <w:tc>
          <w:tcPr>
            <w:tcW w:w="1413" w:type="dxa"/>
            <w:vMerge/>
          </w:tcPr>
          <w:p w14:paraId="33BD0CC0" w14:textId="77777777" w:rsidR="000B557F" w:rsidRPr="00A67EBE" w:rsidRDefault="000B557F" w:rsidP="00667D6F">
            <w:pPr>
              <w:rPr>
                <w:sz w:val="18"/>
                <w:szCs w:val="18"/>
              </w:rPr>
            </w:pPr>
          </w:p>
        </w:tc>
        <w:tc>
          <w:tcPr>
            <w:tcW w:w="1276" w:type="dxa"/>
          </w:tcPr>
          <w:p w14:paraId="769EFFB5" w14:textId="77777777" w:rsidR="000B557F" w:rsidRPr="00A67EBE" w:rsidRDefault="000B557F" w:rsidP="00667D6F">
            <w:pPr>
              <w:rPr>
                <w:sz w:val="18"/>
                <w:szCs w:val="18"/>
              </w:rPr>
            </w:pPr>
            <w:r w:rsidRPr="00A67EBE">
              <w:rPr>
                <w:sz w:val="18"/>
                <w:szCs w:val="18"/>
              </w:rPr>
              <w:t>Duggan et al</w:t>
            </w:r>
            <w:r>
              <w:rPr>
                <w:sz w:val="18"/>
                <w:szCs w:val="18"/>
              </w:rPr>
              <w:t>., (</w:t>
            </w:r>
            <w:r w:rsidRPr="00A67EBE">
              <w:rPr>
                <w:sz w:val="18"/>
                <w:szCs w:val="18"/>
              </w:rPr>
              <w:t>2020</w:t>
            </w:r>
            <w:r>
              <w:rPr>
                <w:sz w:val="18"/>
                <w:szCs w:val="18"/>
              </w:rPr>
              <w:t>)</w:t>
            </w:r>
            <w:r w:rsidRPr="00572DA5">
              <w:rPr>
                <w:sz w:val="18"/>
                <w:szCs w:val="18"/>
                <w:vertAlign w:val="superscript"/>
              </w:rPr>
              <w:t>109</w:t>
            </w:r>
          </w:p>
        </w:tc>
        <w:tc>
          <w:tcPr>
            <w:tcW w:w="3118" w:type="dxa"/>
          </w:tcPr>
          <w:p w14:paraId="4CC4BA6A" w14:textId="77777777" w:rsidR="000B557F" w:rsidRPr="00A67EBE" w:rsidRDefault="000B557F" w:rsidP="00667D6F">
            <w:pPr>
              <w:rPr>
                <w:sz w:val="18"/>
                <w:szCs w:val="18"/>
              </w:rPr>
            </w:pPr>
            <w:r w:rsidRPr="00A67EBE">
              <w:rPr>
                <w:sz w:val="18"/>
                <w:szCs w:val="18"/>
              </w:rPr>
              <w:t xml:space="preserve">Standard setting for accident and emergency departments to address the excessively long waiting times for people presenting with mental health issues. Appropriate resources to respond with urgency. Equal priority to physical health. Integrated services. </w:t>
            </w:r>
          </w:p>
        </w:tc>
        <w:tc>
          <w:tcPr>
            <w:tcW w:w="2186" w:type="dxa"/>
          </w:tcPr>
          <w:p w14:paraId="3230517F" w14:textId="77777777" w:rsidR="000B557F" w:rsidRPr="00A67EBE" w:rsidRDefault="000B557F" w:rsidP="00667D6F">
            <w:pPr>
              <w:rPr>
                <w:sz w:val="18"/>
                <w:szCs w:val="18"/>
              </w:rPr>
            </w:pPr>
            <w:r w:rsidRPr="00A67EBE">
              <w:rPr>
                <w:sz w:val="18"/>
                <w:szCs w:val="18"/>
              </w:rPr>
              <w:t>Australia</w:t>
            </w:r>
          </w:p>
        </w:tc>
        <w:tc>
          <w:tcPr>
            <w:tcW w:w="2634" w:type="dxa"/>
          </w:tcPr>
          <w:p w14:paraId="02B33894" w14:textId="77777777" w:rsidR="000B557F" w:rsidRPr="00A67EBE" w:rsidRDefault="000B557F" w:rsidP="00667D6F">
            <w:pPr>
              <w:rPr>
                <w:sz w:val="18"/>
                <w:szCs w:val="18"/>
              </w:rPr>
            </w:pPr>
            <w:r w:rsidRPr="00A67EBE">
              <w:rPr>
                <w:sz w:val="18"/>
                <w:szCs w:val="18"/>
              </w:rPr>
              <w:t>Not reported</w:t>
            </w:r>
          </w:p>
        </w:tc>
        <w:tc>
          <w:tcPr>
            <w:tcW w:w="2872" w:type="dxa"/>
          </w:tcPr>
          <w:p w14:paraId="308E2529" w14:textId="77777777" w:rsidR="000B557F" w:rsidRPr="00A67EBE" w:rsidRDefault="000B557F" w:rsidP="00667D6F">
            <w:pPr>
              <w:rPr>
                <w:sz w:val="18"/>
                <w:szCs w:val="18"/>
              </w:rPr>
            </w:pPr>
            <w:r w:rsidRPr="00A67EBE">
              <w:rPr>
                <w:sz w:val="18"/>
                <w:szCs w:val="18"/>
              </w:rPr>
              <w:t xml:space="preserve">All age mental health responses in emergency department. </w:t>
            </w:r>
          </w:p>
        </w:tc>
        <w:tc>
          <w:tcPr>
            <w:tcW w:w="449" w:type="dxa"/>
            <w:vAlign w:val="center"/>
          </w:tcPr>
          <w:p w14:paraId="583473DB" w14:textId="77777777" w:rsidR="000B557F" w:rsidRPr="00A67EBE" w:rsidRDefault="000B557F" w:rsidP="00667D6F">
            <w:pPr>
              <w:rPr>
                <w:sz w:val="18"/>
                <w:szCs w:val="18"/>
              </w:rPr>
            </w:pPr>
            <w:r w:rsidRPr="00A67EBE">
              <w:rPr>
                <w:sz w:val="18"/>
                <w:szCs w:val="18"/>
              </w:rPr>
              <w:t>1</w:t>
            </w:r>
          </w:p>
        </w:tc>
      </w:tr>
    </w:tbl>
    <w:p w14:paraId="5772EDA5" w14:textId="6F13B013" w:rsidR="000B557F" w:rsidRDefault="000B557F" w:rsidP="000B557F"/>
    <w:p w14:paraId="4B9E5CAF" w14:textId="6742BF9D" w:rsidR="0024164E" w:rsidRPr="0024164E" w:rsidRDefault="0024164E" w:rsidP="0024164E"/>
    <w:p w14:paraId="74F4D931" w14:textId="77777777" w:rsidR="000B557F" w:rsidRDefault="000B557F" w:rsidP="0024164E">
      <w:pPr>
        <w:sectPr w:rsidR="000B557F" w:rsidSect="000B557F">
          <w:pgSz w:w="16838" w:h="11906" w:orient="landscape"/>
          <w:pgMar w:top="1440" w:right="1440" w:bottom="1440" w:left="1440" w:header="708" w:footer="708" w:gutter="0"/>
          <w:cols w:space="708"/>
          <w:docGrid w:linePitch="360"/>
        </w:sectPr>
      </w:pPr>
    </w:p>
    <w:p w14:paraId="4BB143D5" w14:textId="2EA7C31C" w:rsidR="0024164E" w:rsidRDefault="0024164E" w:rsidP="0024164E"/>
    <w:p w14:paraId="22100300" w14:textId="371672B3" w:rsidR="0024164E" w:rsidRDefault="00824688" w:rsidP="00824688">
      <w:pPr>
        <w:pStyle w:val="Heading2"/>
      </w:pPr>
      <w:bookmarkStart w:id="367" w:name="_Toc104802802"/>
      <w:r>
        <w:t xml:space="preserve">Appendix 3 </w:t>
      </w:r>
      <w:r w:rsidR="0074242D">
        <w:t>Summary Search Strategy</w:t>
      </w:r>
      <w:bookmarkEnd w:id="367"/>
    </w:p>
    <w:p w14:paraId="68BB38D2" w14:textId="58CF19D2" w:rsidR="0074242D" w:rsidRDefault="0074242D" w:rsidP="0074242D">
      <w:pPr>
        <w:pStyle w:val="Heading3"/>
      </w:pPr>
      <w:bookmarkStart w:id="368" w:name="_Toc104802803"/>
      <w:r>
        <w:t>Appendix 3.1 Search strategy initial theory scoping searches</w:t>
      </w:r>
      <w:bookmarkEnd w:id="368"/>
    </w:p>
    <w:p w14:paraId="61A053DD" w14:textId="77777777" w:rsidR="0074242D" w:rsidRDefault="0074242D" w:rsidP="0074242D">
      <w:pPr>
        <w:rPr>
          <w:rStyle w:val="eop"/>
          <w:rFonts w:ascii="Calibri" w:hAnsi="Calibri" w:cs="Calibri"/>
          <w:color w:val="000000"/>
          <w:shd w:val="clear" w:color="auto" w:fill="FFFFFF"/>
        </w:rPr>
      </w:pPr>
      <w:r>
        <w:rPr>
          <w:rStyle w:val="normaltextrun"/>
          <w:rFonts w:ascii="Calibri" w:hAnsi="Calibri" w:cs="Calibri"/>
          <w:b/>
          <w:bCs/>
          <w:color w:val="000000"/>
          <w:shd w:val="clear" w:color="auto" w:fill="FFFFFF"/>
        </w:rPr>
        <w:t>Google Scholar</w:t>
      </w:r>
      <w:r>
        <w:rPr>
          <w:rStyle w:val="eop"/>
          <w:rFonts w:ascii="Calibri" w:hAnsi="Calibri" w:cs="Calibri"/>
          <w:color w:val="000000"/>
          <w:shd w:val="clear" w:color="auto" w:fill="FFFFFF"/>
        </w:rPr>
        <w:t> </w:t>
      </w:r>
    </w:p>
    <w:tbl>
      <w:tblPr>
        <w:tblW w:w="0" w:type="dxa"/>
        <w:tblCellMar>
          <w:left w:w="0" w:type="dxa"/>
          <w:right w:w="0" w:type="dxa"/>
        </w:tblCellMar>
        <w:tblLook w:val="04A0" w:firstRow="1" w:lastRow="0" w:firstColumn="1" w:lastColumn="0" w:noHBand="0" w:noVBand="1"/>
      </w:tblPr>
      <w:tblGrid>
        <w:gridCol w:w="2250"/>
        <w:gridCol w:w="6765"/>
      </w:tblGrid>
      <w:tr w:rsidR="0074242D" w:rsidRPr="003703F9" w14:paraId="23489395" w14:textId="77777777" w:rsidTr="00667D6F">
        <w:tc>
          <w:tcPr>
            <w:tcW w:w="2250" w:type="dxa"/>
            <w:shd w:val="clear" w:color="auto" w:fill="auto"/>
            <w:hideMark/>
          </w:tcPr>
          <w:p w14:paraId="5EBE40FD" w14:textId="77777777" w:rsidR="0074242D" w:rsidRPr="003703F9" w:rsidRDefault="0074242D" w:rsidP="00667D6F">
            <w:pPr>
              <w:textAlignment w:val="baseline"/>
              <w:rPr>
                <w:rFonts w:ascii="Segoe UI" w:hAnsi="Segoe UI" w:cs="Segoe UI"/>
                <w:color w:val="000000"/>
                <w:sz w:val="18"/>
                <w:szCs w:val="18"/>
                <w:lang w:eastAsia="en-GB"/>
              </w:rPr>
            </w:pPr>
            <w:r w:rsidRPr="003703F9">
              <w:rPr>
                <w:rFonts w:ascii="Calibri" w:hAnsi="Calibri" w:cs="Calibri"/>
                <w:color w:val="000000"/>
                <w:sz w:val="24"/>
                <w:szCs w:val="24"/>
                <w:lang w:eastAsia="en-GB"/>
              </w:rPr>
              <w:t>Concept </w:t>
            </w:r>
          </w:p>
        </w:tc>
        <w:tc>
          <w:tcPr>
            <w:tcW w:w="6750" w:type="dxa"/>
            <w:shd w:val="clear" w:color="auto" w:fill="auto"/>
            <w:hideMark/>
          </w:tcPr>
          <w:p w14:paraId="43D025D7" w14:textId="77777777" w:rsidR="0074242D" w:rsidRPr="003703F9" w:rsidRDefault="0074242D" w:rsidP="00667D6F">
            <w:pPr>
              <w:textAlignment w:val="baseline"/>
              <w:rPr>
                <w:rFonts w:ascii="Segoe UI" w:hAnsi="Segoe UI" w:cs="Segoe UI"/>
                <w:color w:val="000000"/>
                <w:sz w:val="18"/>
                <w:szCs w:val="18"/>
                <w:lang w:eastAsia="en-GB"/>
              </w:rPr>
            </w:pPr>
            <w:r w:rsidRPr="003703F9">
              <w:rPr>
                <w:rFonts w:ascii="Calibri" w:hAnsi="Calibri" w:cs="Calibri"/>
                <w:color w:val="000000"/>
                <w:sz w:val="24"/>
                <w:szCs w:val="24"/>
                <w:lang w:eastAsia="en-GB"/>
              </w:rPr>
              <w:t>Terms </w:t>
            </w:r>
          </w:p>
        </w:tc>
      </w:tr>
      <w:tr w:rsidR="0074242D" w:rsidRPr="003703F9" w14:paraId="02D0EC47" w14:textId="77777777" w:rsidTr="00667D6F">
        <w:tc>
          <w:tcPr>
            <w:tcW w:w="2250" w:type="dxa"/>
            <w:shd w:val="clear" w:color="auto" w:fill="auto"/>
            <w:hideMark/>
          </w:tcPr>
          <w:p w14:paraId="325272E0"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A logic model filter* </w:t>
            </w:r>
          </w:p>
          <w:p w14:paraId="200DDA9C"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 </w:t>
            </w:r>
          </w:p>
        </w:tc>
        <w:tc>
          <w:tcPr>
            <w:tcW w:w="6750" w:type="dxa"/>
            <w:shd w:val="clear" w:color="auto" w:fill="auto"/>
            <w:hideMark/>
          </w:tcPr>
          <w:p w14:paraId="4E886757"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V1- "logic model" OR "theory of change" OR "theory of action" OR "outcomes chain" OR "program* theory" OR "program* logic“ OR “logical framework*” </w:t>
            </w:r>
          </w:p>
          <w:p w14:paraId="61F1582F"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V2- “model” </w:t>
            </w:r>
          </w:p>
        </w:tc>
      </w:tr>
      <w:tr w:rsidR="0074242D" w:rsidRPr="003703F9" w14:paraId="71E38E30" w14:textId="77777777" w:rsidTr="00667D6F">
        <w:tc>
          <w:tcPr>
            <w:tcW w:w="9015" w:type="dxa"/>
            <w:gridSpan w:val="2"/>
            <w:shd w:val="clear" w:color="auto" w:fill="auto"/>
            <w:hideMark/>
          </w:tcPr>
          <w:p w14:paraId="2405142B"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AND </w:t>
            </w:r>
          </w:p>
        </w:tc>
      </w:tr>
      <w:tr w:rsidR="0074242D" w:rsidRPr="003703F9" w14:paraId="2454E1E5" w14:textId="77777777" w:rsidTr="00667D6F">
        <w:tc>
          <w:tcPr>
            <w:tcW w:w="2250" w:type="dxa"/>
            <w:shd w:val="clear" w:color="auto" w:fill="auto"/>
            <w:hideMark/>
          </w:tcPr>
          <w:p w14:paraId="41D2ACBE"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Mental health </w:t>
            </w:r>
          </w:p>
        </w:tc>
        <w:tc>
          <w:tcPr>
            <w:tcW w:w="6750" w:type="dxa"/>
            <w:shd w:val="clear" w:color="auto" w:fill="auto"/>
            <w:hideMark/>
          </w:tcPr>
          <w:p w14:paraId="4A39BEAD"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Mental health OR mental health  </w:t>
            </w:r>
          </w:p>
        </w:tc>
      </w:tr>
      <w:tr w:rsidR="0074242D" w:rsidRPr="003703F9" w14:paraId="06AE421F" w14:textId="77777777" w:rsidTr="00667D6F">
        <w:tc>
          <w:tcPr>
            <w:tcW w:w="9015" w:type="dxa"/>
            <w:gridSpan w:val="2"/>
            <w:shd w:val="clear" w:color="auto" w:fill="auto"/>
            <w:hideMark/>
          </w:tcPr>
          <w:p w14:paraId="676AC902"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AND </w:t>
            </w:r>
          </w:p>
        </w:tc>
      </w:tr>
      <w:tr w:rsidR="0074242D" w:rsidRPr="003703F9" w14:paraId="1EDAAA78" w14:textId="77777777" w:rsidTr="00667D6F">
        <w:tc>
          <w:tcPr>
            <w:tcW w:w="2250" w:type="dxa"/>
            <w:shd w:val="clear" w:color="auto" w:fill="auto"/>
            <w:hideMark/>
          </w:tcPr>
          <w:p w14:paraId="662B646B"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Setting </w:t>
            </w:r>
          </w:p>
        </w:tc>
        <w:tc>
          <w:tcPr>
            <w:tcW w:w="6750" w:type="dxa"/>
            <w:shd w:val="clear" w:color="auto" w:fill="auto"/>
            <w:hideMark/>
          </w:tcPr>
          <w:p w14:paraId="29B84FD0" w14:textId="77777777" w:rsidR="0074242D" w:rsidRPr="00E96B14" w:rsidRDefault="0074242D" w:rsidP="00667D6F">
            <w:pPr>
              <w:textAlignment w:val="baseline"/>
              <w:rPr>
                <w:rFonts w:ascii="Segoe UI" w:hAnsi="Segoe UI" w:cs="Segoe UI"/>
                <w:color w:val="000000"/>
                <w:sz w:val="18"/>
                <w:szCs w:val="18"/>
                <w:highlight w:val="green"/>
                <w:lang w:eastAsia="en-GB"/>
              </w:rPr>
            </w:pPr>
            <w:r w:rsidRPr="00E96B14">
              <w:rPr>
                <w:rFonts w:ascii="Calibri" w:hAnsi="Calibri" w:cs="Calibri"/>
                <w:color w:val="000000"/>
                <w:sz w:val="24"/>
                <w:szCs w:val="24"/>
                <w:highlight w:val="green"/>
                <w:lang w:eastAsia="en-GB"/>
              </w:rPr>
              <w:t>1. NHS 111 2. NHS Direct (Wales) 3. 24 hour 4. Helpline 5. Crisis line 6. Accident &amp; emergency (A&amp;E) 7. Hospital 8. 999 9. GP 10. Liaison psychiatry service 11. Local on-call mental health services 12. Social services 13. Community 14. Local community mental health team 15. Crisis houses 16. Crisis teams (CRHT) 17. Café 18. Drop in 19. Day services 20. Day treatment 21. Police 22. Street triage 23. Crisis resolution teams (CRT) 24. Community 25. Decision </w:t>
            </w:r>
          </w:p>
        </w:tc>
      </w:tr>
    </w:tbl>
    <w:p w14:paraId="45CA7125" w14:textId="77777777" w:rsidR="0074242D" w:rsidRDefault="0074242D" w:rsidP="0074242D"/>
    <w:p w14:paraId="02637116" w14:textId="77777777" w:rsidR="0074242D" w:rsidRDefault="0074242D" w:rsidP="0074242D">
      <w:pPr>
        <w:textAlignment w:val="baseline"/>
        <w:rPr>
          <w:rFonts w:ascii="Calibri" w:hAnsi="Calibri" w:cs="Calibri"/>
          <w:lang w:eastAsia="en-GB"/>
        </w:rPr>
      </w:pPr>
      <w:r w:rsidRPr="003703F9">
        <w:rPr>
          <w:rFonts w:ascii="Calibri" w:hAnsi="Calibri" w:cs="Calibri"/>
          <w:b/>
          <w:bCs/>
          <w:lang w:eastAsia="en-GB"/>
        </w:rPr>
        <w:t>Summary Google Scholar search strings- (full version in Supplementary materials 1)</w:t>
      </w:r>
      <w:r w:rsidRPr="003703F9">
        <w:rPr>
          <w:rFonts w:ascii="Calibri" w:hAnsi="Calibri" w:cs="Calibri"/>
          <w:lang w:eastAsia="en-GB"/>
        </w:rPr>
        <w:t> </w:t>
      </w:r>
    </w:p>
    <w:p w14:paraId="3BF607E6" w14:textId="77777777" w:rsidR="0074242D" w:rsidRPr="003703F9" w:rsidRDefault="0074242D" w:rsidP="0074242D">
      <w:pPr>
        <w:textAlignment w:val="baseline"/>
        <w:rPr>
          <w:rFonts w:ascii="Calibri" w:hAnsi="Calibri" w:cs="Calibri"/>
          <w:sz w:val="24"/>
          <w:szCs w:val="24"/>
          <w:lang w:eastAsia="en-GB"/>
        </w:rPr>
      </w:pPr>
    </w:p>
    <w:p w14:paraId="6899D128" w14:textId="77777777" w:rsidR="0074242D" w:rsidRPr="00E96B14" w:rsidRDefault="0074242D" w:rsidP="00535558">
      <w:pPr>
        <w:numPr>
          <w:ilvl w:val="0"/>
          <w:numId w:val="12"/>
        </w:numPr>
        <w:tabs>
          <w:tab w:val="clear" w:pos="720"/>
          <w:tab w:val="num" w:pos="-360"/>
        </w:tabs>
        <w:ind w:left="0" w:firstLine="0"/>
        <w:jc w:val="both"/>
        <w:textAlignment w:val="baseline"/>
        <w:rPr>
          <w:rFonts w:ascii="Calibri" w:hAnsi="Calibri" w:cs="Calibri"/>
          <w:color w:val="000000"/>
          <w:sz w:val="24"/>
          <w:szCs w:val="24"/>
          <w:highlight w:val="green"/>
          <w:lang w:eastAsia="en-GB"/>
        </w:rPr>
      </w:pPr>
      <w:r w:rsidRPr="00E96B14">
        <w:rPr>
          <w:rFonts w:ascii="Calibri" w:hAnsi="Calibri" w:cs="Calibri"/>
          <w:color w:val="000000"/>
          <w:sz w:val="24"/>
          <w:szCs w:val="24"/>
          <w:highlight w:val="green"/>
          <w:lang w:eastAsia="en-GB"/>
        </w:rPr>
        <w:t>(("logic model" OR "theory of change" OR "theory of action" OR "outcomes chain" OR "program* theory" OR "program* logic“ OR “logical framework*”)  AND ("mental health crisis") AND (communit*) </w:t>
      </w:r>
    </w:p>
    <w:p w14:paraId="6FF9CAC3" w14:textId="77777777" w:rsidR="0074242D" w:rsidRPr="00E96B14" w:rsidRDefault="0074242D" w:rsidP="00535558">
      <w:pPr>
        <w:numPr>
          <w:ilvl w:val="0"/>
          <w:numId w:val="13"/>
        </w:numPr>
        <w:tabs>
          <w:tab w:val="clear" w:pos="720"/>
          <w:tab w:val="num" w:pos="-360"/>
        </w:tabs>
        <w:ind w:left="0" w:firstLine="0"/>
        <w:jc w:val="both"/>
        <w:textAlignment w:val="baseline"/>
        <w:rPr>
          <w:rFonts w:ascii="Calibri" w:hAnsi="Calibri" w:cs="Calibri"/>
          <w:color w:val="000000"/>
          <w:sz w:val="24"/>
          <w:szCs w:val="24"/>
          <w:highlight w:val="green"/>
          <w:lang w:eastAsia="en-GB"/>
        </w:rPr>
      </w:pPr>
      <w:r w:rsidRPr="00E96B14">
        <w:rPr>
          <w:rFonts w:ascii="Calibri" w:hAnsi="Calibri" w:cs="Calibri"/>
          <w:color w:val="000000"/>
          <w:sz w:val="24"/>
          <w:szCs w:val="24"/>
          <w:highlight w:val="green"/>
          <w:lang w:eastAsia="en-GB"/>
        </w:rPr>
        <w:t xml:space="preserve">to 30. ((AND ("24 hour*"); AND ("crisis house*"); AND ("helpline*"); AND ("crisis teams"); AND ("day service" or "day treatment"); AND ("police"); AND ("street triage"); AND ("home"); AND ("cafe*"); AND ("drop in"); AND (crisis or crises or acute or </w:t>
      </w:r>
      <w:proofErr w:type="spellStart"/>
      <w:r w:rsidRPr="00E96B14">
        <w:rPr>
          <w:rFonts w:ascii="Calibri" w:hAnsi="Calibri" w:cs="Calibri"/>
          <w:color w:val="000000"/>
          <w:sz w:val="24"/>
          <w:szCs w:val="24"/>
          <w:highlight w:val="green"/>
          <w:lang w:eastAsia="en-GB"/>
        </w:rPr>
        <w:t>emergenc</w:t>
      </w:r>
      <w:proofErr w:type="spellEnd"/>
      <w:r w:rsidRPr="00E96B14">
        <w:rPr>
          <w:rFonts w:ascii="Calibri" w:hAnsi="Calibri" w:cs="Calibri"/>
          <w:color w:val="000000"/>
          <w:sz w:val="24"/>
          <w:szCs w:val="24"/>
          <w:highlight w:val="green"/>
          <w:lang w:eastAsia="en-GB"/>
        </w:rPr>
        <w:t>*); AND ("crisis line"); AND (GP); AND ("Accident and Emergency"); AND ("NHS 111"); AND ("NHS direct"); AND "hospital"; AND "liaison psychiatry"; AND "on-call"; AND "social service*"; AND "community mental health*"; AND "crisis team*"; AND "day service*"; AND "street triage"; AND "crisis resolution team*"; AND "crisis team*"; AND triage; AND crisis AND triage; AND crisis AND decision* </w:t>
      </w:r>
    </w:p>
    <w:p w14:paraId="3B1B12D9" w14:textId="77777777" w:rsidR="00D21DFD" w:rsidRDefault="00D21DFD" w:rsidP="0074242D">
      <w:pPr>
        <w:sectPr w:rsidR="00D21DFD">
          <w:pgSz w:w="11906" w:h="16838"/>
          <w:pgMar w:top="1440" w:right="1440" w:bottom="1440" w:left="1440" w:header="708" w:footer="708" w:gutter="0"/>
          <w:cols w:space="708"/>
          <w:docGrid w:linePitch="360"/>
        </w:sectPr>
      </w:pPr>
    </w:p>
    <w:p w14:paraId="5CE495DF" w14:textId="35C3FF04" w:rsidR="0074242D" w:rsidRDefault="0074242D" w:rsidP="0074242D"/>
    <w:p w14:paraId="48566FBE" w14:textId="65900445" w:rsidR="0074242D" w:rsidRDefault="0074242D" w:rsidP="0074242D">
      <w:pPr>
        <w:pStyle w:val="Heading3"/>
      </w:pPr>
      <w:bookmarkStart w:id="369" w:name="_Toc104802804"/>
      <w:r>
        <w:t>Appendix 3.2 Summary search strategy focused reviews IPT 1-3</w:t>
      </w:r>
      <w:bookmarkEnd w:id="369"/>
    </w:p>
    <w:p w14:paraId="37099CCC" w14:textId="77777777"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b/>
          <w:bCs/>
          <w:lang w:eastAsia="en-GB"/>
        </w:rPr>
        <w:t xml:space="preserve">Summary search strategy focused reviews IPTs 1-3 </w:t>
      </w:r>
      <w:r w:rsidRPr="009C1F9C">
        <w:rPr>
          <w:rFonts w:ascii="Calibri" w:hAnsi="Calibri" w:cs="Calibri"/>
          <w:lang w:eastAsia="en-GB"/>
        </w:rPr>
        <w:t>(full search strategy in Supplementary Materials 1) </w:t>
      </w:r>
    </w:p>
    <w:p w14:paraId="06D1109C" w14:textId="77777777"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Three focused </w:t>
      </w:r>
      <w:proofErr w:type="spellStart"/>
      <w:r w:rsidRPr="009C1F9C">
        <w:rPr>
          <w:rFonts w:ascii="Calibri" w:hAnsi="Calibri" w:cs="Calibri"/>
          <w:lang w:eastAsia="en-GB"/>
        </w:rPr>
        <w:t>programme</w:t>
      </w:r>
      <w:proofErr w:type="spellEnd"/>
      <w:r w:rsidRPr="009C1F9C">
        <w:rPr>
          <w:rFonts w:ascii="Calibri" w:hAnsi="Calibri" w:cs="Calibri"/>
          <w:lang w:eastAsia="en-GB"/>
        </w:rPr>
        <w:t xml:space="preserve"> theories were searched between February and March 2020: </w:t>
      </w:r>
    </w:p>
    <w:p w14:paraId="1D76E3A0" w14:textId="77777777" w:rsidR="0074242D" w:rsidRPr="009C1F9C" w:rsidRDefault="0074242D" w:rsidP="00535558">
      <w:pPr>
        <w:numPr>
          <w:ilvl w:val="0"/>
          <w:numId w:val="14"/>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Urgent and accessible care</w:t>
      </w:r>
      <w:r w:rsidRPr="009C1F9C">
        <w:rPr>
          <w:rFonts w:ascii="Calibri" w:hAnsi="Calibri" w:cs="Calibri"/>
          <w:b/>
          <w:bCs/>
          <w:color w:val="000000"/>
          <w:sz w:val="24"/>
          <w:szCs w:val="24"/>
          <w:lang w:eastAsia="en-GB"/>
        </w:rPr>
        <w:t> </w:t>
      </w:r>
    </w:p>
    <w:p w14:paraId="75073861" w14:textId="77777777" w:rsidR="0074242D" w:rsidRPr="009C1F9C" w:rsidRDefault="0074242D" w:rsidP="00535558">
      <w:pPr>
        <w:numPr>
          <w:ilvl w:val="0"/>
          <w:numId w:val="15"/>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Compassionate and therapeutic care</w:t>
      </w:r>
      <w:r w:rsidRPr="009C1F9C">
        <w:rPr>
          <w:rFonts w:ascii="Calibri" w:hAnsi="Calibri" w:cs="Calibri"/>
          <w:b/>
          <w:bCs/>
          <w:color w:val="000000"/>
          <w:sz w:val="24"/>
          <w:szCs w:val="24"/>
          <w:lang w:eastAsia="en-GB"/>
        </w:rPr>
        <w:t> </w:t>
      </w:r>
    </w:p>
    <w:p w14:paraId="310AD77A" w14:textId="77777777" w:rsidR="0074242D" w:rsidRPr="009C1F9C" w:rsidRDefault="0074242D" w:rsidP="00535558">
      <w:pPr>
        <w:numPr>
          <w:ilvl w:val="0"/>
          <w:numId w:val="16"/>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Interagency working</w:t>
      </w:r>
      <w:r w:rsidRPr="009C1F9C">
        <w:rPr>
          <w:rFonts w:ascii="Calibri" w:hAnsi="Calibri" w:cs="Calibri"/>
          <w:b/>
          <w:bCs/>
          <w:color w:val="000000"/>
          <w:sz w:val="24"/>
          <w:szCs w:val="24"/>
          <w:lang w:eastAsia="en-GB"/>
        </w:rPr>
        <w:t> </w:t>
      </w:r>
    </w:p>
    <w:p w14:paraId="07F92F14" w14:textId="77777777"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b/>
          <w:bCs/>
          <w:lang w:eastAsia="en-GB"/>
        </w:rPr>
        <w:t>Academic databases:</w:t>
      </w:r>
      <w:r w:rsidRPr="009C1F9C">
        <w:rPr>
          <w:rFonts w:ascii="Calibri" w:hAnsi="Calibri" w:cs="Calibri"/>
          <w:lang w:eastAsia="en-GB"/>
        </w:rPr>
        <w:t> </w:t>
      </w:r>
    </w:p>
    <w:p w14:paraId="7D8FB7E0" w14:textId="77777777" w:rsidR="0074242D" w:rsidRPr="009C1F9C" w:rsidRDefault="0074242D" w:rsidP="00535558">
      <w:pPr>
        <w:numPr>
          <w:ilvl w:val="0"/>
          <w:numId w:val="17"/>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MEDLINE (Ovid, 1946 to 2020)</w:t>
      </w:r>
      <w:r w:rsidRPr="009C1F9C">
        <w:rPr>
          <w:rFonts w:ascii="Calibri" w:hAnsi="Calibri" w:cs="Calibri"/>
          <w:b/>
          <w:bCs/>
          <w:color w:val="000000"/>
          <w:sz w:val="24"/>
          <w:szCs w:val="24"/>
          <w:lang w:eastAsia="en-GB"/>
        </w:rPr>
        <w:t> </w:t>
      </w:r>
    </w:p>
    <w:p w14:paraId="0D8E13A0" w14:textId="77777777" w:rsidR="0074242D" w:rsidRPr="009C1F9C" w:rsidRDefault="0074242D" w:rsidP="00535558">
      <w:pPr>
        <w:numPr>
          <w:ilvl w:val="0"/>
          <w:numId w:val="18"/>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Embase (Ovid, 1974 to 2020)</w:t>
      </w:r>
      <w:r w:rsidRPr="009C1F9C">
        <w:rPr>
          <w:rFonts w:ascii="Calibri" w:hAnsi="Calibri" w:cs="Calibri"/>
          <w:b/>
          <w:bCs/>
          <w:color w:val="000000"/>
          <w:sz w:val="24"/>
          <w:szCs w:val="24"/>
          <w:lang w:eastAsia="en-GB"/>
        </w:rPr>
        <w:t> </w:t>
      </w:r>
    </w:p>
    <w:p w14:paraId="1E938F5C" w14:textId="77777777" w:rsidR="0074242D" w:rsidRPr="009C1F9C" w:rsidRDefault="0074242D" w:rsidP="00535558">
      <w:pPr>
        <w:numPr>
          <w:ilvl w:val="0"/>
          <w:numId w:val="19"/>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Web of Science Core Collection (Clarivate Analytics)</w:t>
      </w:r>
      <w:r w:rsidRPr="009C1F9C">
        <w:rPr>
          <w:rFonts w:ascii="Calibri" w:hAnsi="Calibri" w:cs="Calibri"/>
          <w:b/>
          <w:bCs/>
          <w:color w:val="000000"/>
          <w:sz w:val="24"/>
          <w:szCs w:val="24"/>
          <w:lang w:eastAsia="en-GB"/>
        </w:rPr>
        <w:t> </w:t>
      </w:r>
    </w:p>
    <w:p w14:paraId="1DEF72AC" w14:textId="0DF3720E" w:rsidR="0074242D" w:rsidRPr="009C1F9C" w:rsidRDefault="0074242D" w:rsidP="00535558">
      <w:pPr>
        <w:numPr>
          <w:ilvl w:val="0"/>
          <w:numId w:val="20"/>
        </w:numPr>
        <w:ind w:left="1440"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Science Citation Index Expanded (1900-2020)</w:t>
      </w:r>
      <w:r w:rsidRPr="009C1F9C">
        <w:rPr>
          <w:rFonts w:ascii="Calibri" w:hAnsi="Calibri" w:cs="Calibri"/>
          <w:b/>
          <w:bCs/>
          <w:color w:val="000000"/>
          <w:sz w:val="24"/>
          <w:szCs w:val="24"/>
          <w:lang w:eastAsia="en-GB"/>
        </w:rPr>
        <w:t> </w:t>
      </w:r>
    </w:p>
    <w:p w14:paraId="060EF772" w14:textId="77777777" w:rsidR="0074242D" w:rsidRPr="009C1F9C" w:rsidRDefault="0074242D" w:rsidP="00535558">
      <w:pPr>
        <w:numPr>
          <w:ilvl w:val="0"/>
          <w:numId w:val="21"/>
        </w:numPr>
        <w:ind w:left="1440"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Social Sciences Citation Index (1956-2020)</w:t>
      </w:r>
      <w:r w:rsidRPr="009C1F9C">
        <w:rPr>
          <w:rFonts w:ascii="Calibri" w:hAnsi="Calibri" w:cs="Calibri"/>
          <w:b/>
          <w:bCs/>
          <w:color w:val="000000"/>
          <w:sz w:val="24"/>
          <w:szCs w:val="24"/>
          <w:lang w:eastAsia="en-GB"/>
        </w:rPr>
        <w:t> </w:t>
      </w:r>
    </w:p>
    <w:p w14:paraId="0737846B" w14:textId="77777777" w:rsidR="0074242D" w:rsidRPr="009C1F9C" w:rsidRDefault="0074242D" w:rsidP="00535558">
      <w:pPr>
        <w:numPr>
          <w:ilvl w:val="0"/>
          <w:numId w:val="22"/>
        </w:numPr>
        <w:ind w:left="1440"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Conference Proceedings Citation Index - Science (1990-2020)</w:t>
      </w:r>
      <w:r w:rsidRPr="009C1F9C">
        <w:rPr>
          <w:rFonts w:ascii="Calibri" w:hAnsi="Calibri" w:cs="Calibri"/>
          <w:b/>
          <w:bCs/>
          <w:color w:val="000000"/>
          <w:sz w:val="24"/>
          <w:szCs w:val="24"/>
          <w:lang w:eastAsia="en-GB"/>
        </w:rPr>
        <w:t> </w:t>
      </w:r>
    </w:p>
    <w:p w14:paraId="77DFB297" w14:textId="77777777" w:rsidR="0074242D" w:rsidRPr="009C1F9C" w:rsidRDefault="0074242D" w:rsidP="00535558">
      <w:pPr>
        <w:numPr>
          <w:ilvl w:val="0"/>
          <w:numId w:val="23"/>
        </w:numPr>
        <w:ind w:left="1440"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Conference Proceedings Citation Index - Social Science &amp; Humanities (1990-2020)</w:t>
      </w:r>
      <w:r w:rsidRPr="009C1F9C">
        <w:rPr>
          <w:rFonts w:ascii="Calibri" w:hAnsi="Calibri" w:cs="Calibri"/>
          <w:b/>
          <w:bCs/>
          <w:color w:val="000000"/>
          <w:sz w:val="24"/>
          <w:szCs w:val="24"/>
          <w:lang w:eastAsia="en-GB"/>
        </w:rPr>
        <w:t> </w:t>
      </w:r>
    </w:p>
    <w:p w14:paraId="5BD3541F" w14:textId="77777777" w:rsidR="0074242D" w:rsidRPr="009C1F9C" w:rsidRDefault="0074242D" w:rsidP="00535558">
      <w:pPr>
        <w:numPr>
          <w:ilvl w:val="0"/>
          <w:numId w:val="24"/>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Cochrane Library </w:t>
      </w:r>
      <w:r w:rsidRPr="009C1F9C">
        <w:rPr>
          <w:rFonts w:ascii="Calibri" w:hAnsi="Calibri" w:cs="Calibri"/>
          <w:b/>
          <w:bCs/>
          <w:color w:val="000000"/>
          <w:sz w:val="24"/>
          <w:szCs w:val="24"/>
          <w:lang w:eastAsia="en-GB"/>
        </w:rPr>
        <w:t> </w:t>
      </w:r>
    </w:p>
    <w:p w14:paraId="554F2079" w14:textId="77777777" w:rsidR="0074242D" w:rsidRPr="009C1F9C" w:rsidRDefault="0074242D" w:rsidP="00535558">
      <w:pPr>
        <w:numPr>
          <w:ilvl w:val="0"/>
          <w:numId w:val="25"/>
        </w:numPr>
        <w:ind w:left="1440"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Cochrane Database of Systematic Reviews (1996 to 2020)</w:t>
      </w:r>
      <w:r w:rsidRPr="009C1F9C">
        <w:rPr>
          <w:rFonts w:ascii="Calibri" w:hAnsi="Calibri" w:cs="Calibri"/>
          <w:b/>
          <w:bCs/>
          <w:color w:val="000000"/>
          <w:sz w:val="24"/>
          <w:szCs w:val="24"/>
          <w:lang w:eastAsia="en-GB"/>
        </w:rPr>
        <w:t> </w:t>
      </w:r>
    </w:p>
    <w:p w14:paraId="579D9B6C" w14:textId="77777777" w:rsidR="0074242D" w:rsidRPr="009C1F9C" w:rsidRDefault="0074242D" w:rsidP="00535558">
      <w:pPr>
        <w:numPr>
          <w:ilvl w:val="0"/>
          <w:numId w:val="26"/>
        </w:numPr>
        <w:ind w:left="1440"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Cochrane Central Register of Controlled Trials (1898 to 2020)</w:t>
      </w:r>
      <w:r w:rsidRPr="009C1F9C">
        <w:rPr>
          <w:rFonts w:ascii="Calibri" w:hAnsi="Calibri" w:cs="Calibri"/>
          <w:b/>
          <w:bCs/>
          <w:color w:val="000000"/>
          <w:sz w:val="24"/>
          <w:szCs w:val="24"/>
          <w:lang w:eastAsia="en-GB"/>
        </w:rPr>
        <w:t> </w:t>
      </w:r>
    </w:p>
    <w:p w14:paraId="5460536D" w14:textId="77777777" w:rsidR="0074242D" w:rsidRPr="009C1F9C" w:rsidRDefault="0074242D" w:rsidP="00535558">
      <w:pPr>
        <w:numPr>
          <w:ilvl w:val="0"/>
          <w:numId w:val="27"/>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Cumulative Index to Nursing &amp; Allied Health (EBSCO, 1974 to 2018)</w:t>
      </w:r>
      <w:r w:rsidRPr="009C1F9C">
        <w:rPr>
          <w:rFonts w:ascii="Calibri" w:hAnsi="Calibri" w:cs="Calibri"/>
          <w:b/>
          <w:bCs/>
          <w:color w:val="000000"/>
          <w:sz w:val="24"/>
          <w:szCs w:val="24"/>
          <w:lang w:eastAsia="en-GB"/>
        </w:rPr>
        <w:t> </w:t>
      </w:r>
    </w:p>
    <w:p w14:paraId="0E6D6A99" w14:textId="77777777" w:rsidR="0074242D" w:rsidRPr="009C1F9C" w:rsidRDefault="0074242D" w:rsidP="00535558">
      <w:pPr>
        <w:numPr>
          <w:ilvl w:val="0"/>
          <w:numId w:val="28"/>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PsycINFO (Ovid, 1806 to 2018)</w:t>
      </w:r>
      <w:r w:rsidRPr="009C1F9C">
        <w:rPr>
          <w:rFonts w:ascii="Calibri" w:hAnsi="Calibri" w:cs="Calibri"/>
          <w:b/>
          <w:bCs/>
          <w:color w:val="000000"/>
          <w:sz w:val="24"/>
          <w:szCs w:val="24"/>
          <w:lang w:eastAsia="en-GB"/>
        </w:rPr>
        <w:t> </w:t>
      </w:r>
    </w:p>
    <w:p w14:paraId="169F1593" w14:textId="77777777" w:rsidR="0074242D" w:rsidRPr="009C1F9C" w:rsidRDefault="0074242D" w:rsidP="00535558">
      <w:pPr>
        <w:numPr>
          <w:ilvl w:val="0"/>
          <w:numId w:val="29"/>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Applied Social Science Index (ProQuest, 1987 to 2018)</w:t>
      </w:r>
      <w:r w:rsidRPr="009C1F9C">
        <w:rPr>
          <w:rFonts w:ascii="Calibri" w:hAnsi="Calibri" w:cs="Calibri"/>
          <w:b/>
          <w:bCs/>
          <w:color w:val="000000"/>
          <w:sz w:val="24"/>
          <w:szCs w:val="24"/>
          <w:lang w:eastAsia="en-GB"/>
        </w:rPr>
        <w:t> </w:t>
      </w:r>
    </w:p>
    <w:p w14:paraId="700B5F66" w14:textId="77777777" w:rsidR="0074242D" w:rsidRPr="009C1F9C" w:rsidRDefault="0074242D" w:rsidP="00535558">
      <w:pPr>
        <w:numPr>
          <w:ilvl w:val="0"/>
          <w:numId w:val="30"/>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ProQuest Dissertations &amp; Theses A&amp;I (ProQuest, 1743 to 2020)</w:t>
      </w:r>
      <w:r w:rsidRPr="009C1F9C">
        <w:rPr>
          <w:rFonts w:ascii="Calibri" w:hAnsi="Calibri" w:cs="Calibri"/>
          <w:b/>
          <w:bCs/>
          <w:color w:val="000000"/>
          <w:sz w:val="24"/>
          <w:szCs w:val="24"/>
          <w:lang w:eastAsia="en-GB"/>
        </w:rPr>
        <w:t> </w:t>
      </w:r>
    </w:p>
    <w:p w14:paraId="7F57B254" w14:textId="77777777" w:rsidR="0074242D" w:rsidRPr="009C1F9C" w:rsidRDefault="0074242D" w:rsidP="00535558">
      <w:pPr>
        <w:numPr>
          <w:ilvl w:val="0"/>
          <w:numId w:val="31"/>
        </w:numPr>
        <w:ind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HMIC (NICE HDAS, 1979-2020)</w:t>
      </w:r>
      <w:r w:rsidRPr="009C1F9C">
        <w:rPr>
          <w:rFonts w:ascii="Calibri" w:hAnsi="Calibri" w:cs="Calibri"/>
          <w:b/>
          <w:bCs/>
          <w:color w:val="000000"/>
          <w:sz w:val="24"/>
          <w:szCs w:val="24"/>
          <w:lang w:eastAsia="en-GB"/>
        </w:rPr>
        <w:t> </w:t>
      </w:r>
    </w:p>
    <w:p w14:paraId="62613E78" w14:textId="77777777"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b/>
          <w:bCs/>
          <w:lang w:eastAsia="en-GB"/>
        </w:rPr>
        <w:t>Database search limits: </w:t>
      </w:r>
      <w:r w:rsidRPr="009C1F9C">
        <w:rPr>
          <w:rFonts w:ascii="Calibri" w:hAnsi="Calibri" w:cs="Calibri"/>
          <w:lang w:eastAsia="en-GB"/>
        </w:rPr>
        <w:t> </w:t>
      </w:r>
    </w:p>
    <w:p w14:paraId="47A66878" w14:textId="77777777" w:rsidR="0074242D" w:rsidRPr="009C1F9C" w:rsidRDefault="0074242D" w:rsidP="00535558">
      <w:pPr>
        <w:numPr>
          <w:ilvl w:val="0"/>
          <w:numId w:val="32"/>
        </w:numPr>
        <w:ind w:left="1080"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A highly sensitive filter (Ayiku et al., 2017) was applied to all database searches except ASSIA, ProQuest Dissertations &amp; Thesis A&amp;I and HMIC.</w:t>
      </w:r>
      <w:r w:rsidRPr="009C1F9C">
        <w:rPr>
          <w:rFonts w:ascii="Calibri" w:hAnsi="Calibri" w:cs="Calibri"/>
          <w:b/>
          <w:bCs/>
          <w:color w:val="000000"/>
          <w:sz w:val="24"/>
          <w:szCs w:val="24"/>
          <w:lang w:eastAsia="en-GB"/>
        </w:rPr>
        <w:t> </w:t>
      </w:r>
    </w:p>
    <w:p w14:paraId="5602AC7E" w14:textId="77777777" w:rsidR="0074242D" w:rsidRPr="009C1F9C" w:rsidRDefault="0074242D" w:rsidP="00535558">
      <w:pPr>
        <w:numPr>
          <w:ilvl w:val="0"/>
          <w:numId w:val="32"/>
        </w:numPr>
        <w:ind w:left="1080"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All searches were restricted to English Language studies. </w:t>
      </w:r>
      <w:r w:rsidRPr="009C1F9C">
        <w:rPr>
          <w:rFonts w:ascii="Calibri" w:hAnsi="Calibri" w:cs="Calibri"/>
          <w:b/>
          <w:bCs/>
          <w:color w:val="000000"/>
          <w:sz w:val="24"/>
          <w:szCs w:val="24"/>
          <w:lang w:eastAsia="en-GB"/>
        </w:rPr>
        <w:t> </w:t>
      </w:r>
    </w:p>
    <w:p w14:paraId="3FA04300" w14:textId="43288F6A" w:rsidR="0074242D" w:rsidRDefault="0074242D" w:rsidP="00535558">
      <w:pPr>
        <w:numPr>
          <w:ilvl w:val="0"/>
          <w:numId w:val="32"/>
        </w:numPr>
        <w:ind w:left="1080" w:firstLine="0"/>
        <w:jc w:val="both"/>
        <w:textAlignment w:val="baseline"/>
        <w:rPr>
          <w:rFonts w:ascii="Calibri" w:hAnsi="Calibri" w:cs="Calibri"/>
          <w:b/>
          <w:bCs/>
          <w:color w:val="000000"/>
          <w:sz w:val="24"/>
          <w:szCs w:val="24"/>
          <w:lang w:eastAsia="en-GB"/>
        </w:rPr>
      </w:pPr>
      <w:r w:rsidRPr="009C1F9C">
        <w:rPr>
          <w:rFonts w:ascii="Calibri" w:hAnsi="Calibri" w:cs="Calibri"/>
          <w:color w:val="000000"/>
          <w:sz w:val="24"/>
          <w:szCs w:val="24"/>
          <w:lang w:eastAsia="en-GB"/>
        </w:rPr>
        <w:t>2000- present</w:t>
      </w:r>
      <w:r w:rsidRPr="009C1F9C">
        <w:rPr>
          <w:rFonts w:ascii="Calibri" w:hAnsi="Calibri" w:cs="Calibri"/>
          <w:b/>
          <w:bCs/>
          <w:color w:val="000000"/>
          <w:sz w:val="24"/>
          <w:szCs w:val="24"/>
          <w:lang w:eastAsia="en-GB"/>
        </w:rPr>
        <w:t> </w:t>
      </w:r>
    </w:p>
    <w:p w14:paraId="06129D25" w14:textId="77777777" w:rsidR="00C14D93" w:rsidRDefault="00C14D93" w:rsidP="00C14D93">
      <w:pPr>
        <w:ind w:left="1080"/>
        <w:jc w:val="both"/>
        <w:textAlignment w:val="baseline"/>
        <w:rPr>
          <w:rFonts w:ascii="Calibri" w:hAnsi="Calibri" w:cs="Calibri"/>
          <w:b/>
          <w:bCs/>
          <w:color w:val="000000"/>
          <w:sz w:val="24"/>
          <w:szCs w:val="24"/>
          <w:lang w:eastAsia="en-GB"/>
        </w:rPr>
      </w:pPr>
    </w:p>
    <w:p w14:paraId="49856B52" w14:textId="77777777" w:rsidR="00C14D93" w:rsidRDefault="00C14D93" w:rsidP="003E2958">
      <w:pPr>
        <w:jc w:val="both"/>
        <w:textAlignment w:val="baseline"/>
        <w:rPr>
          <w:rFonts w:ascii="Calibri" w:hAnsi="Calibri" w:cs="Calibri"/>
          <w:b/>
          <w:bCs/>
          <w:color w:val="000000"/>
          <w:sz w:val="24"/>
          <w:szCs w:val="24"/>
          <w:lang w:eastAsia="en-GB"/>
        </w:rPr>
        <w:sectPr w:rsidR="00C14D93">
          <w:pgSz w:w="11906" w:h="16838"/>
          <w:pgMar w:top="1440" w:right="1440" w:bottom="1440" w:left="1440" w:header="708" w:footer="708" w:gutter="0"/>
          <w:cols w:space="708"/>
          <w:docGrid w:linePitch="360"/>
        </w:sectPr>
      </w:pPr>
    </w:p>
    <w:p w14:paraId="4A4DF4E5" w14:textId="13233A6F" w:rsidR="003E2958" w:rsidRPr="009C1F9C" w:rsidRDefault="003E2958" w:rsidP="003E2958">
      <w:pPr>
        <w:jc w:val="both"/>
        <w:textAlignment w:val="baseline"/>
        <w:rPr>
          <w:rFonts w:ascii="Calibri" w:hAnsi="Calibri" w:cs="Calibri"/>
          <w:b/>
          <w:bCs/>
          <w:color w:val="000000"/>
          <w:sz w:val="24"/>
          <w:szCs w:val="24"/>
          <w:lang w:eastAsia="en-GB"/>
        </w:rPr>
      </w:pPr>
    </w:p>
    <w:p w14:paraId="0237400E" w14:textId="77777777"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b/>
          <w:bCs/>
          <w:lang w:eastAsia="en-GB"/>
        </w:rPr>
        <w:t>Grey literature searches:</w:t>
      </w:r>
      <w:r w:rsidRPr="009C1F9C">
        <w:rPr>
          <w:rFonts w:ascii="Calibri" w:hAnsi="Calibri" w:cs="Calibri"/>
          <w:lang w:eastAsia="en-GB"/>
        </w:rPr>
        <w:t> </w:t>
      </w:r>
    </w:p>
    <w:p w14:paraId="1CA0FF87" w14:textId="14556F77"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Anxiety UK </w:t>
      </w:r>
      <w:r w:rsidRPr="009C1F9C">
        <w:rPr>
          <w:rFonts w:ascii="Calibri" w:hAnsi="Calibri" w:cs="Calibri"/>
          <w:color w:val="0563C1"/>
          <w:u w:val="single"/>
          <w:lang w:eastAsia="en-GB"/>
        </w:rPr>
        <w:t>https://www.anxietyuk.org.uk/get-help/crisis-support/</w:t>
      </w:r>
      <w:r w:rsidRPr="009C1F9C">
        <w:rPr>
          <w:rFonts w:ascii="Calibri" w:hAnsi="Calibri" w:cs="Calibri"/>
          <w:lang w:eastAsia="en-GB"/>
        </w:rPr>
        <w:t>  </w:t>
      </w:r>
    </w:p>
    <w:p w14:paraId="6777987D" w14:textId="75CF6A17"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Breathing Space (Scotland) — 0800 83 85 87  </w:t>
      </w:r>
      <w:r w:rsidRPr="009C1F9C">
        <w:rPr>
          <w:rFonts w:ascii="Calibri" w:hAnsi="Calibri" w:cs="Calibri"/>
          <w:color w:val="0563C1"/>
          <w:u w:val="single"/>
          <w:lang w:eastAsia="en-GB"/>
        </w:rPr>
        <w:t>https://breathingspace.scot/</w:t>
      </w:r>
      <w:r w:rsidRPr="009C1F9C">
        <w:rPr>
          <w:rFonts w:ascii="Calibri" w:hAnsi="Calibri" w:cs="Calibri"/>
          <w:lang w:eastAsia="en-GB"/>
        </w:rPr>
        <w:t>  </w:t>
      </w:r>
    </w:p>
    <w:p w14:paraId="7221D7F6" w14:textId="59A4827C"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C.A.L.L. Helpline (Wales) — 0800 132 737 </w:t>
      </w:r>
      <w:r w:rsidRPr="009C1F9C">
        <w:rPr>
          <w:rFonts w:ascii="Calibri" w:hAnsi="Calibri" w:cs="Calibri"/>
          <w:color w:val="0563C1"/>
          <w:u w:val="single"/>
          <w:lang w:eastAsia="en-GB"/>
        </w:rPr>
        <w:t>http://www.callhelpline.org.uk/</w:t>
      </w:r>
      <w:r w:rsidRPr="009C1F9C">
        <w:rPr>
          <w:rFonts w:ascii="Calibri" w:hAnsi="Calibri" w:cs="Calibri"/>
          <w:lang w:eastAsia="en-GB"/>
        </w:rPr>
        <w:t>  </w:t>
      </w:r>
    </w:p>
    <w:p w14:paraId="1766EF6E" w14:textId="7BC8520A"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Centre for Mental Health </w:t>
      </w:r>
      <w:r w:rsidRPr="009C1F9C">
        <w:rPr>
          <w:rFonts w:ascii="Calibri" w:hAnsi="Calibri" w:cs="Calibri"/>
          <w:color w:val="0563C1"/>
          <w:u w:val="single"/>
          <w:lang w:eastAsia="en-GB"/>
        </w:rPr>
        <w:t>https://www.centreformentalhealth.org.uk</w:t>
      </w:r>
      <w:r w:rsidRPr="009C1F9C">
        <w:rPr>
          <w:rFonts w:ascii="Calibri" w:hAnsi="Calibri" w:cs="Calibri"/>
          <w:u w:val="single"/>
          <w:lang w:eastAsia="en-GB"/>
        </w:rPr>
        <w:t> </w:t>
      </w:r>
      <w:r w:rsidRPr="009C1F9C">
        <w:rPr>
          <w:rFonts w:ascii="Calibri" w:hAnsi="Calibri" w:cs="Calibri"/>
          <w:lang w:eastAsia="en-GB"/>
        </w:rPr>
        <w:t> </w:t>
      </w:r>
    </w:p>
    <w:p w14:paraId="62FC1A90" w14:textId="309B8608"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College of Paramedics </w:t>
      </w:r>
      <w:r w:rsidRPr="009C1F9C">
        <w:rPr>
          <w:rFonts w:ascii="Calibri" w:hAnsi="Calibri" w:cs="Calibri"/>
          <w:color w:val="0563C1"/>
          <w:u w:val="single"/>
          <w:lang w:eastAsia="en-GB"/>
        </w:rPr>
        <w:t>https://www.collegeofparamedics.co.uk/</w:t>
      </w:r>
      <w:r w:rsidRPr="009C1F9C">
        <w:rPr>
          <w:rFonts w:ascii="Calibri" w:hAnsi="Calibri" w:cs="Calibri"/>
          <w:lang w:eastAsia="en-GB"/>
        </w:rPr>
        <w:t> </w:t>
      </w:r>
    </w:p>
    <w:p w14:paraId="7C93EAB7" w14:textId="682F8D21"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Cornerstone counselling service </w:t>
      </w:r>
      <w:r w:rsidRPr="009C1F9C">
        <w:rPr>
          <w:rFonts w:ascii="Calibri" w:hAnsi="Calibri" w:cs="Calibri"/>
          <w:color w:val="0563C1"/>
          <w:u w:val="single"/>
          <w:lang w:eastAsia="en-GB"/>
        </w:rPr>
        <w:t>https://www.ccscounselling.org.uk/</w:t>
      </w:r>
      <w:r w:rsidRPr="009C1F9C">
        <w:rPr>
          <w:rFonts w:ascii="Calibri" w:hAnsi="Calibri" w:cs="Calibri"/>
          <w:lang w:eastAsia="en-GB"/>
        </w:rPr>
        <w:t> </w:t>
      </w:r>
    </w:p>
    <w:p w14:paraId="51A0579B" w14:textId="511F95F0"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Exclusive Secure Care Services </w:t>
      </w:r>
      <w:r w:rsidRPr="009C1F9C">
        <w:rPr>
          <w:rFonts w:ascii="Calibri" w:hAnsi="Calibri" w:cs="Calibri"/>
          <w:color w:val="0563C1"/>
          <w:u w:val="single"/>
          <w:lang w:eastAsia="en-GB"/>
        </w:rPr>
        <w:t>https://www.securecareservices.co.uk/</w:t>
      </w:r>
      <w:r w:rsidRPr="009C1F9C">
        <w:rPr>
          <w:rFonts w:ascii="Calibri" w:hAnsi="Calibri" w:cs="Calibri"/>
          <w:lang w:eastAsia="en-GB"/>
        </w:rPr>
        <w:t> </w:t>
      </w:r>
    </w:p>
    <w:p w14:paraId="0F4DA928" w14:textId="5B8E2223"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Inspire Mental Health Inspire advocacy service </w:t>
      </w:r>
      <w:r w:rsidRPr="009C1F9C">
        <w:rPr>
          <w:rFonts w:ascii="Calibri" w:hAnsi="Calibri" w:cs="Calibri"/>
          <w:color w:val="0563C1"/>
          <w:u w:val="single"/>
          <w:lang w:eastAsia="en-GB"/>
        </w:rPr>
        <w:t>https://www.inspirewellbeing.org/</w:t>
      </w:r>
      <w:r w:rsidRPr="009C1F9C">
        <w:rPr>
          <w:rFonts w:ascii="Calibri" w:hAnsi="Calibri" w:cs="Calibri"/>
          <w:lang w:eastAsia="en-GB"/>
        </w:rPr>
        <w:t>   </w:t>
      </w:r>
    </w:p>
    <w:p w14:paraId="315F20D3" w14:textId="1C73E1D4"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Lifeline Helpline (Northern Ireland) — 0808 808 8000 </w:t>
      </w:r>
      <w:r w:rsidRPr="009C1F9C">
        <w:rPr>
          <w:rFonts w:ascii="Calibri" w:hAnsi="Calibri" w:cs="Calibri"/>
          <w:color w:val="0563C1"/>
          <w:u w:val="single"/>
          <w:lang w:eastAsia="en-GB"/>
        </w:rPr>
        <w:t>https://www.lifelinehelpline.info/</w:t>
      </w:r>
      <w:r w:rsidRPr="009C1F9C">
        <w:rPr>
          <w:rFonts w:ascii="Calibri" w:hAnsi="Calibri" w:cs="Calibri"/>
          <w:lang w:eastAsia="en-GB"/>
        </w:rPr>
        <w:t>  </w:t>
      </w:r>
    </w:p>
    <w:p w14:paraId="297B0875" w14:textId="1CD9C61C"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Live Well Leeds </w:t>
      </w:r>
      <w:r w:rsidRPr="009C1F9C">
        <w:rPr>
          <w:rFonts w:ascii="Calibri" w:hAnsi="Calibri" w:cs="Calibri"/>
          <w:color w:val="0563C1"/>
          <w:u w:val="single"/>
          <w:lang w:eastAsia="en-GB"/>
        </w:rPr>
        <w:t>https://livewellleeds.org.uk/crisis-support/</w:t>
      </w:r>
      <w:r w:rsidRPr="009C1F9C">
        <w:rPr>
          <w:rFonts w:ascii="Calibri" w:hAnsi="Calibri" w:cs="Calibri"/>
          <w:lang w:eastAsia="en-GB"/>
        </w:rPr>
        <w:t> </w:t>
      </w:r>
    </w:p>
    <w:p w14:paraId="7000471E" w14:textId="611B0125"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Mental Health At Work </w:t>
      </w:r>
      <w:r w:rsidRPr="009C1F9C">
        <w:rPr>
          <w:rFonts w:ascii="Calibri" w:hAnsi="Calibri" w:cs="Calibri"/>
          <w:color w:val="0563C1"/>
          <w:u w:val="single"/>
          <w:lang w:eastAsia="en-GB"/>
        </w:rPr>
        <w:t>https://www.mentalhealthatwork.org.uk</w:t>
      </w:r>
      <w:r w:rsidRPr="009C1F9C">
        <w:rPr>
          <w:rFonts w:ascii="Calibri" w:hAnsi="Calibri" w:cs="Calibri"/>
          <w:lang w:eastAsia="en-GB"/>
        </w:rPr>
        <w:t> </w:t>
      </w:r>
    </w:p>
    <w:p w14:paraId="55B54933" w14:textId="25441EA1"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Mental Health Crisis Care Concordat </w:t>
      </w:r>
      <w:r w:rsidRPr="009C1F9C">
        <w:rPr>
          <w:rFonts w:ascii="Calibri" w:hAnsi="Calibri" w:cs="Calibri"/>
          <w:color w:val="0563C1"/>
          <w:u w:val="single"/>
          <w:lang w:eastAsia="en-GB"/>
        </w:rPr>
        <w:t>https://www.crisiscareconcordat.org.uk</w:t>
      </w:r>
      <w:r w:rsidRPr="009C1F9C">
        <w:rPr>
          <w:rFonts w:ascii="Calibri" w:hAnsi="Calibri" w:cs="Calibri"/>
          <w:lang w:eastAsia="en-GB"/>
        </w:rPr>
        <w:t>  </w:t>
      </w:r>
    </w:p>
    <w:p w14:paraId="26C61ABF" w14:textId="78C2DFBC"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Mental health crisis helplines in the UK (2018) </w:t>
      </w:r>
      <w:r w:rsidRPr="009C1F9C">
        <w:rPr>
          <w:rFonts w:ascii="Calibri" w:hAnsi="Calibri" w:cs="Calibri"/>
          <w:color w:val="0563C1"/>
          <w:u w:val="single"/>
          <w:lang w:eastAsia="en-GB"/>
        </w:rPr>
        <w:t>https://www.youthemployment.org.uk/list-of-mental-health-crisis-helplines-in-the-uk/</w:t>
      </w:r>
      <w:r w:rsidRPr="009C1F9C">
        <w:rPr>
          <w:rFonts w:ascii="Calibri" w:hAnsi="Calibri" w:cs="Calibri"/>
          <w:lang w:eastAsia="en-GB"/>
        </w:rPr>
        <w:t> </w:t>
      </w:r>
    </w:p>
    <w:p w14:paraId="18FCD679" w14:textId="4E88EC66"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Mental Health Foundation</w:t>
      </w:r>
      <w:r w:rsidRPr="009C1F9C">
        <w:rPr>
          <w:rFonts w:ascii="Calibri" w:hAnsi="Calibri" w:cs="Calibri"/>
          <w:color w:val="0563C1"/>
          <w:u w:val="single"/>
          <w:lang w:eastAsia="en-GB"/>
        </w:rPr>
        <w:t>https://www.mentalhealth.org.uk/</w:t>
      </w:r>
      <w:r w:rsidRPr="009C1F9C">
        <w:rPr>
          <w:rFonts w:ascii="Calibri" w:hAnsi="Calibri" w:cs="Calibri"/>
          <w:lang w:eastAsia="en-GB"/>
        </w:rPr>
        <w:t> </w:t>
      </w:r>
    </w:p>
    <w:p w14:paraId="36BCA591" w14:textId="42DD0DCC"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Mental Health Resource </w:t>
      </w:r>
      <w:r w:rsidRPr="009C1F9C">
        <w:rPr>
          <w:rFonts w:ascii="Calibri" w:hAnsi="Calibri" w:cs="Calibri"/>
          <w:color w:val="0563C1"/>
          <w:u w:val="single"/>
          <w:lang w:eastAsia="en-GB"/>
        </w:rPr>
        <w:t>https://www.mentalhealthresource.org.uk/</w:t>
      </w:r>
      <w:r w:rsidRPr="009C1F9C">
        <w:rPr>
          <w:rFonts w:ascii="Calibri" w:hAnsi="Calibri" w:cs="Calibri"/>
          <w:lang w:eastAsia="en-GB"/>
        </w:rPr>
        <w:t> </w:t>
      </w:r>
    </w:p>
    <w:p w14:paraId="7E287BB2" w14:textId="09C8799B"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Mental Health Today </w:t>
      </w:r>
      <w:r w:rsidRPr="009C1F9C">
        <w:rPr>
          <w:rFonts w:ascii="Calibri" w:hAnsi="Calibri" w:cs="Calibri"/>
          <w:color w:val="0563C1"/>
          <w:u w:val="single"/>
          <w:lang w:eastAsia="en-GB"/>
        </w:rPr>
        <w:t>https://www.mentalhealthtoday.co.uk/</w:t>
      </w:r>
      <w:r w:rsidRPr="009C1F9C">
        <w:rPr>
          <w:rFonts w:ascii="Calibri" w:hAnsi="Calibri" w:cs="Calibri"/>
          <w:lang w:eastAsia="en-GB"/>
        </w:rPr>
        <w:t> </w:t>
      </w:r>
    </w:p>
    <w:p w14:paraId="721E5B90" w14:textId="5794A47E"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Mind</w:t>
      </w:r>
      <w:r w:rsidRPr="009C1F9C">
        <w:rPr>
          <w:rFonts w:ascii="Calibri" w:hAnsi="Calibri" w:cs="Calibri"/>
          <w:i/>
          <w:iCs/>
          <w:lang w:eastAsia="en-GB"/>
        </w:rPr>
        <w:t xml:space="preserve"> </w:t>
      </w:r>
      <w:r w:rsidRPr="009C1F9C">
        <w:rPr>
          <w:rFonts w:ascii="Calibri" w:hAnsi="Calibri" w:cs="Calibri"/>
          <w:color w:val="0000FF"/>
          <w:u w:val="single"/>
          <w:lang w:eastAsia="en-GB"/>
        </w:rPr>
        <w:t>https://www.mind.org.uk</w:t>
      </w:r>
      <w:r w:rsidRPr="009C1F9C">
        <w:rPr>
          <w:rFonts w:ascii="Calibri" w:hAnsi="Calibri" w:cs="Calibri"/>
          <w:lang w:eastAsia="en-GB"/>
        </w:rPr>
        <w:t> </w:t>
      </w:r>
    </w:p>
    <w:p w14:paraId="11ABA5EA" w14:textId="23F14778"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New hope Mental Health </w:t>
      </w:r>
      <w:r w:rsidRPr="009C1F9C">
        <w:rPr>
          <w:rFonts w:ascii="Calibri" w:hAnsi="Calibri" w:cs="Calibri"/>
          <w:color w:val="0563C1"/>
          <w:u w:val="single"/>
          <w:lang w:eastAsia="en-GB"/>
        </w:rPr>
        <w:t>https://www.newhope.org.uk/mental-health</w:t>
      </w:r>
      <w:r w:rsidRPr="009C1F9C">
        <w:rPr>
          <w:rFonts w:ascii="Calibri" w:hAnsi="Calibri" w:cs="Calibri"/>
          <w:lang w:eastAsia="en-GB"/>
        </w:rPr>
        <w:t>  </w:t>
      </w:r>
    </w:p>
    <w:p w14:paraId="0108CC91" w14:textId="0D7AC03D"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NHS England publications </w:t>
      </w:r>
      <w:r w:rsidRPr="009C1F9C">
        <w:rPr>
          <w:rFonts w:ascii="Calibri" w:hAnsi="Calibri" w:cs="Calibri"/>
          <w:color w:val="0563C1"/>
          <w:u w:val="single"/>
          <w:lang w:eastAsia="en-GB"/>
        </w:rPr>
        <w:t>https://www.england.nhs.uk/publication/</w:t>
      </w:r>
      <w:r w:rsidRPr="009C1F9C">
        <w:rPr>
          <w:rFonts w:ascii="Calibri" w:hAnsi="Calibri" w:cs="Calibri"/>
          <w:lang w:eastAsia="en-GB"/>
        </w:rPr>
        <w:t>  </w:t>
      </w:r>
    </w:p>
    <w:p w14:paraId="499C7FE3" w14:textId="03B0B795"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NVIGO </w:t>
      </w:r>
      <w:r w:rsidRPr="009C1F9C">
        <w:rPr>
          <w:rFonts w:ascii="Calibri" w:hAnsi="Calibri" w:cs="Calibri"/>
          <w:color w:val="0563C1"/>
          <w:u w:val="single"/>
          <w:lang w:eastAsia="en-GB"/>
        </w:rPr>
        <w:t>https://www.navigocare.co.uk/</w:t>
      </w:r>
      <w:r w:rsidRPr="009C1F9C">
        <w:rPr>
          <w:rFonts w:ascii="Calibri" w:hAnsi="Calibri" w:cs="Calibri"/>
          <w:lang w:eastAsia="en-GB"/>
        </w:rPr>
        <w:t> </w:t>
      </w:r>
    </w:p>
    <w:p w14:paraId="13E2FD90" w14:textId="540B98E8"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PAPYRUS Prevention of young suicide </w:t>
      </w:r>
      <w:proofErr w:type="spellStart"/>
      <w:r w:rsidRPr="009C1F9C">
        <w:rPr>
          <w:rFonts w:ascii="Calibri" w:hAnsi="Calibri" w:cs="Calibri"/>
          <w:lang w:eastAsia="en-GB"/>
        </w:rPr>
        <w:t>HOPEline</w:t>
      </w:r>
      <w:proofErr w:type="spellEnd"/>
      <w:r w:rsidRPr="009C1F9C">
        <w:rPr>
          <w:rFonts w:ascii="Calibri" w:hAnsi="Calibri" w:cs="Calibri"/>
          <w:lang w:eastAsia="en-GB"/>
        </w:rPr>
        <w:t xml:space="preserve"> UK — 0800 068 41 41 </w:t>
      </w:r>
      <w:r w:rsidRPr="009C1F9C">
        <w:rPr>
          <w:rFonts w:ascii="Calibri" w:hAnsi="Calibri" w:cs="Calibri"/>
          <w:color w:val="0563C1"/>
          <w:u w:val="single"/>
          <w:lang w:eastAsia="en-GB"/>
        </w:rPr>
        <w:t>https://papyrus-uk.org/hopelineuk/</w:t>
      </w:r>
      <w:r w:rsidRPr="009C1F9C">
        <w:rPr>
          <w:rFonts w:ascii="Calibri" w:hAnsi="Calibri" w:cs="Calibri"/>
          <w:lang w:eastAsia="en-GB"/>
        </w:rPr>
        <w:t>  </w:t>
      </w:r>
    </w:p>
    <w:p w14:paraId="062630F1" w14:textId="76254457" w:rsidR="0074242D" w:rsidRPr="009C1F9C" w:rsidRDefault="0074242D" w:rsidP="0074242D">
      <w:pPr>
        <w:textAlignment w:val="baseline"/>
        <w:rPr>
          <w:rFonts w:ascii="Segoe UI" w:hAnsi="Segoe UI" w:cs="Segoe UI"/>
          <w:sz w:val="18"/>
          <w:szCs w:val="18"/>
          <w:lang w:eastAsia="en-GB"/>
        </w:rPr>
      </w:pPr>
      <w:proofErr w:type="spellStart"/>
      <w:r w:rsidRPr="009C1F9C">
        <w:rPr>
          <w:rFonts w:ascii="Calibri" w:hAnsi="Calibri" w:cs="Calibri"/>
          <w:lang w:eastAsia="en-GB"/>
        </w:rPr>
        <w:t>Porthedon</w:t>
      </w:r>
      <w:proofErr w:type="spellEnd"/>
      <w:r w:rsidRPr="009C1F9C">
        <w:rPr>
          <w:rFonts w:ascii="Calibri" w:hAnsi="Calibri" w:cs="Calibri"/>
          <w:lang w:eastAsia="en-GB"/>
        </w:rPr>
        <w:t xml:space="preserve"> </w:t>
      </w:r>
      <w:r w:rsidRPr="009C1F9C">
        <w:rPr>
          <w:rFonts w:ascii="Calibri" w:hAnsi="Calibri" w:cs="Calibri"/>
          <w:color w:val="0563C1"/>
          <w:u w:val="single"/>
          <w:lang w:eastAsia="en-GB"/>
        </w:rPr>
        <w:t>https://portheden.org/</w:t>
      </w:r>
      <w:r w:rsidRPr="009C1F9C">
        <w:rPr>
          <w:rFonts w:ascii="Calibri" w:hAnsi="Calibri" w:cs="Calibri"/>
          <w:lang w:eastAsia="en-GB"/>
        </w:rPr>
        <w:t> </w:t>
      </w:r>
    </w:p>
    <w:p w14:paraId="023046CD" w14:textId="77F971C6"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Protect Life 2 – Suicide Prevention Strategy </w:t>
      </w:r>
      <w:r w:rsidRPr="009C1F9C">
        <w:rPr>
          <w:rFonts w:ascii="Calibri" w:hAnsi="Calibri" w:cs="Calibri"/>
          <w:color w:val="0563C1"/>
          <w:u w:val="single"/>
          <w:lang w:eastAsia="en-GB"/>
        </w:rPr>
        <w:t>https://www.health-ni.gov.uk/protectlife2</w:t>
      </w:r>
      <w:r w:rsidRPr="009C1F9C">
        <w:rPr>
          <w:rFonts w:ascii="Calibri" w:hAnsi="Calibri" w:cs="Calibri"/>
          <w:lang w:eastAsia="en-GB"/>
        </w:rPr>
        <w:t> </w:t>
      </w:r>
    </w:p>
    <w:p w14:paraId="1118D143" w14:textId="4B32A6C1"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Royal College of Psychiatrists </w:t>
      </w:r>
      <w:r w:rsidRPr="009C1F9C">
        <w:rPr>
          <w:rFonts w:ascii="Calibri" w:hAnsi="Calibri" w:cs="Calibri"/>
          <w:color w:val="0563C1"/>
          <w:u w:val="single"/>
          <w:lang w:eastAsia="en-GB"/>
        </w:rPr>
        <w:t>https://www.rcpsych.ac.uk/</w:t>
      </w:r>
      <w:r w:rsidRPr="009C1F9C">
        <w:rPr>
          <w:rFonts w:ascii="Calibri" w:hAnsi="Calibri" w:cs="Calibri"/>
          <w:u w:val="single"/>
          <w:lang w:eastAsia="en-GB"/>
        </w:rPr>
        <w:t> </w:t>
      </w:r>
      <w:r w:rsidRPr="009C1F9C">
        <w:rPr>
          <w:rFonts w:ascii="Calibri" w:hAnsi="Calibri" w:cs="Calibri"/>
          <w:lang w:eastAsia="en-GB"/>
        </w:rPr>
        <w:t> </w:t>
      </w:r>
    </w:p>
    <w:p w14:paraId="00209FF5" w14:textId="5C3CDFFE" w:rsidR="0074242D" w:rsidRPr="00AC425E" w:rsidRDefault="0074242D" w:rsidP="0074242D">
      <w:pPr>
        <w:textAlignment w:val="baseline"/>
        <w:rPr>
          <w:rFonts w:ascii="Segoe UI" w:hAnsi="Segoe UI" w:cs="Segoe UI"/>
          <w:sz w:val="18"/>
          <w:szCs w:val="18"/>
          <w:lang w:val="fr-FR" w:eastAsia="en-GB"/>
        </w:rPr>
      </w:pPr>
      <w:proofErr w:type="spellStart"/>
      <w:r w:rsidRPr="00AC425E">
        <w:rPr>
          <w:rFonts w:ascii="Calibri" w:hAnsi="Calibri" w:cs="Calibri"/>
          <w:lang w:val="fr-FR" w:eastAsia="en-GB"/>
        </w:rPr>
        <w:t>Samaritans</w:t>
      </w:r>
      <w:proofErr w:type="spellEnd"/>
      <w:r w:rsidRPr="00AC425E">
        <w:rPr>
          <w:rFonts w:ascii="Calibri" w:hAnsi="Calibri" w:cs="Calibri"/>
          <w:lang w:val="fr-FR" w:eastAsia="en-GB"/>
        </w:rPr>
        <w:t xml:space="preserve"> — 116 123 </w:t>
      </w:r>
      <w:r w:rsidRPr="00AC425E">
        <w:rPr>
          <w:rFonts w:ascii="Calibri" w:hAnsi="Calibri" w:cs="Calibri"/>
          <w:color w:val="0563C1"/>
          <w:u w:val="single"/>
          <w:lang w:val="fr-FR" w:eastAsia="en-GB"/>
        </w:rPr>
        <w:t>https://www.samaritans.org/</w:t>
      </w:r>
      <w:r w:rsidRPr="00AC425E">
        <w:rPr>
          <w:rFonts w:ascii="Calibri" w:hAnsi="Calibri" w:cs="Calibri"/>
          <w:lang w:val="fr-FR" w:eastAsia="en-GB"/>
        </w:rPr>
        <w:t>  </w:t>
      </w:r>
    </w:p>
    <w:p w14:paraId="7EA52F59" w14:textId="30CF2961" w:rsidR="0074242D" w:rsidRPr="0017526B" w:rsidRDefault="0074242D" w:rsidP="0074242D">
      <w:pPr>
        <w:textAlignment w:val="baseline"/>
        <w:rPr>
          <w:rFonts w:ascii="Segoe UI" w:hAnsi="Segoe UI" w:cs="Segoe UI"/>
          <w:sz w:val="18"/>
          <w:szCs w:val="18"/>
          <w:lang w:val="de-DE" w:eastAsia="en-GB"/>
        </w:rPr>
      </w:pPr>
      <w:r w:rsidRPr="0017526B">
        <w:rPr>
          <w:rFonts w:ascii="Calibri" w:hAnsi="Calibri" w:cs="Calibri"/>
          <w:lang w:val="de-DE" w:eastAsia="en-GB"/>
        </w:rPr>
        <w:t xml:space="preserve">SANE </w:t>
      </w:r>
      <w:r w:rsidRPr="0017526B">
        <w:rPr>
          <w:rFonts w:ascii="Calibri" w:hAnsi="Calibri" w:cs="Calibri"/>
          <w:color w:val="0563C1"/>
          <w:u w:val="single"/>
          <w:lang w:val="de-DE" w:eastAsia="en-GB"/>
        </w:rPr>
        <w:t>http://www.sane.org.uk/</w:t>
      </w:r>
      <w:r w:rsidRPr="0017526B">
        <w:rPr>
          <w:rFonts w:ascii="Calibri" w:hAnsi="Calibri" w:cs="Calibri"/>
          <w:lang w:val="de-DE" w:eastAsia="en-GB"/>
        </w:rPr>
        <w:t> </w:t>
      </w:r>
    </w:p>
    <w:p w14:paraId="22167620" w14:textId="33AAAA14"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Shout for support in a crisis </w:t>
      </w:r>
      <w:r w:rsidRPr="009C1F9C">
        <w:rPr>
          <w:rFonts w:ascii="Calibri" w:hAnsi="Calibri" w:cs="Calibri"/>
          <w:color w:val="0563C1"/>
          <w:u w:val="single"/>
          <w:lang w:eastAsia="en-GB"/>
        </w:rPr>
        <w:t>https://www.giveusashout.org/</w:t>
      </w:r>
      <w:r w:rsidRPr="009C1F9C">
        <w:rPr>
          <w:rFonts w:ascii="Calibri" w:hAnsi="Calibri" w:cs="Calibri"/>
          <w:lang w:eastAsia="en-GB"/>
        </w:rPr>
        <w:t> </w:t>
      </w:r>
    </w:p>
    <w:p w14:paraId="52BE772D" w14:textId="2E03A740"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Stress Project </w:t>
      </w:r>
      <w:r w:rsidRPr="009C1F9C">
        <w:rPr>
          <w:rFonts w:ascii="Calibri" w:hAnsi="Calibri" w:cs="Calibri"/>
          <w:color w:val="0563C1"/>
          <w:u w:val="single"/>
          <w:lang w:eastAsia="en-GB"/>
        </w:rPr>
        <w:t>http://www.stressproject.org.uk/</w:t>
      </w:r>
      <w:r w:rsidRPr="009C1F9C">
        <w:rPr>
          <w:rFonts w:ascii="Calibri" w:hAnsi="Calibri" w:cs="Calibri"/>
          <w:lang w:eastAsia="en-GB"/>
        </w:rPr>
        <w:t> </w:t>
      </w:r>
    </w:p>
    <w:p w14:paraId="6FEED31C" w14:textId="0E7E0936"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Sunflowers Suicide Support </w:t>
      </w:r>
      <w:r w:rsidRPr="009C1F9C">
        <w:rPr>
          <w:rFonts w:ascii="Calibri" w:hAnsi="Calibri" w:cs="Calibri"/>
          <w:color w:val="0563C1"/>
          <w:u w:val="single"/>
          <w:lang w:eastAsia="en-GB"/>
        </w:rPr>
        <w:t>http://www.sunflowerssuicidesupport.org.uk/</w:t>
      </w:r>
      <w:r w:rsidRPr="009C1F9C">
        <w:rPr>
          <w:rFonts w:ascii="Calibri" w:hAnsi="Calibri" w:cs="Calibri"/>
          <w:lang w:eastAsia="en-GB"/>
        </w:rPr>
        <w:t> </w:t>
      </w:r>
    </w:p>
    <w:p w14:paraId="3825CA3D" w14:textId="7FCD01A7"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Touchstone </w:t>
      </w:r>
      <w:r w:rsidRPr="009C1F9C">
        <w:rPr>
          <w:rFonts w:ascii="Calibri" w:hAnsi="Calibri" w:cs="Calibri"/>
          <w:color w:val="0563C1"/>
          <w:u w:val="single"/>
          <w:lang w:eastAsia="en-GB"/>
        </w:rPr>
        <w:t>https://www.touchstonesupport.org.uk/</w:t>
      </w:r>
      <w:r w:rsidRPr="009C1F9C">
        <w:rPr>
          <w:rFonts w:ascii="Calibri" w:hAnsi="Calibri" w:cs="Calibri"/>
          <w:lang w:eastAsia="en-GB"/>
        </w:rPr>
        <w:t> </w:t>
      </w:r>
    </w:p>
    <w:p w14:paraId="1CCC63C0" w14:textId="322DFB88" w:rsidR="0074242D" w:rsidRPr="009C1F9C" w:rsidRDefault="0074242D" w:rsidP="0074242D">
      <w:pPr>
        <w:textAlignment w:val="baseline"/>
        <w:rPr>
          <w:rFonts w:ascii="Segoe UI" w:hAnsi="Segoe UI" w:cs="Segoe UI"/>
          <w:sz w:val="18"/>
          <w:szCs w:val="18"/>
          <w:lang w:eastAsia="en-GB"/>
        </w:rPr>
      </w:pPr>
      <w:r w:rsidRPr="009C1F9C">
        <w:rPr>
          <w:rFonts w:ascii="Calibri" w:hAnsi="Calibri" w:cs="Calibri"/>
          <w:lang w:eastAsia="en-GB"/>
        </w:rPr>
        <w:t xml:space="preserve">Turning Point Crisis Support </w:t>
      </w:r>
      <w:r w:rsidRPr="009C1F9C">
        <w:rPr>
          <w:rFonts w:ascii="Calibri" w:hAnsi="Calibri" w:cs="Calibri"/>
          <w:color w:val="0563C1"/>
          <w:u w:val="single"/>
          <w:lang w:eastAsia="en-GB"/>
        </w:rPr>
        <w:t>https://www.turning-point.co.uk/services/mental-health/crisis-support.html</w:t>
      </w:r>
      <w:r w:rsidRPr="009C1F9C">
        <w:rPr>
          <w:rFonts w:ascii="Calibri" w:hAnsi="Calibri" w:cs="Calibri"/>
          <w:lang w:eastAsia="en-GB"/>
        </w:rPr>
        <w:t> </w:t>
      </w:r>
    </w:p>
    <w:p w14:paraId="681B6B34" w14:textId="02BCDA4A" w:rsidR="0074242D" w:rsidRDefault="0074242D" w:rsidP="0074242D">
      <w:pPr>
        <w:textAlignment w:val="baseline"/>
        <w:rPr>
          <w:rFonts w:ascii="Calibri" w:hAnsi="Calibri" w:cs="Calibri"/>
          <w:color w:val="0563C1"/>
          <w:lang w:eastAsia="en-GB"/>
        </w:rPr>
      </w:pPr>
      <w:r w:rsidRPr="009C1F9C">
        <w:rPr>
          <w:rFonts w:ascii="Calibri" w:hAnsi="Calibri" w:cs="Calibri"/>
          <w:lang w:eastAsia="en-GB"/>
        </w:rPr>
        <w:t xml:space="preserve">Young Minds </w:t>
      </w:r>
      <w:r w:rsidRPr="009C1F9C">
        <w:rPr>
          <w:rFonts w:ascii="Calibri" w:hAnsi="Calibri" w:cs="Calibri"/>
          <w:color w:val="0563C1"/>
          <w:u w:val="single"/>
          <w:lang w:eastAsia="en-GB"/>
        </w:rPr>
        <w:t>https://youngminds.org.uk/</w:t>
      </w:r>
      <w:r w:rsidRPr="009C1F9C">
        <w:rPr>
          <w:rFonts w:ascii="Calibri" w:hAnsi="Calibri" w:cs="Calibri"/>
          <w:color w:val="0563C1"/>
          <w:lang w:eastAsia="en-GB"/>
        </w:rPr>
        <w:t> </w:t>
      </w:r>
    </w:p>
    <w:p w14:paraId="51F84622" w14:textId="3CA77565" w:rsidR="003E2958" w:rsidRDefault="003E2958" w:rsidP="0074242D">
      <w:pPr>
        <w:textAlignment w:val="baseline"/>
        <w:rPr>
          <w:rFonts w:ascii="Calibri" w:hAnsi="Calibri" w:cs="Calibri"/>
          <w:color w:val="0563C1"/>
          <w:lang w:eastAsia="en-GB"/>
        </w:rPr>
      </w:pPr>
    </w:p>
    <w:p w14:paraId="5C2FC9A7" w14:textId="77777777" w:rsidR="00C14D93" w:rsidRDefault="00C14D93" w:rsidP="0074242D">
      <w:pPr>
        <w:textAlignment w:val="baseline"/>
        <w:rPr>
          <w:rFonts w:ascii="Calibri" w:hAnsi="Calibri" w:cs="Calibri"/>
          <w:color w:val="0563C1"/>
          <w:lang w:eastAsia="en-GB"/>
        </w:rPr>
        <w:sectPr w:rsidR="00C14D93">
          <w:pgSz w:w="11906" w:h="16838"/>
          <w:pgMar w:top="1440" w:right="1440" w:bottom="1440" w:left="1440" w:header="708" w:footer="708" w:gutter="0"/>
          <w:cols w:space="708"/>
          <w:docGrid w:linePitch="360"/>
        </w:sectPr>
      </w:pPr>
    </w:p>
    <w:p w14:paraId="7F4F84DF" w14:textId="57FB3BBE" w:rsidR="003E2958" w:rsidRDefault="003E2958" w:rsidP="0074242D">
      <w:pPr>
        <w:textAlignment w:val="baseline"/>
        <w:rPr>
          <w:rFonts w:ascii="Calibri" w:hAnsi="Calibri" w:cs="Calibri"/>
          <w:color w:val="0563C1"/>
          <w:lang w:eastAsia="en-GB"/>
        </w:rPr>
      </w:pPr>
    </w:p>
    <w:p w14:paraId="681BB266" w14:textId="45E5EBD5" w:rsidR="00D21DFD" w:rsidRPr="00C14D93" w:rsidRDefault="00D21DFD" w:rsidP="00D21DFD">
      <w:pPr>
        <w:textAlignment w:val="baseline"/>
        <w:rPr>
          <w:rFonts w:ascii="Calibri" w:hAnsi="Calibri" w:cs="Calibri"/>
          <w:b/>
          <w:bCs/>
          <w:lang w:eastAsia="en-GB"/>
        </w:rPr>
      </w:pPr>
      <w:r w:rsidRPr="009C1F9C">
        <w:rPr>
          <w:rFonts w:ascii="Calibri" w:hAnsi="Calibri" w:cs="Calibri"/>
          <w:b/>
          <w:bCs/>
          <w:lang w:eastAsia="en-GB"/>
        </w:rPr>
        <w:t xml:space="preserve">Search terms- Medline </w:t>
      </w:r>
      <w:r w:rsidRPr="00C14D93">
        <w:rPr>
          <w:rFonts w:ascii="Calibri" w:hAnsi="Calibri" w:cs="Calibri"/>
          <w:lang w:eastAsia="en-GB"/>
        </w:rPr>
        <w:t>(</w:t>
      </w:r>
      <w:r w:rsidR="00C14D93" w:rsidRPr="00C14D93">
        <w:rPr>
          <w:rFonts w:ascii="Calibri" w:hAnsi="Calibri" w:cs="Calibri"/>
          <w:lang w:eastAsia="en-GB"/>
        </w:rPr>
        <w:t>full</w:t>
      </w:r>
      <w:r w:rsidRPr="00C14D93">
        <w:rPr>
          <w:rFonts w:ascii="Calibri" w:hAnsi="Calibri" w:cs="Calibri"/>
          <w:lang w:eastAsia="en-GB"/>
        </w:rPr>
        <w:t xml:space="preserve"> database searches and supplementary searches in Supplementary </w:t>
      </w:r>
      <w:r w:rsidR="00C14D93" w:rsidRPr="00C14D93">
        <w:rPr>
          <w:rFonts w:ascii="Calibri" w:hAnsi="Calibri" w:cs="Calibri"/>
          <w:lang w:eastAsia="en-GB"/>
        </w:rPr>
        <w:t>M</w:t>
      </w:r>
      <w:r w:rsidRPr="00C14D93">
        <w:rPr>
          <w:rFonts w:ascii="Calibri" w:hAnsi="Calibri" w:cs="Calibri"/>
          <w:lang w:eastAsia="en-GB"/>
        </w:rPr>
        <w:t>aterials) </w:t>
      </w:r>
    </w:p>
    <w:p w14:paraId="0997F210" w14:textId="77777777" w:rsidR="00D21DFD" w:rsidRPr="009C1F9C" w:rsidRDefault="00D21DFD" w:rsidP="00D21DFD">
      <w:pPr>
        <w:textAlignment w:val="baseline"/>
        <w:rPr>
          <w:rFonts w:ascii="Segoe UI" w:hAnsi="Segoe UI" w:cs="Segoe UI"/>
          <w:sz w:val="18"/>
          <w:szCs w:val="18"/>
          <w:lang w:eastAsia="en-GB"/>
        </w:rPr>
      </w:pPr>
      <w:r w:rsidRPr="009C1F9C">
        <w:rPr>
          <w:rFonts w:ascii="Calibri" w:hAnsi="Calibri" w:cs="Calibri"/>
          <w:b/>
          <w:bCs/>
          <w:lang w:eastAsia="en-GB"/>
        </w:rPr>
        <w:t>IPT1 Urgency and accessibility</w:t>
      </w:r>
      <w:r w:rsidRPr="009C1F9C">
        <w:rPr>
          <w:rFonts w:ascii="Calibri" w:hAnsi="Calibri" w:cs="Calibri"/>
          <w:lang w:eastAsia="en-GB"/>
        </w:rPr>
        <w:t> </w:t>
      </w:r>
    </w:p>
    <w:tbl>
      <w:tblPr>
        <w:tblW w:w="9292"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0"/>
        <w:gridCol w:w="7502"/>
        <w:gridCol w:w="1080"/>
      </w:tblGrid>
      <w:tr w:rsidR="00D21DFD" w:rsidRPr="009C1F9C" w14:paraId="6773FFAD" w14:textId="77777777" w:rsidTr="004C62C0">
        <w:trPr>
          <w:trHeight w:val="167"/>
        </w:trPr>
        <w:tc>
          <w:tcPr>
            <w:tcW w:w="710" w:type="dxa"/>
            <w:tcBorders>
              <w:top w:val="single" w:sz="6" w:space="0" w:color="auto"/>
              <w:left w:val="single" w:sz="6" w:space="0" w:color="auto"/>
              <w:bottom w:val="single" w:sz="6" w:space="0" w:color="auto"/>
              <w:right w:val="single" w:sz="6" w:space="0" w:color="auto"/>
            </w:tcBorders>
            <w:shd w:val="clear" w:color="auto" w:fill="auto"/>
            <w:hideMark/>
          </w:tcPr>
          <w:p w14:paraId="252DFEB8" w14:textId="77777777" w:rsidR="00D21DFD" w:rsidRPr="009C1F9C" w:rsidRDefault="00D21DFD" w:rsidP="00667D6F">
            <w:pPr>
              <w:textAlignment w:val="baseline"/>
              <w:rPr>
                <w:sz w:val="24"/>
                <w:szCs w:val="24"/>
                <w:lang w:eastAsia="en-GB"/>
              </w:rPr>
            </w:pPr>
            <w:r w:rsidRPr="009C1F9C">
              <w:rPr>
                <w:rFonts w:ascii="Calibri" w:hAnsi="Calibri" w:cs="Calibri"/>
                <w:b/>
                <w:bCs/>
                <w:sz w:val="18"/>
                <w:szCs w:val="18"/>
                <w:lang w:eastAsia="en-GB"/>
              </w:rPr>
              <w:t>#</w:t>
            </w:r>
            <w:r w:rsidRPr="009C1F9C">
              <w:rPr>
                <w:rFonts w:ascii="Calibri" w:hAnsi="Calibri" w:cs="Calibri"/>
                <w:sz w:val="18"/>
                <w:szCs w:val="18"/>
                <w:lang w:eastAsia="en-GB"/>
              </w:rPr>
              <w:t> </w:t>
            </w:r>
          </w:p>
        </w:tc>
        <w:tc>
          <w:tcPr>
            <w:tcW w:w="7502" w:type="dxa"/>
            <w:tcBorders>
              <w:top w:val="single" w:sz="6" w:space="0" w:color="auto"/>
              <w:left w:val="nil"/>
              <w:bottom w:val="single" w:sz="6" w:space="0" w:color="auto"/>
              <w:right w:val="single" w:sz="6" w:space="0" w:color="auto"/>
            </w:tcBorders>
            <w:shd w:val="clear" w:color="auto" w:fill="auto"/>
            <w:hideMark/>
          </w:tcPr>
          <w:p w14:paraId="7091A771" w14:textId="77777777" w:rsidR="00D21DFD" w:rsidRPr="009C1F9C" w:rsidRDefault="00D21DFD" w:rsidP="00667D6F">
            <w:pPr>
              <w:textAlignment w:val="baseline"/>
              <w:rPr>
                <w:sz w:val="24"/>
                <w:szCs w:val="24"/>
                <w:lang w:eastAsia="en-GB"/>
              </w:rPr>
            </w:pPr>
            <w:r w:rsidRPr="009C1F9C">
              <w:rPr>
                <w:rFonts w:ascii="Calibri" w:hAnsi="Calibri" w:cs="Calibri"/>
                <w:b/>
                <w:bCs/>
                <w:sz w:val="18"/>
                <w:szCs w:val="18"/>
                <w:lang w:eastAsia="en-GB"/>
              </w:rPr>
              <w:t>Searches</w:t>
            </w:r>
            <w:r w:rsidRPr="009C1F9C">
              <w:rPr>
                <w:rFonts w:ascii="Calibri" w:hAnsi="Calibri" w:cs="Calibri"/>
                <w:sz w:val="18"/>
                <w:szCs w:val="18"/>
                <w:lang w:eastAsia="en-GB"/>
              </w:rPr>
              <w:t> </w:t>
            </w:r>
          </w:p>
        </w:tc>
        <w:tc>
          <w:tcPr>
            <w:tcW w:w="1080" w:type="dxa"/>
            <w:tcBorders>
              <w:top w:val="single" w:sz="6" w:space="0" w:color="auto"/>
              <w:left w:val="nil"/>
              <w:bottom w:val="single" w:sz="6" w:space="0" w:color="auto"/>
              <w:right w:val="single" w:sz="6" w:space="0" w:color="auto"/>
            </w:tcBorders>
            <w:shd w:val="clear" w:color="auto" w:fill="auto"/>
            <w:hideMark/>
          </w:tcPr>
          <w:p w14:paraId="1ED188A6" w14:textId="77777777" w:rsidR="00D21DFD" w:rsidRPr="009C1F9C" w:rsidRDefault="00D21DFD" w:rsidP="00667D6F">
            <w:pPr>
              <w:textAlignment w:val="baseline"/>
              <w:rPr>
                <w:sz w:val="24"/>
                <w:szCs w:val="24"/>
                <w:lang w:eastAsia="en-GB"/>
              </w:rPr>
            </w:pPr>
            <w:r w:rsidRPr="009C1F9C">
              <w:rPr>
                <w:rFonts w:ascii="Calibri" w:hAnsi="Calibri" w:cs="Calibri"/>
                <w:b/>
                <w:bCs/>
                <w:sz w:val="18"/>
                <w:szCs w:val="18"/>
                <w:lang w:eastAsia="en-GB"/>
              </w:rPr>
              <w:t>Results</w:t>
            </w:r>
            <w:r w:rsidRPr="009C1F9C">
              <w:rPr>
                <w:rFonts w:ascii="Calibri" w:hAnsi="Calibri" w:cs="Calibri"/>
                <w:sz w:val="18"/>
                <w:szCs w:val="18"/>
                <w:lang w:eastAsia="en-GB"/>
              </w:rPr>
              <w:t> </w:t>
            </w:r>
          </w:p>
        </w:tc>
      </w:tr>
      <w:tr w:rsidR="00D21DFD" w:rsidRPr="009C1F9C" w14:paraId="35FE142B" w14:textId="77777777" w:rsidTr="004C62C0">
        <w:trPr>
          <w:trHeight w:val="465"/>
        </w:trPr>
        <w:tc>
          <w:tcPr>
            <w:tcW w:w="710" w:type="dxa"/>
            <w:tcBorders>
              <w:top w:val="nil"/>
              <w:left w:val="single" w:sz="6" w:space="0" w:color="auto"/>
              <w:bottom w:val="single" w:sz="6" w:space="0" w:color="auto"/>
              <w:right w:val="single" w:sz="6" w:space="0" w:color="auto"/>
            </w:tcBorders>
            <w:shd w:val="clear" w:color="auto" w:fill="auto"/>
            <w:hideMark/>
          </w:tcPr>
          <w:p w14:paraId="6824729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1 </w:t>
            </w:r>
          </w:p>
        </w:tc>
        <w:tc>
          <w:tcPr>
            <w:tcW w:w="7502" w:type="dxa"/>
            <w:tcBorders>
              <w:top w:val="nil"/>
              <w:left w:val="nil"/>
              <w:bottom w:val="single" w:sz="6" w:space="0" w:color="auto"/>
              <w:right w:val="single" w:sz="6" w:space="0" w:color="auto"/>
            </w:tcBorders>
            <w:shd w:val="clear" w:color="auto" w:fill="auto"/>
            <w:hideMark/>
          </w:tcPr>
          <w:p w14:paraId="594D6738"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(mental* or psychiatric or psychotic or </w:t>
            </w:r>
            <w:proofErr w:type="spellStart"/>
            <w:r w:rsidRPr="00BD364F">
              <w:rPr>
                <w:rFonts w:ascii="Calibri" w:hAnsi="Calibri" w:cs="Calibri"/>
                <w:sz w:val="18"/>
                <w:szCs w:val="18"/>
                <w:highlight w:val="green"/>
                <w:lang w:eastAsia="en-GB"/>
              </w:rPr>
              <w:t>schizophren</w:t>
            </w:r>
            <w:proofErr w:type="spellEnd"/>
            <w:r w:rsidRPr="00BD364F">
              <w:rPr>
                <w:rFonts w:ascii="Calibri" w:hAnsi="Calibri" w:cs="Calibri"/>
                <w:sz w:val="18"/>
                <w:szCs w:val="18"/>
                <w:highlight w:val="green"/>
                <w:lang w:eastAsia="en-GB"/>
              </w:rPr>
              <w:t xml:space="preserve">* or bipolar or personality disorder* or anxiety or </w:t>
            </w:r>
            <w:proofErr w:type="spellStart"/>
            <w:r w:rsidRPr="00BD364F">
              <w:rPr>
                <w:rFonts w:ascii="Calibri" w:hAnsi="Calibri" w:cs="Calibri"/>
                <w:sz w:val="18"/>
                <w:szCs w:val="18"/>
                <w:highlight w:val="green"/>
                <w:lang w:eastAsia="en-GB"/>
              </w:rPr>
              <w:t>anxio</w:t>
            </w:r>
            <w:proofErr w:type="spellEnd"/>
            <w:r w:rsidRPr="00BD364F">
              <w:rPr>
                <w:rFonts w:ascii="Calibri" w:hAnsi="Calibri" w:cs="Calibri"/>
                <w:sz w:val="18"/>
                <w:szCs w:val="18"/>
                <w:highlight w:val="green"/>
                <w:lang w:eastAsia="en-GB"/>
              </w:rPr>
              <w:t xml:space="preserve">* or panic or </w:t>
            </w:r>
            <w:proofErr w:type="spellStart"/>
            <w:r w:rsidRPr="00BD364F">
              <w:rPr>
                <w:rFonts w:ascii="Calibri" w:hAnsi="Calibri" w:cs="Calibri"/>
                <w:sz w:val="18"/>
                <w:szCs w:val="18"/>
                <w:highlight w:val="green"/>
                <w:lang w:eastAsia="en-GB"/>
              </w:rPr>
              <w:t>suicid</w:t>
            </w:r>
            <w:proofErr w:type="spellEnd"/>
            <w:r w:rsidRPr="00BD364F">
              <w:rPr>
                <w:rFonts w:ascii="Calibri" w:hAnsi="Calibri" w:cs="Calibri"/>
                <w:sz w:val="18"/>
                <w:szCs w:val="18"/>
                <w:highlight w:val="green"/>
                <w:lang w:eastAsia="en-GB"/>
              </w:rPr>
              <w:t>*).mp. </w:t>
            </w:r>
          </w:p>
        </w:tc>
        <w:tc>
          <w:tcPr>
            <w:tcW w:w="1080" w:type="dxa"/>
            <w:tcBorders>
              <w:top w:val="nil"/>
              <w:left w:val="nil"/>
              <w:bottom w:val="single" w:sz="6" w:space="0" w:color="auto"/>
              <w:right w:val="single" w:sz="6" w:space="0" w:color="auto"/>
            </w:tcBorders>
            <w:shd w:val="clear" w:color="auto" w:fill="auto"/>
            <w:hideMark/>
          </w:tcPr>
          <w:p w14:paraId="097DB10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1115928 </w:t>
            </w:r>
          </w:p>
        </w:tc>
      </w:tr>
      <w:tr w:rsidR="00D21DFD" w:rsidRPr="009C1F9C" w14:paraId="0DD66A91" w14:textId="77777777" w:rsidTr="004C62C0">
        <w:trPr>
          <w:trHeight w:val="300"/>
        </w:trPr>
        <w:tc>
          <w:tcPr>
            <w:tcW w:w="710" w:type="dxa"/>
            <w:tcBorders>
              <w:top w:val="nil"/>
              <w:left w:val="single" w:sz="6" w:space="0" w:color="auto"/>
              <w:bottom w:val="single" w:sz="6" w:space="0" w:color="auto"/>
              <w:right w:val="single" w:sz="6" w:space="0" w:color="auto"/>
            </w:tcBorders>
            <w:shd w:val="clear" w:color="auto" w:fill="auto"/>
            <w:hideMark/>
          </w:tcPr>
          <w:p w14:paraId="6F58844B"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2 </w:t>
            </w:r>
          </w:p>
        </w:tc>
        <w:tc>
          <w:tcPr>
            <w:tcW w:w="7502" w:type="dxa"/>
            <w:tcBorders>
              <w:top w:val="nil"/>
              <w:left w:val="nil"/>
              <w:bottom w:val="single" w:sz="6" w:space="0" w:color="auto"/>
              <w:right w:val="single" w:sz="6" w:space="0" w:color="auto"/>
            </w:tcBorders>
            <w:shd w:val="clear" w:color="auto" w:fill="auto"/>
            <w:hideMark/>
          </w:tcPr>
          <w:p w14:paraId="31D826CF"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deliberat</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self</w:t>
            </w:r>
            <w:proofErr w:type="spellEnd"/>
            <w:r w:rsidRPr="00BD364F">
              <w:rPr>
                <w:rFonts w:ascii="Calibri" w:hAnsi="Calibri" w:cs="Calibri"/>
                <w:sz w:val="18"/>
                <w:szCs w:val="18"/>
                <w:highlight w:val="green"/>
                <w:lang w:eastAsia="en-GB"/>
              </w:rPr>
              <w:t xml:space="preserve">*) adj2 (destruct* or harm* or injur* or </w:t>
            </w:r>
            <w:proofErr w:type="spellStart"/>
            <w:r w:rsidRPr="00BD364F">
              <w:rPr>
                <w:rFonts w:ascii="Calibri" w:hAnsi="Calibri" w:cs="Calibri"/>
                <w:sz w:val="18"/>
                <w:szCs w:val="18"/>
                <w:highlight w:val="green"/>
                <w:lang w:eastAsia="en-GB"/>
              </w:rPr>
              <w:t>mutilat</w:t>
            </w:r>
            <w:proofErr w:type="spellEnd"/>
            <w:r w:rsidRPr="00BD364F">
              <w:rPr>
                <w:rFonts w:ascii="Calibri" w:hAnsi="Calibri" w:cs="Calibri"/>
                <w:sz w:val="18"/>
                <w:szCs w:val="18"/>
                <w:highlight w:val="green"/>
                <w:lang w:eastAsia="en-GB"/>
              </w:rPr>
              <w:t>* or poison*)).mp. </w:t>
            </w:r>
          </w:p>
        </w:tc>
        <w:tc>
          <w:tcPr>
            <w:tcW w:w="1080" w:type="dxa"/>
            <w:tcBorders>
              <w:top w:val="nil"/>
              <w:left w:val="nil"/>
              <w:bottom w:val="single" w:sz="6" w:space="0" w:color="auto"/>
              <w:right w:val="single" w:sz="6" w:space="0" w:color="auto"/>
            </w:tcBorders>
            <w:shd w:val="clear" w:color="auto" w:fill="auto"/>
            <w:hideMark/>
          </w:tcPr>
          <w:p w14:paraId="4C55ACE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20760 </w:t>
            </w:r>
          </w:p>
        </w:tc>
      </w:tr>
      <w:tr w:rsidR="00D21DFD" w:rsidRPr="009C1F9C" w14:paraId="09C5B932" w14:textId="77777777" w:rsidTr="004C62C0">
        <w:trPr>
          <w:trHeight w:val="225"/>
        </w:trPr>
        <w:tc>
          <w:tcPr>
            <w:tcW w:w="710" w:type="dxa"/>
            <w:tcBorders>
              <w:top w:val="nil"/>
              <w:left w:val="single" w:sz="6" w:space="0" w:color="auto"/>
              <w:bottom w:val="single" w:sz="6" w:space="0" w:color="auto"/>
              <w:right w:val="single" w:sz="6" w:space="0" w:color="auto"/>
            </w:tcBorders>
            <w:shd w:val="clear" w:color="auto" w:fill="auto"/>
            <w:hideMark/>
          </w:tcPr>
          <w:p w14:paraId="75C2F7F1"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3 </w:t>
            </w:r>
          </w:p>
        </w:tc>
        <w:tc>
          <w:tcPr>
            <w:tcW w:w="7502" w:type="dxa"/>
            <w:tcBorders>
              <w:top w:val="nil"/>
              <w:left w:val="nil"/>
              <w:bottom w:val="single" w:sz="6" w:space="0" w:color="auto"/>
              <w:right w:val="single" w:sz="6" w:space="0" w:color="auto"/>
            </w:tcBorders>
            <w:shd w:val="clear" w:color="auto" w:fill="auto"/>
            <w:hideMark/>
          </w:tcPr>
          <w:p w14:paraId="53AECC64"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(crisis or crises or acute or </w:t>
            </w:r>
            <w:proofErr w:type="spellStart"/>
            <w:r w:rsidRPr="00BD364F">
              <w:rPr>
                <w:rFonts w:ascii="Calibri" w:hAnsi="Calibri" w:cs="Calibri"/>
                <w:sz w:val="18"/>
                <w:szCs w:val="18"/>
                <w:highlight w:val="green"/>
                <w:lang w:eastAsia="en-GB"/>
              </w:rPr>
              <w:t>emergenc</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urgen</w:t>
            </w:r>
            <w:proofErr w:type="spellEnd"/>
            <w:r w:rsidRPr="00BD364F">
              <w:rPr>
                <w:rFonts w:ascii="Calibri" w:hAnsi="Calibri" w:cs="Calibri"/>
                <w:sz w:val="18"/>
                <w:szCs w:val="18"/>
                <w:highlight w:val="green"/>
                <w:lang w:eastAsia="en-GB"/>
              </w:rPr>
              <w:t>*).tw. </w:t>
            </w:r>
          </w:p>
        </w:tc>
        <w:tc>
          <w:tcPr>
            <w:tcW w:w="1080" w:type="dxa"/>
            <w:tcBorders>
              <w:top w:val="nil"/>
              <w:left w:val="nil"/>
              <w:bottom w:val="single" w:sz="6" w:space="0" w:color="auto"/>
              <w:right w:val="single" w:sz="6" w:space="0" w:color="auto"/>
            </w:tcBorders>
            <w:shd w:val="clear" w:color="auto" w:fill="auto"/>
            <w:hideMark/>
          </w:tcPr>
          <w:p w14:paraId="73E3EB4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1587418 </w:t>
            </w:r>
          </w:p>
        </w:tc>
      </w:tr>
      <w:tr w:rsidR="00D21DFD" w:rsidRPr="009C1F9C" w14:paraId="134D5B55" w14:textId="77777777" w:rsidTr="004C62C0">
        <w:trPr>
          <w:trHeight w:val="135"/>
        </w:trPr>
        <w:tc>
          <w:tcPr>
            <w:tcW w:w="710" w:type="dxa"/>
            <w:tcBorders>
              <w:top w:val="nil"/>
              <w:left w:val="single" w:sz="6" w:space="0" w:color="auto"/>
              <w:bottom w:val="single" w:sz="6" w:space="0" w:color="auto"/>
              <w:right w:val="single" w:sz="6" w:space="0" w:color="auto"/>
            </w:tcBorders>
            <w:shd w:val="clear" w:color="auto" w:fill="auto"/>
            <w:hideMark/>
          </w:tcPr>
          <w:p w14:paraId="015E61D9"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4 </w:t>
            </w:r>
          </w:p>
        </w:tc>
        <w:tc>
          <w:tcPr>
            <w:tcW w:w="7502" w:type="dxa"/>
            <w:tcBorders>
              <w:top w:val="nil"/>
              <w:left w:val="nil"/>
              <w:bottom w:val="single" w:sz="6" w:space="0" w:color="auto"/>
              <w:right w:val="single" w:sz="6" w:space="0" w:color="auto"/>
            </w:tcBorders>
            <w:shd w:val="clear" w:color="auto" w:fill="auto"/>
            <w:hideMark/>
          </w:tcPr>
          <w:p w14:paraId="1CDC7B87"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(1 or 2) and 3 </w:t>
            </w:r>
          </w:p>
        </w:tc>
        <w:tc>
          <w:tcPr>
            <w:tcW w:w="1080" w:type="dxa"/>
            <w:tcBorders>
              <w:top w:val="nil"/>
              <w:left w:val="nil"/>
              <w:bottom w:val="single" w:sz="6" w:space="0" w:color="auto"/>
              <w:right w:val="single" w:sz="6" w:space="0" w:color="auto"/>
            </w:tcBorders>
            <w:shd w:val="clear" w:color="auto" w:fill="auto"/>
            <w:hideMark/>
          </w:tcPr>
          <w:p w14:paraId="517BBEA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77045 </w:t>
            </w:r>
          </w:p>
        </w:tc>
      </w:tr>
      <w:tr w:rsidR="00D21DFD" w:rsidRPr="009C1F9C" w14:paraId="223AF4D2" w14:textId="77777777" w:rsidTr="004C62C0">
        <w:trPr>
          <w:trHeight w:val="195"/>
        </w:trPr>
        <w:tc>
          <w:tcPr>
            <w:tcW w:w="710" w:type="dxa"/>
            <w:tcBorders>
              <w:top w:val="nil"/>
              <w:left w:val="single" w:sz="6" w:space="0" w:color="auto"/>
              <w:bottom w:val="single" w:sz="6" w:space="0" w:color="auto"/>
              <w:right w:val="single" w:sz="6" w:space="0" w:color="auto"/>
            </w:tcBorders>
            <w:shd w:val="clear" w:color="auto" w:fill="auto"/>
            <w:hideMark/>
          </w:tcPr>
          <w:p w14:paraId="19B57B16"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5 </w:t>
            </w:r>
          </w:p>
        </w:tc>
        <w:tc>
          <w:tcPr>
            <w:tcW w:w="7502" w:type="dxa"/>
            <w:tcBorders>
              <w:top w:val="nil"/>
              <w:left w:val="nil"/>
              <w:bottom w:val="single" w:sz="6" w:space="0" w:color="auto"/>
              <w:right w:val="single" w:sz="6" w:space="0" w:color="auto"/>
            </w:tcBorders>
            <w:shd w:val="clear" w:color="auto" w:fill="auto"/>
            <w:hideMark/>
          </w:tcPr>
          <w:p w14:paraId="623FBF1A"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Health Services Accessibility/ </w:t>
            </w:r>
          </w:p>
        </w:tc>
        <w:tc>
          <w:tcPr>
            <w:tcW w:w="1080" w:type="dxa"/>
            <w:tcBorders>
              <w:top w:val="nil"/>
              <w:left w:val="nil"/>
              <w:bottom w:val="single" w:sz="6" w:space="0" w:color="auto"/>
              <w:right w:val="single" w:sz="6" w:space="0" w:color="auto"/>
            </w:tcBorders>
            <w:shd w:val="clear" w:color="auto" w:fill="auto"/>
            <w:hideMark/>
          </w:tcPr>
          <w:p w14:paraId="4293268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72509 </w:t>
            </w:r>
          </w:p>
        </w:tc>
      </w:tr>
      <w:tr w:rsidR="00D21DFD" w:rsidRPr="009C1F9C" w14:paraId="02233442" w14:textId="77777777" w:rsidTr="004C62C0">
        <w:trPr>
          <w:trHeight w:val="240"/>
        </w:trPr>
        <w:tc>
          <w:tcPr>
            <w:tcW w:w="710" w:type="dxa"/>
            <w:tcBorders>
              <w:top w:val="nil"/>
              <w:left w:val="single" w:sz="6" w:space="0" w:color="auto"/>
              <w:bottom w:val="single" w:sz="6" w:space="0" w:color="auto"/>
              <w:right w:val="single" w:sz="6" w:space="0" w:color="auto"/>
            </w:tcBorders>
            <w:shd w:val="clear" w:color="auto" w:fill="auto"/>
            <w:hideMark/>
          </w:tcPr>
          <w:p w14:paraId="4ACEF0F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6 </w:t>
            </w:r>
          </w:p>
        </w:tc>
        <w:tc>
          <w:tcPr>
            <w:tcW w:w="7502" w:type="dxa"/>
            <w:tcBorders>
              <w:top w:val="nil"/>
              <w:left w:val="nil"/>
              <w:bottom w:val="single" w:sz="6" w:space="0" w:color="auto"/>
              <w:right w:val="single" w:sz="6" w:space="0" w:color="auto"/>
            </w:tcBorders>
            <w:shd w:val="clear" w:color="auto" w:fill="auto"/>
            <w:hideMark/>
          </w:tcPr>
          <w:p w14:paraId="7FFECA94"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(access or accessible or accessing or accessibility).tw. </w:t>
            </w:r>
          </w:p>
        </w:tc>
        <w:tc>
          <w:tcPr>
            <w:tcW w:w="1080" w:type="dxa"/>
            <w:tcBorders>
              <w:top w:val="nil"/>
              <w:left w:val="nil"/>
              <w:bottom w:val="single" w:sz="6" w:space="0" w:color="auto"/>
              <w:right w:val="single" w:sz="6" w:space="0" w:color="auto"/>
            </w:tcBorders>
            <w:shd w:val="clear" w:color="auto" w:fill="auto"/>
            <w:hideMark/>
          </w:tcPr>
          <w:p w14:paraId="6CAE9F5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417262 </w:t>
            </w:r>
          </w:p>
        </w:tc>
      </w:tr>
      <w:tr w:rsidR="00D21DFD" w:rsidRPr="009C1F9C" w14:paraId="7FE3B9EA" w14:textId="77777777" w:rsidTr="004C62C0">
        <w:trPr>
          <w:trHeight w:val="270"/>
        </w:trPr>
        <w:tc>
          <w:tcPr>
            <w:tcW w:w="710" w:type="dxa"/>
            <w:tcBorders>
              <w:top w:val="nil"/>
              <w:left w:val="single" w:sz="6" w:space="0" w:color="auto"/>
              <w:bottom w:val="single" w:sz="6" w:space="0" w:color="auto"/>
              <w:right w:val="single" w:sz="6" w:space="0" w:color="auto"/>
            </w:tcBorders>
            <w:shd w:val="clear" w:color="auto" w:fill="auto"/>
            <w:hideMark/>
          </w:tcPr>
          <w:p w14:paraId="1B987A4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7 </w:t>
            </w:r>
          </w:p>
        </w:tc>
        <w:tc>
          <w:tcPr>
            <w:tcW w:w="7502" w:type="dxa"/>
            <w:tcBorders>
              <w:top w:val="nil"/>
              <w:left w:val="nil"/>
              <w:bottom w:val="single" w:sz="6" w:space="0" w:color="auto"/>
              <w:right w:val="single" w:sz="6" w:space="0" w:color="auto"/>
            </w:tcBorders>
            <w:shd w:val="clear" w:color="auto" w:fill="auto"/>
            <w:hideMark/>
          </w:tcPr>
          <w:p w14:paraId="4396E4E2"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availab</w:t>
            </w:r>
            <w:proofErr w:type="spellEnd"/>
            <w:r w:rsidRPr="00BD364F">
              <w:rPr>
                <w:rFonts w:ascii="Calibri" w:hAnsi="Calibri" w:cs="Calibri"/>
                <w:sz w:val="18"/>
                <w:szCs w:val="18"/>
                <w:highlight w:val="green"/>
                <w:lang w:eastAsia="en-GB"/>
              </w:rPr>
              <w:t>* adj2 (service* or staff)).tw. </w:t>
            </w:r>
          </w:p>
        </w:tc>
        <w:tc>
          <w:tcPr>
            <w:tcW w:w="1080" w:type="dxa"/>
            <w:tcBorders>
              <w:top w:val="nil"/>
              <w:left w:val="nil"/>
              <w:bottom w:val="single" w:sz="6" w:space="0" w:color="auto"/>
              <w:right w:val="single" w:sz="6" w:space="0" w:color="auto"/>
            </w:tcBorders>
            <w:shd w:val="clear" w:color="auto" w:fill="auto"/>
            <w:hideMark/>
          </w:tcPr>
          <w:p w14:paraId="0ED797B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6287 </w:t>
            </w:r>
          </w:p>
        </w:tc>
      </w:tr>
      <w:tr w:rsidR="00D21DFD" w:rsidRPr="009C1F9C" w14:paraId="77BF5B35" w14:textId="77777777" w:rsidTr="004C62C0">
        <w:trPr>
          <w:trHeight w:val="120"/>
        </w:trPr>
        <w:tc>
          <w:tcPr>
            <w:tcW w:w="710" w:type="dxa"/>
            <w:tcBorders>
              <w:top w:val="nil"/>
              <w:left w:val="single" w:sz="6" w:space="0" w:color="auto"/>
              <w:bottom w:val="single" w:sz="6" w:space="0" w:color="auto"/>
              <w:right w:val="single" w:sz="6" w:space="0" w:color="auto"/>
            </w:tcBorders>
            <w:shd w:val="clear" w:color="auto" w:fill="auto"/>
            <w:hideMark/>
          </w:tcPr>
          <w:p w14:paraId="5E604AE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8 </w:t>
            </w:r>
          </w:p>
        </w:tc>
        <w:tc>
          <w:tcPr>
            <w:tcW w:w="7502" w:type="dxa"/>
            <w:tcBorders>
              <w:top w:val="nil"/>
              <w:left w:val="nil"/>
              <w:bottom w:val="single" w:sz="6" w:space="0" w:color="auto"/>
              <w:right w:val="single" w:sz="6" w:space="0" w:color="auto"/>
            </w:tcBorders>
            <w:shd w:val="clear" w:color="auto" w:fill="auto"/>
            <w:hideMark/>
          </w:tcPr>
          <w:p w14:paraId="2F276F4B"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or/5-7 </w:t>
            </w:r>
          </w:p>
        </w:tc>
        <w:tc>
          <w:tcPr>
            <w:tcW w:w="1080" w:type="dxa"/>
            <w:tcBorders>
              <w:top w:val="nil"/>
              <w:left w:val="nil"/>
              <w:bottom w:val="single" w:sz="6" w:space="0" w:color="auto"/>
              <w:right w:val="single" w:sz="6" w:space="0" w:color="auto"/>
            </w:tcBorders>
            <w:shd w:val="clear" w:color="auto" w:fill="auto"/>
            <w:hideMark/>
          </w:tcPr>
          <w:p w14:paraId="16E55A21"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461036 </w:t>
            </w:r>
          </w:p>
        </w:tc>
      </w:tr>
      <w:tr w:rsidR="00D21DFD" w:rsidRPr="009C1F9C" w14:paraId="7D85BF4D" w14:textId="77777777" w:rsidTr="004C62C0">
        <w:trPr>
          <w:trHeight w:val="165"/>
        </w:trPr>
        <w:tc>
          <w:tcPr>
            <w:tcW w:w="710" w:type="dxa"/>
            <w:tcBorders>
              <w:top w:val="nil"/>
              <w:left w:val="single" w:sz="6" w:space="0" w:color="auto"/>
              <w:bottom w:val="single" w:sz="6" w:space="0" w:color="auto"/>
              <w:right w:val="single" w:sz="6" w:space="0" w:color="auto"/>
            </w:tcBorders>
            <w:shd w:val="clear" w:color="auto" w:fill="auto"/>
            <w:hideMark/>
          </w:tcPr>
          <w:p w14:paraId="031AFB71"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9 </w:t>
            </w:r>
          </w:p>
        </w:tc>
        <w:tc>
          <w:tcPr>
            <w:tcW w:w="7502" w:type="dxa"/>
            <w:tcBorders>
              <w:top w:val="nil"/>
              <w:left w:val="nil"/>
              <w:bottom w:val="single" w:sz="6" w:space="0" w:color="auto"/>
              <w:right w:val="single" w:sz="6" w:space="0" w:color="auto"/>
            </w:tcBorders>
            <w:shd w:val="clear" w:color="auto" w:fill="auto"/>
            <w:hideMark/>
          </w:tcPr>
          <w:p w14:paraId="3D2CC2D7"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(emergency adj2 service*).tw. </w:t>
            </w:r>
          </w:p>
        </w:tc>
        <w:tc>
          <w:tcPr>
            <w:tcW w:w="1080" w:type="dxa"/>
            <w:tcBorders>
              <w:top w:val="nil"/>
              <w:left w:val="nil"/>
              <w:bottom w:val="single" w:sz="6" w:space="0" w:color="auto"/>
              <w:right w:val="single" w:sz="6" w:space="0" w:color="auto"/>
            </w:tcBorders>
            <w:shd w:val="clear" w:color="auto" w:fill="auto"/>
            <w:hideMark/>
          </w:tcPr>
          <w:p w14:paraId="793B9310"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16230 </w:t>
            </w:r>
          </w:p>
        </w:tc>
      </w:tr>
      <w:tr w:rsidR="00D21DFD" w:rsidRPr="009C1F9C" w14:paraId="23D9C054" w14:textId="77777777" w:rsidTr="004C62C0">
        <w:trPr>
          <w:trHeight w:val="225"/>
        </w:trPr>
        <w:tc>
          <w:tcPr>
            <w:tcW w:w="710" w:type="dxa"/>
            <w:tcBorders>
              <w:top w:val="nil"/>
              <w:left w:val="single" w:sz="6" w:space="0" w:color="auto"/>
              <w:bottom w:val="single" w:sz="6" w:space="0" w:color="auto"/>
              <w:right w:val="single" w:sz="6" w:space="0" w:color="auto"/>
            </w:tcBorders>
            <w:shd w:val="clear" w:color="auto" w:fill="auto"/>
            <w:hideMark/>
          </w:tcPr>
          <w:p w14:paraId="0F08DBCB"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10 </w:t>
            </w:r>
          </w:p>
        </w:tc>
        <w:tc>
          <w:tcPr>
            <w:tcW w:w="7502" w:type="dxa"/>
            <w:tcBorders>
              <w:top w:val="nil"/>
              <w:left w:val="nil"/>
              <w:bottom w:val="single" w:sz="6" w:space="0" w:color="auto"/>
              <w:right w:val="single" w:sz="6" w:space="0" w:color="auto"/>
            </w:tcBorders>
            <w:shd w:val="clear" w:color="auto" w:fill="auto"/>
            <w:hideMark/>
          </w:tcPr>
          <w:p w14:paraId="61E4C719"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(emergency care or urgent care or rapid).tw. </w:t>
            </w:r>
          </w:p>
        </w:tc>
        <w:tc>
          <w:tcPr>
            <w:tcW w:w="1080" w:type="dxa"/>
            <w:tcBorders>
              <w:top w:val="nil"/>
              <w:left w:val="nil"/>
              <w:bottom w:val="single" w:sz="6" w:space="0" w:color="auto"/>
              <w:right w:val="single" w:sz="6" w:space="0" w:color="auto"/>
            </w:tcBorders>
            <w:shd w:val="clear" w:color="auto" w:fill="auto"/>
            <w:hideMark/>
          </w:tcPr>
          <w:p w14:paraId="20B6E77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644928 </w:t>
            </w:r>
          </w:p>
        </w:tc>
      </w:tr>
      <w:tr w:rsidR="00D21DFD" w:rsidRPr="009C1F9C" w14:paraId="173F6EF7" w14:textId="77777777" w:rsidTr="004C62C0">
        <w:trPr>
          <w:trHeight w:val="270"/>
        </w:trPr>
        <w:tc>
          <w:tcPr>
            <w:tcW w:w="710" w:type="dxa"/>
            <w:tcBorders>
              <w:top w:val="nil"/>
              <w:left w:val="single" w:sz="6" w:space="0" w:color="auto"/>
              <w:bottom w:val="single" w:sz="6" w:space="0" w:color="auto"/>
              <w:right w:val="single" w:sz="6" w:space="0" w:color="auto"/>
            </w:tcBorders>
            <w:shd w:val="clear" w:color="auto" w:fill="auto"/>
            <w:hideMark/>
          </w:tcPr>
          <w:p w14:paraId="73B42E07"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11 </w:t>
            </w:r>
          </w:p>
        </w:tc>
        <w:tc>
          <w:tcPr>
            <w:tcW w:w="7502" w:type="dxa"/>
            <w:tcBorders>
              <w:top w:val="nil"/>
              <w:left w:val="nil"/>
              <w:bottom w:val="single" w:sz="6" w:space="0" w:color="auto"/>
              <w:right w:val="single" w:sz="6" w:space="0" w:color="auto"/>
            </w:tcBorders>
            <w:shd w:val="clear" w:color="auto" w:fill="auto"/>
            <w:hideMark/>
          </w:tcPr>
          <w:p w14:paraId="6256C8BD"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(after-hour* or 24 hour* or 24hour* or twenty-four-hour* or out-of-hour*).tw. </w:t>
            </w:r>
          </w:p>
        </w:tc>
        <w:tc>
          <w:tcPr>
            <w:tcW w:w="1080" w:type="dxa"/>
            <w:tcBorders>
              <w:top w:val="nil"/>
              <w:left w:val="nil"/>
              <w:bottom w:val="single" w:sz="6" w:space="0" w:color="auto"/>
              <w:right w:val="single" w:sz="6" w:space="0" w:color="auto"/>
            </w:tcBorders>
            <w:shd w:val="clear" w:color="auto" w:fill="auto"/>
            <w:hideMark/>
          </w:tcPr>
          <w:p w14:paraId="365FE0C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155691 </w:t>
            </w:r>
          </w:p>
        </w:tc>
      </w:tr>
      <w:tr w:rsidR="00D21DFD" w:rsidRPr="009C1F9C" w14:paraId="64A48C29" w14:textId="77777777" w:rsidTr="004C62C0">
        <w:trPr>
          <w:trHeight w:val="120"/>
        </w:trPr>
        <w:tc>
          <w:tcPr>
            <w:tcW w:w="710" w:type="dxa"/>
            <w:tcBorders>
              <w:top w:val="nil"/>
              <w:left w:val="single" w:sz="6" w:space="0" w:color="auto"/>
              <w:bottom w:val="single" w:sz="6" w:space="0" w:color="auto"/>
              <w:right w:val="single" w:sz="6" w:space="0" w:color="auto"/>
            </w:tcBorders>
            <w:shd w:val="clear" w:color="auto" w:fill="auto"/>
            <w:hideMark/>
          </w:tcPr>
          <w:p w14:paraId="7790BB71"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12 </w:t>
            </w:r>
          </w:p>
        </w:tc>
        <w:tc>
          <w:tcPr>
            <w:tcW w:w="7502" w:type="dxa"/>
            <w:tcBorders>
              <w:top w:val="nil"/>
              <w:left w:val="nil"/>
              <w:bottom w:val="single" w:sz="6" w:space="0" w:color="auto"/>
              <w:right w:val="single" w:sz="6" w:space="0" w:color="auto"/>
            </w:tcBorders>
            <w:shd w:val="clear" w:color="auto" w:fill="auto"/>
            <w:hideMark/>
          </w:tcPr>
          <w:p w14:paraId="0673C35C"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(open* hour* or open* time* or operating hour*).tw. </w:t>
            </w:r>
          </w:p>
        </w:tc>
        <w:tc>
          <w:tcPr>
            <w:tcW w:w="1080" w:type="dxa"/>
            <w:tcBorders>
              <w:top w:val="nil"/>
              <w:left w:val="nil"/>
              <w:bottom w:val="single" w:sz="6" w:space="0" w:color="auto"/>
              <w:right w:val="single" w:sz="6" w:space="0" w:color="auto"/>
            </w:tcBorders>
            <w:shd w:val="clear" w:color="auto" w:fill="auto"/>
            <w:hideMark/>
          </w:tcPr>
          <w:p w14:paraId="221A43B7"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2985 </w:t>
            </w:r>
          </w:p>
        </w:tc>
      </w:tr>
      <w:tr w:rsidR="00D21DFD" w:rsidRPr="009C1F9C" w14:paraId="1B641525" w14:textId="77777777" w:rsidTr="004C62C0">
        <w:trPr>
          <w:trHeight w:val="180"/>
        </w:trPr>
        <w:tc>
          <w:tcPr>
            <w:tcW w:w="710" w:type="dxa"/>
            <w:tcBorders>
              <w:top w:val="nil"/>
              <w:left w:val="single" w:sz="6" w:space="0" w:color="auto"/>
              <w:bottom w:val="single" w:sz="6" w:space="0" w:color="auto"/>
              <w:right w:val="single" w:sz="6" w:space="0" w:color="auto"/>
            </w:tcBorders>
            <w:shd w:val="clear" w:color="auto" w:fill="auto"/>
            <w:hideMark/>
          </w:tcPr>
          <w:p w14:paraId="17A1E214"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13 </w:t>
            </w:r>
          </w:p>
        </w:tc>
        <w:tc>
          <w:tcPr>
            <w:tcW w:w="7502" w:type="dxa"/>
            <w:tcBorders>
              <w:top w:val="nil"/>
              <w:left w:val="nil"/>
              <w:bottom w:val="single" w:sz="6" w:space="0" w:color="auto"/>
              <w:right w:val="single" w:sz="6" w:space="0" w:color="auto"/>
            </w:tcBorders>
            <w:shd w:val="clear" w:color="auto" w:fill="auto"/>
            <w:hideMark/>
          </w:tcPr>
          <w:p w14:paraId="386AE34C"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(walk-in or walk in or drop-in or drop in).tw. </w:t>
            </w:r>
          </w:p>
        </w:tc>
        <w:tc>
          <w:tcPr>
            <w:tcW w:w="1080" w:type="dxa"/>
            <w:tcBorders>
              <w:top w:val="nil"/>
              <w:left w:val="nil"/>
              <w:bottom w:val="single" w:sz="6" w:space="0" w:color="auto"/>
              <w:right w:val="single" w:sz="6" w:space="0" w:color="auto"/>
            </w:tcBorders>
            <w:shd w:val="clear" w:color="auto" w:fill="auto"/>
            <w:hideMark/>
          </w:tcPr>
          <w:p w14:paraId="779E9FC4"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26792 </w:t>
            </w:r>
          </w:p>
        </w:tc>
      </w:tr>
      <w:tr w:rsidR="00D21DFD" w:rsidRPr="009C1F9C" w14:paraId="794FF5B2" w14:textId="77777777" w:rsidTr="004C62C0">
        <w:trPr>
          <w:trHeight w:val="300"/>
        </w:trPr>
        <w:tc>
          <w:tcPr>
            <w:tcW w:w="710" w:type="dxa"/>
            <w:tcBorders>
              <w:top w:val="nil"/>
              <w:left w:val="single" w:sz="6" w:space="0" w:color="auto"/>
              <w:bottom w:val="single" w:sz="6" w:space="0" w:color="auto"/>
              <w:right w:val="single" w:sz="6" w:space="0" w:color="auto"/>
            </w:tcBorders>
            <w:shd w:val="clear" w:color="auto" w:fill="auto"/>
            <w:hideMark/>
          </w:tcPr>
          <w:p w14:paraId="698BF87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14 </w:t>
            </w:r>
          </w:p>
        </w:tc>
        <w:tc>
          <w:tcPr>
            <w:tcW w:w="7502" w:type="dxa"/>
            <w:tcBorders>
              <w:top w:val="nil"/>
              <w:left w:val="nil"/>
              <w:bottom w:val="single" w:sz="6" w:space="0" w:color="auto"/>
              <w:right w:val="single" w:sz="6" w:space="0" w:color="auto"/>
            </w:tcBorders>
            <w:shd w:val="clear" w:color="auto" w:fill="auto"/>
            <w:hideMark/>
          </w:tcPr>
          <w:p w14:paraId="39C8E1A0"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((place based or place-based) adj5 (care or service*)).tw. </w:t>
            </w:r>
          </w:p>
        </w:tc>
        <w:tc>
          <w:tcPr>
            <w:tcW w:w="1080" w:type="dxa"/>
            <w:tcBorders>
              <w:top w:val="nil"/>
              <w:left w:val="nil"/>
              <w:bottom w:val="single" w:sz="6" w:space="0" w:color="auto"/>
              <w:right w:val="single" w:sz="6" w:space="0" w:color="auto"/>
            </w:tcBorders>
            <w:shd w:val="clear" w:color="auto" w:fill="auto"/>
            <w:hideMark/>
          </w:tcPr>
          <w:p w14:paraId="6A84878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23 </w:t>
            </w:r>
          </w:p>
        </w:tc>
      </w:tr>
      <w:tr w:rsidR="00D21DFD" w:rsidRPr="009C1F9C" w14:paraId="5F5F0980" w14:textId="77777777" w:rsidTr="004C62C0">
        <w:trPr>
          <w:trHeight w:val="366"/>
        </w:trPr>
        <w:tc>
          <w:tcPr>
            <w:tcW w:w="710" w:type="dxa"/>
            <w:tcBorders>
              <w:top w:val="nil"/>
              <w:left w:val="single" w:sz="6" w:space="0" w:color="auto"/>
              <w:bottom w:val="single" w:sz="6" w:space="0" w:color="auto"/>
              <w:right w:val="single" w:sz="6" w:space="0" w:color="auto"/>
            </w:tcBorders>
            <w:shd w:val="clear" w:color="auto" w:fill="auto"/>
            <w:hideMark/>
          </w:tcPr>
          <w:p w14:paraId="0B919B96"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15 </w:t>
            </w:r>
          </w:p>
        </w:tc>
        <w:tc>
          <w:tcPr>
            <w:tcW w:w="7502" w:type="dxa"/>
            <w:tcBorders>
              <w:top w:val="nil"/>
              <w:left w:val="nil"/>
              <w:bottom w:val="single" w:sz="6" w:space="0" w:color="auto"/>
              <w:right w:val="single" w:sz="6" w:space="0" w:color="auto"/>
            </w:tcBorders>
            <w:shd w:val="clear" w:color="auto" w:fill="auto"/>
            <w:hideMark/>
          </w:tcPr>
          <w:p w14:paraId="6C0A8EF3"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(local care or local service* or community service* or community care or immediate care or responsive service*).tw. </w:t>
            </w:r>
          </w:p>
        </w:tc>
        <w:tc>
          <w:tcPr>
            <w:tcW w:w="1080" w:type="dxa"/>
            <w:tcBorders>
              <w:top w:val="nil"/>
              <w:left w:val="nil"/>
              <w:bottom w:val="single" w:sz="6" w:space="0" w:color="auto"/>
              <w:right w:val="single" w:sz="6" w:space="0" w:color="auto"/>
            </w:tcBorders>
            <w:shd w:val="clear" w:color="auto" w:fill="auto"/>
            <w:hideMark/>
          </w:tcPr>
          <w:p w14:paraId="6C1AE8B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10291 </w:t>
            </w:r>
          </w:p>
        </w:tc>
      </w:tr>
      <w:tr w:rsidR="00D21DFD" w:rsidRPr="009C1F9C" w14:paraId="3F3CE08D" w14:textId="77777777" w:rsidTr="004C62C0">
        <w:trPr>
          <w:trHeight w:val="120"/>
        </w:trPr>
        <w:tc>
          <w:tcPr>
            <w:tcW w:w="710" w:type="dxa"/>
            <w:tcBorders>
              <w:top w:val="nil"/>
              <w:left w:val="single" w:sz="6" w:space="0" w:color="auto"/>
              <w:bottom w:val="single" w:sz="6" w:space="0" w:color="auto"/>
              <w:right w:val="single" w:sz="6" w:space="0" w:color="auto"/>
            </w:tcBorders>
            <w:shd w:val="clear" w:color="auto" w:fill="auto"/>
            <w:hideMark/>
          </w:tcPr>
          <w:p w14:paraId="5BFC5CEC"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16 </w:t>
            </w:r>
          </w:p>
        </w:tc>
        <w:tc>
          <w:tcPr>
            <w:tcW w:w="7502" w:type="dxa"/>
            <w:tcBorders>
              <w:top w:val="nil"/>
              <w:left w:val="nil"/>
              <w:bottom w:val="single" w:sz="6" w:space="0" w:color="auto"/>
              <w:right w:val="single" w:sz="6" w:space="0" w:color="auto"/>
            </w:tcBorders>
            <w:shd w:val="clear" w:color="auto" w:fill="auto"/>
            <w:hideMark/>
          </w:tcPr>
          <w:p w14:paraId="7B85B960"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(telephone* or phone or hotline* or helpline* or call </w:t>
            </w:r>
            <w:proofErr w:type="spellStart"/>
            <w:r w:rsidRPr="00BD364F">
              <w:rPr>
                <w:rFonts w:ascii="Calibri" w:hAnsi="Calibri" w:cs="Calibri"/>
                <w:sz w:val="18"/>
                <w:szCs w:val="18"/>
                <w:highlight w:val="green"/>
                <w:lang w:eastAsia="en-GB"/>
              </w:rPr>
              <w:t>centre</w:t>
            </w:r>
            <w:proofErr w:type="spellEnd"/>
            <w:r w:rsidRPr="00BD364F">
              <w:rPr>
                <w:rFonts w:ascii="Calibri" w:hAnsi="Calibri" w:cs="Calibri"/>
                <w:sz w:val="18"/>
                <w:szCs w:val="18"/>
                <w:highlight w:val="green"/>
                <w:lang w:eastAsia="en-GB"/>
              </w:rPr>
              <w:t>*).tw. </w:t>
            </w:r>
          </w:p>
        </w:tc>
        <w:tc>
          <w:tcPr>
            <w:tcW w:w="1080" w:type="dxa"/>
            <w:tcBorders>
              <w:top w:val="nil"/>
              <w:left w:val="nil"/>
              <w:bottom w:val="single" w:sz="6" w:space="0" w:color="auto"/>
              <w:right w:val="single" w:sz="6" w:space="0" w:color="auto"/>
            </w:tcBorders>
            <w:shd w:val="clear" w:color="auto" w:fill="auto"/>
            <w:hideMark/>
          </w:tcPr>
          <w:p w14:paraId="54258A71"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77735 </w:t>
            </w:r>
          </w:p>
        </w:tc>
      </w:tr>
      <w:tr w:rsidR="00D21DFD" w:rsidRPr="009C1F9C" w14:paraId="5F5DB5EA" w14:textId="77777777" w:rsidTr="004C62C0">
        <w:trPr>
          <w:trHeight w:val="465"/>
        </w:trPr>
        <w:tc>
          <w:tcPr>
            <w:tcW w:w="710" w:type="dxa"/>
            <w:tcBorders>
              <w:top w:val="nil"/>
              <w:left w:val="single" w:sz="6" w:space="0" w:color="auto"/>
              <w:bottom w:val="single" w:sz="6" w:space="0" w:color="auto"/>
              <w:right w:val="single" w:sz="6" w:space="0" w:color="auto"/>
            </w:tcBorders>
            <w:shd w:val="clear" w:color="auto" w:fill="auto"/>
            <w:hideMark/>
          </w:tcPr>
          <w:p w14:paraId="1D7F5059"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17 </w:t>
            </w:r>
          </w:p>
        </w:tc>
        <w:tc>
          <w:tcPr>
            <w:tcW w:w="7502" w:type="dxa"/>
            <w:tcBorders>
              <w:top w:val="nil"/>
              <w:left w:val="nil"/>
              <w:bottom w:val="single" w:sz="6" w:space="0" w:color="auto"/>
              <w:right w:val="single" w:sz="6" w:space="0" w:color="auto"/>
            </w:tcBorders>
            <w:shd w:val="clear" w:color="auto" w:fill="auto"/>
            <w:hideMark/>
          </w:tcPr>
          <w:p w14:paraId="383A38FB"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nhs</w:t>
            </w:r>
            <w:proofErr w:type="spellEnd"/>
            <w:r w:rsidRPr="00BD364F">
              <w:rPr>
                <w:rFonts w:ascii="Calibri" w:hAnsi="Calibri" w:cs="Calibri"/>
                <w:sz w:val="18"/>
                <w:szCs w:val="18"/>
                <w:highlight w:val="green"/>
                <w:lang w:eastAsia="en-GB"/>
              </w:rPr>
              <w:t xml:space="preserve"> 111 or nhs111 or "999" or "accident and emergency" or ambulance* or paramedic* or "blue light" or "crisis resolution team*" or police* or </w:t>
            </w:r>
            <w:proofErr w:type="spellStart"/>
            <w:r w:rsidRPr="00BD364F">
              <w:rPr>
                <w:rFonts w:ascii="Calibri" w:hAnsi="Calibri" w:cs="Calibri"/>
                <w:sz w:val="18"/>
                <w:szCs w:val="18"/>
                <w:highlight w:val="green"/>
                <w:lang w:eastAsia="en-GB"/>
              </w:rPr>
              <w:t>triag</w:t>
            </w:r>
            <w:proofErr w:type="spellEnd"/>
            <w:r w:rsidRPr="00BD364F">
              <w:rPr>
                <w:rFonts w:ascii="Calibri" w:hAnsi="Calibri" w:cs="Calibri"/>
                <w:sz w:val="18"/>
                <w:szCs w:val="18"/>
                <w:highlight w:val="green"/>
                <w:lang w:eastAsia="en-GB"/>
              </w:rPr>
              <w:t>* or liaison).tw. </w:t>
            </w:r>
          </w:p>
        </w:tc>
        <w:tc>
          <w:tcPr>
            <w:tcW w:w="1080" w:type="dxa"/>
            <w:tcBorders>
              <w:top w:val="nil"/>
              <w:left w:val="nil"/>
              <w:bottom w:val="single" w:sz="6" w:space="0" w:color="auto"/>
              <w:right w:val="single" w:sz="6" w:space="0" w:color="auto"/>
            </w:tcBorders>
            <w:shd w:val="clear" w:color="auto" w:fill="auto"/>
            <w:hideMark/>
          </w:tcPr>
          <w:p w14:paraId="2CA8B61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82165 </w:t>
            </w:r>
          </w:p>
        </w:tc>
      </w:tr>
      <w:tr w:rsidR="00D21DFD" w:rsidRPr="009C1F9C" w14:paraId="3CBAFDB7" w14:textId="77777777" w:rsidTr="004C62C0">
        <w:trPr>
          <w:trHeight w:val="255"/>
        </w:trPr>
        <w:tc>
          <w:tcPr>
            <w:tcW w:w="710" w:type="dxa"/>
            <w:tcBorders>
              <w:top w:val="nil"/>
              <w:left w:val="single" w:sz="6" w:space="0" w:color="auto"/>
              <w:bottom w:val="single" w:sz="6" w:space="0" w:color="auto"/>
              <w:right w:val="single" w:sz="6" w:space="0" w:color="auto"/>
            </w:tcBorders>
            <w:shd w:val="clear" w:color="auto" w:fill="auto"/>
            <w:hideMark/>
          </w:tcPr>
          <w:p w14:paraId="2918C8FF"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18 </w:t>
            </w:r>
          </w:p>
        </w:tc>
        <w:tc>
          <w:tcPr>
            <w:tcW w:w="7502" w:type="dxa"/>
            <w:tcBorders>
              <w:top w:val="nil"/>
              <w:left w:val="nil"/>
              <w:bottom w:val="single" w:sz="6" w:space="0" w:color="auto"/>
              <w:right w:val="single" w:sz="6" w:space="0" w:color="auto"/>
            </w:tcBorders>
            <w:shd w:val="clear" w:color="auto" w:fill="auto"/>
            <w:hideMark/>
          </w:tcPr>
          <w:p w14:paraId="36E3A332"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or/9-17 </w:t>
            </w:r>
          </w:p>
        </w:tc>
        <w:tc>
          <w:tcPr>
            <w:tcW w:w="1080" w:type="dxa"/>
            <w:tcBorders>
              <w:top w:val="nil"/>
              <w:left w:val="nil"/>
              <w:bottom w:val="single" w:sz="6" w:space="0" w:color="auto"/>
              <w:right w:val="single" w:sz="6" w:space="0" w:color="auto"/>
            </w:tcBorders>
            <w:shd w:val="clear" w:color="auto" w:fill="auto"/>
            <w:hideMark/>
          </w:tcPr>
          <w:p w14:paraId="55F896B8"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989130 </w:t>
            </w:r>
          </w:p>
        </w:tc>
      </w:tr>
      <w:tr w:rsidR="00D21DFD" w:rsidRPr="009C1F9C" w14:paraId="1252E03E" w14:textId="77777777" w:rsidTr="004C62C0">
        <w:trPr>
          <w:trHeight w:val="135"/>
        </w:trPr>
        <w:tc>
          <w:tcPr>
            <w:tcW w:w="710" w:type="dxa"/>
            <w:tcBorders>
              <w:top w:val="nil"/>
              <w:left w:val="single" w:sz="6" w:space="0" w:color="auto"/>
              <w:bottom w:val="single" w:sz="6" w:space="0" w:color="auto"/>
              <w:right w:val="single" w:sz="6" w:space="0" w:color="auto"/>
            </w:tcBorders>
            <w:shd w:val="clear" w:color="auto" w:fill="auto"/>
            <w:hideMark/>
          </w:tcPr>
          <w:p w14:paraId="6CA42C6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19 </w:t>
            </w:r>
          </w:p>
        </w:tc>
        <w:tc>
          <w:tcPr>
            <w:tcW w:w="7502" w:type="dxa"/>
            <w:tcBorders>
              <w:top w:val="nil"/>
              <w:left w:val="nil"/>
              <w:bottom w:val="single" w:sz="6" w:space="0" w:color="auto"/>
              <w:right w:val="single" w:sz="6" w:space="0" w:color="auto"/>
            </w:tcBorders>
            <w:shd w:val="clear" w:color="auto" w:fill="auto"/>
            <w:hideMark/>
          </w:tcPr>
          <w:p w14:paraId="71481380"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4 and 8 and 18 </w:t>
            </w:r>
          </w:p>
        </w:tc>
        <w:tc>
          <w:tcPr>
            <w:tcW w:w="1080" w:type="dxa"/>
            <w:tcBorders>
              <w:top w:val="nil"/>
              <w:left w:val="nil"/>
              <w:bottom w:val="single" w:sz="6" w:space="0" w:color="auto"/>
              <w:right w:val="single" w:sz="6" w:space="0" w:color="auto"/>
            </w:tcBorders>
            <w:shd w:val="clear" w:color="auto" w:fill="auto"/>
            <w:hideMark/>
          </w:tcPr>
          <w:p w14:paraId="75211C98"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902 </w:t>
            </w:r>
          </w:p>
        </w:tc>
      </w:tr>
      <w:tr w:rsidR="00D21DFD" w:rsidRPr="009C1F9C" w14:paraId="1BF26F9D" w14:textId="77777777" w:rsidTr="004C62C0">
        <w:trPr>
          <w:trHeight w:val="195"/>
        </w:trPr>
        <w:tc>
          <w:tcPr>
            <w:tcW w:w="710" w:type="dxa"/>
            <w:tcBorders>
              <w:top w:val="nil"/>
              <w:left w:val="single" w:sz="6" w:space="0" w:color="auto"/>
              <w:bottom w:val="single" w:sz="6" w:space="0" w:color="auto"/>
              <w:right w:val="single" w:sz="6" w:space="0" w:color="auto"/>
            </w:tcBorders>
            <w:shd w:val="clear" w:color="auto" w:fill="auto"/>
            <w:hideMark/>
          </w:tcPr>
          <w:p w14:paraId="10716917"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20 </w:t>
            </w:r>
          </w:p>
        </w:tc>
        <w:tc>
          <w:tcPr>
            <w:tcW w:w="7502" w:type="dxa"/>
            <w:tcBorders>
              <w:top w:val="nil"/>
              <w:left w:val="nil"/>
              <w:bottom w:val="single" w:sz="6" w:space="0" w:color="auto"/>
              <w:right w:val="single" w:sz="6" w:space="0" w:color="auto"/>
            </w:tcBorders>
            <w:shd w:val="clear" w:color="auto" w:fill="auto"/>
            <w:hideMark/>
          </w:tcPr>
          <w:p w14:paraId="69D96488"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Case report.tw. </w:t>
            </w:r>
          </w:p>
        </w:tc>
        <w:tc>
          <w:tcPr>
            <w:tcW w:w="1080" w:type="dxa"/>
            <w:tcBorders>
              <w:top w:val="nil"/>
              <w:left w:val="nil"/>
              <w:bottom w:val="single" w:sz="6" w:space="0" w:color="auto"/>
              <w:right w:val="single" w:sz="6" w:space="0" w:color="auto"/>
            </w:tcBorders>
            <w:shd w:val="clear" w:color="auto" w:fill="auto"/>
            <w:hideMark/>
          </w:tcPr>
          <w:p w14:paraId="53F292B1"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304411 </w:t>
            </w:r>
          </w:p>
        </w:tc>
      </w:tr>
      <w:tr w:rsidR="00D21DFD" w:rsidRPr="009C1F9C" w14:paraId="144EDC07" w14:textId="77777777" w:rsidTr="004C62C0">
        <w:trPr>
          <w:trHeight w:val="240"/>
        </w:trPr>
        <w:tc>
          <w:tcPr>
            <w:tcW w:w="710" w:type="dxa"/>
            <w:tcBorders>
              <w:top w:val="nil"/>
              <w:left w:val="single" w:sz="6" w:space="0" w:color="auto"/>
              <w:bottom w:val="single" w:sz="6" w:space="0" w:color="auto"/>
              <w:right w:val="single" w:sz="6" w:space="0" w:color="auto"/>
            </w:tcBorders>
            <w:shd w:val="clear" w:color="auto" w:fill="auto"/>
            <w:hideMark/>
          </w:tcPr>
          <w:p w14:paraId="3EB08F4F"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21 </w:t>
            </w:r>
          </w:p>
        </w:tc>
        <w:tc>
          <w:tcPr>
            <w:tcW w:w="7502" w:type="dxa"/>
            <w:tcBorders>
              <w:top w:val="nil"/>
              <w:left w:val="nil"/>
              <w:bottom w:val="single" w:sz="6" w:space="0" w:color="auto"/>
              <w:right w:val="single" w:sz="6" w:space="0" w:color="auto"/>
            </w:tcBorders>
            <w:shd w:val="clear" w:color="auto" w:fill="auto"/>
            <w:hideMark/>
          </w:tcPr>
          <w:p w14:paraId="1676A929"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Letter/ </w:t>
            </w:r>
          </w:p>
        </w:tc>
        <w:tc>
          <w:tcPr>
            <w:tcW w:w="1080" w:type="dxa"/>
            <w:tcBorders>
              <w:top w:val="nil"/>
              <w:left w:val="nil"/>
              <w:bottom w:val="single" w:sz="6" w:space="0" w:color="auto"/>
              <w:right w:val="single" w:sz="6" w:space="0" w:color="auto"/>
            </w:tcBorders>
            <w:shd w:val="clear" w:color="auto" w:fill="auto"/>
            <w:hideMark/>
          </w:tcPr>
          <w:p w14:paraId="61444D1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1065756 </w:t>
            </w:r>
          </w:p>
        </w:tc>
      </w:tr>
      <w:tr w:rsidR="00D21DFD" w:rsidRPr="009C1F9C" w14:paraId="400F6C4F" w14:textId="77777777" w:rsidTr="004C62C0">
        <w:trPr>
          <w:trHeight w:val="135"/>
        </w:trPr>
        <w:tc>
          <w:tcPr>
            <w:tcW w:w="710" w:type="dxa"/>
            <w:tcBorders>
              <w:top w:val="nil"/>
              <w:left w:val="single" w:sz="6" w:space="0" w:color="auto"/>
              <w:bottom w:val="single" w:sz="6" w:space="0" w:color="auto"/>
              <w:right w:val="single" w:sz="6" w:space="0" w:color="auto"/>
            </w:tcBorders>
            <w:shd w:val="clear" w:color="auto" w:fill="auto"/>
            <w:hideMark/>
          </w:tcPr>
          <w:p w14:paraId="305BBC81"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22 </w:t>
            </w:r>
          </w:p>
        </w:tc>
        <w:tc>
          <w:tcPr>
            <w:tcW w:w="7502" w:type="dxa"/>
            <w:tcBorders>
              <w:top w:val="nil"/>
              <w:left w:val="nil"/>
              <w:bottom w:val="single" w:sz="6" w:space="0" w:color="auto"/>
              <w:right w:val="single" w:sz="6" w:space="0" w:color="auto"/>
            </w:tcBorders>
            <w:shd w:val="clear" w:color="auto" w:fill="auto"/>
            <w:hideMark/>
          </w:tcPr>
          <w:p w14:paraId="4A5B7109"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Historical article/ </w:t>
            </w:r>
          </w:p>
        </w:tc>
        <w:tc>
          <w:tcPr>
            <w:tcW w:w="1080" w:type="dxa"/>
            <w:tcBorders>
              <w:top w:val="nil"/>
              <w:left w:val="nil"/>
              <w:bottom w:val="single" w:sz="6" w:space="0" w:color="auto"/>
              <w:right w:val="single" w:sz="6" w:space="0" w:color="auto"/>
            </w:tcBorders>
            <w:shd w:val="clear" w:color="auto" w:fill="auto"/>
            <w:hideMark/>
          </w:tcPr>
          <w:p w14:paraId="310C4DBF"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356956 </w:t>
            </w:r>
          </w:p>
        </w:tc>
      </w:tr>
      <w:tr w:rsidR="00D21DFD" w:rsidRPr="009C1F9C" w14:paraId="6C836FE5" w14:textId="77777777" w:rsidTr="004C62C0">
        <w:trPr>
          <w:trHeight w:val="180"/>
        </w:trPr>
        <w:tc>
          <w:tcPr>
            <w:tcW w:w="710" w:type="dxa"/>
            <w:tcBorders>
              <w:top w:val="nil"/>
              <w:left w:val="single" w:sz="6" w:space="0" w:color="auto"/>
              <w:bottom w:val="single" w:sz="6" w:space="0" w:color="auto"/>
              <w:right w:val="single" w:sz="6" w:space="0" w:color="auto"/>
            </w:tcBorders>
            <w:shd w:val="clear" w:color="auto" w:fill="auto"/>
            <w:hideMark/>
          </w:tcPr>
          <w:p w14:paraId="2ABAD6F6"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23 </w:t>
            </w:r>
          </w:p>
        </w:tc>
        <w:tc>
          <w:tcPr>
            <w:tcW w:w="7502" w:type="dxa"/>
            <w:tcBorders>
              <w:top w:val="nil"/>
              <w:left w:val="nil"/>
              <w:bottom w:val="single" w:sz="6" w:space="0" w:color="auto"/>
              <w:right w:val="single" w:sz="6" w:space="0" w:color="auto"/>
            </w:tcBorders>
            <w:shd w:val="clear" w:color="auto" w:fill="auto"/>
            <w:hideMark/>
          </w:tcPr>
          <w:p w14:paraId="5CD5610D"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20 or 21 or 22 </w:t>
            </w:r>
          </w:p>
        </w:tc>
        <w:tc>
          <w:tcPr>
            <w:tcW w:w="1080" w:type="dxa"/>
            <w:tcBorders>
              <w:top w:val="nil"/>
              <w:left w:val="nil"/>
              <w:bottom w:val="single" w:sz="6" w:space="0" w:color="auto"/>
              <w:right w:val="single" w:sz="6" w:space="0" w:color="auto"/>
            </w:tcBorders>
            <w:shd w:val="clear" w:color="auto" w:fill="auto"/>
            <w:hideMark/>
          </w:tcPr>
          <w:p w14:paraId="00F906B8"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1711557 </w:t>
            </w:r>
          </w:p>
        </w:tc>
      </w:tr>
      <w:tr w:rsidR="00D21DFD" w:rsidRPr="009C1F9C" w14:paraId="3C43BDED" w14:textId="77777777" w:rsidTr="004C62C0">
        <w:trPr>
          <w:trHeight w:val="240"/>
        </w:trPr>
        <w:tc>
          <w:tcPr>
            <w:tcW w:w="710" w:type="dxa"/>
            <w:tcBorders>
              <w:top w:val="nil"/>
              <w:left w:val="single" w:sz="6" w:space="0" w:color="auto"/>
              <w:bottom w:val="single" w:sz="6" w:space="0" w:color="auto"/>
              <w:right w:val="single" w:sz="6" w:space="0" w:color="auto"/>
            </w:tcBorders>
            <w:shd w:val="clear" w:color="auto" w:fill="auto"/>
            <w:hideMark/>
          </w:tcPr>
          <w:p w14:paraId="0968A719"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24 </w:t>
            </w:r>
          </w:p>
        </w:tc>
        <w:tc>
          <w:tcPr>
            <w:tcW w:w="7502" w:type="dxa"/>
            <w:tcBorders>
              <w:top w:val="nil"/>
              <w:left w:val="nil"/>
              <w:bottom w:val="single" w:sz="6" w:space="0" w:color="auto"/>
              <w:right w:val="single" w:sz="6" w:space="0" w:color="auto"/>
            </w:tcBorders>
            <w:shd w:val="clear" w:color="auto" w:fill="auto"/>
            <w:hideMark/>
          </w:tcPr>
          <w:p w14:paraId="0EDF0F53"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19 not 23 </w:t>
            </w:r>
          </w:p>
        </w:tc>
        <w:tc>
          <w:tcPr>
            <w:tcW w:w="1080" w:type="dxa"/>
            <w:tcBorders>
              <w:top w:val="nil"/>
              <w:left w:val="nil"/>
              <w:bottom w:val="single" w:sz="6" w:space="0" w:color="auto"/>
              <w:right w:val="single" w:sz="6" w:space="0" w:color="auto"/>
            </w:tcBorders>
            <w:shd w:val="clear" w:color="auto" w:fill="auto"/>
            <w:hideMark/>
          </w:tcPr>
          <w:p w14:paraId="1E5BA13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888 </w:t>
            </w:r>
          </w:p>
        </w:tc>
      </w:tr>
      <w:tr w:rsidR="00D21DFD" w:rsidRPr="009C1F9C" w14:paraId="5D857DDD" w14:textId="77777777" w:rsidTr="004C62C0">
        <w:trPr>
          <w:trHeight w:val="167"/>
        </w:trPr>
        <w:tc>
          <w:tcPr>
            <w:tcW w:w="710" w:type="dxa"/>
            <w:tcBorders>
              <w:top w:val="nil"/>
              <w:left w:val="single" w:sz="6" w:space="0" w:color="auto"/>
              <w:bottom w:val="single" w:sz="6" w:space="0" w:color="auto"/>
              <w:right w:val="single" w:sz="6" w:space="0" w:color="auto"/>
            </w:tcBorders>
            <w:shd w:val="clear" w:color="auto" w:fill="auto"/>
            <w:hideMark/>
          </w:tcPr>
          <w:p w14:paraId="0DDA00DF"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25 </w:t>
            </w:r>
          </w:p>
        </w:tc>
        <w:tc>
          <w:tcPr>
            <w:tcW w:w="7502" w:type="dxa"/>
            <w:tcBorders>
              <w:top w:val="nil"/>
              <w:left w:val="nil"/>
              <w:bottom w:val="single" w:sz="6" w:space="0" w:color="auto"/>
              <w:right w:val="single" w:sz="6" w:space="0" w:color="auto"/>
            </w:tcBorders>
            <w:shd w:val="clear" w:color="auto" w:fill="auto"/>
            <w:hideMark/>
          </w:tcPr>
          <w:p w14:paraId="7F602155"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limit 24 to english language </w:t>
            </w:r>
          </w:p>
        </w:tc>
        <w:tc>
          <w:tcPr>
            <w:tcW w:w="1080" w:type="dxa"/>
            <w:tcBorders>
              <w:top w:val="nil"/>
              <w:left w:val="nil"/>
              <w:bottom w:val="single" w:sz="6" w:space="0" w:color="auto"/>
              <w:right w:val="single" w:sz="6" w:space="0" w:color="auto"/>
            </w:tcBorders>
            <w:shd w:val="clear" w:color="auto" w:fill="auto"/>
            <w:hideMark/>
          </w:tcPr>
          <w:p w14:paraId="25EBAE2B"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843 </w:t>
            </w:r>
          </w:p>
        </w:tc>
      </w:tr>
      <w:tr w:rsidR="00D21DFD" w:rsidRPr="009C1F9C" w14:paraId="6D011852" w14:textId="77777777" w:rsidTr="004C62C0">
        <w:trPr>
          <w:trHeight w:val="135"/>
        </w:trPr>
        <w:tc>
          <w:tcPr>
            <w:tcW w:w="710" w:type="dxa"/>
            <w:tcBorders>
              <w:top w:val="nil"/>
              <w:left w:val="single" w:sz="6" w:space="0" w:color="auto"/>
              <w:bottom w:val="single" w:sz="6" w:space="0" w:color="auto"/>
              <w:right w:val="single" w:sz="6" w:space="0" w:color="auto"/>
            </w:tcBorders>
            <w:shd w:val="clear" w:color="auto" w:fill="auto"/>
            <w:hideMark/>
          </w:tcPr>
          <w:p w14:paraId="653A63BF"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26 </w:t>
            </w:r>
          </w:p>
        </w:tc>
        <w:tc>
          <w:tcPr>
            <w:tcW w:w="7502" w:type="dxa"/>
            <w:tcBorders>
              <w:top w:val="nil"/>
              <w:left w:val="nil"/>
              <w:bottom w:val="single" w:sz="6" w:space="0" w:color="auto"/>
              <w:right w:val="single" w:sz="6" w:space="0" w:color="auto"/>
            </w:tcBorders>
            <w:shd w:val="clear" w:color="auto" w:fill="auto"/>
            <w:hideMark/>
          </w:tcPr>
          <w:p w14:paraId="0C1175C6"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exp Great Britain/ </w:t>
            </w:r>
          </w:p>
        </w:tc>
        <w:tc>
          <w:tcPr>
            <w:tcW w:w="1080" w:type="dxa"/>
            <w:tcBorders>
              <w:top w:val="nil"/>
              <w:left w:val="nil"/>
              <w:bottom w:val="single" w:sz="6" w:space="0" w:color="auto"/>
              <w:right w:val="single" w:sz="6" w:space="0" w:color="auto"/>
            </w:tcBorders>
            <w:shd w:val="clear" w:color="auto" w:fill="auto"/>
            <w:hideMark/>
          </w:tcPr>
          <w:p w14:paraId="14DFE92D"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361115 </w:t>
            </w:r>
          </w:p>
        </w:tc>
      </w:tr>
      <w:tr w:rsidR="00D21DFD" w:rsidRPr="009C1F9C" w14:paraId="7B647D44" w14:textId="77777777" w:rsidTr="004C62C0">
        <w:trPr>
          <w:trHeight w:val="180"/>
        </w:trPr>
        <w:tc>
          <w:tcPr>
            <w:tcW w:w="710" w:type="dxa"/>
            <w:tcBorders>
              <w:top w:val="nil"/>
              <w:left w:val="single" w:sz="6" w:space="0" w:color="auto"/>
              <w:bottom w:val="single" w:sz="6" w:space="0" w:color="auto"/>
              <w:right w:val="single" w:sz="6" w:space="0" w:color="auto"/>
            </w:tcBorders>
            <w:shd w:val="clear" w:color="auto" w:fill="auto"/>
            <w:hideMark/>
          </w:tcPr>
          <w:p w14:paraId="5E0EEBBC"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27 </w:t>
            </w:r>
          </w:p>
        </w:tc>
        <w:tc>
          <w:tcPr>
            <w:tcW w:w="7502" w:type="dxa"/>
            <w:tcBorders>
              <w:top w:val="nil"/>
              <w:left w:val="nil"/>
              <w:bottom w:val="single" w:sz="6" w:space="0" w:color="auto"/>
              <w:right w:val="single" w:sz="6" w:space="0" w:color="auto"/>
            </w:tcBorders>
            <w:shd w:val="clear" w:color="auto" w:fill="auto"/>
            <w:hideMark/>
          </w:tcPr>
          <w:p w14:paraId="7D768580"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(national health service* or </w:t>
            </w:r>
            <w:proofErr w:type="spellStart"/>
            <w:r w:rsidRPr="00BD364F">
              <w:rPr>
                <w:rFonts w:ascii="Calibri" w:hAnsi="Calibri" w:cs="Calibri"/>
                <w:sz w:val="18"/>
                <w:szCs w:val="18"/>
                <w:highlight w:val="green"/>
                <w:lang w:eastAsia="en-GB"/>
              </w:rPr>
              <w:t>nhs</w:t>
            </w:r>
            <w:proofErr w:type="spellEnd"/>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ti,ab,in</w:t>
            </w:r>
            <w:proofErr w:type="spellEnd"/>
            <w:r w:rsidRPr="00BD364F">
              <w:rPr>
                <w:rFonts w:ascii="Calibri" w:hAnsi="Calibri" w:cs="Calibri"/>
                <w:sz w:val="18"/>
                <w:szCs w:val="18"/>
                <w:highlight w:val="green"/>
                <w:lang w:eastAsia="en-GB"/>
              </w:rPr>
              <w:t>. </w:t>
            </w:r>
          </w:p>
        </w:tc>
        <w:tc>
          <w:tcPr>
            <w:tcW w:w="1080" w:type="dxa"/>
            <w:tcBorders>
              <w:top w:val="nil"/>
              <w:left w:val="nil"/>
              <w:bottom w:val="single" w:sz="6" w:space="0" w:color="auto"/>
              <w:right w:val="single" w:sz="6" w:space="0" w:color="auto"/>
            </w:tcBorders>
            <w:shd w:val="clear" w:color="auto" w:fill="auto"/>
            <w:hideMark/>
          </w:tcPr>
          <w:p w14:paraId="46EC898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188463 </w:t>
            </w:r>
          </w:p>
        </w:tc>
      </w:tr>
      <w:tr w:rsidR="00D21DFD" w:rsidRPr="009C1F9C" w14:paraId="2A911DE9" w14:textId="77777777" w:rsidTr="004C62C0">
        <w:trPr>
          <w:trHeight w:val="375"/>
        </w:trPr>
        <w:tc>
          <w:tcPr>
            <w:tcW w:w="710" w:type="dxa"/>
            <w:tcBorders>
              <w:top w:val="nil"/>
              <w:left w:val="single" w:sz="6" w:space="0" w:color="auto"/>
              <w:bottom w:val="single" w:sz="6" w:space="0" w:color="auto"/>
              <w:right w:val="single" w:sz="6" w:space="0" w:color="auto"/>
            </w:tcBorders>
            <w:shd w:val="clear" w:color="auto" w:fill="auto"/>
            <w:hideMark/>
          </w:tcPr>
          <w:p w14:paraId="5926A49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28 </w:t>
            </w:r>
          </w:p>
        </w:tc>
        <w:tc>
          <w:tcPr>
            <w:tcW w:w="7502" w:type="dxa"/>
            <w:tcBorders>
              <w:top w:val="nil"/>
              <w:left w:val="nil"/>
              <w:bottom w:val="single" w:sz="6" w:space="0" w:color="auto"/>
              <w:right w:val="single" w:sz="6" w:space="0" w:color="auto"/>
            </w:tcBorders>
            <w:shd w:val="clear" w:color="auto" w:fill="auto"/>
            <w:hideMark/>
          </w:tcPr>
          <w:p w14:paraId="3A86389C"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(english not ((published or publication* or </w:t>
            </w:r>
            <w:proofErr w:type="spellStart"/>
            <w:r w:rsidRPr="00BD364F">
              <w:rPr>
                <w:rFonts w:ascii="Calibri" w:hAnsi="Calibri" w:cs="Calibri"/>
                <w:sz w:val="18"/>
                <w:szCs w:val="18"/>
                <w:highlight w:val="green"/>
                <w:lang w:eastAsia="en-GB"/>
              </w:rPr>
              <w:t>translat</w:t>
            </w:r>
            <w:proofErr w:type="spellEnd"/>
            <w:r w:rsidRPr="00BD364F">
              <w:rPr>
                <w:rFonts w:ascii="Calibri" w:hAnsi="Calibri" w:cs="Calibri"/>
                <w:sz w:val="18"/>
                <w:szCs w:val="18"/>
                <w:highlight w:val="green"/>
                <w:lang w:eastAsia="en-GB"/>
              </w:rPr>
              <w:t>* or written or language* or speak* or literature or citation*) adj5 english)).ti,ab. </w:t>
            </w:r>
          </w:p>
        </w:tc>
        <w:tc>
          <w:tcPr>
            <w:tcW w:w="1080" w:type="dxa"/>
            <w:tcBorders>
              <w:top w:val="nil"/>
              <w:left w:val="nil"/>
              <w:bottom w:val="single" w:sz="6" w:space="0" w:color="auto"/>
              <w:right w:val="single" w:sz="6" w:space="0" w:color="auto"/>
            </w:tcBorders>
            <w:shd w:val="clear" w:color="auto" w:fill="auto"/>
            <w:hideMark/>
          </w:tcPr>
          <w:p w14:paraId="4A36922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94070 </w:t>
            </w:r>
          </w:p>
        </w:tc>
      </w:tr>
      <w:tr w:rsidR="00D21DFD" w:rsidRPr="009C1F9C" w14:paraId="13847DC1" w14:textId="77777777" w:rsidTr="004C62C0">
        <w:trPr>
          <w:trHeight w:val="630"/>
        </w:trPr>
        <w:tc>
          <w:tcPr>
            <w:tcW w:w="710" w:type="dxa"/>
            <w:tcBorders>
              <w:top w:val="nil"/>
              <w:left w:val="single" w:sz="6" w:space="0" w:color="auto"/>
              <w:bottom w:val="single" w:sz="6" w:space="0" w:color="auto"/>
              <w:right w:val="single" w:sz="6" w:space="0" w:color="auto"/>
            </w:tcBorders>
            <w:shd w:val="clear" w:color="auto" w:fill="auto"/>
            <w:hideMark/>
          </w:tcPr>
          <w:p w14:paraId="1C353B47"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29 </w:t>
            </w:r>
          </w:p>
        </w:tc>
        <w:tc>
          <w:tcPr>
            <w:tcW w:w="7502" w:type="dxa"/>
            <w:tcBorders>
              <w:top w:val="nil"/>
              <w:left w:val="nil"/>
              <w:bottom w:val="single" w:sz="6" w:space="0" w:color="auto"/>
              <w:right w:val="single" w:sz="6" w:space="0" w:color="auto"/>
            </w:tcBorders>
            <w:shd w:val="clear" w:color="auto" w:fill="auto"/>
            <w:hideMark/>
          </w:tcPr>
          <w:p w14:paraId="412FDF25"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gb</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g.b.</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britain</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british</w:t>
            </w:r>
            <w:proofErr w:type="spellEnd"/>
            <w:r w:rsidRPr="00BD364F">
              <w:rPr>
                <w:rFonts w:ascii="Calibri" w:hAnsi="Calibri" w:cs="Calibri"/>
                <w:sz w:val="18"/>
                <w:szCs w:val="18"/>
                <w:highlight w:val="green"/>
                <w:lang w:eastAsia="en-GB"/>
              </w:rPr>
              <w:t>* not "</w:t>
            </w:r>
            <w:proofErr w:type="spellStart"/>
            <w:r w:rsidRPr="00BD364F">
              <w:rPr>
                <w:rFonts w:ascii="Calibri" w:hAnsi="Calibri" w:cs="Calibri"/>
                <w:sz w:val="18"/>
                <w:szCs w:val="18"/>
                <w:highlight w:val="green"/>
                <w:lang w:eastAsia="en-GB"/>
              </w:rPr>
              <w:t>british</w:t>
            </w:r>
            <w:proofErr w:type="spellEnd"/>
            <w:r w:rsidRPr="00BD364F">
              <w:rPr>
                <w:rFonts w:ascii="Calibri" w:hAnsi="Calibri" w:cs="Calibri"/>
                <w:sz w:val="18"/>
                <w:szCs w:val="18"/>
                <w:highlight w:val="green"/>
                <w:lang w:eastAsia="en-GB"/>
              </w:rPr>
              <w:t xml:space="preserve"> </w:t>
            </w:r>
            <w:proofErr w:type="spellStart"/>
            <w:r w:rsidRPr="00BD364F">
              <w:rPr>
                <w:rFonts w:ascii="Calibri" w:hAnsi="Calibri" w:cs="Calibri"/>
                <w:sz w:val="18"/>
                <w:szCs w:val="18"/>
                <w:highlight w:val="green"/>
                <w:lang w:eastAsia="en-GB"/>
              </w:rPr>
              <w:t>columbia</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uk</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u.k.</w:t>
            </w:r>
            <w:proofErr w:type="spellEnd"/>
            <w:r w:rsidRPr="00BD364F">
              <w:rPr>
                <w:rFonts w:ascii="Calibri" w:hAnsi="Calibri" w:cs="Calibri"/>
                <w:sz w:val="18"/>
                <w:szCs w:val="18"/>
                <w:highlight w:val="green"/>
                <w:lang w:eastAsia="en-GB"/>
              </w:rPr>
              <w:t>" or united kingdom* or (</w:t>
            </w:r>
            <w:proofErr w:type="spellStart"/>
            <w:r w:rsidRPr="00BD364F">
              <w:rPr>
                <w:rFonts w:ascii="Calibri" w:hAnsi="Calibri" w:cs="Calibri"/>
                <w:sz w:val="18"/>
                <w:szCs w:val="18"/>
                <w:highlight w:val="green"/>
                <w:lang w:eastAsia="en-GB"/>
              </w:rPr>
              <w:t>england</w:t>
            </w:r>
            <w:proofErr w:type="spellEnd"/>
            <w:r w:rsidRPr="00BD364F">
              <w:rPr>
                <w:rFonts w:ascii="Calibri" w:hAnsi="Calibri" w:cs="Calibri"/>
                <w:sz w:val="18"/>
                <w:szCs w:val="18"/>
                <w:highlight w:val="green"/>
                <w:lang w:eastAsia="en-GB"/>
              </w:rPr>
              <w:t xml:space="preserve">* not "new </w:t>
            </w:r>
            <w:proofErr w:type="spellStart"/>
            <w:r w:rsidRPr="00BD364F">
              <w:rPr>
                <w:rFonts w:ascii="Calibri" w:hAnsi="Calibri" w:cs="Calibri"/>
                <w:sz w:val="18"/>
                <w:szCs w:val="18"/>
                <w:highlight w:val="green"/>
                <w:lang w:eastAsia="en-GB"/>
              </w:rPr>
              <w:t>england</w:t>
            </w:r>
            <w:proofErr w:type="spellEnd"/>
            <w:r w:rsidRPr="00BD364F">
              <w:rPr>
                <w:rFonts w:ascii="Calibri" w:hAnsi="Calibri" w:cs="Calibri"/>
                <w:sz w:val="18"/>
                <w:szCs w:val="18"/>
                <w:highlight w:val="green"/>
                <w:lang w:eastAsia="en-GB"/>
              </w:rPr>
              <w:t xml:space="preserve">") or northern </w:t>
            </w:r>
            <w:proofErr w:type="spellStart"/>
            <w:r w:rsidRPr="00BD364F">
              <w:rPr>
                <w:rFonts w:ascii="Calibri" w:hAnsi="Calibri" w:cs="Calibri"/>
                <w:sz w:val="18"/>
                <w:szCs w:val="18"/>
                <w:highlight w:val="green"/>
                <w:lang w:eastAsia="en-GB"/>
              </w:rPr>
              <w:t>ireland</w:t>
            </w:r>
            <w:proofErr w:type="spellEnd"/>
            <w:r w:rsidRPr="00BD364F">
              <w:rPr>
                <w:rFonts w:ascii="Calibri" w:hAnsi="Calibri" w:cs="Calibri"/>
                <w:sz w:val="18"/>
                <w:szCs w:val="18"/>
                <w:highlight w:val="green"/>
                <w:lang w:eastAsia="en-GB"/>
              </w:rPr>
              <w:t xml:space="preserve">* or northern </w:t>
            </w:r>
            <w:proofErr w:type="spellStart"/>
            <w:r w:rsidRPr="00BD364F">
              <w:rPr>
                <w:rFonts w:ascii="Calibri" w:hAnsi="Calibri" w:cs="Calibri"/>
                <w:sz w:val="18"/>
                <w:szCs w:val="18"/>
                <w:highlight w:val="green"/>
                <w:lang w:eastAsia="en-GB"/>
              </w:rPr>
              <w:t>irish</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scotland</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scottish</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wales</w:t>
            </w:r>
            <w:proofErr w:type="spellEnd"/>
            <w:r w:rsidRPr="00BD364F">
              <w:rPr>
                <w:rFonts w:ascii="Calibri" w:hAnsi="Calibri" w:cs="Calibri"/>
                <w:sz w:val="18"/>
                <w:szCs w:val="18"/>
                <w:highlight w:val="green"/>
                <w:lang w:eastAsia="en-GB"/>
              </w:rPr>
              <w:t xml:space="preserve"> or "south </w:t>
            </w:r>
            <w:proofErr w:type="spellStart"/>
            <w:r w:rsidRPr="00BD364F">
              <w:rPr>
                <w:rFonts w:ascii="Calibri" w:hAnsi="Calibri" w:cs="Calibri"/>
                <w:sz w:val="18"/>
                <w:szCs w:val="18"/>
                <w:highlight w:val="green"/>
                <w:lang w:eastAsia="en-GB"/>
              </w:rPr>
              <w:t>wales</w:t>
            </w:r>
            <w:proofErr w:type="spellEnd"/>
            <w:r w:rsidRPr="00BD364F">
              <w:rPr>
                <w:rFonts w:ascii="Calibri" w:hAnsi="Calibri" w:cs="Calibri"/>
                <w:sz w:val="18"/>
                <w:szCs w:val="18"/>
                <w:highlight w:val="green"/>
                <w:lang w:eastAsia="en-GB"/>
              </w:rPr>
              <w:t xml:space="preserve">") not "new south </w:t>
            </w:r>
            <w:proofErr w:type="spellStart"/>
            <w:r w:rsidRPr="00BD364F">
              <w:rPr>
                <w:rFonts w:ascii="Calibri" w:hAnsi="Calibri" w:cs="Calibri"/>
                <w:sz w:val="18"/>
                <w:szCs w:val="18"/>
                <w:highlight w:val="green"/>
                <w:lang w:eastAsia="en-GB"/>
              </w:rPr>
              <w:t>wales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welsh</w:t>
            </w:r>
            <w:proofErr w:type="spellEnd"/>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ti,ab,jw,in</w:t>
            </w:r>
            <w:proofErr w:type="spellEnd"/>
            <w:r w:rsidRPr="00BD364F">
              <w:rPr>
                <w:rFonts w:ascii="Calibri" w:hAnsi="Calibri" w:cs="Calibri"/>
                <w:sz w:val="18"/>
                <w:szCs w:val="18"/>
                <w:highlight w:val="green"/>
                <w:lang w:eastAsia="en-GB"/>
              </w:rPr>
              <w:t>. </w:t>
            </w:r>
          </w:p>
        </w:tc>
        <w:tc>
          <w:tcPr>
            <w:tcW w:w="1080" w:type="dxa"/>
            <w:tcBorders>
              <w:top w:val="nil"/>
              <w:left w:val="nil"/>
              <w:bottom w:val="single" w:sz="6" w:space="0" w:color="auto"/>
              <w:right w:val="single" w:sz="6" w:space="0" w:color="auto"/>
            </w:tcBorders>
            <w:shd w:val="clear" w:color="auto" w:fill="auto"/>
            <w:hideMark/>
          </w:tcPr>
          <w:p w14:paraId="64906BCD"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2021964 </w:t>
            </w:r>
          </w:p>
        </w:tc>
      </w:tr>
      <w:tr w:rsidR="00D21DFD" w:rsidRPr="009C1F9C" w14:paraId="7757A843" w14:textId="77777777" w:rsidTr="004C62C0">
        <w:trPr>
          <w:trHeight w:val="694"/>
        </w:trPr>
        <w:tc>
          <w:tcPr>
            <w:tcW w:w="710" w:type="dxa"/>
            <w:tcBorders>
              <w:top w:val="nil"/>
              <w:left w:val="single" w:sz="6" w:space="0" w:color="auto"/>
              <w:bottom w:val="single" w:sz="6" w:space="0" w:color="auto"/>
              <w:right w:val="single" w:sz="6" w:space="0" w:color="auto"/>
            </w:tcBorders>
            <w:shd w:val="clear" w:color="auto" w:fill="auto"/>
            <w:hideMark/>
          </w:tcPr>
          <w:p w14:paraId="5CD90644"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30 </w:t>
            </w:r>
          </w:p>
        </w:tc>
        <w:tc>
          <w:tcPr>
            <w:tcW w:w="7502" w:type="dxa"/>
            <w:tcBorders>
              <w:top w:val="nil"/>
              <w:left w:val="nil"/>
              <w:bottom w:val="single" w:sz="6" w:space="0" w:color="auto"/>
              <w:right w:val="single" w:sz="6" w:space="0" w:color="auto"/>
            </w:tcBorders>
            <w:shd w:val="clear" w:color="auto" w:fill="auto"/>
            <w:hideMark/>
          </w:tcPr>
          <w:p w14:paraId="0CD23E8A"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(bath or "bath's" or ((</w:t>
            </w:r>
            <w:proofErr w:type="spellStart"/>
            <w:r w:rsidRPr="00BD364F">
              <w:rPr>
                <w:rFonts w:ascii="Calibri" w:hAnsi="Calibri" w:cs="Calibri"/>
                <w:sz w:val="18"/>
                <w:szCs w:val="18"/>
                <w:highlight w:val="green"/>
                <w:lang w:eastAsia="en-GB"/>
              </w:rPr>
              <w:t>birmingham</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alabama</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birmingham's</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alabama</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bradford</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bradford's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brighton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brighton's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bristol</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bristol's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carlisle</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carlisle's</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cambridge</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massachusetts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boston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harvard</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cambridge's</w:t>
            </w:r>
            <w:proofErr w:type="spellEnd"/>
            <w:r w:rsidRPr="00BD364F">
              <w:rPr>
                <w:rFonts w:ascii="Calibri" w:hAnsi="Calibri" w:cs="Calibri"/>
                <w:sz w:val="18"/>
                <w:szCs w:val="18"/>
                <w:highlight w:val="green"/>
                <w:lang w:eastAsia="en-GB"/>
              </w:rPr>
              <w:t>" not (</w:t>
            </w:r>
            <w:proofErr w:type="spellStart"/>
            <w:r w:rsidRPr="00BD364F">
              <w:rPr>
                <w:rFonts w:ascii="Calibri" w:hAnsi="Calibri" w:cs="Calibri"/>
                <w:sz w:val="18"/>
                <w:szCs w:val="18"/>
                <w:highlight w:val="green"/>
                <w:lang w:eastAsia="en-GB"/>
              </w:rPr>
              <w:t>massachusetts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boston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harvard</w:t>
            </w:r>
            <w:proofErr w:type="spellEnd"/>
            <w:r w:rsidRPr="00BD364F">
              <w:rPr>
                <w:rFonts w:ascii="Calibri" w:hAnsi="Calibri" w:cs="Calibri"/>
                <w:sz w:val="18"/>
                <w:szCs w:val="18"/>
                <w:highlight w:val="green"/>
                <w:lang w:eastAsia="en-GB"/>
              </w:rPr>
              <w:t xml:space="preserve">*)) or (canterbury not </w:t>
            </w:r>
            <w:proofErr w:type="spellStart"/>
            <w:r w:rsidRPr="00BD364F">
              <w:rPr>
                <w:rFonts w:ascii="Calibri" w:hAnsi="Calibri" w:cs="Calibri"/>
                <w:sz w:val="18"/>
                <w:szCs w:val="18"/>
                <w:highlight w:val="green"/>
                <w:lang w:eastAsia="en-GB"/>
              </w:rPr>
              <w:t>zealand</w:t>
            </w:r>
            <w:proofErr w:type="spellEnd"/>
            <w:r w:rsidRPr="00BD364F">
              <w:rPr>
                <w:rFonts w:ascii="Calibri" w:hAnsi="Calibri" w:cs="Calibri"/>
                <w:sz w:val="18"/>
                <w:szCs w:val="18"/>
                <w:highlight w:val="green"/>
                <w:lang w:eastAsia="en-GB"/>
              </w:rPr>
              <w:t xml:space="preserve">*) or ("canterbury's" not </w:t>
            </w:r>
            <w:proofErr w:type="spellStart"/>
            <w:r w:rsidRPr="00BD364F">
              <w:rPr>
                <w:rFonts w:ascii="Calibri" w:hAnsi="Calibri" w:cs="Calibri"/>
                <w:sz w:val="18"/>
                <w:szCs w:val="18"/>
                <w:highlight w:val="green"/>
                <w:lang w:eastAsia="en-GB"/>
              </w:rPr>
              <w:t>zealand</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chelmsford</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chelmsford's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chester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chester's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chichester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chichester's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coventry</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coventry's</w:t>
            </w:r>
            <w:proofErr w:type="spellEnd"/>
            <w:r w:rsidRPr="00BD364F">
              <w:rPr>
                <w:rFonts w:ascii="Calibri" w:hAnsi="Calibri" w:cs="Calibri"/>
                <w:sz w:val="18"/>
                <w:szCs w:val="18"/>
                <w:highlight w:val="green"/>
                <w:lang w:eastAsia="en-GB"/>
              </w:rPr>
              <w:t>" or derby or "derby's" or (</w:t>
            </w:r>
            <w:proofErr w:type="spellStart"/>
            <w:r w:rsidRPr="00BD364F">
              <w:rPr>
                <w:rFonts w:ascii="Calibri" w:hAnsi="Calibri" w:cs="Calibri"/>
                <w:sz w:val="18"/>
                <w:szCs w:val="18"/>
                <w:highlight w:val="green"/>
                <w:lang w:eastAsia="en-GB"/>
              </w:rPr>
              <w:t>durham</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carolina</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nc</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durham's</w:t>
            </w:r>
            <w:proofErr w:type="spellEnd"/>
            <w:r w:rsidRPr="00BD364F">
              <w:rPr>
                <w:rFonts w:ascii="Calibri" w:hAnsi="Calibri" w:cs="Calibri"/>
                <w:sz w:val="18"/>
                <w:szCs w:val="18"/>
                <w:highlight w:val="green"/>
                <w:lang w:eastAsia="en-GB"/>
              </w:rPr>
              <w:t>" not (</w:t>
            </w:r>
            <w:proofErr w:type="spellStart"/>
            <w:r w:rsidRPr="00BD364F">
              <w:rPr>
                <w:rFonts w:ascii="Calibri" w:hAnsi="Calibri" w:cs="Calibri"/>
                <w:sz w:val="18"/>
                <w:szCs w:val="18"/>
                <w:highlight w:val="green"/>
                <w:lang w:eastAsia="en-GB"/>
              </w:rPr>
              <w:t>carolina</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nc</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ely</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ely's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exeter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exeter's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gloucester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gloucester's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hereford</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hereford's</w:t>
            </w:r>
            <w:proofErr w:type="spellEnd"/>
            <w:r w:rsidRPr="00BD364F">
              <w:rPr>
                <w:rFonts w:ascii="Calibri" w:hAnsi="Calibri" w:cs="Calibri"/>
                <w:sz w:val="18"/>
                <w:szCs w:val="18"/>
                <w:highlight w:val="green"/>
                <w:lang w:eastAsia="en-GB"/>
              </w:rPr>
              <w:t xml:space="preserve">" or hull or "hull's" or </w:t>
            </w:r>
            <w:proofErr w:type="spellStart"/>
            <w:r w:rsidRPr="00BD364F">
              <w:rPr>
                <w:rFonts w:ascii="Calibri" w:hAnsi="Calibri" w:cs="Calibri"/>
                <w:sz w:val="18"/>
                <w:szCs w:val="18"/>
                <w:highlight w:val="green"/>
                <w:lang w:eastAsia="en-GB"/>
              </w:rPr>
              <w:t>lancaster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lancaster's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leeds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leicester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leicester's</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lincoln</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nebraska</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lincoln's</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nebraska</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liverpool</w:t>
            </w:r>
            <w:proofErr w:type="spellEnd"/>
            <w:r w:rsidRPr="00BD364F">
              <w:rPr>
                <w:rFonts w:ascii="Calibri" w:hAnsi="Calibri" w:cs="Calibri"/>
                <w:sz w:val="18"/>
                <w:szCs w:val="18"/>
                <w:highlight w:val="green"/>
                <w:lang w:eastAsia="en-GB"/>
              </w:rPr>
              <w:t xml:space="preserve"> not (new south </w:t>
            </w:r>
            <w:proofErr w:type="spellStart"/>
            <w:r w:rsidRPr="00BD364F">
              <w:rPr>
                <w:rFonts w:ascii="Calibri" w:hAnsi="Calibri" w:cs="Calibri"/>
                <w:sz w:val="18"/>
                <w:szCs w:val="18"/>
                <w:highlight w:val="green"/>
                <w:lang w:eastAsia="en-GB"/>
              </w:rPr>
              <w:t>wales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nsw</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liverpool's</w:t>
            </w:r>
            <w:proofErr w:type="spellEnd"/>
            <w:r w:rsidRPr="00BD364F">
              <w:rPr>
                <w:rFonts w:ascii="Calibri" w:hAnsi="Calibri" w:cs="Calibri"/>
                <w:sz w:val="18"/>
                <w:szCs w:val="18"/>
                <w:highlight w:val="green"/>
                <w:lang w:eastAsia="en-GB"/>
              </w:rPr>
              <w:t xml:space="preserve">" not (new south </w:t>
            </w:r>
            <w:proofErr w:type="spellStart"/>
            <w:r w:rsidRPr="00BD364F">
              <w:rPr>
                <w:rFonts w:ascii="Calibri" w:hAnsi="Calibri" w:cs="Calibri"/>
                <w:sz w:val="18"/>
                <w:szCs w:val="18"/>
                <w:highlight w:val="green"/>
                <w:lang w:eastAsia="en-GB"/>
              </w:rPr>
              <w:t>wales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nsw</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london</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ontario</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ont</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toronto</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london's</w:t>
            </w:r>
            <w:proofErr w:type="spellEnd"/>
            <w:r w:rsidRPr="00BD364F">
              <w:rPr>
                <w:rFonts w:ascii="Calibri" w:hAnsi="Calibri" w:cs="Calibri"/>
                <w:sz w:val="18"/>
                <w:szCs w:val="18"/>
                <w:highlight w:val="green"/>
                <w:lang w:eastAsia="en-GB"/>
              </w:rPr>
              <w:t>" not (</w:t>
            </w:r>
            <w:proofErr w:type="spellStart"/>
            <w:r w:rsidRPr="00BD364F">
              <w:rPr>
                <w:rFonts w:ascii="Calibri" w:hAnsi="Calibri" w:cs="Calibri"/>
                <w:sz w:val="18"/>
                <w:szCs w:val="18"/>
                <w:highlight w:val="green"/>
                <w:lang w:eastAsia="en-GB"/>
              </w:rPr>
              <w:t>ontario</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ont</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toronto</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manchester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manchester's</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newcastle</w:t>
            </w:r>
            <w:proofErr w:type="spellEnd"/>
            <w:r w:rsidRPr="00BD364F">
              <w:rPr>
                <w:rFonts w:ascii="Calibri" w:hAnsi="Calibri" w:cs="Calibri"/>
                <w:sz w:val="18"/>
                <w:szCs w:val="18"/>
                <w:highlight w:val="green"/>
                <w:lang w:eastAsia="en-GB"/>
              </w:rPr>
              <w:t xml:space="preserve"> not (new south </w:t>
            </w:r>
            <w:proofErr w:type="spellStart"/>
            <w:r w:rsidRPr="00BD364F">
              <w:rPr>
                <w:rFonts w:ascii="Calibri" w:hAnsi="Calibri" w:cs="Calibri"/>
                <w:sz w:val="18"/>
                <w:szCs w:val="18"/>
                <w:highlight w:val="green"/>
                <w:lang w:eastAsia="en-GB"/>
              </w:rPr>
              <w:t>wales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nsw</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newcastle's</w:t>
            </w:r>
            <w:proofErr w:type="spellEnd"/>
            <w:r w:rsidRPr="00BD364F">
              <w:rPr>
                <w:rFonts w:ascii="Calibri" w:hAnsi="Calibri" w:cs="Calibri"/>
                <w:sz w:val="18"/>
                <w:szCs w:val="18"/>
                <w:highlight w:val="green"/>
                <w:lang w:eastAsia="en-GB"/>
              </w:rPr>
              <w:t xml:space="preserve">" not (new south </w:t>
            </w:r>
            <w:proofErr w:type="spellStart"/>
            <w:r w:rsidRPr="00BD364F">
              <w:rPr>
                <w:rFonts w:ascii="Calibri" w:hAnsi="Calibri" w:cs="Calibri"/>
                <w:sz w:val="18"/>
                <w:szCs w:val="18"/>
                <w:highlight w:val="green"/>
                <w:lang w:eastAsia="en-GB"/>
              </w:rPr>
              <w:t>wales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nsw</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norwich</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norwich's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nottingham</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nottingham's</w:t>
            </w:r>
            <w:proofErr w:type="spellEnd"/>
            <w:r w:rsidRPr="00BD364F">
              <w:rPr>
                <w:rFonts w:ascii="Calibri" w:hAnsi="Calibri" w:cs="Calibri"/>
                <w:sz w:val="18"/>
                <w:szCs w:val="18"/>
                <w:highlight w:val="green"/>
                <w:lang w:eastAsia="en-GB"/>
              </w:rPr>
              <w:t xml:space="preserve">" or oxford or "oxford's" or </w:t>
            </w:r>
            <w:proofErr w:type="spellStart"/>
            <w:r w:rsidRPr="00BD364F">
              <w:rPr>
                <w:rFonts w:ascii="Calibri" w:hAnsi="Calibri" w:cs="Calibri"/>
                <w:sz w:val="18"/>
                <w:szCs w:val="18"/>
                <w:highlight w:val="green"/>
                <w:lang w:eastAsia="en-GB"/>
              </w:rPr>
              <w:t>peterborough</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peterborough's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plymouth</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plymouth's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portsmouth</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portsmouth's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preston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preston's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ripon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ripon's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salford</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salford's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salisbury</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salisbury's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sheffield</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sheffield's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southampton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southampton's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st</w:t>
            </w:r>
            <w:proofErr w:type="spellEnd"/>
            <w:r w:rsidRPr="00BD364F">
              <w:rPr>
                <w:rFonts w:ascii="Calibri" w:hAnsi="Calibri" w:cs="Calibri"/>
                <w:sz w:val="18"/>
                <w:szCs w:val="18"/>
                <w:highlight w:val="green"/>
                <w:lang w:eastAsia="en-GB"/>
              </w:rPr>
              <w:t xml:space="preserve"> </w:t>
            </w:r>
            <w:proofErr w:type="spellStart"/>
            <w:r w:rsidRPr="00BD364F">
              <w:rPr>
                <w:rFonts w:ascii="Calibri" w:hAnsi="Calibri" w:cs="Calibri"/>
                <w:sz w:val="18"/>
                <w:szCs w:val="18"/>
                <w:highlight w:val="green"/>
                <w:lang w:eastAsia="en-GB"/>
              </w:rPr>
              <w:t>albans</w:t>
            </w:r>
            <w:proofErr w:type="spellEnd"/>
            <w:r w:rsidRPr="00BD364F">
              <w:rPr>
                <w:rFonts w:ascii="Calibri" w:hAnsi="Calibri" w:cs="Calibri"/>
                <w:sz w:val="18"/>
                <w:szCs w:val="18"/>
                <w:highlight w:val="green"/>
                <w:lang w:eastAsia="en-GB"/>
              </w:rPr>
              <w:t xml:space="preserve"> or stoke or "</w:t>
            </w:r>
            <w:proofErr w:type="spellStart"/>
            <w:r w:rsidRPr="00BD364F">
              <w:rPr>
                <w:rFonts w:ascii="Calibri" w:hAnsi="Calibri" w:cs="Calibri"/>
                <w:sz w:val="18"/>
                <w:szCs w:val="18"/>
                <w:highlight w:val="green"/>
                <w:lang w:eastAsia="en-GB"/>
              </w:rPr>
              <w:t>stoke's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sunderland</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sunderland's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truro</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truro's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wakefield</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wakefield's</w:t>
            </w:r>
            <w:proofErr w:type="spellEnd"/>
            <w:r w:rsidRPr="00BD364F">
              <w:rPr>
                <w:rFonts w:ascii="Calibri" w:hAnsi="Calibri" w:cs="Calibri"/>
                <w:sz w:val="18"/>
                <w:szCs w:val="18"/>
                <w:highlight w:val="green"/>
                <w:lang w:eastAsia="en-GB"/>
              </w:rPr>
              <w:t xml:space="preserve">" or wells or </w:t>
            </w:r>
            <w:proofErr w:type="spellStart"/>
            <w:r w:rsidRPr="00BD364F">
              <w:rPr>
                <w:rFonts w:ascii="Calibri" w:hAnsi="Calibri" w:cs="Calibri"/>
                <w:sz w:val="18"/>
                <w:szCs w:val="18"/>
                <w:highlight w:val="green"/>
                <w:lang w:eastAsia="en-GB"/>
              </w:rPr>
              <w:t>westminster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westminster's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winchester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winchester's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wolverhampton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wolverhampton's</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worcester</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massachusetts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boston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harvard</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worcester's</w:t>
            </w:r>
            <w:proofErr w:type="spellEnd"/>
            <w:r w:rsidRPr="00BD364F">
              <w:rPr>
                <w:rFonts w:ascii="Calibri" w:hAnsi="Calibri" w:cs="Calibri"/>
                <w:sz w:val="18"/>
                <w:szCs w:val="18"/>
                <w:highlight w:val="green"/>
                <w:lang w:eastAsia="en-GB"/>
              </w:rPr>
              <w:t>" not (</w:t>
            </w:r>
            <w:proofErr w:type="spellStart"/>
            <w:r w:rsidRPr="00BD364F">
              <w:rPr>
                <w:rFonts w:ascii="Calibri" w:hAnsi="Calibri" w:cs="Calibri"/>
                <w:sz w:val="18"/>
                <w:szCs w:val="18"/>
                <w:highlight w:val="green"/>
                <w:lang w:eastAsia="en-GB"/>
              </w:rPr>
              <w:t>massachusetts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boston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harvard</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york</w:t>
            </w:r>
            <w:proofErr w:type="spellEnd"/>
            <w:r w:rsidRPr="00BD364F">
              <w:rPr>
                <w:rFonts w:ascii="Calibri" w:hAnsi="Calibri" w:cs="Calibri"/>
                <w:sz w:val="18"/>
                <w:szCs w:val="18"/>
                <w:highlight w:val="green"/>
                <w:lang w:eastAsia="en-GB"/>
              </w:rPr>
              <w:t xml:space="preserve"> not </w:t>
            </w:r>
            <w:r w:rsidRPr="00BD364F">
              <w:rPr>
                <w:rFonts w:ascii="Calibri" w:hAnsi="Calibri" w:cs="Calibri"/>
                <w:sz w:val="18"/>
                <w:szCs w:val="18"/>
                <w:highlight w:val="green"/>
                <w:lang w:eastAsia="en-GB"/>
              </w:rPr>
              <w:lastRenderedPageBreak/>
              <w:t xml:space="preserve">("new </w:t>
            </w:r>
            <w:proofErr w:type="spellStart"/>
            <w:r w:rsidRPr="00BD364F">
              <w:rPr>
                <w:rFonts w:ascii="Calibri" w:hAnsi="Calibri" w:cs="Calibri"/>
                <w:sz w:val="18"/>
                <w:szCs w:val="18"/>
                <w:highlight w:val="green"/>
                <w:lang w:eastAsia="en-GB"/>
              </w:rPr>
              <w:t>york</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ny</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ontario</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ont</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toronto</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york's</w:t>
            </w:r>
            <w:proofErr w:type="spellEnd"/>
            <w:r w:rsidRPr="00BD364F">
              <w:rPr>
                <w:rFonts w:ascii="Calibri" w:hAnsi="Calibri" w:cs="Calibri"/>
                <w:sz w:val="18"/>
                <w:szCs w:val="18"/>
                <w:highlight w:val="green"/>
                <w:lang w:eastAsia="en-GB"/>
              </w:rPr>
              <w:t xml:space="preserve">" not ("new </w:t>
            </w:r>
            <w:proofErr w:type="spellStart"/>
            <w:r w:rsidRPr="00BD364F">
              <w:rPr>
                <w:rFonts w:ascii="Calibri" w:hAnsi="Calibri" w:cs="Calibri"/>
                <w:sz w:val="18"/>
                <w:szCs w:val="18"/>
                <w:highlight w:val="green"/>
                <w:lang w:eastAsia="en-GB"/>
              </w:rPr>
              <w:t>york</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ny</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ontario</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ont</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toronto</w:t>
            </w:r>
            <w:proofErr w:type="spellEnd"/>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ti,ab,in</w:t>
            </w:r>
            <w:proofErr w:type="spellEnd"/>
            <w:r w:rsidRPr="00BD364F">
              <w:rPr>
                <w:rFonts w:ascii="Calibri" w:hAnsi="Calibri" w:cs="Calibri"/>
                <w:sz w:val="18"/>
                <w:szCs w:val="18"/>
                <w:highlight w:val="green"/>
                <w:lang w:eastAsia="en-GB"/>
              </w:rPr>
              <w:t>. </w:t>
            </w:r>
          </w:p>
        </w:tc>
        <w:tc>
          <w:tcPr>
            <w:tcW w:w="1080" w:type="dxa"/>
            <w:tcBorders>
              <w:top w:val="nil"/>
              <w:left w:val="nil"/>
              <w:bottom w:val="single" w:sz="6" w:space="0" w:color="auto"/>
              <w:right w:val="single" w:sz="6" w:space="0" w:color="auto"/>
            </w:tcBorders>
            <w:shd w:val="clear" w:color="auto" w:fill="auto"/>
            <w:hideMark/>
          </w:tcPr>
          <w:p w14:paraId="78B5F3D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lastRenderedPageBreak/>
              <w:t>1370356 </w:t>
            </w:r>
          </w:p>
        </w:tc>
      </w:tr>
      <w:tr w:rsidR="00D21DFD" w:rsidRPr="009C1F9C" w14:paraId="46942424" w14:textId="77777777" w:rsidTr="004C62C0">
        <w:trPr>
          <w:trHeight w:val="510"/>
        </w:trPr>
        <w:tc>
          <w:tcPr>
            <w:tcW w:w="710" w:type="dxa"/>
            <w:tcBorders>
              <w:top w:val="nil"/>
              <w:left w:val="single" w:sz="6" w:space="0" w:color="auto"/>
              <w:bottom w:val="single" w:sz="6" w:space="0" w:color="auto"/>
              <w:right w:val="single" w:sz="6" w:space="0" w:color="auto"/>
            </w:tcBorders>
            <w:shd w:val="clear" w:color="auto" w:fill="auto"/>
            <w:hideMark/>
          </w:tcPr>
          <w:p w14:paraId="78DEFE9C"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31 </w:t>
            </w:r>
          </w:p>
        </w:tc>
        <w:tc>
          <w:tcPr>
            <w:tcW w:w="7502" w:type="dxa"/>
            <w:tcBorders>
              <w:top w:val="nil"/>
              <w:left w:val="nil"/>
              <w:bottom w:val="single" w:sz="6" w:space="0" w:color="auto"/>
              <w:right w:val="single" w:sz="6" w:space="0" w:color="auto"/>
            </w:tcBorders>
            <w:shd w:val="clear" w:color="auto" w:fill="auto"/>
            <w:hideMark/>
          </w:tcPr>
          <w:p w14:paraId="1DDA92A5"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bangor</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bangor's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cardiff</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cardiff's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newport</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newport's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st</w:t>
            </w:r>
            <w:proofErr w:type="spellEnd"/>
            <w:r w:rsidRPr="00BD364F">
              <w:rPr>
                <w:rFonts w:ascii="Calibri" w:hAnsi="Calibri" w:cs="Calibri"/>
                <w:sz w:val="18"/>
                <w:szCs w:val="18"/>
                <w:highlight w:val="green"/>
                <w:lang w:eastAsia="en-GB"/>
              </w:rPr>
              <w:t xml:space="preserve"> </w:t>
            </w:r>
            <w:proofErr w:type="spellStart"/>
            <w:r w:rsidRPr="00BD364F">
              <w:rPr>
                <w:rFonts w:ascii="Calibri" w:hAnsi="Calibri" w:cs="Calibri"/>
                <w:sz w:val="18"/>
                <w:szCs w:val="18"/>
                <w:highlight w:val="green"/>
                <w:lang w:eastAsia="en-GB"/>
              </w:rPr>
              <w:t>asaph</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st</w:t>
            </w:r>
            <w:proofErr w:type="spellEnd"/>
            <w:r w:rsidRPr="00BD364F">
              <w:rPr>
                <w:rFonts w:ascii="Calibri" w:hAnsi="Calibri" w:cs="Calibri"/>
                <w:sz w:val="18"/>
                <w:szCs w:val="18"/>
                <w:highlight w:val="green"/>
                <w:lang w:eastAsia="en-GB"/>
              </w:rPr>
              <w:t xml:space="preserve"> </w:t>
            </w:r>
            <w:proofErr w:type="spellStart"/>
            <w:r w:rsidRPr="00BD364F">
              <w:rPr>
                <w:rFonts w:ascii="Calibri" w:hAnsi="Calibri" w:cs="Calibri"/>
                <w:sz w:val="18"/>
                <w:szCs w:val="18"/>
                <w:highlight w:val="green"/>
                <w:lang w:eastAsia="en-GB"/>
              </w:rPr>
              <w:t>asaph's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st</w:t>
            </w:r>
            <w:proofErr w:type="spellEnd"/>
            <w:r w:rsidRPr="00BD364F">
              <w:rPr>
                <w:rFonts w:ascii="Calibri" w:hAnsi="Calibri" w:cs="Calibri"/>
                <w:sz w:val="18"/>
                <w:szCs w:val="18"/>
                <w:highlight w:val="green"/>
                <w:lang w:eastAsia="en-GB"/>
              </w:rPr>
              <w:t xml:space="preserve"> </w:t>
            </w:r>
            <w:proofErr w:type="spellStart"/>
            <w:r w:rsidRPr="00BD364F">
              <w:rPr>
                <w:rFonts w:ascii="Calibri" w:hAnsi="Calibri" w:cs="Calibri"/>
                <w:sz w:val="18"/>
                <w:szCs w:val="18"/>
                <w:highlight w:val="green"/>
                <w:lang w:eastAsia="en-GB"/>
              </w:rPr>
              <w:t>davids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swansea</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swansea's</w:t>
            </w:r>
            <w:proofErr w:type="spellEnd"/>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ti,ab,in</w:t>
            </w:r>
            <w:proofErr w:type="spellEnd"/>
            <w:r w:rsidRPr="00BD364F">
              <w:rPr>
                <w:rFonts w:ascii="Calibri" w:hAnsi="Calibri" w:cs="Calibri"/>
                <w:sz w:val="18"/>
                <w:szCs w:val="18"/>
                <w:highlight w:val="green"/>
                <w:lang w:eastAsia="en-GB"/>
              </w:rPr>
              <w:t>. </w:t>
            </w:r>
          </w:p>
        </w:tc>
        <w:tc>
          <w:tcPr>
            <w:tcW w:w="1080" w:type="dxa"/>
            <w:tcBorders>
              <w:top w:val="nil"/>
              <w:left w:val="nil"/>
              <w:bottom w:val="single" w:sz="6" w:space="0" w:color="auto"/>
              <w:right w:val="single" w:sz="6" w:space="0" w:color="auto"/>
            </w:tcBorders>
            <w:shd w:val="clear" w:color="auto" w:fill="auto"/>
            <w:hideMark/>
          </w:tcPr>
          <w:p w14:paraId="6538940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53786 </w:t>
            </w:r>
          </w:p>
        </w:tc>
      </w:tr>
      <w:tr w:rsidR="00D21DFD" w:rsidRPr="009C1F9C" w14:paraId="68A6ED52" w14:textId="77777777" w:rsidTr="004C62C0">
        <w:trPr>
          <w:trHeight w:val="690"/>
        </w:trPr>
        <w:tc>
          <w:tcPr>
            <w:tcW w:w="710" w:type="dxa"/>
            <w:tcBorders>
              <w:top w:val="nil"/>
              <w:left w:val="single" w:sz="6" w:space="0" w:color="auto"/>
              <w:bottom w:val="single" w:sz="6" w:space="0" w:color="auto"/>
              <w:right w:val="single" w:sz="6" w:space="0" w:color="auto"/>
            </w:tcBorders>
            <w:shd w:val="clear" w:color="auto" w:fill="auto"/>
            <w:hideMark/>
          </w:tcPr>
          <w:p w14:paraId="3C3B511F"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32 </w:t>
            </w:r>
          </w:p>
        </w:tc>
        <w:tc>
          <w:tcPr>
            <w:tcW w:w="7502" w:type="dxa"/>
            <w:tcBorders>
              <w:top w:val="nil"/>
              <w:left w:val="nil"/>
              <w:bottom w:val="single" w:sz="6" w:space="0" w:color="auto"/>
              <w:right w:val="single" w:sz="6" w:space="0" w:color="auto"/>
            </w:tcBorders>
            <w:shd w:val="clear" w:color="auto" w:fill="auto"/>
            <w:hideMark/>
          </w:tcPr>
          <w:p w14:paraId="4AA3D625"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aberdeen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aberdeen's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dundee</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dundee's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edinburgh</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edinburgh's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glasgow</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glasgow's</w:t>
            </w:r>
            <w:proofErr w:type="spellEnd"/>
            <w:r w:rsidRPr="00BD364F">
              <w:rPr>
                <w:rFonts w:ascii="Calibri" w:hAnsi="Calibri" w:cs="Calibri"/>
                <w:sz w:val="18"/>
                <w:szCs w:val="18"/>
                <w:highlight w:val="green"/>
                <w:lang w:eastAsia="en-GB"/>
              </w:rPr>
              <w:t>" or inverness or (</w:t>
            </w:r>
            <w:proofErr w:type="spellStart"/>
            <w:r w:rsidRPr="00BD364F">
              <w:rPr>
                <w:rFonts w:ascii="Calibri" w:hAnsi="Calibri" w:cs="Calibri"/>
                <w:sz w:val="18"/>
                <w:szCs w:val="18"/>
                <w:highlight w:val="green"/>
                <w:lang w:eastAsia="en-GB"/>
              </w:rPr>
              <w:t>perth</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australia</w:t>
            </w:r>
            <w:proofErr w:type="spellEnd"/>
            <w:r w:rsidRPr="00BD364F">
              <w:rPr>
                <w:rFonts w:ascii="Calibri" w:hAnsi="Calibri" w:cs="Calibri"/>
                <w:sz w:val="18"/>
                <w:szCs w:val="18"/>
                <w:highlight w:val="green"/>
                <w:lang w:eastAsia="en-GB"/>
              </w:rPr>
              <w:t>*) or ("</w:t>
            </w:r>
            <w:proofErr w:type="spellStart"/>
            <w:r w:rsidRPr="00BD364F">
              <w:rPr>
                <w:rFonts w:ascii="Calibri" w:hAnsi="Calibri" w:cs="Calibri"/>
                <w:sz w:val="18"/>
                <w:szCs w:val="18"/>
                <w:highlight w:val="green"/>
                <w:lang w:eastAsia="en-GB"/>
              </w:rPr>
              <w:t>perth's</w:t>
            </w:r>
            <w:proofErr w:type="spellEnd"/>
            <w:r w:rsidRPr="00BD364F">
              <w:rPr>
                <w:rFonts w:ascii="Calibri" w:hAnsi="Calibri" w:cs="Calibri"/>
                <w:sz w:val="18"/>
                <w:szCs w:val="18"/>
                <w:highlight w:val="green"/>
                <w:lang w:eastAsia="en-GB"/>
              </w:rPr>
              <w:t xml:space="preserve">" not </w:t>
            </w:r>
            <w:proofErr w:type="spellStart"/>
            <w:r w:rsidRPr="00BD364F">
              <w:rPr>
                <w:rFonts w:ascii="Calibri" w:hAnsi="Calibri" w:cs="Calibri"/>
                <w:sz w:val="18"/>
                <w:szCs w:val="18"/>
                <w:highlight w:val="green"/>
                <w:lang w:eastAsia="en-GB"/>
              </w:rPr>
              <w:t>australia</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stirling</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stirling's</w:t>
            </w:r>
            <w:proofErr w:type="spellEnd"/>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ti,ab,in</w:t>
            </w:r>
            <w:proofErr w:type="spellEnd"/>
            <w:r w:rsidRPr="00BD364F">
              <w:rPr>
                <w:rFonts w:ascii="Calibri" w:hAnsi="Calibri" w:cs="Calibri"/>
                <w:sz w:val="18"/>
                <w:szCs w:val="18"/>
                <w:highlight w:val="green"/>
                <w:lang w:eastAsia="en-GB"/>
              </w:rPr>
              <w:t>. </w:t>
            </w:r>
          </w:p>
        </w:tc>
        <w:tc>
          <w:tcPr>
            <w:tcW w:w="1080" w:type="dxa"/>
            <w:tcBorders>
              <w:top w:val="nil"/>
              <w:left w:val="nil"/>
              <w:bottom w:val="single" w:sz="6" w:space="0" w:color="auto"/>
              <w:right w:val="single" w:sz="6" w:space="0" w:color="auto"/>
            </w:tcBorders>
            <w:shd w:val="clear" w:color="auto" w:fill="auto"/>
            <w:hideMark/>
          </w:tcPr>
          <w:p w14:paraId="0A5B390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204042 </w:t>
            </w:r>
          </w:p>
        </w:tc>
      </w:tr>
      <w:tr w:rsidR="00D21DFD" w:rsidRPr="009C1F9C" w14:paraId="286C499B" w14:textId="77777777" w:rsidTr="004C62C0">
        <w:trPr>
          <w:trHeight w:val="405"/>
        </w:trPr>
        <w:tc>
          <w:tcPr>
            <w:tcW w:w="710" w:type="dxa"/>
            <w:tcBorders>
              <w:top w:val="nil"/>
              <w:left w:val="single" w:sz="6" w:space="0" w:color="auto"/>
              <w:bottom w:val="single" w:sz="6" w:space="0" w:color="auto"/>
              <w:right w:val="single" w:sz="6" w:space="0" w:color="auto"/>
            </w:tcBorders>
            <w:shd w:val="clear" w:color="auto" w:fill="auto"/>
            <w:hideMark/>
          </w:tcPr>
          <w:p w14:paraId="66EB5CB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33 </w:t>
            </w:r>
          </w:p>
        </w:tc>
        <w:tc>
          <w:tcPr>
            <w:tcW w:w="7502" w:type="dxa"/>
            <w:tcBorders>
              <w:top w:val="nil"/>
              <w:left w:val="nil"/>
              <w:bottom w:val="single" w:sz="6" w:space="0" w:color="auto"/>
              <w:right w:val="single" w:sz="6" w:space="0" w:color="auto"/>
            </w:tcBorders>
            <w:shd w:val="clear" w:color="auto" w:fill="auto"/>
            <w:hideMark/>
          </w:tcPr>
          <w:p w14:paraId="6E5006CE"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armagh</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armagh's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belfast</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belfast's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lisburn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lisburn's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londonderry</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londonderry's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derry</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derry's</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newry</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newry's</w:t>
            </w:r>
            <w:proofErr w:type="spellEnd"/>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ti,ab,in</w:t>
            </w:r>
            <w:proofErr w:type="spellEnd"/>
            <w:r w:rsidRPr="00BD364F">
              <w:rPr>
                <w:rFonts w:ascii="Calibri" w:hAnsi="Calibri" w:cs="Calibri"/>
                <w:sz w:val="18"/>
                <w:szCs w:val="18"/>
                <w:highlight w:val="green"/>
                <w:lang w:eastAsia="en-GB"/>
              </w:rPr>
              <w:t>. </w:t>
            </w:r>
          </w:p>
        </w:tc>
        <w:tc>
          <w:tcPr>
            <w:tcW w:w="1080" w:type="dxa"/>
            <w:tcBorders>
              <w:top w:val="nil"/>
              <w:left w:val="nil"/>
              <w:bottom w:val="single" w:sz="6" w:space="0" w:color="auto"/>
              <w:right w:val="single" w:sz="6" w:space="0" w:color="auto"/>
            </w:tcBorders>
            <w:shd w:val="clear" w:color="auto" w:fill="auto"/>
            <w:hideMark/>
          </w:tcPr>
          <w:p w14:paraId="0F220D7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25305 </w:t>
            </w:r>
          </w:p>
        </w:tc>
      </w:tr>
      <w:tr w:rsidR="00D21DFD" w:rsidRPr="009C1F9C" w14:paraId="0147C839" w14:textId="77777777" w:rsidTr="004C62C0">
        <w:trPr>
          <w:trHeight w:val="105"/>
        </w:trPr>
        <w:tc>
          <w:tcPr>
            <w:tcW w:w="710" w:type="dxa"/>
            <w:tcBorders>
              <w:top w:val="nil"/>
              <w:left w:val="single" w:sz="6" w:space="0" w:color="auto"/>
              <w:bottom w:val="single" w:sz="6" w:space="0" w:color="auto"/>
              <w:right w:val="single" w:sz="6" w:space="0" w:color="auto"/>
            </w:tcBorders>
            <w:shd w:val="clear" w:color="auto" w:fill="auto"/>
            <w:hideMark/>
          </w:tcPr>
          <w:p w14:paraId="5D5086F0"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34 </w:t>
            </w:r>
          </w:p>
        </w:tc>
        <w:tc>
          <w:tcPr>
            <w:tcW w:w="7502" w:type="dxa"/>
            <w:tcBorders>
              <w:top w:val="nil"/>
              <w:left w:val="nil"/>
              <w:bottom w:val="single" w:sz="6" w:space="0" w:color="auto"/>
              <w:right w:val="single" w:sz="6" w:space="0" w:color="auto"/>
            </w:tcBorders>
            <w:shd w:val="clear" w:color="auto" w:fill="auto"/>
            <w:hideMark/>
          </w:tcPr>
          <w:p w14:paraId="755597E6"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or/26-33 </w:t>
            </w:r>
          </w:p>
        </w:tc>
        <w:tc>
          <w:tcPr>
            <w:tcW w:w="1080" w:type="dxa"/>
            <w:tcBorders>
              <w:top w:val="nil"/>
              <w:left w:val="nil"/>
              <w:bottom w:val="single" w:sz="6" w:space="0" w:color="auto"/>
              <w:right w:val="single" w:sz="6" w:space="0" w:color="auto"/>
            </w:tcBorders>
            <w:shd w:val="clear" w:color="auto" w:fill="auto"/>
            <w:hideMark/>
          </w:tcPr>
          <w:p w14:paraId="6FB15647"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2601287 </w:t>
            </w:r>
          </w:p>
        </w:tc>
      </w:tr>
      <w:tr w:rsidR="00D21DFD" w:rsidRPr="009C1F9C" w14:paraId="5C341E5D" w14:textId="77777777" w:rsidTr="004C62C0">
        <w:trPr>
          <w:trHeight w:val="450"/>
        </w:trPr>
        <w:tc>
          <w:tcPr>
            <w:tcW w:w="710" w:type="dxa"/>
            <w:tcBorders>
              <w:top w:val="nil"/>
              <w:left w:val="single" w:sz="6" w:space="0" w:color="auto"/>
              <w:bottom w:val="single" w:sz="6" w:space="0" w:color="auto"/>
              <w:right w:val="single" w:sz="6" w:space="0" w:color="auto"/>
            </w:tcBorders>
            <w:shd w:val="clear" w:color="auto" w:fill="auto"/>
            <w:hideMark/>
          </w:tcPr>
          <w:p w14:paraId="39D8F1DF"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35 </w:t>
            </w:r>
          </w:p>
        </w:tc>
        <w:tc>
          <w:tcPr>
            <w:tcW w:w="7502" w:type="dxa"/>
            <w:tcBorders>
              <w:top w:val="nil"/>
              <w:left w:val="nil"/>
              <w:bottom w:val="single" w:sz="6" w:space="0" w:color="auto"/>
              <w:right w:val="single" w:sz="6" w:space="0" w:color="auto"/>
            </w:tcBorders>
            <w:shd w:val="clear" w:color="auto" w:fill="auto"/>
            <w:hideMark/>
          </w:tcPr>
          <w:p w14:paraId="52C3D692"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(exp </w:t>
            </w:r>
            <w:proofErr w:type="spellStart"/>
            <w:r w:rsidRPr="00BD364F">
              <w:rPr>
                <w:rFonts w:ascii="Calibri" w:hAnsi="Calibri" w:cs="Calibri"/>
                <w:sz w:val="18"/>
                <w:szCs w:val="18"/>
                <w:highlight w:val="green"/>
                <w:lang w:eastAsia="en-GB"/>
              </w:rPr>
              <w:t>africa</w:t>
            </w:r>
            <w:proofErr w:type="spellEnd"/>
            <w:r w:rsidRPr="00BD364F">
              <w:rPr>
                <w:rFonts w:ascii="Calibri" w:hAnsi="Calibri" w:cs="Calibri"/>
                <w:sz w:val="18"/>
                <w:szCs w:val="18"/>
                <w:highlight w:val="green"/>
                <w:lang w:eastAsia="en-GB"/>
              </w:rPr>
              <w:t xml:space="preserve">/ or exp </w:t>
            </w:r>
            <w:proofErr w:type="spellStart"/>
            <w:r w:rsidRPr="00BD364F">
              <w:rPr>
                <w:rFonts w:ascii="Calibri" w:hAnsi="Calibri" w:cs="Calibri"/>
                <w:sz w:val="18"/>
                <w:szCs w:val="18"/>
                <w:highlight w:val="green"/>
                <w:lang w:eastAsia="en-GB"/>
              </w:rPr>
              <w:t>americas</w:t>
            </w:r>
            <w:proofErr w:type="spellEnd"/>
            <w:r w:rsidRPr="00BD364F">
              <w:rPr>
                <w:rFonts w:ascii="Calibri" w:hAnsi="Calibri" w:cs="Calibri"/>
                <w:sz w:val="18"/>
                <w:szCs w:val="18"/>
                <w:highlight w:val="green"/>
                <w:lang w:eastAsia="en-GB"/>
              </w:rPr>
              <w:t xml:space="preserve">/ or exp </w:t>
            </w:r>
            <w:proofErr w:type="spellStart"/>
            <w:r w:rsidRPr="00BD364F">
              <w:rPr>
                <w:rFonts w:ascii="Calibri" w:hAnsi="Calibri" w:cs="Calibri"/>
                <w:sz w:val="18"/>
                <w:szCs w:val="18"/>
                <w:highlight w:val="green"/>
                <w:lang w:eastAsia="en-GB"/>
              </w:rPr>
              <w:t>antarctic</w:t>
            </w:r>
            <w:proofErr w:type="spellEnd"/>
            <w:r w:rsidRPr="00BD364F">
              <w:rPr>
                <w:rFonts w:ascii="Calibri" w:hAnsi="Calibri" w:cs="Calibri"/>
                <w:sz w:val="18"/>
                <w:szCs w:val="18"/>
                <w:highlight w:val="green"/>
                <w:lang w:eastAsia="en-GB"/>
              </w:rPr>
              <w:t xml:space="preserve"> regions/ or exp arctic regions/ or exp </w:t>
            </w:r>
            <w:proofErr w:type="spellStart"/>
            <w:r w:rsidRPr="00BD364F">
              <w:rPr>
                <w:rFonts w:ascii="Calibri" w:hAnsi="Calibri" w:cs="Calibri"/>
                <w:sz w:val="18"/>
                <w:szCs w:val="18"/>
                <w:highlight w:val="green"/>
                <w:lang w:eastAsia="en-GB"/>
              </w:rPr>
              <w:t>asia</w:t>
            </w:r>
            <w:proofErr w:type="spellEnd"/>
            <w:r w:rsidRPr="00BD364F">
              <w:rPr>
                <w:rFonts w:ascii="Calibri" w:hAnsi="Calibri" w:cs="Calibri"/>
                <w:sz w:val="18"/>
                <w:szCs w:val="18"/>
                <w:highlight w:val="green"/>
                <w:lang w:eastAsia="en-GB"/>
              </w:rPr>
              <w:t xml:space="preserve">/ or exp </w:t>
            </w:r>
            <w:proofErr w:type="spellStart"/>
            <w:r w:rsidRPr="00BD364F">
              <w:rPr>
                <w:rFonts w:ascii="Calibri" w:hAnsi="Calibri" w:cs="Calibri"/>
                <w:sz w:val="18"/>
                <w:szCs w:val="18"/>
                <w:highlight w:val="green"/>
                <w:lang w:eastAsia="en-GB"/>
              </w:rPr>
              <w:t>oceania</w:t>
            </w:r>
            <w:proofErr w:type="spellEnd"/>
            <w:r w:rsidRPr="00BD364F">
              <w:rPr>
                <w:rFonts w:ascii="Calibri" w:hAnsi="Calibri" w:cs="Calibri"/>
                <w:sz w:val="18"/>
                <w:szCs w:val="18"/>
                <w:highlight w:val="green"/>
                <w:lang w:eastAsia="en-GB"/>
              </w:rPr>
              <w:t xml:space="preserve">/) not (exp great </w:t>
            </w:r>
            <w:proofErr w:type="spellStart"/>
            <w:r w:rsidRPr="00BD364F">
              <w:rPr>
                <w:rFonts w:ascii="Calibri" w:hAnsi="Calibri" w:cs="Calibri"/>
                <w:sz w:val="18"/>
                <w:szCs w:val="18"/>
                <w:highlight w:val="green"/>
                <w:lang w:eastAsia="en-GB"/>
              </w:rPr>
              <w:t>britain</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europe</w:t>
            </w:r>
            <w:proofErr w:type="spellEnd"/>
            <w:r w:rsidRPr="00BD364F">
              <w:rPr>
                <w:rFonts w:ascii="Calibri" w:hAnsi="Calibri" w:cs="Calibri"/>
                <w:sz w:val="18"/>
                <w:szCs w:val="18"/>
                <w:highlight w:val="green"/>
                <w:lang w:eastAsia="en-GB"/>
              </w:rPr>
              <w:t>/) </w:t>
            </w:r>
          </w:p>
        </w:tc>
        <w:tc>
          <w:tcPr>
            <w:tcW w:w="1080" w:type="dxa"/>
            <w:tcBorders>
              <w:top w:val="nil"/>
              <w:left w:val="nil"/>
              <w:bottom w:val="single" w:sz="6" w:space="0" w:color="auto"/>
              <w:right w:val="single" w:sz="6" w:space="0" w:color="auto"/>
            </w:tcBorders>
            <w:shd w:val="clear" w:color="auto" w:fill="auto"/>
            <w:hideMark/>
          </w:tcPr>
          <w:p w14:paraId="3E0B8D2F"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2818198 </w:t>
            </w:r>
          </w:p>
        </w:tc>
      </w:tr>
      <w:tr w:rsidR="00D21DFD" w:rsidRPr="009C1F9C" w14:paraId="28EEECF4" w14:textId="77777777" w:rsidTr="004C62C0">
        <w:trPr>
          <w:trHeight w:val="105"/>
        </w:trPr>
        <w:tc>
          <w:tcPr>
            <w:tcW w:w="710" w:type="dxa"/>
            <w:tcBorders>
              <w:top w:val="nil"/>
              <w:left w:val="single" w:sz="6" w:space="0" w:color="auto"/>
              <w:bottom w:val="single" w:sz="6" w:space="0" w:color="auto"/>
              <w:right w:val="single" w:sz="6" w:space="0" w:color="auto"/>
            </w:tcBorders>
            <w:shd w:val="clear" w:color="auto" w:fill="auto"/>
            <w:hideMark/>
          </w:tcPr>
          <w:p w14:paraId="567DAAE7"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36 </w:t>
            </w:r>
          </w:p>
        </w:tc>
        <w:tc>
          <w:tcPr>
            <w:tcW w:w="7502" w:type="dxa"/>
            <w:tcBorders>
              <w:top w:val="nil"/>
              <w:left w:val="nil"/>
              <w:bottom w:val="single" w:sz="6" w:space="0" w:color="auto"/>
              <w:right w:val="single" w:sz="6" w:space="0" w:color="auto"/>
            </w:tcBorders>
            <w:shd w:val="clear" w:color="auto" w:fill="auto"/>
            <w:hideMark/>
          </w:tcPr>
          <w:p w14:paraId="2E1246F2"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34 not 35 </w:t>
            </w:r>
          </w:p>
        </w:tc>
        <w:tc>
          <w:tcPr>
            <w:tcW w:w="1080" w:type="dxa"/>
            <w:tcBorders>
              <w:top w:val="nil"/>
              <w:left w:val="nil"/>
              <w:bottom w:val="single" w:sz="6" w:space="0" w:color="auto"/>
              <w:right w:val="single" w:sz="6" w:space="0" w:color="auto"/>
            </w:tcBorders>
            <w:shd w:val="clear" w:color="auto" w:fill="auto"/>
            <w:hideMark/>
          </w:tcPr>
          <w:p w14:paraId="0E388264"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2457091 </w:t>
            </w:r>
          </w:p>
        </w:tc>
      </w:tr>
      <w:tr w:rsidR="00D21DFD" w:rsidRPr="009C1F9C" w14:paraId="3299473F" w14:textId="77777777" w:rsidTr="004C62C0">
        <w:trPr>
          <w:trHeight w:val="165"/>
        </w:trPr>
        <w:tc>
          <w:tcPr>
            <w:tcW w:w="710" w:type="dxa"/>
            <w:tcBorders>
              <w:top w:val="nil"/>
              <w:left w:val="single" w:sz="6" w:space="0" w:color="auto"/>
              <w:bottom w:val="single" w:sz="6" w:space="0" w:color="auto"/>
              <w:right w:val="single" w:sz="6" w:space="0" w:color="auto"/>
            </w:tcBorders>
            <w:shd w:val="clear" w:color="auto" w:fill="auto"/>
            <w:hideMark/>
          </w:tcPr>
          <w:p w14:paraId="7105101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37 </w:t>
            </w:r>
          </w:p>
        </w:tc>
        <w:tc>
          <w:tcPr>
            <w:tcW w:w="7502" w:type="dxa"/>
            <w:tcBorders>
              <w:top w:val="nil"/>
              <w:left w:val="nil"/>
              <w:bottom w:val="single" w:sz="6" w:space="0" w:color="auto"/>
              <w:right w:val="single" w:sz="6" w:space="0" w:color="auto"/>
            </w:tcBorders>
            <w:shd w:val="clear" w:color="auto" w:fill="auto"/>
            <w:hideMark/>
          </w:tcPr>
          <w:p w14:paraId="6A469506"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25 and 36 </w:t>
            </w:r>
          </w:p>
        </w:tc>
        <w:tc>
          <w:tcPr>
            <w:tcW w:w="1080" w:type="dxa"/>
            <w:tcBorders>
              <w:top w:val="nil"/>
              <w:left w:val="nil"/>
              <w:bottom w:val="single" w:sz="6" w:space="0" w:color="auto"/>
              <w:right w:val="single" w:sz="6" w:space="0" w:color="auto"/>
            </w:tcBorders>
            <w:shd w:val="clear" w:color="auto" w:fill="auto"/>
            <w:hideMark/>
          </w:tcPr>
          <w:p w14:paraId="30CFE537"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165 </w:t>
            </w:r>
          </w:p>
        </w:tc>
      </w:tr>
    </w:tbl>
    <w:p w14:paraId="385C6CBF" w14:textId="77777777" w:rsidR="003E2958" w:rsidRPr="009C1F9C" w:rsidRDefault="003E2958" w:rsidP="00D21DFD">
      <w:pPr>
        <w:textAlignment w:val="baseline"/>
        <w:rPr>
          <w:rFonts w:ascii="Segoe UI" w:hAnsi="Segoe UI" w:cs="Segoe UI"/>
          <w:sz w:val="18"/>
          <w:szCs w:val="18"/>
          <w:lang w:eastAsia="en-GB"/>
        </w:rPr>
      </w:pPr>
    </w:p>
    <w:p w14:paraId="2BE32372" w14:textId="77777777" w:rsidR="00D21DFD" w:rsidRPr="009C1F9C" w:rsidRDefault="00D21DFD" w:rsidP="00D21DFD">
      <w:pPr>
        <w:textAlignment w:val="baseline"/>
        <w:rPr>
          <w:rFonts w:ascii="Segoe UI" w:hAnsi="Segoe UI" w:cs="Segoe UI"/>
          <w:sz w:val="18"/>
          <w:szCs w:val="18"/>
          <w:lang w:eastAsia="en-GB"/>
        </w:rPr>
      </w:pPr>
      <w:r w:rsidRPr="009C1F9C">
        <w:rPr>
          <w:rFonts w:ascii="Calibri" w:hAnsi="Calibri" w:cs="Calibri"/>
          <w:b/>
          <w:bCs/>
          <w:lang w:eastAsia="en-GB"/>
        </w:rPr>
        <w:t>IPT2 Compassionate and therapeutic care</w:t>
      </w:r>
      <w:r w:rsidRPr="009C1F9C">
        <w:rPr>
          <w:rFonts w:ascii="Calibri" w:hAnsi="Calibri" w:cs="Calibri"/>
          <w:lang w:eastAsia="en-GB"/>
        </w:rPr>
        <w:t> </w:t>
      </w:r>
    </w:p>
    <w:tbl>
      <w:tblPr>
        <w:tblW w:w="9292"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8"/>
        <w:gridCol w:w="7644"/>
        <w:gridCol w:w="1080"/>
      </w:tblGrid>
      <w:tr w:rsidR="00D21DFD" w:rsidRPr="009C1F9C" w14:paraId="30B2C540" w14:textId="77777777" w:rsidTr="004C62C0">
        <w:trPr>
          <w:trHeight w:val="170"/>
        </w:trPr>
        <w:tc>
          <w:tcPr>
            <w:tcW w:w="568" w:type="dxa"/>
            <w:tcBorders>
              <w:top w:val="single" w:sz="6" w:space="0" w:color="auto"/>
              <w:left w:val="single" w:sz="6" w:space="0" w:color="auto"/>
              <w:bottom w:val="single" w:sz="6" w:space="0" w:color="auto"/>
              <w:right w:val="single" w:sz="6" w:space="0" w:color="auto"/>
            </w:tcBorders>
            <w:shd w:val="clear" w:color="auto" w:fill="auto"/>
            <w:hideMark/>
          </w:tcPr>
          <w:p w14:paraId="43D39565" w14:textId="77777777" w:rsidR="00D21DFD" w:rsidRPr="009C1F9C" w:rsidRDefault="00D21DFD" w:rsidP="00667D6F">
            <w:pPr>
              <w:textAlignment w:val="baseline"/>
              <w:rPr>
                <w:sz w:val="24"/>
                <w:szCs w:val="24"/>
                <w:lang w:eastAsia="en-GB"/>
              </w:rPr>
            </w:pPr>
            <w:r w:rsidRPr="009C1F9C">
              <w:rPr>
                <w:rFonts w:ascii="Calibri" w:hAnsi="Calibri" w:cs="Calibri"/>
                <w:b/>
                <w:bCs/>
                <w:sz w:val="18"/>
                <w:szCs w:val="18"/>
                <w:lang w:eastAsia="en-GB"/>
              </w:rPr>
              <w:t>#</w:t>
            </w:r>
            <w:r w:rsidRPr="009C1F9C">
              <w:rPr>
                <w:rFonts w:ascii="Calibri" w:hAnsi="Calibri" w:cs="Calibri"/>
                <w:sz w:val="18"/>
                <w:szCs w:val="18"/>
                <w:lang w:eastAsia="en-GB"/>
              </w:rPr>
              <w:t> </w:t>
            </w:r>
          </w:p>
        </w:tc>
        <w:tc>
          <w:tcPr>
            <w:tcW w:w="7644" w:type="dxa"/>
            <w:tcBorders>
              <w:top w:val="single" w:sz="6" w:space="0" w:color="auto"/>
              <w:left w:val="nil"/>
              <w:bottom w:val="single" w:sz="6" w:space="0" w:color="auto"/>
              <w:right w:val="single" w:sz="6" w:space="0" w:color="auto"/>
            </w:tcBorders>
            <w:shd w:val="clear" w:color="auto" w:fill="auto"/>
            <w:hideMark/>
          </w:tcPr>
          <w:p w14:paraId="27171A63" w14:textId="77777777" w:rsidR="00D21DFD" w:rsidRPr="009C1F9C" w:rsidRDefault="00D21DFD" w:rsidP="00667D6F">
            <w:pPr>
              <w:textAlignment w:val="baseline"/>
              <w:rPr>
                <w:sz w:val="24"/>
                <w:szCs w:val="24"/>
                <w:lang w:eastAsia="en-GB"/>
              </w:rPr>
            </w:pPr>
            <w:r w:rsidRPr="009C1F9C">
              <w:rPr>
                <w:rFonts w:ascii="Calibri" w:hAnsi="Calibri" w:cs="Calibri"/>
                <w:b/>
                <w:bCs/>
                <w:sz w:val="18"/>
                <w:szCs w:val="18"/>
                <w:lang w:eastAsia="en-GB"/>
              </w:rPr>
              <w:t>Searches</w:t>
            </w:r>
            <w:r w:rsidRPr="009C1F9C">
              <w:rPr>
                <w:rFonts w:ascii="Calibri" w:hAnsi="Calibri" w:cs="Calibri"/>
                <w:sz w:val="18"/>
                <w:szCs w:val="18"/>
                <w:lang w:eastAsia="en-GB"/>
              </w:rPr>
              <w:t> </w:t>
            </w:r>
          </w:p>
        </w:tc>
        <w:tc>
          <w:tcPr>
            <w:tcW w:w="1080" w:type="dxa"/>
            <w:tcBorders>
              <w:top w:val="single" w:sz="6" w:space="0" w:color="auto"/>
              <w:left w:val="nil"/>
              <w:bottom w:val="single" w:sz="6" w:space="0" w:color="auto"/>
              <w:right w:val="single" w:sz="6" w:space="0" w:color="auto"/>
            </w:tcBorders>
            <w:shd w:val="clear" w:color="auto" w:fill="auto"/>
            <w:hideMark/>
          </w:tcPr>
          <w:p w14:paraId="3C5C0183" w14:textId="77777777" w:rsidR="00D21DFD" w:rsidRPr="009C1F9C" w:rsidRDefault="00D21DFD" w:rsidP="00667D6F">
            <w:pPr>
              <w:textAlignment w:val="baseline"/>
              <w:rPr>
                <w:sz w:val="24"/>
                <w:szCs w:val="24"/>
                <w:lang w:eastAsia="en-GB"/>
              </w:rPr>
            </w:pPr>
            <w:r w:rsidRPr="009C1F9C">
              <w:rPr>
                <w:rFonts w:ascii="Calibri" w:hAnsi="Calibri" w:cs="Calibri"/>
                <w:b/>
                <w:bCs/>
                <w:sz w:val="18"/>
                <w:szCs w:val="18"/>
                <w:lang w:eastAsia="en-GB"/>
              </w:rPr>
              <w:t>Results</w:t>
            </w:r>
            <w:r w:rsidRPr="009C1F9C">
              <w:rPr>
                <w:rFonts w:ascii="Calibri" w:hAnsi="Calibri" w:cs="Calibri"/>
                <w:sz w:val="18"/>
                <w:szCs w:val="18"/>
                <w:lang w:eastAsia="en-GB"/>
              </w:rPr>
              <w:t> </w:t>
            </w:r>
          </w:p>
        </w:tc>
      </w:tr>
      <w:tr w:rsidR="00D21DFD" w:rsidRPr="009C1F9C" w14:paraId="4B53E40A" w14:textId="77777777" w:rsidTr="004C62C0">
        <w:trPr>
          <w:trHeight w:val="405"/>
        </w:trPr>
        <w:tc>
          <w:tcPr>
            <w:tcW w:w="568" w:type="dxa"/>
            <w:tcBorders>
              <w:top w:val="nil"/>
              <w:left w:val="single" w:sz="6" w:space="0" w:color="auto"/>
              <w:bottom w:val="single" w:sz="6" w:space="0" w:color="auto"/>
              <w:right w:val="single" w:sz="6" w:space="0" w:color="auto"/>
            </w:tcBorders>
            <w:shd w:val="clear" w:color="auto" w:fill="auto"/>
            <w:hideMark/>
          </w:tcPr>
          <w:p w14:paraId="5545E6BD"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1 </w:t>
            </w:r>
          </w:p>
        </w:tc>
        <w:tc>
          <w:tcPr>
            <w:tcW w:w="7644" w:type="dxa"/>
            <w:tcBorders>
              <w:top w:val="nil"/>
              <w:left w:val="nil"/>
              <w:bottom w:val="single" w:sz="6" w:space="0" w:color="auto"/>
              <w:right w:val="single" w:sz="6" w:space="0" w:color="auto"/>
            </w:tcBorders>
            <w:shd w:val="clear" w:color="auto" w:fill="auto"/>
            <w:hideMark/>
          </w:tcPr>
          <w:p w14:paraId="75B1CD3A"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(mental* or psychiatric or psychotic or </w:t>
            </w:r>
            <w:proofErr w:type="spellStart"/>
            <w:r w:rsidRPr="00BD364F">
              <w:rPr>
                <w:rFonts w:ascii="Calibri" w:hAnsi="Calibri" w:cs="Calibri"/>
                <w:sz w:val="18"/>
                <w:szCs w:val="18"/>
                <w:highlight w:val="green"/>
                <w:lang w:eastAsia="en-GB"/>
              </w:rPr>
              <w:t>schizophren</w:t>
            </w:r>
            <w:proofErr w:type="spellEnd"/>
            <w:r w:rsidRPr="00BD364F">
              <w:rPr>
                <w:rFonts w:ascii="Calibri" w:hAnsi="Calibri" w:cs="Calibri"/>
                <w:sz w:val="18"/>
                <w:szCs w:val="18"/>
                <w:highlight w:val="green"/>
                <w:lang w:eastAsia="en-GB"/>
              </w:rPr>
              <w:t xml:space="preserve">* or bipolar or personality disorder* or anxiety or </w:t>
            </w:r>
            <w:proofErr w:type="spellStart"/>
            <w:r w:rsidRPr="00BD364F">
              <w:rPr>
                <w:rFonts w:ascii="Calibri" w:hAnsi="Calibri" w:cs="Calibri"/>
                <w:sz w:val="18"/>
                <w:szCs w:val="18"/>
                <w:highlight w:val="green"/>
                <w:lang w:eastAsia="en-GB"/>
              </w:rPr>
              <w:t>anxio</w:t>
            </w:r>
            <w:proofErr w:type="spellEnd"/>
            <w:r w:rsidRPr="00BD364F">
              <w:rPr>
                <w:rFonts w:ascii="Calibri" w:hAnsi="Calibri" w:cs="Calibri"/>
                <w:sz w:val="18"/>
                <w:szCs w:val="18"/>
                <w:highlight w:val="green"/>
                <w:lang w:eastAsia="en-GB"/>
              </w:rPr>
              <w:t xml:space="preserve">* or panic or </w:t>
            </w:r>
            <w:proofErr w:type="spellStart"/>
            <w:r w:rsidRPr="00BD364F">
              <w:rPr>
                <w:rFonts w:ascii="Calibri" w:hAnsi="Calibri" w:cs="Calibri"/>
                <w:sz w:val="18"/>
                <w:szCs w:val="18"/>
                <w:highlight w:val="green"/>
                <w:lang w:eastAsia="en-GB"/>
              </w:rPr>
              <w:t>suicid</w:t>
            </w:r>
            <w:proofErr w:type="spellEnd"/>
            <w:r w:rsidRPr="00BD364F">
              <w:rPr>
                <w:rFonts w:ascii="Calibri" w:hAnsi="Calibri" w:cs="Calibri"/>
                <w:sz w:val="18"/>
                <w:szCs w:val="18"/>
                <w:highlight w:val="green"/>
                <w:lang w:eastAsia="en-GB"/>
              </w:rPr>
              <w:t>*).mp. </w:t>
            </w:r>
          </w:p>
        </w:tc>
        <w:tc>
          <w:tcPr>
            <w:tcW w:w="1080" w:type="dxa"/>
            <w:tcBorders>
              <w:top w:val="nil"/>
              <w:left w:val="nil"/>
              <w:bottom w:val="single" w:sz="6" w:space="0" w:color="auto"/>
              <w:right w:val="single" w:sz="6" w:space="0" w:color="auto"/>
            </w:tcBorders>
            <w:shd w:val="clear" w:color="auto" w:fill="auto"/>
            <w:hideMark/>
          </w:tcPr>
          <w:p w14:paraId="411B31D7"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1117876 </w:t>
            </w:r>
          </w:p>
        </w:tc>
      </w:tr>
      <w:tr w:rsidR="00D21DFD" w:rsidRPr="009C1F9C" w14:paraId="287CC53B" w14:textId="77777777" w:rsidTr="004C62C0">
        <w:trPr>
          <w:trHeight w:val="240"/>
        </w:trPr>
        <w:tc>
          <w:tcPr>
            <w:tcW w:w="568" w:type="dxa"/>
            <w:tcBorders>
              <w:top w:val="nil"/>
              <w:left w:val="single" w:sz="6" w:space="0" w:color="auto"/>
              <w:bottom w:val="single" w:sz="6" w:space="0" w:color="auto"/>
              <w:right w:val="single" w:sz="6" w:space="0" w:color="auto"/>
            </w:tcBorders>
            <w:shd w:val="clear" w:color="auto" w:fill="auto"/>
            <w:hideMark/>
          </w:tcPr>
          <w:p w14:paraId="6C6032C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2 </w:t>
            </w:r>
          </w:p>
        </w:tc>
        <w:tc>
          <w:tcPr>
            <w:tcW w:w="7644" w:type="dxa"/>
            <w:tcBorders>
              <w:top w:val="nil"/>
              <w:left w:val="nil"/>
              <w:bottom w:val="single" w:sz="6" w:space="0" w:color="auto"/>
              <w:right w:val="single" w:sz="6" w:space="0" w:color="auto"/>
            </w:tcBorders>
            <w:shd w:val="clear" w:color="auto" w:fill="auto"/>
            <w:hideMark/>
          </w:tcPr>
          <w:p w14:paraId="41896372"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deliberat</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self</w:t>
            </w:r>
            <w:proofErr w:type="spellEnd"/>
            <w:r w:rsidRPr="00BD364F">
              <w:rPr>
                <w:rFonts w:ascii="Calibri" w:hAnsi="Calibri" w:cs="Calibri"/>
                <w:sz w:val="18"/>
                <w:szCs w:val="18"/>
                <w:highlight w:val="green"/>
                <w:lang w:eastAsia="en-GB"/>
              </w:rPr>
              <w:t xml:space="preserve">*) adj2 (destruct* or harm* or injur* or </w:t>
            </w:r>
            <w:proofErr w:type="spellStart"/>
            <w:r w:rsidRPr="00BD364F">
              <w:rPr>
                <w:rFonts w:ascii="Calibri" w:hAnsi="Calibri" w:cs="Calibri"/>
                <w:sz w:val="18"/>
                <w:szCs w:val="18"/>
                <w:highlight w:val="green"/>
                <w:lang w:eastAsia="en-GB"/>
              </w:rPr>
              <w:t>mutilat</w:t>
            </w:r>
            <w:proofErr w:type="spellEnd"/>
            <w:r w:rsidRPr="00BD364F">
              <w:rPr>
                <w:rFonts w:ascii="Calibri" w:hAnsi="Calibri" w:cs="Calibri"/>
                <w:sz w:val="18"/>
                <w:szCs w:val="18"/>
                <w:highlight w:val="green"/>
                <w:lang w:eastAsia="en-GB"/>
              </w:rPr>
              <w:t>* or poison*)).mp. </w:t>
            </w:r>
          </w:p>
        </w:tc>
        <w:tc>
          <w:tcPr>
            <w:tcW w:w="1080" w:type="dxa"/>
            <w:tcBorders>
              <w:top w:val="nil"/>
              <w:left w:val="nil"/>
              <w:bottom w:val="single" w:sz="6" w:space="0" w:color="auto"/>
              <w:right w:val="single" w:sz="6" w:space="0" w:color="auto"/>
            </w:tcBorders>
            <w:shd w:val="clear" w:color="auto" w:fill="auto"/>
            <w:hideMark/>
          </w:tcPr>
          <w:p w14:paraId="4EB8F430"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20798 </w:t>
            </w:r>
          </w:p>
        </w:tc>
      </w:tr>
      <w:tr w:rsidR="00D21DFD" w:rsidRPr="009C1F9C" w14:paraId="231B77C8" w14:textId="77777777" w:rsidTr="004C62C0">
        <w:trPr>
          <w:trHeight w:val="300"/>
        </w:trPr>
        <w:tc>
          <w:tcPr>
            <w:tcW w:w="568" w:type="dxa"/>
            <w:tcBorders>
              <w:top w:val="nil"/>
              <w:left w:val="single" w:sz="6" w:space="0" w:color="auto"/>
              <w:bottom w:val="single" w:sz="6" w:space="0" w:color="auto"/>
              <w:right w:val="single" w:sz="6" w:space="0" w:color="auto"/>
            </w:tcBorders>
            <w:shd w:val="clear" w:color="auto" w:fill="auto"/>
            <w:hideMark/>
          </w:tcPr>
          <w:p w14:paraId="55A7429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3 </w:t>
            </w:r>
          </w:p>
        </w:tc>
        <w:tc>
          <w:tcPr>
            <w:tcW w:w="7644" w:type="dxa"/>
            <w:tcBorders>
              <w:top w:val="nil"/>
              <w:left w:val="nil"/>
              <w:bottom w:val="single" w:sz="6" w:space="0" w:color="auto"/>
              <w:right w:val="single" w:sz="6" w:space="0" w:color="auto"/>
            </w:tcBorders>
            <w:shd w:val="clear" w:color="auto" w:fill="auto"/>
            <w:hideMark/>
          </w:tcPr>
          <w:p w14:paraId="0CB1C896"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(crisis or crises or acute or </w:t>
            </w:r>
            <w:proofErr w:type="spellStart"/>
            <w:r w:rsidRPr="00BD364F">
              <w:rPr>
                <w:rFonts w:ascii="Calibri" w:hAnsi="Calibri" w:cs="Calibri"/>
                <w:sz w:val="18"/>
                <w:szCs w:val="18"/>
                <w:highlight w:val="green"/>
                <w:lang w:eastAsia="en-GB"/>
              </w:rPr>
              <w:t>emergenc</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urgen</w:t>
            </w:r>
            <w:proofErr w:type="spellEnd"/>
            <w:r w:rsidRPr="00BD364F">
              <w:rPr>
                <w:rFonts w:ascii="Calibri" w:hAnsi="Calibri" w:cs="Calibri"/>
                <w:sz w:val="18"/>
                <w:szCs w:val="18"/>
                <w:highlight w:val="green"/>
                <w:lang w:eastAsia="en-GB"/>
              </w:rPr>
              <w:t>*).tw. </w:t>
            </w:r>
          </w:p>
        </w:tc>
        <w:tc>
          <w:tcPr>
            <w:tcW w:w="1080" w:type="dxa"/>
            <w:tcBorders>
              <w:top w:val="nil"/>
              <w:left w:val="nil"/>
              <w:bottom w:val="single" w:sz="6" w:space="0" w:color="auto"/>
              <w:right w:val="single" w:sz="6" w:space="0" w:color="auto"/>
            </w:tcBorders>
            <w:shd w:val="clear" w:color="auto" w:fill="auto"/>
            <w:hideMark/>
          </w:tcPr>
          <w:p w14:paraId="1B68EB66"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1590953 </w:t>
            </w:r>
          </w:p>
        </w:tc>
      </w:tr>
      <w:tr w:rsidR="00D21DFD" w:rsidRPr="009C1F9C" w14:paraId="0360AAA9" w14:textId="77777777" w:rsidTr="004C62C0">
        <w:trPr>
          <w:trHeight w:val="240"/>
        </w:trPr>
        <w:tc>
          <w:tcPr>
            <w:tcW w:w="568" w:type="dxa"/>
            <w:tcBorders>
              <w:top w:val="nil"/>
              <w:left w:val="single" w:sz="6" w:space="0" w:color="auto"/>
              <w:bottom w:val="single" w:sz="6" w:space="0" w:color="auto"/>
              <w:right w:val="single" w:sz="6" w:space="0" w:color="auto"/>
            </w:tcBorders>
            <w:shd w:val="clear" w:color="auto" w:fill="auto"/>
            <w:hideMark/>
          </w:tcPr>
          <w:p w14:paraId="6FCEF15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4 </w:t>
            </w:r>
          </w:p>
        </w:tc>
        <w:tc>
          <w:tcPr>
            <w:tcW w:w="7644" w:type="dxa"/>
            <w:tcBorders>
              <w:top w:val="nil"/>
              <w:left w:val="nil"/>
              <w:bottom w:val="single" w:sz="6" w:space="0" w:color="auto"/>
              <w:right w:val="single" w:sz="6" w:space="0" w:color="auto"/>
            </w:tcBorders>
            <w:shd w:val="clear" w:color="auto" w:fill="auto"/>
            <w:hideMark/>
          </w:tcPr>
          <w:p w14:paraId="710CC36F"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(1 or 2) and 3 </w:t>
            </w:r>
          </w:p>
        </w:tc>
        <w:tc>
          <w:tcPr>
            <w:tcW w:w="1080" w:type="dxa"/>
            <w:tcBorders>
              <w:top w:val="nil"/>
              <w:left w:val="nil"/>
              <w:bottom w:val="single" w:sz="6" w:space="0" w:color="auto"/>
              <w:right w:val="single" w:sz="6" w:space="0" w:color="auto"/>
            </w:tcBorders>
            <w:shd w:val="clear" w:color="auto" w:fill="auto"/>
            <w:hideMark/>
          </w:tcPr>
          <w:p w14:paraId="11B261D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77228 </w:t>
            </w:r>
          </w:p>
        </w:tc>
      </w:tr>
      <w:tr w:rsidR="00D21DFD" w:rsidRPr="009C1F9C" w14:paraId="59FDDBEB" w14:textId="77777777" w:rsidTr="004C62C0">
        <w:trPr>
          <w:trHeight w:val="120"/>
        </w:trPr>
        <w:tc>
          <w:tcPr>
            <w:tcW w:w="568" w:type="dxa"/>
            <w:tcBorders>
              <w:top w:val="nil"/>
              <w:left w:val="single" w:sz="6" w:space="0" w:color="auto"/>
              <w:bottom w:val="single" w:sz="6" w:space="0" w:color="auto"/>
              <w:right w:val="single" w:sz="6" w:space="0" w:color="auto"/>
            </w:tcBorders>
            <w:shd w:val="clear" w:color="auto" w:fill="auto"/>
            <w:hideMark/>
          </w:tcPr>
          <w:p w14:paraId="2E7FCD4B"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5 </w:t>
            </w:r>
          </w:p>
        </w:tc>
        <w:tc>
          <w:tcPr>
            <w:tcW w:w="7644" w:type="dxa"/>
            <w:tcBorders>
              <w:top w:val="nil"/>
              <w:left w:val="nil"/>
              <w:bottom w:val="single" w:sz="6" w:space="0" w:color="auto"/>
              <w:right w:val="single" w:sz="6" w:space="0" w:color="auto"/>
            </w:tcBorders>
            <w:shd w:val="clear" w:color="auto" w:fill="auto"/>
            <w:hideMark/>
          </w:tcPr>
          <w:p w14:paraId="77F37D0D"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(compassion* adj3 (care or caring or therapeutic or therapy or treatment*)).tw. </w:t>
            </w:r>
          </w:p>
        </w:tc>
        <w:tc>
          <w:tcPr>
            <w:tcW w:w="1080" w:type="dxa"/>
            <w:tcBorders>
              <w:top w:val="nil"/>
              <w:left w:val="nil"/>
              <w:bottom w:val="single" w:sz="6" w:space="0" w:color="auto"/>
              <w:right w:val="single" w:sz="6" w:space="0" w:color="auto"/>
            </w:tcBorders>
            <w:shd w:val="clear" w:color="auto" w:fill="auto"/>
            <w:hideMark/>
          </w:tcPr>
          <w:p w14:paraId="53114E8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2106 </w:t>
            </w:r>
          </w:p>
        </w:tc>
      </w:tr>
      <w:tr w:rsidR="00D21DFD" w:rsidRPr="009C1F9C" w14:paraId="0C883309" w14:textId="77777777" w:rsidTr="004C62C0">
        <w:trPr>
          <w:trHeight w:val="691"/>
        </w:trPr>
        <w:tc>
          <w:tcPr>
            <w:tcW w:w="568" w:type="dxa"/>
            <w:tcBorders>
              <w:top w:val="nil"/>
              <w:left w:val="single" w:sz="6" w:space="0" w:color="auto"/>
              <w:bottom w:val="single" w:sz="6" w:space="0" w:color="auto"/>
              <w:right w:val="single" w:sz="6" w:space="0" w:color="auto"/>
            </w:tcBorders>
            <w:shd w:val="clear" w:color="auto" w:fill="auto"/>
            <w:hideMark/>
          </w:tcPr>
          <w:p w14:paraId="7AEAA886"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6 </w:t>
            </w:r>
          </w:p>
        </w:tc>
        <w:tc>
          <w:tcPr>
            <w:tcW w:w="7644" w:type="dxa"/>
            <w:tcBorders>
              <w:top w:val="nil"/>
              <w:left w:val="nil"/>
              <w:bottom w:val="single" w:sz="6" w:space="0" w:color="auto"/>
              <w:right w:val="single" w:sz="6" w:space="0" w:color="auto"/>
            </w:tcBorders>
            <w:shd w:val="clear" w:color="auto" w:fill="auto"/>
            <w:hideMark/>
          </w:tcPr>
          <w:p w14:paraId="17501AF0"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((understanding or empathy or listened or listening or genuineness or helping or helpful or kind or kindness or respect or dignity or keeping privacy or tolerance or acceptance or affirmation) adj3 (compassion* or care or caring or therapeutic or therapy or treatment*)).tw. </w:t>
            </w:r>
          </w:p>
        </w:tc>
        <w:tc>
          <w:tcPr>
            <w:tcW w:w="1080" w:type="dxa"/>
            <w:tcBorders>
              <w:top w:val="nil"/>
              <w:left w:val="nil"/>
              <w:bottom w:val="single" w:sz="6" w:space="0" w:color="auto"/>
              <w:right w:val="single" w:sz="6" w:space="0" w:color="auto"/>
            </w:tcBorders>
            <w:shd w:val="clear" w:color="auto" w:fill="auto"/>
            <w:hideMark/>
          </w:tcPr>
          <w:p w14:paraId="77261F3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37020 </w:t>
            </w:r>
          </w:p>
        </w:tc>
      </w:tr>
      <w:tr w:rsidR="00D21DFD" w:rsidRPr="009C1F9C" w14:paraId="6BD23947" w14:textId="77777777" w:rsidTr="004C62C0">
        <w:trPr>
          <w:trHeight w:val="405"/>
        </w:trPr>
        <w:tc>
          <w:tcPr>
            <w:tcW w:w="568" w:type="dxa"/>
            <w:tcBorders>
              <w:top w:val="nil"/>
              <w:left w:val="single" w:sz="6" w:space="0" w:color="auto"/>
              <w:bottom w:val="single" w:sz="6" w:space="0" w:color="auto"/>
              <w:right w:val="single" w:sz="6" w:space="0" w:color="auto"/>
            </w:tcBorders>
            <w:shd w:val="clear" w:color="auto" w:fill="auto"/>
            <w:hideMark/>
          </w:tcPr>
          <w:p w14:paraId="601AA0A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7 </w:t>
            </w:r>
          </w:p>
        </w:tc>
        <w:tc>
          <w:tcPr>
            <w:tcW w:w="7644" w:type="dxa"/>
            <w:tcBorders>
              <w:top w:val="nil"/>
              <w:left w:val="nil"/>
              <w:bottom w:val="single" w:sz="6" w:space="0" w:color="auto"/>
              <w:right w:val="single" w:sz="6" w:space="0" w:color="auto"/>
            </w:tcBorders>
            <w:shd w:val="clear" w:color="auto" w:fill="auto"/>
            <w:hideMark/>
          </w:tcPr>
          <w:p w14:paraId="789141D0"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((support* or </w:t>
            </w:r>
            <w:proofErr w:type="spellStart"/>
            <w:r w:rsidRPr="00BD364F">
              <w:rPr>
                <w:rFonts w:ascii="Calibri" w:hAnsi="Calibri" w:cs="Calibri"/>
                <w:sz w:val="18"/>
                <w:szCs w:val="18"/>
                <w:highlight w:val="green"/>
                <w:lang w:eastAsia="en-GB"/>
              </w:rPr>
              <w:t>non-judgemental</w:t>
            </w:r>
            <w:proofErr w:type="spellEnd"/>
            <w:r w:rsidRPr="00BD364F">
              <w:rPr>
                <w:rFonts w:ascii="Calibri" w:hAnsi="Calibri" w:cs="Calibri"/>
                <w:sz w:val="18"/>
                <w:szCs w:val="18"/>
                <w:highlight w:val="green"/>
                <w:lang w:eastAsia="en-GB"/>
              </w:rPr>
              <w:t xml:space="preserve"> or non-</w:t>
            </w:r>
            <w:proofErr w:type="spellStart"/>
            <w:r w:rsidRPr="00BD364F">
              <w:rPr>
                <w:rFonts w:ascii="Calibri" w:hAnsi="Calibri" w:cs="Calibri"/>
                <w:sz w:val="18"/>
                <w:szCs w:val="18"/>
                <w:highlight w:val="green"/>
                <w:lang w:eastAsia="en-GB"/>
              </w:rPr>
              <w:t>stigmatising</w:t>
            </w:r>
            <w:proofErr w:type="spellEnd"/>
            <w:r w:rsidRPr="00BD364F">
              <w:rPr>
                <w:rFonts w:ascii="Calibri" w:hAnsi="Calibri" w:cs="Calibri"/>
                <w:sz w:val="18"/>
                <w:szCs w:val="18"/>
                <w:highlight w:val="green"/>
                <w:lang w:eastAsia="en-GB"/>
              </w:rPr>
              <w:t xml:space="preserve"> or anti-stigma or unprejudiced) adj3 (compassion* or care or caring or therapeutic or therapy or treatment*)).tw. </w:t>
            </w:r>
          </w:p>
        </w:tc>
        <w:tc>
          <w:tcPr>
            <w:tcW w:w="1080" w:type="dxa"/>
            <w:tcBorders>
              <w:top w:val="nil"/>
              <w:left w:val="nil"/>
              <w:bottom w:val="single" w:sz="6" w:space="0" w:color="auto"/>
              <w:right w:val="single" w:sz="6" w:space="0" w:color="auto"/>
            </w:tcBorders>
            <w:shd w:val="clear" w:color="auto" w:fill="auto"/>
            <w:hideMark/>
          </w:tcPr>
          <w:p w14:paraId="7796B608"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64955 </w:t>
            </w:r>
          </w:p>
        </w:tc>
      </w:tr>
      <w:tr w:rsidR="00D21DFD" w:rsidRPr="009C1F9C" w14:paraId="4CF4DD2E" w14:textId="77777777" w:rsidTr="004C62C0">
        <w:trPr>
          <w:trHeight w:val="300"/>
        </w:trPr>
        <w:tc>
          <w:tcPr>
            <w:tcW w:w="568" w:type="dxa"/>
            <w:tcBorders>
              <w:top w:val="nil"/>
              <w:left w:val="single" w:sz="6" w:space="0" w:color="auto"/>
              <w:bottom w:val="single" w:sz="6" w:space="0" w:color="auto"/>
              <w:right w:val="single" w:sz="6" w:space="0" w:color="auto"/>
            </w:tcBorders>
            <w:shd w:val="clear" w:color="auto" w:fill="auto"/>
            <w:hideMark/>
          </w:tcPr>
          <w:p w14:paraId="7AEC5A0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8 </w:t>
            </w:r>
          </w:p>
        </w:tc>
        <w:tc>
          <w:tcPr>
            <w:tcW w:w="7644" w:type="dxa"/>
            <w:tcBorders>
              <w:top w:val="nil"/>
              <w:left w:val="nil"/>
              <w:bottom w:val="single" w:sz="6" w:space="0" w:color="auto"/>
              <w:right w:val="single" w:sz="6" w:space="0" w:color="auto"/>
            </w:tcBorders>
            <w:shd w:val="clear" w:color="auto" w:fill="auto"/>
            <w:hideMark/>
          </w:tcPr>
          <w:p w14:paraId="58473E92"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((good or friendly or trust-based or appropriate or efficient) adj3 communication).tw. </w:t>
            </w:r>
          </w:p>
        </w:tc>
        <w:tc>
          <w:tcPr>
            <w:tcW w:w="1080" w:type="dxa"/>
            <w:tcBorders>
              <w:top w:val="nil"/>
              <w:left w:val="nil"/>
              <w:bottom w:val="single" w:sz="6" w:space="0" w:color="auto"/>
              <w:right w:val="single" w:sz="6" w:space="0" w:color="auto"/>
            </w:tcBorders>
            <w:shd w:val="clear" w:color="auto" w:fill="auto"/>
            <w:hideMark/>
          </w:tcPr>
          <w:p w14:paraId="40385A81"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4075 </w:t>
            </w:r>
          </w:p>
        </w:tc>
      </w:tr>
      <w:tr w:rsidR="00D21DFD" w:rsidRPr="009C1F9C" w14:paraId="13A0A363" w14:textId="77777777" w:rsidTr="004C62C0">
        <w:trPr>
          <w:trHeight w:val="202"/>
        </w:trPr>
        <w:tc>
          <w:tcPr>
            <w:tcW w:w="568" w:type="dxa"/>
            <w:tcBorders>
              <w:top w:val="nil"/>
              <w:left w:val="single" w:sz="6" w:space="0" w:color="auto"/>
              <w:bottom w:val="single" w:sz="6" w:space="0" w:color="auto"/>
              <w:right w:val="single" w:sz="6" w:space="0" w:color="auto"/>
            </w:tcBorders>
            <w:shd w:val="clear" w:color="auto" w:fill="auto"/>
            <w:hideMark/>
          </w:tcPr>
          <w:p w14:paraId="68D6112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9 </w:t>
            </w:r>
          </w:p>
        </w:tc>
        <w:tc>
          <w:tcPr>
            <w:tcW w:w="7644" w:type="dxa"/>
            <w:tcBorders>
              <w:top w:val="nil"/>
              <w:left w:val="nil"/>
              <w:bottom w:val="single" w:sz="6" w:space="0" w:color="auto"/>
              <w:right w:val="single" w:sz="6" w:space="0" w:color="auto"/>
            </w:tcBorders>
            <w:shd w:val="clear" w:color="auto" w:fill="auto"/>
            <w:hideMark/>
          </w:tcPr>
          <w:p w14:paraId="775C6D56"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(staff adj1 (attitude* or skill*)).tw. </w:t>
            </w:r>
          </w:p>
        </w:tc>
        <w:tc>
          <w:tcPr>
            <w:tcW w:w="1080" w:type="dxa"/>
            <w:tcBorders>
              <w:top w:val="nil"/>
              <w:left w:val="nil"/>
              <w:bottom w:val="single" w:sz="6" w:space="0" w:color="auto"/>
              <w:right w:val="single" w:sz="6" w:space="0" w:color="auto"/>
            </w:tcBorders>
            <w:shd w:val="clear" w:color="auto" w:fill="auto"/>
            <w:hideMark/>
          </w:tcPr>
          <w:p w14:paraId="2FDB8596"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1564 </w:t>
            </w:r>
          </w:p>
        </w:tc>
      </w:tr>
      <w:tr w:rsidR="00D21DFD" w:rsidRPr="009C1F9C" w14:paraId="69CA9C7F" w14:textId="77777777" w:rsidTr="004C62C0">
        <w:trPr>
          <w:trHeight w:val="180"/>
        </w:trPr>
        <w:tc>
          <w:tcPr>
            <w:tcW w:w="568" w:type="dxa"/>
            <w:tcBorders>
              <w:top w:val="nil"/>
              <w:left w:val="single" w:sz="6" w:space="0" w:color="auto"/>
              <w:bottom w:val="single" w:sz="6" w:space="0" w:color="auto"/>
              <w:right w:val="single" w:sz="6" w:space="0" w:color="auto"/>
            </w:tcBorders>
            <w:shd w:val="clear" w:color="auto" w:fill="auto"/>
            <w:hideMark/>
          </w:tcPr>
          <w:p w14:paraId="14A8C2EB"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10 </w:t>
            </w:r>
          </w:p>
        </w:tc>
        <w:tc>
          <w:tcPr>
            <w:tcW w:w="7644" w:type="dxa"/>
            <w:tcBorders>
              <w:top w:val="nil"/>
              <w:left w:val="nil"/>
              <w:bottom w:val="single" w:sz="6" w:space="0" w:color="auto"/>
              <w:right w:val="single" w:sz="6" w:space="0" w:color="auto"/>
            </w:tcBorders>
            <w:shd w:val="clear" w:color="auto" w:fill="auto"/>
            <w:hideMark/>
          </w:tcPr>
          <w:p w14:paraId="294A5C75"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(cultural* adj2 </w:t>
            </w:r>
            <w:proofErr w:type="spellStart"/>
            <w:r w:rsidRPr="00BD364F">
              <w:rPr>
                <w:rFonts w:ascii="Calibri" w:hAnsi="Calibri" w:cs="Calibri"/>
                <w:sz w:val="18"/>
                <w:szCs w:val="18"/>
                <w:highlight w:val="green"/>
                <w:lang w:eastAsia="en-GB"/>
              </w:rPr>
              <w:t>sensitiv</w:t>
            </w:r>
            <w:proofErr w:type="spellEnd"/>
            <w:r w:rsidRPr="00BD364F">
              <w:rPr>
                <w:rFonts w:ascii="Calibri" w:hAnsi="Calibri" w:cs="Calibri"/>
                <w:sz w:val="18"/>
                <w:szCs w:val="18"/>
                <w:highlight w:val="green"/>
                <w:lang w:eastAsia="en-GB"/>
              </w:rPr>
              <w:t>*).tw. </w:t>
            </w:r>
          </w:p>
        </w:tc>
        <w:tc>
          <w:tcPr>
            <w:tcW w:w="1080" w:type="dxa"/>
            <w:tcBorders>
              <w:top w:val="nil"/>
              <w:left w:val="nil"/>
              <w:bottom w:val="single" w:sz="6" w:space="0" w:color="auto"/>
              <w:right w:val="single" w:sz="6" w:space="0" w:color="auto"/>
            </w:tcBorders>
            <w:shd w:val="clear" w:color="auto" w:fill="auto"/>
            <w:hideMark/>
          </w:tcPr>
          <w:p w14:paraId="24C9B8F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4820 </w:t>
            </w:r>
          </w:p>
        </w:tc>
      </w:tr>
      <w:tr w:rsidR="00D21DFD" w:rsidRPr="009C1F9C" w14:paraId="1DB02024" w14:textId="77777777" w:rsidTr="004C62C0">
        <w:trPr>
          <w:trHeight w:val="240"/>
        </w:trPr>
        <w:tc>
          <w:tcPr>
            <w:tcW w:w="568" w:type="dxa"/>
            <w:tcBorders>
              <w:top w:val="nil"/>
              <w:left w:val="single" w:sz="6" w:space="0" w:color="auto"/>
              <w:bottom w:val="single" w:sz="6" w:space="0" w:color="auto"/>
              <w:right w:val="single" w:sz="6" w:space="0" w:color="auto"/>
            </w:tcBorders>
            <w:shd w:val="clear" w:color="auto" w:fill="auto"/>
            <w:hideMark/>
          </w:tcPr>
          <w:p w14:paraId="1CE2A52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11 </w:t>
            </w:r>
          </w:p>
        </w:tc>
        <w:tc>
          <w:tcPr>
            <w:tcW w:w="7644" w:type="dxa"/>
            <w:tcBorders>
              <w:top w:val="nil"/>
              <w:left w:val="nil"/>
              <w:bottom w:val="single" w:sz="6" w:space="0" w:color="auto"/>
              <w:right w:val="single" w:sz="6" w:space="0" w:color="auto"/>
            </w:tcBorders>
            <w:shd w:val="clear" w:color="auto" w:fill="auto"/>
            <w:hideMark/>
          </w:tcPr>
          <w:p w14:paraId="3DE5B988"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(values based care or recovery orientated practice or recovery-orientated practice).tw. </w:t>
            </w:r>
          </w:p>
        </w:tc>
        <w:tc>
          <w:tcPr>
            <w:tcW w:w="1080" w:type="dxa"/>
            <w:tcBorders>
              <w:top w:val="nil"/>
              <w:left w:val="nil"/>
              <w:bottom w:val="single" w:sz="6" w:space="0" w:color="auto"/>
              <w:right w:val="single" w:sz="6" w:space="0" w:color="auto"/>
            </w:tcBorders>
            <w:shd w:val="clear" w:color="auto" w:fill="auto"/>
            <w:hideMark/>
          </w:tcPr>
          <w:p w14:paraId="310B6861"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20 </w:t>
            </w:r>
          </w:p>
        </w:tc>
      </w:tr>
      <w:tr w:rsidR="00D21DFD" w:rsidRPr="009C1F9C" w14:paraId="4341B227" w14:textId="77777777" w:rsidTr="004C62C0">
        <w:trPr>
          <w:trHeight w:val="198"/>
        </w:trPr>
        <w:tc>
          <w:tcPr>
            <w:tcW w:w="568" w:type="dxa"/>
            <w:tcBorders>
              <w:top w:val="nil"/>
              <w:left w:val="single" w:sz="6" w:space="0" w:color="auto"/>
              <w:bottom w:val="single" w:sz="6" w:space="0" w:color="auto"/>
              <w:right w:val="single" w:sz="6" w:space="0" w:color="auto"/>
            </w:tcBorders>
            <w:shd w:val="clear" w:color="auto" w:fill="auto"/>
            <w:hideMark/>
          </w:tcPr>
          <w:p w14:paraId="08CDC2D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12-32 </w:t>
            </w:r>
          </w:p>
        </w:tc>
        <w:tc>
          <w:tcPr>
            <w:tcW w:w="7644" w:type="dxa"/>
            <w:tcBorders>
              <w:top w:val="nil"/>
              <w:left w:val="nil"/>
              <w:bottom w:val="single" w:sz="6" w:space="0" w:color="auto"/>
              <w:right w:val="single" w:sz="6" w:space="0" w:color="auto"/>
            </w:tcBorders>
            <w:shd w:val="clear" w:color="auto" w:fill="auto"/>
            <w:hideMark/>
          </w:tcPr>
          <w:p w14:paraId="58B7BF8A"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As IPT1 </w:t>
            </w:r>
          </w:p>
        </w:tc>
        <w:tc>
          <w:tcPr>
            <w:tcW w:w="1080" w:type="dxa"/>
            <w:tcBorders>
              <w:top w:val="nil"/>
              <w:left w:val="nil"/>
              <w:bottom w:val="single" w:sz="6" w:space="0" w:color="auto"/>
              <w:right w:val="single" w:sz="6" w:space="0" w:color="auto"/>
            </w:tcBorders>
            <w:shd w:val="clear" w:color="auto" w:fill="auto"/>
            <w:hideMark/>
          </w:tcPr>
          <w:p w14:paraId="1C3BF564"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228 </w:t>
            </w:r>
          </w:p>
        </w:tc>
      </w:tr>
    </w:tbl>
    <w:p w14:paraId="74B3707D" w14:textId="12B1E8F3" w:rsidR="003E2958" w:rsidRPr="00C14D93" w:rsidRDefault="00D21DFD" w:rsidP="00D21DFD">
      <w:pPr>
        <w:textAlignment w:val="baseline"/>
        <w:rPr>
          <w:rFonts w:ascii="Calibri" w:hAnsi="Calibri" w:cs="Calibri"/>
          <w:lang w:eastAsia="en-GB"/>
        </w:rPr>
      </w:pPr>
      <w:r w:rsidRPr="009C1F9C">
        <w:rPr>
          <w:rFonts w:ascii="Calibri" w:hAnsi="Calibri" w:cs="Calibri"/>
          <w:lang w:eastAsia="en-GB"/>
        </w:rPr>
        <w:t> </w:t>
      </w:r>
    </w:p>
    <w:p w14:paraId="5495E6A6" w14:textId="77777777" w:rsidR="00D21DFD" w:rsidRPr="009C1F9C" w:rsidRDefault="00D21DFD" w:rsidP="00D21DFD">
      <w:pPr>
        <w:textAlignment w:val="baseline"/>
        <w:rPr>
          <w:rFonts w:ascii="Segoe UI" w:hAnsi="Segoe UI" w:cs="Segoe UI"/>
          <w:sz w:val="18"/>
          <w:szCs w:val="18"/>
          <w:lang w:eastAsia="en-GB"/>
        </w:rPr>
      </w:pPr>
      <w:r w:rsidRPr="009C1F9C">
        <w:rPr>
          <w:rFonts w:ascii="Calibri" w:hAnsi="Calibri" w:cs="Calibri"/>
          <w:b/>
          <w:bCs/>
          <w:lang w:eastAsia="en-GB"/>
        </w:rPr>
        <w:t>IPT3 Interagency working</w:t>
      </w:r>
      <w:r w:rsidRPr="009C1F9C">
        <w:rPr>
          <w:rFonts w:ascii="Calibri" w:hAnsi="Calibri" w:cs="Calibri"/>
          <w:lang w:eastAsia="en-GB"/>
        </w:rPr>
        <w:t> </w:t>
      </w:r>
    </w:p>
    <w:tbl>
      <w:tblPr>
        <w:tblW w:w="9292"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8"/>
        <w:gridCol w:w="7644"/>
        <w:gridCol w:w="1080"/>
      </w:tblGrid>
      <w:tr w:rsidR="00D21DFD" w:rsidRPr="009C1F9C" w14:paraId="47602F25" w14:textId="77777777" w:rsidTr="004C62C0">
        <w:trPr>
          <w:trHeight w:val="252"/>
        </w:trPr>
        <w:tc>
          <w:tcPr>
            <w:tcW w:w="568" w:type="dxa"/>
            <w:tcBorders>
              <w:top w:val="single" w:sz="6" w:space="0" w:color="auto"/>
              <w:left w:val="single" w:sz="6" w:space="0" w:color="auto"/>
              <w:bottom w:val="single" w:sz="6" w:space="0" w:color="auto"/>
              <w:right w:val="single" w:sz="6" w:space="0" w:color="auto"/>
            </w:tcBorders>
            <w:shd w:val="clear" w:color="auto" w:fill="auto"/>
            <w:hideMark/>
          </w:tcPr>
          <w:p w14:paraId="15BE4347" w14:textId="77777777" w:rsidR="00D21DFD" w:rsidRPr="009C1F9C" w:rsidRDefault="00D21DFD" w:rsidP="00667D6F">
            <w:pPr>
              <w:textAlignment w:val="baseline"/>
              <w:rPr>
                <w:sz w:val="24"/>
                <w:szCs w:val="24"/>
                <w:lang w:eastAsia="en-GB"/>
              </w:rPr>
            </w:pPr>
            <w:r w:rsidRPr="009C1F9C">
              <w:rPr>
                <w:rFonts w:ascii="Calibri" w:hAnsi="Calibri" w:cs="Calibri"/>
                <w:b/>
                <w:bCs/>
                <w:sz w:val="18"/>
                <w:szCs w:val="18"/>
                <w:lang w:eastAsia="en-GB"/>
              </w:rPr>
              <w:t>#</w:t>
            </w:r>
            <w:r w:rsidRPr="009C1F9C">
              <w:rPr>
                <w:rFonts w:ascii="Calibri" w:hAnsi="Calibri" w:cs="Calibri"/>
                <w:sz w:val="18"/>
                <w:szCs w:val="18"/>
                <w:lang w:eastAsia="en-GB"/>
              </w:rPr>
              <w:t> </w:t>
            </w:r>
          </w:p>
        </w:tc>
        <w:tc>
          <w:tcPr>
            <w:tcW w:w="7644" w:type="dxa"/>
            <w:tcBorders>
              <w:top w:val="single" w:sz="6" w:space="0" w:color="auto"/>
              <w:left w:val="nil"/>
              <w:bottom w:val="single" w:sz="6" w:space="0" w:color="auto"/>
              <w:right w:val="single" w:sz="6" w:space="0" w:color="auto"/>
            </w:tcBorders>
            <w:shd w:val="clear" w:color="auto" w:fill="auto"/>
            <w:hideMark/>
          </w:tcPr>
          <w:p w14:paraId="3F27AD85" w14:textId="77777777" w:rsidR="00D21DFD" w:rsidRPr="009C1F9C" w:rsidRDefault="00D21DFD" w:rsidP="00667D6F">
            <w:pPr>
              <w:textAlignment w:val="baseline"/>
              <w:rPr>
                <w:sz w:val="24"/>
                <w:szCs w:val="24"/>
                <w:lang w:eastAsia="en-GB"/>
              </w:rPr>
            </w:pPr>
            <w:r w:rsidRPr="009C1F9C">
              <w:rPr>
                <w:rFonts w:ascii="Calibri" w:hAnsi="Calibri" w:cs="Calibri"/>
                <w:b/>
                <w:bCs/>
                <w:sz w:val="18"/>
                <w:szCs w:val="18"/>
                <w:lang w:eastAsia="en-GB"/>
              </w:rPr>
              <w:t>Searches</w:t>
            </w:r>
            <w:r w:rsidRPr="009C1F9C">
              <w:rPr>
                <w:rFonts w:ascii="Calibri" w:hAnsi="Calibri" w:cs="Calibri"/>
                <w:sz w:val="18"/>
                <w:szCs w:val="18"/>
                <w:lang w:eastAsia="en-GB"/>
              </w:rPr>
              <w:t> </w:t>
            </w:r>
          </w:p>
        </w:tc>
        <w:tc>
          <w:tcPr>
            <w:tcW w:w="1080" w:type="dxa"/>
            <w:tcBorders>
              <w:top w:val="single" w:sz="6" w:space="0" w:color="auto"/>
              <w:left w:val="nil"/>
              <w:bottom w:val="single" w:sz="6" w:space="0" w:color="auto"/>
              <w:right w:val="single" w:sz="6" w:space="0" w:color="auto"/>
            </w:tcBorders>
            <w:shd w:val="clear" w:color="auto" w:fill="auto"/>
            <w:hideMark/>
          </w:tcPr>
          <w:p w14:paraId="7038A007" w14:textId="77777777" w:rsidR="00D21DFD" w:rsidRPr="009C1F9C" w:rsidRDefault="00D21DFD" w:rsidP="00667D6F">
            <w:pPr>
              <w:textAlignment w:val="baseline"/>
              <w:rPr>
                <w:sz w:val="24"/>
                <w:szCs w:val="24"/>
                <w:lang w:eastAsia="en-GB"/>
              </w:rPr>
            </w:pPr>
            <w:r w:rsidRPr="009C1F9C">
              <w:rPr>
                <w:rFonts w:ascii="Calibri" w:hAnsi="Calibri" w:cs="Calibri"/>
                <w:b/>
                <w:bCs/>
                <w:sz w:val="18"/>
                <w:szCs w:val="18"/>
                <w:lang w:eastAsia="en-GB"/>
              </w:rPr>
              <w:t>Results</w:t>
            </w:r>
            <w:r w:rsidRPr="009C1F9C">
              <w:rPr>
                <w:rFonts w:ascii="Calibri" w:hAnsi="Calibri" w:cs="Calibri"/>
                <w:sz w:val="18"/>
                <w:szCs w:val="18"/>
                <w:lang w:eastAsia="en-GB"/>
              </w:rPr>
              <w:t> </w:t>
            </w:r>
          </w:p>
        </w:tc>
      </w:tr>
      <w:tr w:rsidR="00D21DFD" w:rsidRPr="009C1F9C" w14:paraId="4EA0EBA4" w14:textId="77777777" w:rsidTr="004C62C0">
        <w:trPr>
          <w:trHeight w:val="465"/>
        </w:trPr>
        <w:tc>
          <w:tcPr>
            <w:tcW w:w="568" w:type="dxa"/>
            <w:tcBorders>
              <w:top w:val="nil"/>
              <w:left w:val="single" w:sz="6" w:space="0" w:color="auto"/>
              <w:bottom w:val="single" w:sz="6" w:space="0" w:color="auto"/>
              <w:right w:val="single" w:sz="6" w:space="0" w:color="auto"/>
            </w:tcBorders>
            <w:shd w:val="clear" w:color="auto" w:fill="auto"/>
            <w:hideMark/>
          </w:tcPr>
          <w:p w14:paraId="4FFD68FF"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1 </w:t>
            </w:r>
          </w:p>
        </w:tc>
        <w:tc>
          <w:tcPr>
            <w:tcW w:w="7644" w:type="dxa"/>
            <w:tcBorders>
              <w:top w:val="nil"/>
              <w:left w:val="nil"/>
              <w:bottom w:val="single" w:sz="6" w:space="0" w:color="auto"/>
              <w:right w:val="single" w:sz="6" w:space="0" w:color="auto"/>
            </w:tcBorders>
            <w:shd w:val="clear" w:color="auto" w:fill="auto"/>
            <w:hideMark/>
          </w:tcPr>
          <w:p w14:paraId="47B1CE36"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(mental* or psychiatric or psychotic or </w:t>
            </w:r>
            <w:proofErr w:type="spellStart"/>
            <w:r w:rsidRPr="00BD364F">
              <w:rPr>
                <w:rFonts w:ascii="Calibri" w:hAnsi="Calibri" w:cs="Calibri"/>
                <w:sz w:val="18"/>
                <w:szCs w:val="18"/>
                <w:highlight w:val="green"/>
                <w:lang w:eastAsia="en-GB"/>
              </w:rPr>
              <w:t>schizophren</w:t>
            </w:r>
            <w:proofErr w:type="spellEnd"/>
            <w:r w:rsidRPr="00BD364F">
              <w:rPr>
                <w:rFonts w:ascii="Calibri" w:hAnsi="Calibri" w:cs="Calibri"/>
                <w:sz w:val="18"/>
                <w:szCs w:val="18"/>
                <w:highlight w:val="green"/>
                <w:lang w:eastAsia="en-GB"/>
              </w:rPr>
              <w:t xml:space="preserve">* or bipolar or personality disorder* or anxiety or </w:t>
            </w:r>
            <w:proofErr w:type="spellStart"/>
            <w:r w:rsidRPr="00BD364F">
              <w:rPr>
                <w:rFonts w:ascii="Calibri" w:hAnsi="Calibri" w:cs="Calibri"/>
                <w:sz w:val="18"/>
                <w:szCs w:val="18"/>
                <w:highlight w:val="green"/>
                <w:lang w:eastAsia="en-GB"/>
              </w:rPr>
              <w:t>anxio</w:t>
            </w:r>
            <w:proofErr w:type="spellEnd"/>
            <w:r w:rsidRPr="00BD364F">
              <w:rPr>
                <w:rFonts w:ascii="Calibri" w:hAnsi="Calibri" w:cs="Calibri"/>
                <w:sz w:val="18"/>
                <w:szCs w:val="18"/>
                <w:highlight w:val="green"/>
                <w:lang w:eastAsia="en-GB"/>
              </w:rPr>
              <w:t xml:space="preserve">* or panic or </w:t>
            </w:r>
            <w:proofErr w:type="spellStart"/>
            <w:r w:rsidRPr="00BD364F">
              <w:rPr>
                <w:rFonts w:ascii="Calibri" w:hAnsi="Calibri" w:cs="Calibri"/>
                <w:sz w:val="18"/>
                <w:szCs w:val="18"/>
                <w:highlight w:val="green"/>
                <w:lang w:eastAsia="en-GB"/>
              </w:rPr>
              <w:t>suicid</w:t>
            </w:r>
            <w:proofErr w:type="spellEnd"/>
            <w:r w:rsidRPr="00BD364F">
              <w:rPr>
                <w:rFonts w:ascii="Calibri" w:hAnsi="Calibri" w:cs="Calibri"/>
                <w:sz w:val="18"/>
                <w:szCs w:val="18"/>
                <w:highlight w:val="green"/>
                <w:lang w:eastAsia="en-GB"/>
              </w:rPr>
              <w:t>*).mp. </w:t>
            </w:r>
          </w:p>
        </w:tc>
        <w:tc>
          <w:tcPr>
            <w:tcW w:w="1080" w:type="dxa"/>
            <w:tcBorders>
              <w:top w:val="nil"/>
              <w:left w:val="nil"/>
              <w:bottom w:val="single" w:sz="6" w:space="0" w:color="auto"/>
              <w:right w:val="single" w:sz="6" w:space="0" w:color="auto"/>
            </w:tcBorders>
            <w:shd w:val="clear" w:color="auto" w:fill="auto"/>
            <w:hideMark/>
          </w:tcPr>
          <w:p w14:paraId="0B40C3B7"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1110148 </w:t>
            </w:r>
          </w:p>
        </w:tc>
      </w:tr>
      <w:tr w:rsidR="00D21DFD" w:rsidRPr="009C1F9C" w14:paraId="7D5B76FF" w14:textId="77777777" w:rsidTr="004C62C0">
        <w:trPr>
          <w:trHeight w:val="220"/>
        </w:trPr>
        <w:tc>
          <w:tcPr>
            <w:tcW w:w="568" w:type="dxa"/>
            <w:tcBorders>
              <w:top w:val="nil"/>
              <w:left w:val="single" w:sz="6" w:space="0" w:color="auto"/>
              <w:bottom w:val="single" w:sz="6" w:space="0" w:color="auto"/>
              <w:right w:val="single" w:sz="6" w:space="0" w:color="auto"/>
            </w:tcBorders>
            <w:shd w:val="clear" w:color="auto" w:fill="auto"/>
            <w:hideMark/>
          </w:tcPr>
          <w:p w14:paraId="0E7CDA3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2 </w:t>
            </w:r>
          </w:p>
        </w:tc>
        <w:tc>
          <w:tcPr>
            <w:tcW w:w="7644" w:type="dxa"/>
            <w:tcBorders>
              <w:top w:val="nil"/>
              <w:left w:val="nil"/>
              <w:bottom w:val="single" w:sz="6" w:space="0" w:color="auto"/>
              <w:right w:val="single" w:sz="6" w:space="0" w:color="auto"/>
            </w:tcBorders>
            <w:shd w:val="clear" w:color="auto" w:fill="auto"/>
            <w:hideMark/>
          </w:tcPr>
          <w:p w14:paraId="66CBDEBF"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deliberat</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self</w:t>
            </w:r>
            <w:proofErr w:type="spellEnd"/>
            <w:r w:rsidRPr="00BD364F">
              <w:rPr>
                <w:rFonts w:ascii="Calibri" w:hAnsi="Calibri" w:cs="Calibri"/>
                <w:sz w:val="18"/>
                <w:szCs w:val="18"/>
                <w:highlight w:val="green"/>
                <w:lang w:eastAsia="en-GB"/>
              </w:rPr>
              <w:t xml:space="preserve">*) adj2 (destruct* or harm* or injur* or </w:t>
            </w:r>
            <w:proofErr w:type="spellStart"/>
            <w:r w:rsidRPr="00BD364F">
              <w:rPr>
                <w:rFonts w:ascii="Calibri" w:hAnsi="Calibri" w:cs="Calibri"/>
                <w:sz w:val="18"/>
                <w:szCs w:val="18"/>
                <w:highlight w:val="green"/>
                <w:lang w:eastAsia="en-GB"/>
              </w:rPr>
              <w:t>mutilat</w:t>
            </w:r>
            <w:proofErr w:type="spellEnd"/>
            <w:r w:rsidRPr="00BD364F">
              <w:rPr>
                <w:rFonts w:ascii="Calibri" w:hAnsi="Calibri" w:cs="Calibri"/>
                <w:sz w:val="18"/>
                <w:szCs w:val="18"/>
                <w:highlight w:val="green"/>
                <w:lang w:eastAsia="en-GB"/>
              </w:rPr>
              <w:t>* or poison*)).mp. </w:t>
            </w:r>
          </w:p>
        </w:tc>
        <w:tc>
          <w:tcPr>
            <w:tcW w:w="1080" w:type="dxa"/>
            <w:tcBorders>
              <w:top w:val="nil"/>
              <w:left w:val="nil"/>
              <w:bottom w:val="single" w:sz="6" w:space="0" w:color="auto"/>
              <w:right w:val="single" w:sz="6" w:space="0" w:color="auto"/>
            </w:tcBorders>
            <w:shd w:val="clear" w:color="auto" w:fill="auto"/>
            <w:hideMark/>
          </w:tcPr>
          <w:p w14:paraId="362D27C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20589 </w:t>
            </w:r>
          </w:p>
        </w:tc>
      </w:tr>
      <w:tr w:rsidR="00D21DFD" w:rsidRPr="009C1F9C" w14:paraId="474CAAED" w14:textId="77777777" w:rsidTr="004C62C0">
        <w:trPr>
          <w:trHeight w:val="171"/>
        </w:trPr>
        <w:tc>
          <w:tcPr>
            <w:tcW w:w="568" w:type="dxa"/>
            <w:tcBorders>
              <w:top w:val="nil"/>
              <w:left w:val="single" w:sz="6" w:space="0" w:color="auto"/>
              <w:bottom w:val="single" w:sz="6" w:space="0" w:color="auto"/>
              <w:right w:val="single" w:sz="6" w:space="0" w:color="auto"/>
            </w:tcBorders>
            <w:shd w:val="clear" w:color="auto" w:fill="auto"/>
            <w:hideMark/>
          </w:tcPr>
          <w:p w14:paraId="38F10AF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3 </w:t>
            </w:r>
          </w:p>
        </w:tc>
        <w:tc>
          <w:tcPr>
            <w:tcW w:w="7644" w:type="dxa"/>
            <w:tcBorders>
              <w:top w:val="nil"/>
              <w:left w:val="nil"/>
              <w:bottom w:val="single" w:sz="6" w:space="0" w:color="auto"/>
              <w:right w:val="single" w:sz="6" w:space="0" w:color="auto"/>
            </w:tcBorders>
            <w:shd w:val="clear" w:color="auto" w:fill="auto"/>
            <w:hideMark/>
          </w:tcPr>
          <w:p w14:paraId="123DDEED"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(crisis or crises or acute or </w:t>
            </w:r>
            <w:proofErr w:type="spellStart"/>
            <w:r w:rsidRPr="00BD364F">
              <w:rPr>
                <w:rFonts w:ascii="Calibri" w:hAnsi="Calibri" w:cs="Calibri"/>
                <w:sz w:val="18"/>
                <w:szCs w:val="18"/>
                <w:highlight w:val="green"/>
                <w:lang w:eastAsia="en-GB"/>
              </w:rPr>
              <w:t>emergenc</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urgen</w:t>
            </w:r>
            <w:proofErr w:type="spellEnd"/>
            <w:r w:rsidRPr="00BD364F">
              <w:rPr>
                <w:rFonts w:ascii="Calibri" w:hAnsi="Calibri" w:cs="Calibri"/>
                <w:sz w:val="18"/>
                <w:szCs w:val="18"/>
                <w:highlight w:val="green"/>
                <w:lang w:eastAsia="en-GB"/>
              </w:rPr>
              <w:t>*).tw. </w:t>
            </w:r>
          </w:p>
        </w:tc>
        <w:tc>
          <w:tcPr>
            <w:tcW w:w="1080" w:type="dxa"/>
            <w:tcBorders>
              <w:top w:val="nil"/>
              <w:left w:val="nil"/>
              <w:bottom w:val="single" w:sz="6" w:space="0" w:color="auto"/>
              <w:right w:val="single" w:sz="6" w:space="0" w:color="auto"/>
            </w:tcBorders>
            <w:shd w:val="clear" w:color="auto" w:fill="auto"/>
            <w:hideMark/>
          </w:tcPr>
          <w:p w14:paraId="6A9DEAFC"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1578178 </w:t>
            </w:r>
          </w:p>
        </w:tc>
      </w:tr>
      <w:tr w:rsidR="00D21DFD" w:rsidRPr="009C1F9C" w14:paraId="0CA4D25A" w14:textId="77777777" w:rsidTr="004C62C0">
        <w:trPr>
          <w:trHeight w:val="128"/>
        </w:trPr>
        <w:tc>
          <w:tcPr>
            <w:tcW w:w="568" w:type="dxa"/>
            <w:tcBorders>
              <w:top w:val="nil"/>
              <w:left w:val="single" w:sz="6" w:space="0" w:color="auto"/>
              <w:bottom w:val="single" w:sz="6" w:space="0" w:color="auto"/>
              <w:right w:val="single" w:sz="6" w:space="0" w:color="auto"/>
            </w:tcBorders>
            <w:shd w:val="clear" w:color="auto" w:fill="auto"/>
            <w:hideMark/>
          </w:tcPr>
          <w:p w14:paraId="634616B8"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4 </w:t>
            </w:r>
          </w:p>
        </w:tc>
        <w:tc>
          <w:tcPr>
            <w:tcW w:w="7644" w:type="dxa"/>
            <w:tcBorders>
              <w:top w:val="nil"/>
              <w:left w:val="nil"/>
              <w:bottom w:val="single" w:sz="6" w:space="0" w:color="auto"/>
              <w:right w:val="single" w:sz="6" w:space="0" w:color="auto"/>
            </w:tcBorders>
            <w:shd w:val="clear" w:color="auto" w:fill="auto"/>
            <w:hideMark/>
          </w:tcPr>
          <w:p w14:paraId="12E27BC5"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(1 or 2) and 3 </w:t>
            </w:r>
          </w:p>
        </w:tc>
        <w:tc>
          <w:tcPr>
            <w:tcW w:w="1080" w:type="dxa"/>
            <w:tcBorders>
              <w:top w:val="nil"/>
              <w:left w:val="nil"/>
              <w:bottom w:val="single" w:sz="6" w:space="0" w:color="auto"/>
              <w:right w:val="single" w:sz="6" w:space="0" w:color="auto"/>
            </w:tcBorders>
            <w:shd w:val="clear" w:color="auto" w:fill="auto"/>
            <w:hideMark/>
          </w:tcPr>
          <w:p w14:paraId="15B2EFC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76533 </w:t>
            </w:r>
          </w:p>
        </w:tc>
      </w:tr>
      <w:tr w:rsidR="00D21DFD" w:rsidRPr="009C1F9C" w14:paraId="7A03C68C" w14:textId="77777777" w:rsidTr="004C62C0">
        <w:trPr>
          <w:trHeight w:val="134"/>
        </w:trPr>
        <w:tc>
          <w:tcPr>
            <w:tcW w:w="568" w:type="dxa"/>
            <w:tcBorders>
              <w:top w:val="nil"/>
              <w:left w:val="single" w:sz="6" w:space="0" w:color="auto"/>
              <w:bottom w:val="single" w:sz="6" w:space="0" w:color="auto"/>
              <w:right w:val="single" w:sz="6" w:space="0" w:color="auto"/>
            </w:tcBorders>
            <w:shd w:val="clear" w:color="auto" w:fill="auto"/>
            <w:hideMark/>
          </w:tcPr>
          <w:p w14:paraId="2A267740"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5 </w:t>
            </w:r>
          </w:p>
        </w:tc>
        <w:tc>
          <w:tcPr>
            <w:tcW w:w="7644" w:type="dxa"/>
            <w:tcBorders>
              <w:top w:val="nil"/>
              <w:left w:val="nil"/>
              <w:bottom w:val="single" w:sz="6" w:space="0" w:color="auto"/>
              <w:right w:val="single" w:sz="6" w:space="0" w:color="auto"/>
            </w:tcBorders>
            <w:shd w:val="clear" w:color="auto" w:fill="auto"/>
            <w:hideMark/>
          </w:tcPr>
          <w:p w14:paraId="20B9A0B4"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Interinstitutional Relations/ </w:t>
            </w:r>
          </w:p>
        </w:tc>
        <w:tc>
          <w:tcPr>
            <w:tcW w:w="1080" w:type="dxa"/>
            <w:tcBorders>
              <w:top w:val="nil"/>
              <w:left w:val="nil"/>
              <w:bottom w:val="single" w:sz="6" w:space="0" w:color="auto"/>
              <w:right w:val="single" w:sz="6" w:space="0" w:color="auto"/>
            </w:tcBorders>
            <w:shd w:val="clear" w:color="auto" w:fill="auto"/>
            <w:hideMark/>
          </w:tcPr>
          <w:p w14:paraId="0C56D3B0"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10621 </w:t>
            </w:r>
          </w:p>
        </w:tc>
      </w:tr>
      <w:tr w:rsidR="00D21DFD" w:rsidRPr="009C1F9C" w14:paraId="616B4EE2" w14:textId="77777777" w:rsidTr="004C62C0">
        <w:trPr>
          <w:trHeight w:val="110"/>
        </w:trPr>
        <w:tc>
          <w:tcPr>
            <w:tcW w:w="568" w:type="dxa"/>
            <w:tcBorders>
              <w:top w:val="nil"/>
              <w:left w:val="single" w:sz="6" w:space="0" w:color="auto"/>
              <w:bottom w:val="single" w:sz="6" w:space="0" w:color="auto"/>
              <w:right w:val="single" w:sz="6" w:space="0" w:color="auto"/>
            </w:tcBorders>
            <w:shd w:val="clear" w:color="auto" w:fill="auto"/>
            <w:hideMark/>
          </w:tcPr>
          <w:p w14:paraId="7DE4F13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6 </w:t>
            </w:r>
          </w:p>
        </w:tc>
        <w:tc>
          <w:tcPr>
            <w:tcW w:w="7644" w:type="dxa"/>
            <w:tcBorders>
              <w:top w:val="nil"/>
              <w:left w:val="nil"/>
              <w:bottom w:val="single" w:sz="6" w:space="0" w:color="auto"/>
              <w:right w:val="single" w:sz="6" w:space="0" w:color="auto"/>
            </w:tcBorders>
            <w:shd w:val="clear" w:color="auto" w:fill="auto"/>
            <w:hideMark/>
          </w:tcPr>
          <w:p w14:paraId="53072E63"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interagenc</w:t>
            </w:r>
            <w:proofErr w:type="spellEnd"/>
            <w:r w:rsidRPr="00BD364F">
              <w:rPr>
                <w:rFonts w:ascii="Calibri" w:hAnsi="Calibri" w:cs="Calibri"/>
                <w:sz w:val="18"/>
                <w:szCs w:val="18"/>
                <w:highlight w:val="green"/>
                <w:lang w:eastAsia="en-GB"/>
              </w:rPr>
              <w:t>* or inter-</w:t>
            </w:r>
            <w:proofErr w:type="spellStart"/>
            <w:r w:rsidRPr="00BD364F">
              <w:rPr>
                <w:rFonts w:ascii="Calibri" w:hAnsi="Calibri" w:cs="Calibri"/>
                <w:sz w:val="18"/>
                <w:szCs w:val="18"/>
                <w:highlight w:val="green"/>
                <w:lang w:eastAsia="en-GB"/>
              </w:rPr>
              <w:t>agenc</w:t>
            </w:r>
            <w:proofErr w:type="spellEnd"/>
            <w:r w:rsidRPr="00BD364F">
              <w:rPr>
                <w:rFonts w:ascii="Calibri" w:hAnsi="Calibri" w:cs="Calibri"/>
                <w:sz w:val="18"/>
                <w:szCs w:val="18"/>
                <w:highlight w:val="green"/>
                <w:lang w:eastAsia="en-GB"/>
              </w:rPr>
              <w:t xml:space="preserve">* or </w:t>
            </w:r>
            <w:proofErr w:type="spellStart"/>
            <w:r w:rsidRPr="00BD364F">
              <w:rPr>
                <w:rFonts w:ascii="Calibri" w:hAnsi="Calibri" w:cs="Calibri"/>
                <w:sz w:val="18"/>
                <w:szCs w:val="18"/>
                <w:highlight w:val="green"/>
                <w:lang w:eastAsia="en-GB"/>
              </w:rPr>
              <w:t>interinstitution</w:t>
            </w:r>
            <w:proofErr w:type="spellEnd"/>
            <w:r w:rsidRPr="00BD364F">
              <w:rPr>
                <w:rFonts w:ascii="Calibri" w:hAnsi="Calibri" w:cs="Calibri"/>
                <w:sz w:val="18"/>
                <w:szCs w:val="18"/>
                <w:highlight w:val="green"/>
                <w:lang w:eastAsia="en-GB"/>
              </w:rPr>
              <w:t>* or inter-institution*).mp. </w:t>
            </w:r>
          </w:p>
        </w:tc>
        <w:tc>
          <w:tcPr>
            <w:tcW w:w="1080" w:type="dxa"/>
            <w:tcBorders>
              <w:top w:val="nil"/>
              <w:left w:val="nil"/>
              <w:bottom w:val="single" w:sz="6" w:space="0" w:color="auto"/>
              <w:right w:val="single" w:sz="6" w:space="0" w:color="auto"/>
            </w:tcBorders>
            <w:shd w:val="clear" w:color="auto" w:fill="auto"/>
            <w:hideMark/>
          </w:tcPr>
          <w:p w14:paraId="558B7098"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13935 </w:t>
            </w:r>
          </w:p>
        </w:tc>
      </w:tr>
      <w:tr w:rsidR="00D21DFD" w:rsidRPr="009C1F9C" w14:paraId="27B61F3F" w14:textId="77777777" w:rsidTr="004C62C0">
        <w:trPr>
          <w:trHeight w:val="240"/>
        </w:trPr>
        <w:tc>
          <w:tcPr>
            <w:tcW w:w="568" w:type="dxa"/>
            <w:tcBorders>
              <w:top w:val="nil"/>
              <w:left w:val="single" w:sz="6" w:space="0" w:color="auto"/>
              <w:bottom w:val="single" w:sz="6" w:space="0" w:color="auto"/>
              <w:right w:val="single" w:sz="6" w:space="0" w:color="auto"/>
            </w:tcBorders>
            <w:shd w:val="clear" w:color="auto" w:fill="auto"/>
            <w:hideMark/>
          </w:tcPr>
          <w:p w14:paraId="6CBE21D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7 </w:t>
            </w:r>
          </w:p>
        </w:tc>
        <w:tc>
          <w:tcPr>
            <w:tcW w:w="7644" w:type="dxa"/>
            <w:tcBorders>
              <w:top w:val="nil"/>
              <w:left w:val="nil"/>
              <w:bottom w:val="single" w:sz="6" w:space="0" w:color="auto"/>
              <w:right w:val="single" w:sz="6" w:space="0" w:color="auto"/>
            </w:tcBorders>
            <w:shd w:val="clear" w:color="auto" w:fill="auto"/>
            <w:hideMark/>
          </w:tcPr>
          <w:p w14:paraId="552645D2"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((integrated or joint) adj commission*).tw. </w:t>
            </w:r>
          </w:p>
        </w:tc>
        <w:tc>
          <w:tcPr>
            <w:tcW w:w="1080" w:type="dxa"/>
            <w:tcBorders>
              <w:top w:val="nil"/>
              <w:left w:val="nil"/>
              <w:bottom w:val="single" w:sz="6" w:space="0" w:color="auto"/>
              <w:right w:val="single" w:sz="6" w:space="0" w:color="auto"/>
            </w:tcBorders>
            <w:shd w:val="clear" w:color="auto" w:fill="auto"/>
            <w:hideMark/>
          </w:tcPr>
          <w:p w14:paraId="38517304"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3556 </w:t>
            </w:r>
          </w:p>
        </w:tc>
      </w:tr>
      <w:tr w:rsidR="00D21DFD" w:rsidRPr="009C1F9C" w14:paraId="7B9E5EB8" w14:textId="77777777" w:rsidTr="004C62C0">
        <w:trPr>
          <w:trHeight w:val="405"/>
        </w:trPr>
        <w:tc>
          <w:tcPr>
            <w:tcW w:w="568" w:type="dxa"/>
            <w:tcBorders>
              <w:top w:val="nil"/>
              <w:left w:val="single" w:sz="6" w:space="0" w:color="auto"/>
              <w:bottom w:val="single" w:sz="6" w:space="0" w:color="auto"/>
              <w:right w:val="single" w:sz="6" w:space="0" w:color="auto"/>
            </w:tcBorders>
            <w:shd w:val="clear" w:color="auto" w:fill="auto"/>
            <w:hideMark/>
          </w:tcPr>
          <w:p w14:paraId="10D96F9C"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8 </w:t>
            </w:r>
          </w:p>
        </w:tc>
        <w:tc>
          <w:tcPr>
            <w:tcW w:w="7644" w:type="dxa"/>
            <w:tcBorders>
              <w:top w:val="nil"/>
              <w:left w:val="nil"/>
              <w:bottom w:val="single" w:sz="6" w:space="0" w:color="auto"/>
              <w:right w:val="single" w:sz="6" w:space="0" w:color="auto"/>
            </w:tcBorders>
            <w:shd w:val="clear" w:color="auto" w:fill="auto"/>
            <w:hideMark/>
          </w:tcPr>
          <w:p w14:paraId="009B5E3C"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((coordinated or </w:t>
            </w:r>
            <w:proofErr w:type="spellStart"/>
            <w:r w:rsidRPr="00BD364F">
              <w:rPr>
                <w:rFonts w:ascii="Calibri" w:hAnsi="Calibri" w:cs="Calibri"/>
                <w:sz w:val="18"/>
                <w:szCs w:val="18"/>
                <w:highlight w:val="green"/>
                <w:lang w:eastAsia="en-GB"/>
              </w:rPr>
              <w:t>co ordinated</w:t>
            </w:r>
            <w:proofErr w:type="spellEnd"/>
            <w:r w:rsidRPr="00BD364F">
              <w:rPr>
                <w:rFonts w:ascii="Calibri" w:hAnsi="Calibri" w:cs="Calibri"/>
                <w:sz w:val="18"/>
                <w:szCs w:val="18"/>
                <w:highlight w:val="green"/>
                <w:lang w:eastAsia="en-GB"/>
              </w:rPr>
              <w:t xml:space="preserve"> or joint* or joined up) adj3 (care or healthcare or service* or partnership* or working)).tw. </w:t>
            </w:r>
          </w:p>
        </w:tc>
        <w:tc>
          <w:tcPr>
            <w:tcW w:w="1080" w:type="dxa"/>
            <w:tcBorders>
              <w:top w:val="nil"/>
              <w:left w:val="nil"/>
              <w:bottom w:val="single" w:sz="6" w:space="0" w:color="auto"/>
              <w:right w:val="single" w:sz="6" w:space="0" w:color="auto"/>
            </w:tcBorders>
            <w:shd w:val="clear" w:color="auto" w:fill="auto"/>
            <w:hideMark/>
          </w:tcPr>
          <w:p w14:paraId="637ADDDD"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5275 </w:t>
            </w:r>
          </w:p>
        </w:tc>
      </w:tr>
      <w:tr w:rsidR="00D21DFD" w:rsidRPr="009C1F9C" w14:paraId="7C106B61" w14:textId="77777777" w:rsidTr="004C62C0">
        <w:trPr>
          <w:trHeight w:val="90"/>
        </w:trPr>
        <w:tc>
          <w:tcPr>
            <w:tcW w:w="568" w:type="dxa"/>
            <w:tcBorders>
              <w:top w:val="nil"/>
              <w:left w:val="single" w:sz="6" w:space="0" w:color="auto"/>
              <w:bottom w:val="single" w:sz="6" w:space="0" w:color="auto"/>
              <w:right w:val="single" w:sz="6" w:space="0" w:color="auto"/>
            </w:tcBorders>
            <w:shd w:val="clear" w:color="auto" w:fill="auto"/>
            <w:hideMark/>
          </w:tcPr>
          <w:p w14:paraId="05A4B2A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9 </w:t>
            </w:r>
          </w:p>
        </w:tc>
        <w:tc>
          <w:tcPr>
            <w:tcW w:w="7644" w:type="dxa"/>
            <w:tcBorders>
              <w:top w:val="nil"/>
              <w:left w:val="nil"/>
              <w:bottom w:val="single" w:sz="6" w:space="0" w:color="auto"/>
              <w:right w:val="single" w:sz="6" w:space="0" w:color="auto"/>
            </w:tcBorders>
            <w:shd w:val="clear" w:color="auto" w:fill="auto"/>
            <w:hideMark/>
          </w:tcPr>
          <w:p w14:paraId="1A677E2D"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colocat</w:t>
            </w:r>
            <w:proofErr w:type="spellEnd"/>
            <w:r w:rsidRPr="00BD364F">
              <w:rPr>
                <w:rFonts w:ascii="Calibri" w:hAnsi="Calibri" w:cs="Calibri"/>
                <w:sz w:val="18"/>
                <w:szCs w:val="18"/>
                <w:highlight w:val="green"/>
                <w:lang w:eastAsia="en-GB"/>
              </w:rPr>
              <w:t>* or co-</w:t>
            </w:r>
            <w:proofErr w:type="spellStart"/>
            <w:r w:rsidRPr="00BD364F">
              <w:rPr>
                <w:rFonts w:ascii="Calibri" w:hAnsi="Calibri" w:cs="Calibri"/>
                <w:sz w:val="18"/>
                <w:szCs w:val="18"/>
                <w:highlight w:val="green"/>
                <w:lang w:eastAsia="en-GB"/>
              </w:rPr>
              <w:t>locat</w:t>
            </w:r>
            <w:proofErr w:type="spellEnd"/>
            <w:r w:rsidRPr="00BD364F">
              <w:rPr>
                <w:rFonts w:ascii="Calibri" w:hAnsi="Calibri" w:cs="Calibri"/>
                <w:sz w:val="18"/>
                <w:szCs w:val="18"/>
                <w:highlight w:val="green"/>
                <w:lang w:eastAsia="en-GB"/>
              </w:rPr>
              <w:t>*).tw. </w:t>
            </w:r>
          </w:p>
        </w:tc>
        <w:tc>
          <w:tcPr>
            <w:tcW w:w="1080" w:type="dxa"/>
            <w:tcBorders>
              <w:top w:val="nil"/>
              <w:left w:val="nil"/>
              <w:bottom w:val="single" w:sz="6" w:space="0" w:color="auto"/>
              <w:right w:val="single" w:sz="6" w:space="0" w:color="auto"/>
            </w:tcBorders>
            <w:shd w:val="clear" w:color="auto" w:fill="auto"/>
            <w:hideMark/>
          </w:tcPr>
          <w:p w14:paraId="0F604A5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2660 </w:t>
            </w:r>
          </w:p>
        </w:tc>
      </w:tr>
      <w:tr w:rsidR="00D21DFD" w:rsidRPr="009C1F9C" w14:paraId="2183253D" w14:textId="77777777" w:rsidTr="004C62C0">
        <w:trPr>
          <w:trHeight w:val="150"/>
        </w:trPr>
        <w:tc>
          <w:tcPr>
            <w:tcW w:w="568" w:type="dxa"/>
            <w:tcBorders>
              <w:top w:val="nil"/>
              <w:left w:val="single" w:sz="6" w:space="0" w:color="auto"/>
              <w:bottom w:val="single" w:sz="6" w:space="0" w:color="auto"/>
              <w:right w:val="single" w:sz="6" w:space="0" w:color="auto"/>
            </w:tcBorders>
            <w:shd w:val="clear" w:color="auto" w:fill="auto"/>
            <w:hideMark/>
          </w:tcPr>
          <w:p w14:paraId="1CF4538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10 </w:t>
            </w:r>
          </w:p>
        </w:tc>
        <w:tc>
          <w:tcPr>
            <w:tcW w:w="7644" w:type="dxa"/>
            <w:tcBorders>
              <w:top w:val="nil"/>
              <w:left w:val="nil"/>
              <w:bottom w:val="single" w:sz="6" w:space="0" w:color="auto"/>
              <w:right w:val="single" w:sz="6" w:space="0" w:color="auto"/>
            </w:tcBorders>
            <w:shd w:val="clear" w:color="auto" w:fill="auto"/>
            <w:hideMark/>
          </w:tcPr>
          <w:p w14:paraId="64358CCD"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((policy or policies or procedure* or agreement*) adj2 (joint or share* or sharing)).tw. </w:t>
            </w:r>
          </w:p>
        </w:tc>
        <w:tc>
          <w:tcPr>
            <w:tcW w:w="1080" w:type="dxa"/>
            <w:tcBorders>
              <w:top w:val="nil"/>
              <w:left w:val="nil"/>
              <w:bottom w:val="single" w:sz="6" w:space="0" w:color="auto"/>
              <w:right w:val="single" w:sz="6" w:space="0" w:color="auto"/>
            </w:tcBorders>
            <w:shd w:val="clear" w:color="auto" w:fill="auto"/>
            <w:hideMark/>
          </w:tcPr>
          <w:p w14:paraId="75679319"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1931 </w:t>
            </w:r>
          </w:p>
        </w:tc>
      </w:tr>
      <w:tr w:rsidR="00D21DFD" w:rsidRPr="009C1F9C" w14:paraId="2CEE7869" w14:textId="77777777" w:rsidTr="004C62C0">
        <w:trPr>
          <w:trHeight w:val="210"/>
        </w:trPr>
        <w:tc>
          <w:tcPr>
            <w:tcW w:w="568" w:type="dxa"/>
            <w:tcBorders>
              <w:top w:val="nil"/>
              <w:left w:val="single" w:sz="6" w:space="0" w:color="auto"/>
              <w:bottom w:val="single" w:sz="6" w:space="0" w:color="auto"/>
              <w:right w:val="single" w:sz="6" w:space="0" w:color="auto"/>
            </w:tcBorders>
            <w:shd w:val="clear" w:color="auto" w:fill="auto"/>
            <w:hideMark/>
          </w:tcPr>
          <w:p w14:paraId="3F385214"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11 </w:t>
            </w:r>
          </w:p>
        </w:tc>
        <w:tc>
          <w:tcPr>
            <w:tcW w:w="7644" w:type="dxa"/>
            <w:tcBorders>
              <w:top w:val="nil"/>
              <w:left w:val="nil"/>
              <w:bottom w:val="single" w:sz="6" w:space="0" w:color="auto"/>
              <w:right w:val="single" w:sz="6" w:space="0" w:color="auto"/>
            </w:tcBorders>
            <w:shd w:val="clear" w:color="auto" w:fill="auto"/>
            <w:hideMark/>
          </w:tcPr>
          <w:p w14:paraId="6EB19697"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(strategic adj (collaboration or service*)).tw. </w:t>
            </w:r>
          </w:p>
        </w:tc>
        <w:tc>
          <w:tcPr>
            <w:tcW w:w="1080" w:type="dxa"/>
            <w:tcBorders>
              <w:top w:val="nil"/>
              <w:left w:val="nil"/>
              <w:bottom w:val="single" w:sz="6" w:space="0" w:color="auto"/>
              <w:right w:val="single" w:sz="6" w:space="0" w:color="auto"/>
            </w:tcBorders>
            <w:shd w:val="clear" w:color="auto" w:fill="auto"/>
            <w:hideMark/>
          </w:tcPr>
          <w:p w14:paraId="2DEB0A14"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62 </w:t>
            </w:r>
          </w:p>
        </w:tc>
      </w:tr>
      <w:tr w:rsidR="00D21DFD" w:rsidRPr="009C1F9C" w14:paraId="4CD06375" w14:textId="77777777" w:rsidTr="004C62C0">
        <w:trPr>
          <w:trHeight w:val="220"/>
        </w:trPr>
        <w:tc>
          <w:tcPr>
            <w:tcW w:w="568" w:type="dxa"/>
            <w:tcBorders>
              <w:top w:val="nil"/>
              <w:left w:val="single" w:sz="6" w:space="0" w:color="auto"/>
              <w:bottom w:val="single" w:sz="6" w:space="0" w:color="auto"/>
              <w:right w:val="single" w:sz="6" w:space="0" w:color="auto"/>
            </w:tcBorders>
            <w:shd w:val="clear" w:color="auto" w:fill="auto"/>
            <w:hideMark/>
          </w:tcPr>
          <w:p w14:paraId="538E1123"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12 </w:t>
            </w:r>
          </w:p>
        </w:tc>
        <w:tc>
          <w:tcPr>
            <w:tcW w:w="7644" w:type="dxa"/>
            <w:tcBorders>
              <w:top w:val="nil"/>
              <w:left w:val="nil"/>
              <w:bottom w:val="single" w:sz="6" w:space="0" w:color="auto"/>
              <w:right w:val="single" w:sz="6" w:space="0" w:color="auto"/>
            </w:tcBorders>
            <w:shd w:val="clear" w:color="auto" w:fill="auto"/>
            <w:hideMark/>
          </w:tcPr>
          <w:p w14:paraId="0C344003"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whole system*.tw. </w:t>
            </w:r>
          </w:p>
        </w:tc>
        <w:tc>
          <w:tcPr>
            <w:tcW w:w="1080" w:type="dxa"/>
            <w:tcBorders>
              <w:top w:val="nil"/>
              <w:left w:val="nil"/>
              <w:bottom w:val="single" w:sz="6" w:space="0" w:color="auto"/>
              <w:right w:val="single" w:sz="6" w:space="0" w:color="auto"/>
            </w:tcBorders>
            <w:shd w:val="clear" w:color="auto" w:fill="auto"/>
            <w:hideMark/>
          </w:tcPr>
          <w:p w14:paraId="4B8873D4"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2398 </w:t>
            </w:r>
          </w:p>
        </w:tc>
      </w:tr>
      <w:tr w:rsidR="00D21DFD" w:rsidRPr="009C1F9C" w14:paraId="0C3A87A2" w14:textId="77777777" w:rsidTr="004C62C0">
        <w:trPr>
          <w:trHeight w:val="120"/>
        </w:trPr>
        <w:tc>
          <w:tcPr>
            <w:tcW w:w="568" w:type="dxa"/>
            <w:tcBorders>
              <w:top w:val="nil"/>
              <w:left w:val="single" w:sz="6" w:space="0" w:color="auto"/>
              <w:bottom w:val="single" w:sz="6" w:space="0" w:color="auto"/>
              <w:right w:val="single" w:sz="6" w:space="0" w:color="auto"/>
            </w:tcBorders>
            <w:shd w:val="clear" w:color="auto" w:fill="auto"/>
            <w:hideMark/>
          </w:tcPr>
          <w:p w14:paraId="7184585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13 </w:t>
            </w:r>
          </w:p>
        </w:tc>
        <w:tc>
          <w:tcPr>
            <w:tcW w:w="7644" w:type="dxa"/>
            <w:tcBorders>
              <w:top w:val="nil"/>
              <w:left w:val="nil"/>
              <w:bottom w:val="single" w:sz="6" w:space="0" w:color="auto"/>
              <w:right w:val="single" w:sz="6" w:space="0" w:color="auto"/>
            </w:tcBorders>
            <w:shd w:val="clear" w:color="auto" w:fill="auto"/>
            <w:hideMark/>
          </w:tcPr>
          <w:p w14:paraId="7D3EF852"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concordat.tw. </w:t>
            </w:r>
          </w:p>
        </w:tc>
        <w:tc>
          <w:tcPr>
            <w:tcW w:w="1080" w:type="dxa"/>
            <w:tcBorders>
              <w:top w:val="nil"/>
              <w:left w:val="nil"/>
              <w:bottom w:val="single" w:sz="6" w:space="0" w:color="auto"/>
              <w:right w:val="single" w:sz="6" w:space="0" w:color="auto"/>
            </w:tcBorders>
            <w:shd w:val="clear" w:color="auto" w:fill="auto"/>
            <w:hideMark/>
          </w:tcPr>
          <w:p w14:paraId="73C94A76"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25 </w:t>
            </w:r>
          </w:p>
        </w:tc>
      </w:tr>
      <w:tr w:rsidR="00D21DFD" w:rsidRPr="009C1F9C" w14:paraId="47E54C2D" w14:textId="77777777" w:rsidTr="004C62C0">
        <w:trPr>
          <w:trHeight w:val="180"/>
        </w:trPr>
        <w:tc>
          <w:tcPr>
            <w:tcW w:w="568" w:type="dxa"/>
            <w:tcBorders>
              <w:top w:val="nil"/>
              <w:left w:val="single" w:sz="6" w:space="0" w:color="auto"/>
              <w:bottom w:val="single" w:sz="6" w:space="0" w:color="auto"/>
              <w:right w:val="single" w:sz="6" w:space="0" w:color="auto"/>
            </w:tcBorders>
            <w:shd w:val="clear" w:color="auto" w:fill="auto"/>
            <w:hideMark/>
          </w:tcPr>
          <w:p w14:paraId="3C72019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14 </w:t>
            </w:r>
          </w:p>
        </w:tc>
        <w:tc>
          <w:tcPr>
            <w:tcW w:w="7644" w:type="dxa"/>
            <w:tcBorders>
              <w:top w:val="nil"/>
              <w:left w:val="nil"/>
              <w:bottom w:val="single" w:sz="6" w:space="0" w:color="auto"/>
              <w:right w:val="single" w:sz="6" w:space="0" w:color="auto"/>
            </w:tcBorders>
            <w:shd w:val="clear" w:color="auto" w:fill="auto"/>
            <w:hideMark/>
          </w:tcPr>
          <w:p w14:paraId="7CB37FA6" w14:textId="77777777" w:rsidR="00D21DFD" w:rsidRPr="00BD364F" w:rsidRDefault="00D21DFD" w:rsidP="00667D6F">
            <w:pPr>
              <w:textAlignment w:val="baseline"/>
              <w:rPr>
                <w:sz w:val="24"/>
                <w:szCs w:val="24"/>
                <w:highlight w:val="green"/>
                <w:lang w:eastAsia="en-GB"/>
              </w:rPr>
            </w:pPr>
            <w:proofErr w:type="spellStart"/>
            <w:r w:rsidRPr="00BD364F">
              <w:rPr>
                <w:rFonts w:ascii="Calibri" w:hAnsi="Calibri" w:cs="Calibri"/>
                <w:sz w:val="18"/>
                <w:szCs w:val="18"/>
                <w:highlight w:val="green"/>
                <w:lang w:eastAsia="en-GB"/>
              </w:rPr>
              <w:t>integrat</w:t>
            </w:r>
            <w:proofErr w:type="spellEnd"/>
            <w:r w:rsidRPr="00BD364F">
              <w:rPr>
                <w:rFonts w:ascii="Calibri" w:hAnsi="Calibri" w:cs="Calibri"/>
                <w:sz w:val="18"/>
                <w:szCs w:val="18"/>
                <w:highlight w:val="green"/>
                <w:lang w:eastAsia="en-GB"/>
              </w:rPr>
              <w:t>* governance.tw. </w:t>
            </w:r>
          </w:p>
        </w:tc>
        <w:tc>
          <w:tcPr>
            <w:tcW w:w="1080" w:type="dxa"/>
            <w:tcBorders>
              <w:top w:val="nil"/>
              <w:left w:val="nil"/>
              <w:bottom w:val="single" w:sz="6" w:space="0" w:color="auto"/>
              <w:right w:val="single" w:sz="6" w:space="0" w:color="auto"/>
            </w:tcBorders>
            <w:shd w:val="clear" w:color="auto" w:fill="auto"/>
            <w:hideMark/>
          </w:tcPr>
          <w:p w14:paraId="0D35114C"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28 </w:t>
            </w:r>
          </w:p>
        </w:tc>
      </w:tr>
      <w:tr w:rsidR="00D21DFD" w:rsidRPr="009C1F9C" w14:paraId="7A809A82" w14:textId="77777777" w:rsidTr="004C62C0">
        <w:trPr>
          <w:trHeight w:val="225"/>
        </w:trPr>
        <w:tc>
          <w:tcPr>
            <w:tcW w:w="568" w:type="dxa"/>
            <w:tcBorders>
              <w:top w:val="nil"/>
              <w:left w:val="single" w:sz="6" w:space="0" w:color="auto"/>
              <w:bottom w:val="single" w:sz="6" w:space="0" w:color="auto"/>
              <w:right w:val="single" w:sz="6" w:space="0" w:color="auto"/>
            </w:tcBorders>
            <w:shd w:val="clear" w:color="auto" w:fill="auto"/>
            <w:hideMark/>
          </w:tcPr>
          <w:p w14:paraId="42A843B2"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15 </w:t>
            </w:r>
          </w:p>
        </w:tc>
        <w:tc>
          <w:tcPr>
            <w:tcW w:w="7644" w:type="dxa"/>
            <w:tcBorders>
              <w:top w:val="nil"/>
              <w:left w:val="nil"/>
              <w:bottom w:val="single" w:sz="6" w:space="0" w:color="auto"/>
              <w:right w:val="single" w:sz="6" w:space="0" w:color="auto"/>
            </w:tcBorders>
            <w:shd w:val="clear" w:color="auto" w:fill="auto"/>
            <w:hideMark/>
          </w:tcPr>
          <w:p w14:paraId="4C39EC57"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 xml:space="preserve">((share* or sharing) adj2 (working or training or </w:t>
            </w:r>
            <w:proofErr w:type="spellStart"/>
            <w:r w:rsidRPr="00BD364F">
              <w:rPr>
                <w:rFonts w:ascii="Calibri" w:hAnsi="Calibri" w:cs="Calibri"/>
                <w:sz w:val="18"/>
                <w:szCs w:val="18"/>
                <w:highlight w:val="green"/>
                <w:lang w:eastAsia="en-GB"/>
              </w:rPr>
              <w:t>technolog</w:t>
            </w:r>
            <w:proofErr w:type="spellEnd"/>
            <w:r w:rsidRPr="00BD364F">
              <w:rPr>
                <w:rFonts w:ascii="Calibri" w:hAnsi="Calibri" w:cs="Calibri"/>
                <w:sz w:val="18"/>
                <w:szCs w:val="18"/>
                <w:highlight w:val="green"/>
                <w:lang w:eastAsia="en-GB"/>
              </w:rPr>
              <w:t>* or "point of access")).tw. </w:t>
            </w:r>
          </w:p>
        </w:tc>
        <w:tc>
          <w:tcPr>
            <w:tcW w:w="1080" w:type="dxa"/>
            <w:tcBorders>
              <w:top w:val="nil"/>
              <w:left w:val="nil"/>
              <w:bottom w:val="single" w:sz="6" w:space="0" w:color="auto"/>
              <w:right w:val="single" w:sz="6" w:space="0" w:color="auto"/>
            </w:tcBorders>
            <w:shd w:val="clear" w:color="auto" w:fill="auto"/>
            <w:hideMark/>
          </w:tcPr>
          <w:p w14:paraId="652C95ED"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545 </w:t>
            </w:r>
          </w:p>
        </w:tc>
      </w:tr>
      <w:tr w:rsidR="00D21DFD" w:rsidRPr="009C1F9C" w14:paraId="1010EC36" w14:textId="77777777" w:rsidTr="004C62C0">
        <w:trPr>
          <w:trHeight w:val="270"/>
        </w:trPr>
        <w:tc>
          <w:tcPr>
            <w:tcW w:w="568" w:type="dxa"/>
            <w:tcBorders>
              <w:top w:val="nil"/>
              <w:left w:val="single" w:sz="6" w:space="0" w:color="auto"/>
              <w:bottom w:val="single" w:sz="6" w:space="0" w:color="auto"/>
              <w:right w:val="single" w:sz="6" w:space="0" w:color="auto"/>
            </w:tcBorders>
            <w:shd w:val="clear" w:color="auto" w:fill="auto"/>
            <w:hideMark/>
          </w:tcPr>
          <w:p w14:paraId="32B45F45"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16 </w:t>
            </w:r>
          </w:p>
        </w:tc>
        <w:tc>
          <w:tcPr>
            <w:tcW w:w="7644" w:type="dxa"/>
            <w:tcBorders>
              <w:top w:val="nil"/>
              <w:left w:val="nil"/>
              <w:bottom w:val="single" w:sz="6" w:space="0" w:color="auto"/>
              <w:right w:val="single" w:sz="6" w:space="0" w:color="auto"/>
            </w:tcBorders>
            <w:shd w:val="clear" w:color="auto" w:fill="auto"/>
            <w:hideMark/>
          </w:tcPr>
          <w:p w14:paraId="4CB79F3A"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w:t>
            </w:r>
            <w:proofErr w:type="spellStart"/>
            <w:r w:rsidRPr="00BD364F">
              <w:rPr>
                <w:rFonts w:ascii="Calibri" w:hAnsi="Calibri" w:cs="Calibri"/>
                <w:sz w:val="18"/>
                <w:szCs w:val="18"/>
                <w:highlight w:val="green"/>
                <w:lang w:eastAsia="en-GB"/>
              </w:rPr>
              <w:t>interprofession</w:t>
            </w:r>
            <w:proofErr w:type="spellEnd"/>
            <w:r w:rsidRPr="00BD364F">
              <w:rPr>
                <w:rFonts w:ascii="Calibri" w:hAnsi="Calibri" w:cs="Calibri"/>
                <w:sz w:val="18"/>
                <w:szCs w:val="18"/>
                <w:highlight w:val="green"/>
                <w:lang w:eastAsia="en-GB"/>
              </w:rPr>
              <w:t>* or inter profession*) adj2 (work* or relation*)).tw. </w:t>
            </w:r>
          </w:p>
        </w:tc>
        <w:tc>
          <w:tcPr>
            <w:tcW w:w="1080" w:type="dxa"/>
            <w:tcBorders>
              <w:top w:val="nil"/>
              <w:left w:val="nil"/>
              <w:bottom w:val="single" w:sz="6" w:space="0" w:color="auto"/>
              <w:right w:val="single" w:sz="6" w:space="0" w:color="auto"/>
            </w:tcBorders>
            <w:shd w:val="clear" w:color="auto" w:fill="auto"/>
            <w:hideMark/>
          </w:tcPr>
          <w:p w14:paraId="3B6440A6"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1025 </w:t>
            </w:r>
          </w:p>
        </w:tc>
      </w:tr>
      <w:tr w:rsidR="00D21DFD" w:rsidRPr="009C1F9C" w14:paraId="111BCF25" w14:textId="77777777" w:rsidTr="004C62C0">
        <w:trPr>
          <w:trHeight w:val="178"/>
        </w:trPr>
        <w:tc>
          <w:tcPr>
            <w:tcW w:w="568" w:type="dxa"/>
            <w:tcBorders>
              <w:top w:val="nil"/>
              <w:left w:val="single" w:sz="6" w:space="0" w:color="auto"/>
              <w:bottom w:val="single" w:sz="6" w:space="0" w:color="auto"/>
              <w:right w:val="single" w:sz="6" w:space="0" w:color="auto"/>
            </w:tcBorders>
            <w:shd w:val="clear" w:color="auto" w:fill="auto"/>
            <w:hideMark/>
          </w:tcPr>
          <w:p w14:paraId="7442872A"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17-36 </w:t>
            </w:r>
          </w:p>
        </w:tc>
        <w:tc>
          <w:tcPr>
            <w:tcW w:w="7644" w:type="dxa"/>
            <w:tcBorders>
              <w:top w:val="nil"/>
              <w:left w:val="nil"/>
              <w:bottom w:val="single" w:sz="6" w:space="0" w:color="auto"/>
              <w:right w:val="single" w:sz="6" w:space="0" w:color="auto"/>
            </w:tcBorders>
            <w:shd w:val="clear" w:color="auto" w:fill="auto"/>
            <w:hideMark/>
          </w:tcPr>
          <w:p w14:paraId="37485543" w14:textId="77777777" w:rsidR="00D21DFD" w:rsidRPr="00BD364F" w:rsidRDefault="00D21DFD" w:rsidP="00667D6F">
            <w:pPr>
              <w:textAlignment w:val="baseline"/>
              <w:rPr>
                <w:sz w:val="24"/>
                <w:szCs w:val="24"/>
                <w:highlight w:val="green"/>
                <w:lang w:eastAsia="en-GB"/>
              </w:rPr>
            </w:pPr>
            <w:r w:rsidRPr="00BD364F">
              <w:rPr>
                <w:rFonts w:ascii="Calibri" w:hAnsi="Calibri" w:cs="Calibri"/>
                <w:sz w:val="18"/>
                <w:szCs w:val="18"/>
                <w:highlight w:val="green"/>
                <w:lang w:eastAsia="en-GB"/>
              </w:rPr>
              <w:t>As IPT1 </w:t>
            </w:r>
          </w:p>
        </w:tc>
        <w:tc>
          <w:tcPr>
            <w:tcW w:w="1080" w:type="dxa"/>
            <w:tcBorders>
              <w:top w:val="nil"/>
              <w:left w:val="nil"/>
              <w:bottom w:val="single" w:sz="6" w:space="0" w:color="auto"/>
              <w:right w:val="single" w:sz="6" w:space="0" w:color="auto"/>
            </w:tcBorders>
            <w:shd w:val="clear" w:color="auto" w:fill="auto"/>
            <w:hideMark/>
          </w:tcPr>
          <w:p w14:paraId="6CFBC0AE" w14:textId="77777777" w:rsidR="00D21DFD" w:rsidRPr="009C1F9C" w:rsidRDefault="00D21DFD" w:rsidP="00667D6F">
            <w:pPr>
              <w:textAlignment w:val="baseline"/>
              <w:rPr>
                <w:sz w:val="24"/>
                <w:szCs w:val="24"/>
                <w:lang w:eastAsia="en-GB"/>
              </w:rPr>
            </w:pPr>
            <w:r w:rsidRPr="009C1F9C">
              <w:rPr>
                <w:rFonts w:ascii="Calibri" w:hAnsi="Calibri" w:cs="Calibri"/>
                <w:sz w:val="18"/>
                <w:szCs w:val="18"/>
                <w:lang w:eastAsia="en-GB"/>
              </w:rPr>
              <w:t>68 </w:t>
            </w:r>
          </w:p>
        </w:tc>
      </w:tr>
    </w:tbl>
    <w:p w14:paraId="342D5F12" w14:textId="77777777" w:rsidR="00D21DFD" w:rsidRDefault="00D21DFD" w:rsidP="00824688">
      <w:pPr>
        <w:sectPr w:rsidR="00D21DFD">
          <w:pgSz w:w="11906" w:h="16838"/>
          <w:pgMar w:top="1440" w:right="1440" w:bottom="1440" w:left="1440" w:header="708" w:footer="708" w:gutter="0"/>
          <w:cols w:space="708"/>
          <w:docGrid w:linePitch="360"/>
        </w:sectPr>
      </w:pPr>
    </w:p>
    <w:p w14:paraId="4073C6EC" w14:textId="387323B3" w:rsidR="00824688" w:rsidRDefault="00824688" w:rsidP="00824688"/>
    <w:p w14:paraId="29C2240A" w14:textId="258102CE" w:rsidR="00824688" w:rsidRDefault="00824688" w:rsidP="00824688">
      <w:pPr>
        <w:pStyle w:val="Heading2"/>
      </w:pPr>
      <w:bookmarkStart w:id="370" w:name="_Toc104802805"/>
      <w:r>
        <w:t xml:space="preserve">Appendix 4 </w:t>
      </w:r>
      <w:r w:rsidR="00D21DFD">
        <w:t>Retained Records</w:t>
      </w:r>
      <w:bookmarkEnd w:id="370"/>
    </w:p>
    <w:p w14:paraId="7648E209" w14:textId="77777777" w:rsidR="00824688" w:rsidRDefault="00824688" w:rsidP="00824688">
      <w:pPr>
        <w:textAlignment w:val="baseline"/>
        <w:rPr>
          <w:rFonts w:ascii="Calibri" w:hAnsi="Calibri" w:cs="Calibri"/>
          <w:b/>
          <w:bCs/>
          <w:sz w:val="24"/>
          <w:szCs w:val="24"/>
          <w:lang w:eastAsia="en-GB"/>
        </w:rPr>
      </w:pPr>
    </w:p>
    <w:p w14:paraId="03561DBD" w14:textId="77777777" w:rsidR="00D21DFD" w:rsidRDefault="00D21DFD" w:rsidP="00824688">
      <w:pPr>
        <w:sectPr w:rsidR="00D21DFD">
          <w:pgSz w:w="11906" w:h="16838"/>
          <w:pgMar w:top="1440" w:right="1440" w:bottom="1440" w:left="1440" w:header="708" w:footer="708" w:gutter="0"/>
          <w:cols w:space="708"/>
          <w:docGrid w:linePitch="360"/>
        </w:sectPr>
      </w:pPr>
    </w:p>
    <w:p w14:paraId="394423C2" w14:textId="2E260337" w:rsidR="00824688" w:rsidRDefault="00824688" w:rsidP="00824688"/>
    <w:p w14:paraId="4304873F" w14:textId="639EED81" w:rsidR="00824688" w:rsidRDefault="00824688" w:rsidP="00824688">
      <w:pPr>
        <w:pStyle w:val="Heading3"/>
      </w:pPr>
      <w:bookmarkStart w:id="371" w:name="_Toc104802807"/>
      <w:r>
        <w:t xml:space="preserve">Appendix </w:t>
      </w:r>
      <w:r w:rsidR="00512BF4">
        <w:t xml:space="preserve">4.2 </w:t>
      </w:r>
      <w:r w:rsidR="00D21DFD">
        <w:t>Summary table of included documents IPT1 urgent and accessible crisis services</w:t>
      </w:r>
      <w:bookmarkEnd w:id="371"/>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1065"/>
        <w:gridCol w:w="1260"/>
        <w:gridCol w:w="1110"/>
        <w:gridCol w:w="3090"/>
        <w:gridCol w:w="2190"/>
        <w:gridCol w:w="1395"/>
        <w:gridCol w:w="2400"/>
      </w:tblGrid>
      <w:tr w:rsidR="00D21DFD" w:rsidRPr="0032143B" w14:paraId="0EA0CA9D" w14:textId="77777777" w:rsidTr="00667D6F">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71A8B22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Document authors</w:t>
            </w:r>
            <w:r w:rsidRPr="0032143B">
              <w:rPr>
                <w:rFonts w:ascii="Calibri" w:hAnsi="Calibri" w:cs="Calibri"/>
                <w:sz w:val="18"/>
                <w:szCs w:val="18"/>
                <w:lang w:eastAsia="en-GB"/>
              </w:rPr>
              <w:t> </w:t>
            </w:r>
          </w:p>
        </w:tc>
        <w:tc>
          <w:tcPr>
            <w:tcW w:w="1065" w:type="dxa"/>
            <w:tcBorders>
              <w:top w:val="single" w:sz="6" w:space="0" w:color="auto"/>
              <w:left w:val="nil"/>
              <w:bottom w:val="single" w:sz="6" w:space="0" w:color="auto"/>
              <w:right w:val="single" w:sz="6" w:space="0" w:color="auto"/>
            </w:tcBorders>
            <w:shd w:val="clear" w:color="auto" w:fill="auto"/>
            <w:hideMark/>
          </w:tcPr>
          <w:p w14:paraId="6FC71BB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Year of publication</w:t>
            </w:r>
            <w:r w:rsidRPr="0032143B">
              <w:rPr>
                <w:rFonts w:ascii="Calibri" w:hAnsi="Calibri" w:cs="Calibri"/>
                <w:sz w:val="18"/>
                <w:szCs w:val="18"/>
                <w:lang w:eastAsia="en-GB"/>
              </w:rPr>
              <w:t> </w:t>
            </w:r>
          </w:p>
        </w:tc>
        <w:tc>
          <w:tcPr>
            <w:tcW w:w="1260" w:type="dxa"/>
            <w:tcBorders>
              <w:top w:val="single" w:sz="6" w:space="0" w:color="auto"/>
              <w:left w:val="nil"/>
              <w:bottom w:val="single" w:sz="6" w:space="0" w:color="auto"/>
              <w:right w:val="single" w:sz="6" w:space="0" w:color="auto"/>
            </w:tcBorders>
            <w:shd w:val="clear" w:color="auto" w:fill="auto"/>
            <w:hideMark/>
          </w:tcPr>
          <w:p w14:paraId="447F396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Study setting</w:t>
            </w:r>
            <w:r w:rsidRPr="0032143B">
              <w:rPr>
                <w:rFonts w:ascii="Calibri" w:hAnsi="Calibri" w:cs="Calibri"/>
                <w:sz w:val="18"/>
                <w:szCs w:val="18"/>
                <w:lang w:eastAsia="en-GB"/>
              </w:rPr>
              <w:t> </w:t>
            </w:r>
          </w:p>
        </w:tc>
        <w:tc>
          <w:tcPr>
            <w:tcW w:w="1110" w:type="dxa"/>
            <w:tcBorders>
              <w:top w:val="single" w:sz="6" w:space="0" w:color="auto"/>
              <w:left w:val="nil"/>
              <w:bottom w:val="single" w:sz="6" w:space="0" w:color="auto"/>
              <w:right w:val="single" w:sz="6" w:space="0" w:color="auto"/>
            </w:tcBorders>
            <w:shd w:val="clear" w:color="auto" w:fill="auto"/>
            <w:hideMark/>
          </w:tcPr>
          <w:p w14:paraId="5FCB3E3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Country</w:t>
            </w:r>
            <w:r w:rsidRPr="0032143B">
              <w:rPr>
                <w:rFonts w:ascii="Calibri" w:hAnsi="Calibri" w:cs="Calibri"/>
                <w:sz w:val="18"/>
                <w:szCs w:val="18"/>
                <w:lang w:eastAsia="en-GB"/>
              </w:rPr>
              <w:t> </w:t>
            </w:r>
          </w:p>
        </w:tc>
        <w:tc>
          <w:tcPr>
            <w:tcW w:w="3090" w:type="dxa"/>
            <w:tcBorders>
              <w:top w:val="single" w:sz="6" w:space="0" w:color="auto"/>
              <w:left w:val="nil"/>
              <w:bottom w:val="single" w:sz="6" w:space="0" w:color="auto"/>
              <w:right w:val="single" w:sz="6" w:space="0" w:color="auto"/>
            </w:tcBorders>
            <w:shd w:val="clear" w:color="auto" w:fill="auto"/>
            <w:hideMark/>
          </w:tcPr>
          <w:p w14:paraId="131E136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Participant number &amp; characteristics</w:t>
            </w:r>
            <w:r w:rsidRPr="0032143B">
              <w:rPr>
                <w:rFonts w:ascii="Calibri" w:hAnsi="Calibri" w:cs="Calibri"/>
                <w:sz w:val="18"/>
                <w:szCs w:val="18"/>
                <w:lang w:eastAsia="en-GB"/>
              </w:rPr>
              <w:t> </w:t>
            </w:r>
          </w:p>
        </w:tc>
        <w:tc>
          <w:tcPr>
            <w:tcW w:w="2190" w:type="dxa"/>
            <w:tcBorders>
              <w:top w:val="single" w:sz="6" w:space="0" w:color="auto"/>
              <w:left w:val="nil"/>
              <w:bottom w:val="single" w:sz="6" w:space="0" w:color="auto"/>
              <w:right w:val="single" w:sz="6" w:space="0" w:color="auto"/>
            </w:tcBorders>
            <w:shd w:val="clear" w:color="auto" w:fill="auto"/>
            <w:hideMark/>
          </w:tcPr>
          <w:p w14:paraId="03DC21D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Method of data collection</w:t>
            </w:r>
            <w:r w:rsidRPr="0032143B">
              <w:rPr>
                <w:rFonts w:ascii="Calibri" w:hAnsi="Calibri" w:cs="Calibri"/>
                <w:sz w:val="18"/>
                <w:szCs w:val="18"/>
                <w:lang w:eastAsia="en-GB"/>
              </w:rPr>
              <w:t> </w:t>
            </w:r>
          </w:p>
        </w:tc>
        <w:tc>
          <w:tcPr>
            <w:tcW w:w="1395" w:type="dxa"/>
            <w:tcBorders>
              <w:top w:val="single" w:sz="6" w:space="0" w:color="auto"/>
              <w:left w:val="nil"/>
              <w:bottom w:val="single" w:sz="6" w:space="0" w:color="auto"/>
              <w:right w:val="single" w:sz="6" w:space="0" w:color="auto"/>
            </w:tcBorders>
            <w:shd w:val="clear" w:color="auto" w:fill="auto"/>
            <w:hideMark/>
          </w:tcPr>
          <w:p w14:paraId="2F0A84B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Date of data collection</w:t>
            </w:r>
            <w:r w:rsidRPr="0032143B">
              <w:rPr>
                <w:rFonts w:ascii="Calibri" w:hAnsi="Calibri" w:cs="Calibri"/>
                <w:sz w:val="18"/>
                <w:szCs w:val="18"/>
                <w:lang w:eastAsia="en-GB"/>
              </w:rPr>
              <w:t> </w:t>
            </w:r>
          </w:p>
        </w:tc>
        <w:tc>
          <w:tcPr>
            <w:tcW w:w="2400" w:type="dxa"/>
            <w:tcBorders>
              <w:top w:val="single" w:sz="6" w:space="0" w:color="auto"/>
              <w:left w:val="nil"/>
              <w:bottom w:val="single" w:sz="6" w:space="0" w:color="auto"/>
              <w:right w:val="single" w:sz="6" w:space="0" w:color="auto"/>
            </w:tcBorders>
            <w:shd w:val="clear" w:color="auto" w:fill="auto"/>
            <w:hideMark/>
          </w:tcPr>
          <w:p w14:paraId="4191BA3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Method of analysis</w:t>
            </w:r>
            <w:r w:rsidRPr="0032143B">
              <w:rPr>
                <w:rFonts w:ascii="Calibri" w:hAnsi="Calibri" w:cs="Calibri"/>
                <w:sz w:val="18"/>
                <w:szCs w:val="18"/>
                <w:lang w:eastAsia="en-GB"/>
              </w:rPr>
              <w:t> </w:t>
            </w:r>
          </w:p>
        </w:tc>
      </w:tr>
      <w:tr w:rsidR="00D21DFD" w:rsidRPr="0032143B" w14:paraId="1B8AB082"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4989903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Barrett et al </w:t>
            </w:r>
            <w:r w:rsidRPr="0032143B">
              <w:rPr>
                <w:rFonts w:ascii="Calibri" w:hAnsi="Calibri" w:cs="Calibri"/>
                <w:sz w:val="14"/>
                <w:szCs w:val="14"/>
                <w:vertAlign w:val="superscript"/>
                <w:lang w:eastAsia="en-GB"/>
              </w:rPr>
              <w:t>115</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3D6EB47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2013 </w:t>
            </w:r>
          </w:p>
        </w:tc>
        <w:tc>
          <w:tcPr>
            <w:tcW w:w="1260" w:type="dxa"/>
            <w:tcBorders>
              <w:top w:val="nil"/>
              <w:left w:val="nil"/>
              <w:bottom w:val="single" w:sz="6" w:space="0" w:color="auto"/>
              <w:right w:val="single" w:sz="6" w:space="0" w:color="auto"/>
            </w:tcBorders>
            <w:shd w:val="clear" w:color="auto" w:fill="auto"/>
            <w:hideMark/>
          </w:tcPr>
          <w:p w14:paraId="5B0E50A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services </w:t>
            </w:r>
          </w:p>
          <w:p w14:paraId="4F3940E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110" w:type="dxa"/>
            <w:tcBorders>
              <w:top w:val="nil"/>
              <w:left w:val="nil"/>
              <w:bottom w:val="single" w:sz="6" w:space="0" w:color="auto"/>
              <w:right w:val="single" w:sz="6" w:space="0" w:color="auto"/>
            </w:tcBorders>
            <w:shd w:val="clear" w:color="auto" w:fill="auto"/>
            <w:hideMark/>
          </w:tcPr>
          <w:p w14:paraId="627BD22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433931A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Participants over 16 years with relapsing psychosis, at least one hospital admission over previous 24 months. Excluded if under Mental Health Act. Sample </w:t>
            </w:r>
            <w:proofErr w:type="spellStart"/>
            <w:r w:rsidRPr="0032143B">
              <w:rPr>
                <w:rFonts w:ascii="Calibri" w:hAnsi="Calibri" w:cs="Calibri"/>
                <w:sz w:val="18"/>
                <w:szCs w:val="18"/>
                <w:lang w:eastAsia="en-GB"/>
              </w:rPr>
              <w:t>analysed</w:t>
            </w:r>
            <w:proofErr w:type="spellEnd"/>
            <w:r w:rsidRPr="0032143B">
              <w:rPr>
                <w:rFonts w:ascii="Calibri" w:hAnsi="Calibri" w:cs="Calibri"/>
                <w:sz w:val="18"/>
                <w:szCs w:val="18"/>
                <w:lang w:eastAsia="en-GB"/>
              </w:rPr>
              <w:t xml:space="preserve"> in treatment n=285 and control n=284. </w:t>
            </w:r>
          </w:p>
          <w:p w14:paraId="0431A7B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2190" w:type="dxa"/>
            <w:tcBorders>
              <w:top w:val="nil"/>
              <w:left w:val="nil"/>
              <w:bottom w:val="single" w:sz="6" w:space="0" w:color="auto"/>
              <w:right w:val="single" w:sz="6" w:space="0" w:color="auto"/>
            </w:tcBorders>
            <w:shd w:val="clear" w:color="auto" w:fill="auto"/>
            <w:hideMark/>
          </w:tcPr>
          <w:p w14:paraId="7FFBA9C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Economic evaluation within </w:t>
            </w:r>
            <w:proofErr w:type="spellStart"/>
            <w:r w:rsidRPr="0032143B">
              <w:rPr>
                <w:rFonts w:ascii="Calibri" w:hAnsi="Calibri" w:cs="Calibri"/>
                <w:color w:val="000000"/>
                <w:sz w:val="18"/>
                <w:szCs w:val="18"/>
                <w:lang w:eastAsia="en-GB"/>
              </w:rPr>
              <w:t>randomised</w:t>
            </w:r>
            <w:proofErr w:type="spellEnd"/>
            <w:r w:rsidRPr="0032143B">
              <w:rPr>
                <w:rFonts w:ascii="Calibri" w:hAnsi="Calibri" w:cs="Calibri"/>
                <w:color w:val="000000"/>
                <w:sz w:val="18"/>
                <w:szCs w:val="18"/>
                <w:lang w:eastAsia="en-GB"/>
              </w:rPr>
              <w:t xml:space="preserve"> controlled trial.</w:t>
            </w:r>
            <w:r w:rsidRPr="0032143B">
              <w:rPr>
                <w:rFonts w:ascii="Calibri" w:hAnsi="Calibri" w:cs="Calibri"/>
                <w:sz w:val="18"/>
                <w:szCs w:val="18"/>
                <w:lang w:eastAsia="en-GB"/>
              </w:rPr>
              <w:t xml:space="preserve"> Adult Service Use Schedule (AD-SUS) at 3 months prior to </w:t>
            </w:r>
            <w:proofErr w:type="spellStart"/>
            <w:r w:rsidRPr="0032143B">
              <w:rPr>
                <w:rFonts w:ascii="Calibri" w:hAnsi="Calibri" w:cs="Calibri"/>
                <w:sz w:val="18"/>
                <w:szCs w:val="18"/>
                <w:lang w:eastAsia="en-GB"/>
              </w:rPr>
              <w:t>randomisation</w:t>
            </w:r>
            <w:proofErr w:type="spellEnd"/>
            <w:r w:rsidRPr="0032143B">
              <w:rPr>
                <w:rFonts w:ascii="Calibri" w:hAnsi="Calibri" w:cs="Calibri"/>
                <w:sz w:val="18"/>
                <w:szCs w:val="18"/>
                <w:lang w:eastAsia="en-GB"/>
              </w:rPr>
              <w:t xml:space="preserve"> and 18 months after. </w:t>
            </w:r>
          </w:p>
        </w:tc>
        <w:tc>
          <w:tcPr>
            <w:tcW w:w="1395" w:type="dxa"/>
            <w:tcBorders>
              <w:top w:val="nil"/>
              <w:left w:val="nil"/>
              <w:bottom w:val="single" w:sz="6" w:space="0" w:color="auto"/>
              <w:right w:val="single" w:sz="6" w:space="0" w:color="auto"/>
            </w:tcBorders>
            <w:shd w:val="clear" w:color="auto" w:fill="auto"/>
            <w:hideMark/>
          </w:tcPr>
          <w:p w14:paraId="74AC83F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August 2008 to September 2011 </w:t>
            </w:r>
          </w:p>
        </w:tc>
        <w:tc>
          <w:tcPr>
            <w:tcW w:w="2400" w:type="dxa"/>
            <w:tcBorders>
              <w:top w:val="nil"/>
              <w:left w:val="nil"/>
              <w:bottom w:val="single" w:sz="6" w:space="0" w:color="auto"/>
              <w:right w:val="single" w:sz="6" w:space="0" w:color="auto"/>
            </w:tcBorders>
            <w:shd w:val="clear" w:color="auto" w:fill="auto"/>
            <w:hideMark/>
          </w:tcPr>
          <w:p w14:paraId="194F8AC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Economic analyses adjusted for site and baseline costs. Cost effectiveness calculated through incremental ratios.  </w:t>
            </w:r>
          </w:p>
        </w:tc>
      </w:tr>
      <w:tr w:rsidR="00D21DFD" w:rsidRPr="0032143B" w14:paraId="1FA20447"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32A22D0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Begum and Riordan </w:t>
            </w:r>
            <w:r w:rsidRPr="0032143B">
              <w:rPr>
                <w:rFonts w:ascii="Calibri" w:hAnsi="Calibri" w:cs="Calibri"/>
                <w:sz w:val="14"/>
                <w:szCs w:val="14"/>
                <w:vertAlign w:val="superscript"/>
                <w:lang w:eastAsia="en-GB"/>
              </w:rPr>
              <w:t>102</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12A5B85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2016 </w:t>
            </w:r>
          </w:p>
        </w:tc>
        <w:tc>
          <w:tcPr>
            <w:tcW w:w="1260" w:type="dxa"/>
            <w:tcBorders>
              <w:top w:val="nil"/>
              <w:left w:val="nil"/>
              <w:bottom w:val="single" w:sz="6" w:space="0" w:color="auto"/>
              <w:right w:val="single" w:sz="6" w:space="0" w:color="auto"/>
            </w:tcBorders>
            <w:shd w:val="clear" w:color="auto" w:fill="auto"/>
            <w:hideMark/>
          </w:tcPr>
          <w:p w14:paraId="7A9E8D5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Crisis resolution team </w:t>
            </w:r>
          </w:p>
          <w:p w14:paraId="2FA04BD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110" w:type="dxa"/>
            <w:tcBorders>
              <w:top w:val="nil"/>
              <w:left w:val="nil"/>
              <w:bottom w:val="single" w:sz="6" w:space="0" w:color="auto"/>
              <w:right w:val="single" w:sz="6" w:space="0" w:color="auto"/>
            </w:tcBorders>
            <w:shd w:val="clear" w:color="auto" w:fill="auto"/>
            <w:hideMark/>
          </w:tcPr>
          <w:p w14:paraId="338A7B3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62A55CA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Six nurses working in two crisis resolution teams. </w:t>
            </w:r>
          </w:p>
        </w:tc>
        <w:tc>
          <w:tcPr>
            <w:tcW w:w="2190" w:type="dxa"/>
            <w:tcBorders>
              <w:top w:val="nil"/>
              <w:left w:val="nil"/>
              <w:bottom w:val="single" w:sz="6" w:space="0" w:color="auto"/>
              <w:right w:val="single" w:sz="6" w:space="0" w:color="auto"/>
            </w:tcBorders>
            <w:shd w:val="clear" w:color="auto" w:fill="auto"/>
            <w:hideMark/>
          </w:tcPr>
          <w:p w14:paraId="7CE00F3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Semi-structured individual interviews. </w:t>
            </w:r>
          </w:p>
        </w:tc>
        <w:tc>
          <w:tcPr>
            <w:tcW w:w="1395" w:type="dxa"/>
            <w:tcBorders>
              <w:top w:val="nil"/>
              <w:left w:val="nil"/>
              <w:bottom w:val="single" w:sz="6" w:space="0" w:color="auto"/>
              <w:right w:val="single" w:sz="6" w:space="0" w:color="auto"/>
            </w:tcBorders>
            <w:shd w:val="clear" w:color="auto" w:fill="auto"/>
            <w:hideMark/>
          </w:tcPr>
          <w:p w14:paraId="3AB492B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3C6C3E6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Thematic analysis </w:t>
            </w:r>
          </w:p>
        </w:tc>
      </w:tr>
      <w:tr w:rsidR="00D21DFD" w:rsidRPr="0032143B" w14:paraId="4999A056"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258AE6F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Bendelow et al.,</w:t>
            </w:r>
            <w:r w:rsidRPr="0032143B">
              <w:rPr>
                <w:rFonts w:ascii="Calibri" w:hAnsi="Calibri" w:cs="Calibri"/>
                <w:sz w:val="14"/>
                <w:szCs w:val="14"/>
                <w:vertAlign w:val="superscript"/>
                <w:lang w:eastAsia="en-GB"/>
              </w:rPr>
              <w:t>94</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5CCC77E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2019 </w:t>
            </w:r>
          </w:p>
        </w:tc>
        <w:tc>
          <w:tcPr>
            <w:tcW w:w="1260" w:type="dxa"/>
            <w:tcBorders>
              <w:top w:val="nil"/>
              <w:left w:val="nil"/>
              <w:bottom w:val="single" w:sz="6" w:space="0" w:color="auto"/>
              <w:right w:val="single" w:sz="6" w:space="0" w:color="auto"/>
            </w:tcBorders>
            <w:shd w:val="clear" w:color="auto" w:fill="auto"/>
            <w:hideMark/>
          </w:tcPr>
          <w:p w14:paraId="2B20229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Police, street triage </w:t>
            </w:r>
          </w:p>
          <w:p w14:paraId="0ADC06F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110" w:type="dxa"/>
            <w:tcBorders>
              <w:top w:val="nil"/>
              <w:left w:val="nil"/>
              <w:bottom w:val="single" w:sz="6" w:space="0" w:color="auto"/>
              <w:right w:val="single" w:sz="6" w:space="0" w:color="auto"/>
            </w:tcBorders>
            <w:shd w:val="clear" w:color="auto" w:fill="auto"/>
            <w:hideMark/>
          </w:tcPr>
          <w:p w14:paraId="36044B8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5DD3834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62 people with lived experience of being detained using section 136 of the UK Mental Health Act in 2012, three of whom were family members. </w:t>
            </w:r>
          </w:p>
          <w:p w14:paraId="165FAB2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Police, mental health services and voluntary sector staff took part in interviews and focus groups, sample size unclear. </w:t>
            </w:r>
          </w:p>
        </w:tc>
        <w:tc>
          <w:tcPr>
            <w:tcW w:w="2190" w:type="dxa"/>
            <w:tcBorders>
              <w:top w:val="nil"/>
              <w:left w:val="nil"/>
              <w:bottom w:val="single" w:sz="6" w:space="0" w:color="auto"/>
              <w:right w:val="single" w:sz="6" w:space="0" w:color="auto"/>
            </w:tcBorders>
            <w:shd w:val="clear" w:color="auto" w:fill="auto"/>
            <w:hideMark/>
          </w:tcPr>
          <w:p w14:paraId="6F35129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Mixed methods: individual interviews with services users, carers and staff, focus groups, 250 hours of observed practice, data from medical record of all patients detained on S136 in 2012 in one region of England.  </w:t>
            </w:r>
          </w:p>
          <w:p w14:paraId="6217F40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395" w:type="dxa"/>
            <w:tcBorders>
              <w:top w:val="nil"/>
              <w:left w:val="nil"/>
              <w:bottom w:val="single" w:sz="6" w:space="0" w:color="auto"/>
              <w:right w:val="single" w:sz="6" w:space="0" w:color="auto"/>
            </w:tcBorders>
            <w:shd w:val="clear" w:color="auto" w:fill="auto"/>
            <w:hideMark/>
          </w:tcPr>
          <w:p w14:paraId="4BF91558" w14:textId="77777777" w:rsidR="00D21DFD" w:rsidRPr="0032143B" w:rsidRDefault="00D21DFD" w:rsidP="00667D6F">
            <w:pPr>
              <w:textAlignment w:val="baseline"/>
              <w:rPr>
                <w:rFonts w:ascii="Segoe UI" w:hAnsi="Segoe UI" w:cs="Segoe UI"/>
                <w:sz w:val="18"/>
                <w:szCs w:val="18"/>
                <w:lang w:eastAsia="en-GB"/>
              </w:rPr>
            </w:pPr>
            <w:r w:rsidRPr="0017526B">
              <w:rPr>
                <w:rFonts w:ascii="Calibri" w:hAnsi="Calibri" w:cs="Calibri"/>
                <w:sz w:val="18"/>
                <w:szCs w:val="18"/>
                <w:lang w:val="it-IT" w:eastAsia="en-GB"/>
              </w:rPr>
              <w:t xml:space="preserve">Qualitative data 2013-2016 and quantitative data 2012. </w:t>
            </w:r>
            <w:r w:rsidRPr="0032143B">
              <w:rPr>
                <w:rFonts w:ascii="Calibri" w:hAnsi="Calibri" w:cs="Calibri"/>
                <w:sz w:val="18"/>
                <w:szCs w:val="18"/>
                <w:lang w:eastAsia="en-GB"/>
              </w:rPr>
              <w:t>Stakeholder focus groups and workshops unclear. </w:t>
            </w:r>
          </w:p>
        </w:tc>
        <w:tc>
          <w:tcPr>
            <w:tcW w:w="2400" w:type="dxa"/>
            <w:tcBorders>
              <w:top w:val="nil"/>
              <w:left w:val="nil"/>
              <w:bottom w:val="single" w:sz="6" w:space="0" w:color="auto"/>
              <w:right w:val="single" w:sz="6" w:space="0" w:color="auto"/>
            </w:tcBorders>
            <w:shd w:val="clear" w:color="auto" w:fill="auto"/>
            <w:hideMark/>
          </w:tcPr>
          <w:p w14:paraId="2DB4AD4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Retrospective analysis </w:t>
            </w:r>
            <w:proofErr w:type="spellStart"/>
            <w:r w:rsidRPr="0032143B">
              <w:rPr>
                <w:rFonts w:ascii="Calibri" w:hAnsi="Calibri" w:cs="Calibri"/>
                <w:sz w:val="18"/>
                <w:szCs w:val="18"/>
                <w:lang w:eastAsia="en-GB"/>
              </w:rPr>
              <w:t>anonymised</w:t>
            </w:r>
            <w:proofErr w:type="spellEnd"/>
            <w:r w:rsidRPr="0032143B">
              <w:rPr>
                <w:rFonts w:ascii="Calibri" w:hAnsi="Calibri" w:cs="Calibri"/>
                <w:sz w:val="18"/>
                <w:szCs w:val="18"/>
                <w:lang w:eastAsia="en-GB"/>
              </w:rPr>
              <w:t xml:space="preserve"> patient data.  </w:t>
            </w:r>
          </w:p>
          <w:p w14:paraId="0768749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Qualitative thematic analysis. </w:t>
            </w:r>
          </w:p>
          <w:p w14:paraId="4D4E22C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Stakeholder involvement. </w:t>
            </w:r>
          </w:p>
        </w:tc>
      </w:tr>
      <w:tr w:rsidR="00D21DFD" w:rsidRPr="0032143B" w14:paraId="18E2282B"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25A8CDDF"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Boscarato</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83</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57EEBA8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2014 </w:t>
            </w:r>
          </w:p>
        </w:tc>
        <w:tc>
          <w:tcPr>
            <w:tcW w:w="1260" w:type="dxa"/>
            <w:tcBorders>
              <w:top w:val="nil"/>
              <w:left w:val="nil"/>
              <w:bottom w:val="single" w:sz="6" w:space="0" w:color="auto"/>
              <w:right w:val="single" w:sz="6" w:space="0" w:color="auto"/>
            </w:tcBorders>
            <w:shd w:val="clear" w:color="auto" w:fill="auto"/>
            <w:hideMark/>
          </w:tcPr>
          <w:p w14:paraId="7C77AB8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Police and crisis assessment teams </w:t>
            </w:r>
          </w:p>
          <w:p w14:paraId="15FD5BD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110" w:type="dxa"/>
            <w:tcBorders>
              <w:top w:val="nil"/>
              <w:left w:val="nil"/>
              <w:bottom w:val="single" w:sz="6" w:space="0" w:color="auto"/>
              <w:right w:val="single" w:sz="6" w:space="0" w:color="auto"/>
            </w:tcBorders>
            <w:shd w:val="clear" w:color="auto" w:fill="auto"/>
            <w:hideMark/>
          </w:tcPr>
          <w:p w14:paraId="33B9780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Australia </w:t>
            </w:r>
          </w:p>
        </w:tc>
        <w:tc>
          <w:tcPr>
            <w:tcW w:w="3090" w:type="dxa"/>
            <w:tcBorders>
              <w:top w:val="nil"/>
              <w:left w:val="nil"/>
              <w:bottom w:val="single" w:sz="6" w:space="0" w:color="auto"/>
              <w:right w:val="single" w:sz="6" w:space="0" w:color="auto"/>
            </w:tcBorders>
            <w:shd w:val="clear" w:color="auto" w:fill="auto"/>
            <w:hideMark/>
          </w:tcPr>
          <w:p w14:paraId="6D3DDF4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11 mental health consumers who had experienced at least one crisis that involved a response from police and mental health services.  </w:t>
            </w:r>
          </w:p>
        </w:tc>
        <w:tc>
          <w:tcPr>
            <w:tcW w:w="2190" w:type="dxa"/>
            <w:tcBorders>
              <w:top w:val="nil"/>
              <w:left w:val="nil"/>
              <w:bottom w:val="single" w:sz="6" w:space="0" w:color="auto"/>
              <w:right w:val="single" w:sz="6" w:space="0" w:color="auto"/>
            </w:tcBorders>
            <w:shd w:val="clear" w:color="auto" w:fill="auto"/>
            <w:hideMark/>
          </w:tcPr>
          <w:p w14:paraId="79ACB9D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Individual semi-structured interviews using open questions and a vignette and visual images to stimulate responses. </w:t>
            </w:r>
          </w:p>
        </w:tc>
        <w:tc>
          <w:tcPr>
            <w:tcW w:w="1395" w:type="dxa"/>
            <w:tcBorders>
              <w:top w:val="nil"/>
              <w:left w:val="nil"/>
              <w:bottom w:val="single" w:sz="6" w:space="0" w:color="auto"/>
              <w:right w:val="single" w:sz="6" w:space="0" w:color="auto"/>
            </w:tcBorders>
            <w:shd w:val="clear" w:color="auto" w:fill="auto"/>
            <w:hideMark/>
          </w:tcPr>
          <w:p w14:paraId="7261FC0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340E04F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Thematic analysis. </w:t>
            </w:r>
          </w:p>
        </w:tc>
      </w:tr>
      <w:tr w:rsidR="00D21DFD" w:rsidRPr="0032143B" w14:paraId="0E4E1030"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372BAD5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Borschmann et al.,</w:t>
            </w:r>
            <w:r w:rsidRPr="0032143B">
              <w:rPr>
                <w:rFonts w:ascii="Calibri" w:hAnsi="Calibri" w:cs="Calibri"/>
                <w:sz w:val="14"/>
                <w:szCs w:val="14"/>
                <w:vertAlign w:val="superscript"/>
                <w:lang w:eastAsia="en-GB"/>
              </w:rPr>
              <w:t>116</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21A5095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2013 </w:t>
            </w:r>
          </w:p>
        </w:tc>
        <w:tc>
          <w:tcPr>
            <w:tcW w:w="1260" w:type="dxa"/>
            <w:tcBorders>
              <w:top w:val="nil"/>
              <w:left w:val="nil"/>
              <w:bottom w:val="single" w:sz="6" w:space="0" w:color="auto"/>
              <w:right w:val="single" w:sz="6" w:space="0" w:color="auto"/>
            </w:tcBorders>
            <w:shd w:val="clear" w:color="auto" w:fill="auto"/>
            <w:hideMark/>
          </w:tcPr>
          <w:p w14:paraId="5365282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Teams </w:t>
            </w:r>
          </w:p>
        </w:tc>
        <w:tc>
          <w:tcPr>
            <w:tcW w:w="1110" w:type="dxa"/>
            <w:tcBorders>
              <w:top w:val="nil"/>
              <w:left w:val="nil"/>
              <w:bottom w:val="single" w:sz="6" w:space="0" w:color="auto"/>
              <w:right w:val="single" w:sz="6" w:space="0" w:color="auto"/>
            </w:tcBorders>
            <w:shd w:val="clear" w:color="auto" w:fill="auto"/>
            <w:hideMark/>
          </w:tcPr>
          <w:p w14:paraId="6AC315B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5924353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Community dwelling people aged over 18 with personality disorder (DSM-IV-TR). Target population had experienced crises and engaged in self harm in the previous 12 months. </w:t>
            </w:r>
            <w:proofErr w:type="spellStart"/>
            <w:r w:rsidRPr="0032143B">
              <w:rPr>
                <w:rFonts w:ascii="Calibri" w:hAnsi="Calibri" w:cs="Calibri"/>
                <w:sz w:val="18"/>
                <w:szCs w:val="18"/>
                <w:lang w:eastAsia="en-GB"/>
              </w:rPr>
              <w:t>Randomised</w:t>
            </w:r>
            <w:proofErr w:type="spellEnd"/>
            <w:r w:rsidRPr="0032143B">
              <w:rPr>
                <w:rFonts w:ascii="Calibri" w:hAnsi="Calibri" w:cs="Calibri"/>
                <w:sz w:val="18"/>
                <w:szCs w:val="18"/>
                <w:lang w:eastAsia="en-GB"/>
              </w:rPr>
              <w:t xml:space="preserve"> into treatment + TAU n=46 and control TAU n=42. </w:t>
            </w:r>
          </w:p>
        </w:tc>
        <w:tc>
          <w:tcPr>
            <w:tcW w:w="2190" w:type="dxa"/>
            <w:tcBorders>
              <w:top w:val="nil"/>
              <w:left w:val="nil"/>
              <w:bottom w:val="single" w:sz="6" w:space="0" w:color="auto"/>
              <w:right w:val="single" w:sz="6" w:space="0" w:color="auto"/>
            </w:tcBorders>
            <w:shd w:val="clear" w:color="auto" w:fill="auto"/>
            <w:hideMark/>
          </w:tcPr>
          <w:p w14:paraId="5D1A59D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Parallel group TAU controlled </w:t>
            </w:r>
            <w:proofErr w:type="spellStart"/>
            <w:r w:rsidRPr="0032143B">
              <w:rPr>
                <w:rFonts w:ascii="Calibri" w:hAnsi="Calibri" w:cs="Calibri"/>
                <w:sz w:val="18"/>
                <w:szCs w:val="18"/>
                <w:lang w:eastAsia="en-GB"/>
              </w:rPr>
              <w:t>randomised</w:t>
            </w:r>
            <w:proofErr w:type="spellEnd"/>
            <w:r w:rsidRPr="0032143B">
              <w:rPr>
                <w:rFonts w:ascii="Calibri" w:hAnsi="Calibri" w:cs="Calibri"/>
                <w:sz w:val="18"/>
                <w:szCs w:val="18"/>
                <w:lang w:eastAsia="en-GB"/>
              </w:rPr>
              <w:t xml:space="preserve"> trial. Self-report questionnaire and secondary clinical outcomes measured in interview using nine </w:t>
            </w:r>
            <w:proofErr w:type="spellStart"/>
            <w:r w:rsidRPr="0032143B">
              <w:rPr>
                <w:rFonts w:ascii="Calibri" w:hAnsi="Calibri" w:cs="Calibri"/>
                <w:sz w:val="18"/>
                <w:szCs w:val="18"/>
                <w:lang w:eastAsia="en-GB"/>
              </w:rPr>
              <w:t>standardised</w:t>
            </w:r>
            <w:proofErr w:type="spellEnd"/>
            <w:r w:rsidRPr="0032143B">
              <w:rPr>
                <w:rFonts w:ascii="Calibri" w:hAnsi="Calibri" w:cs="Calibri"/>
                <w:sz w:val="18"/>
                <w:szCs w:val="18"/>
                <w:lang w:eastAsia="en-GB"/>
              </w:rPr>
              <w:t xml:space="preserve"> questionnaires.  </w:t>
            </w:r>
          </w:p>
          <w:p w14:paraId="56F6802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395" w:type="dxa"/>
            <w:tcBorders>
              <w:top w:val="nil"/>
              <w:left w:val="nil"/>
              <w:bottom w:val="single" w:sz="6" w:space="0" w:color="auto"/>
              <w:right w:val="single" w:sz="6" w:space="0" w:color="auto"/>
            </w:tcBorders>
            <w:shd w:val="clear" w:color="auto" w:fill="auto"/>
            <w:hideMark/>
          </w:tcPr>
          <w:p w14:paraId="499F1E3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78576A8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Primary outcome assessed using a logistic regression model with treatment and stratification factors including alcohol use and depression. Results were </w:t>
            </w:r>
            <w:proofErr w:type="spellStart"/>
            <w:r w:rsidRPr="0032143B">
              <w:rPr>
                <w:rFonts w:ascii="Calibri" w:hAnsi="Calibri" w:cs="Calibri"/>
                <w:sz w:val="18"/>
                <w:szCs w:val="18"/>
                <w:lang w:eastAsia="en-GB"/>
              </w:rPr>
              <w:t>summarised</w:t>
            </w:r>
            <w:proofErr w:type="spellEnd"/>
            <w:r w:rsidRPr="0032143B">
              <w:rPr>
                <w:rFonts w:ascii="Calibri" w:hAnsi="Calibri" w:cs="Calibri"/>
                <w:sz w:val="18"/>
                <w:szCs w:val="18"/>
                <w:lang w:eastAsia="en-GB"/>
              </w:rPr>
              <w:t xml:space="preserve"> as odds ratios and effect sizes at 6 month follow up with 95% confidence intervals.  </w:t>
            </w:r>
          </w:p>
          <w:p w14:paraId="4C9F174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Cost variables were compared descriptively with no statistical analysis. </w:t>
            </w:r>
          </w:p>
        </w:tc>
      </w:tr>
      <w:tr w:rsidR="00D21DFD" w:rsidRPr="0032143B" w14:paraId="4DF992D1"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63CFB6C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lastRenderedPageBreak/>
              <w:t>Brown et al.,</w:t>
            </w:r>
            <w:r w:rsidRPr="0032143B">
              <w:rPr>
                <w:rFonts w:ascii="Calibri" w:hAnsi="Calibri" w:cs="Calibri"/>
                <w:sz w:val="14"/>
                <w:szCs w:val="14"/>
                <w:vertAlign w:val="superscript"/>
                <w:lang w:eastAsia="en-GB"/>
              </w:rPr>
              <w:t>103</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32A4237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2020 </w:t>
            </w:r>
          </w:p>
        </w:tc>
        <w:tc>
          <w:tcPr>
            <w:tcW w:w="1260" w:type="dxa"/>
            <w:tcBorders>
              <w:top w:val="nil"/>
              <w:left w:val="nil"/>
              <w:bottom w:val="single" w:sz="6" w:space="0" w:color="auto"/>
              <w:right w:val="single" w:sz="6" w:space="0" w:color="auto"/>
            </w:tcBorders>
            <w:shd w:val="clear" w:color="auto" w:fill="auto"/>
            <w:hideMark/>
          </w:tcPr>
          <w:p w14:paraId="5DF0B1D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Crisis resolution and home treatment service </w:t>
            </w:r>
          </w:p>
        </w:tc>
        <w:tc>
          <w:tcPr>
            <w:tcW w:w="1110" w:type="dxa"/>
            <w:tcBorders>
              <w:top w:val="nil"/>
              <w:left w:val="nil"/>
              <w:bottom w:val="single" w:sz="6" w:space="0" w:color="auto"/>
              <w:right w:val="single" w:sz="6" w:space="0" w:color="auto"/>
            </w:tcBorders>
            <w:shd w:val="clear" w:color="auto" w:fill="auto"/>
            <w:hideMark/>
          </w:tcPr>
          <w:p w14:paraId="75E4693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56A62FF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14 interviews (7 service users and 7 clinical staff) who had delivered or received the suicide triage intervention. </w:t>
            </w:r>
          </w:p>
        </w:tc>
        <w:tc>
          <w:tcPr>
            <w:tcW w:w="2190" w:type="dxa"/>
            <w:tcBorders>
              <w:top w:val="nil"/>
              <w:left w:val="nil"/>
              <w:bottom w:val="single" w:sz="6" w:space="0" w:color="auto"/>
              <w:right w:val="single" w:sz="6" w:space="0" w:color="auto"/>
            </w:tcBorders>
            <w:shd w:val="clear" w:color="auto" w:fill="auto"/>
            <w:hideMark/>
          </w:tcPr>
          <w:p w14:paraId="408AD24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Mixed method, recording and reporting suicide rates in one region of UK. Standard healthcare service use data.  Interviews with service users and clinical staff.  </w:t>
            </w:r>
          </w:p>
        </w:tc>
        <w:tc>
          <w:tcPr>
            <w:tcW w:w="1395" w:type="dxa"/>
            <w:tcBorders>
              <w:top w:val="nil"/>
              <w:left w:val="nil"/>
              <w:bottom w:val="single" w:sz="6" w:space="0" w:color="auto"/>
              <w:right w:val="single" w:sz="6" w:space="0" w:color="auto"/>
            </w:tcBorders>
            <w:shd w:val="clear" w:color="auto" w:fill="auto"/>
            <w:hideMark/>
          </w:tcPr>
          <w:p w14:paraId="28B296F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Quantitative data unclear, qualitative data collected starting October 2019.  </w:t>
            </w:r>
          </w:p>
        </w:tc>
        <w:tc>
          <w:tcPr>
            <w:tcW w:w="2400" w:type="dxa"/>
            <w:tcBorders>
              <w:top w:val="nil"/>
              <w:left w:val="nil"/>
              <w:bottom w:val="single" w:sz="6" w:space="0" w:color="auto"/>
              <w:right w:val="single" w:sz="6" w:space="0" w:color="auto"/>
            </w:tcBorders>
            <w:shd w:val="clear" w:color="auto" w:fill="auto"/>
            <w:hideMark/>
          </w:tcPr>
          <w:p w14:paraId="66561DA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Pre and post suicide triage model implementation statistical analysis of service data and suicides.  </w:t>
            </w:r>
          </w:p>
          <w:p w14:paraId="10BD6C8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Qualitative analysis not reported.  </w:t>
            </w:r>
          </w:p>
        </w:tc>
      </w:tr>
      <w:tr w:rsidR="00D21DFD" w:rsidRPr="0032143B" w14:paraId="4520F3EA"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7A824DF7"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Cambridgeshire</w:t>
            </w:r>
            <w:proofErr w:type="spellEnd"/>
            <w:r w:rsidRPr="0032143B">
              <w:rPr>
                <w:rFonts w:ascii="Calibri" w:hAnsi="Calibri" w:cs="Calibri"/>
                <w:sz w:val="18"/>
                <w:szCs w:val="18"/>
                <w:lang w:eastAsia="en-GB"/>
              </w:rPr>
              <w:t xml:space="preserve"> &amp; Peterborough NHS Trust </w:t>
            </w:r>
            <w:r w:rsidRPr="0032143B">
              <w:rPr>
                <w:rFonts w:ascii="Calibri" w:hAnsi="Calibri" w:cs="Calibri"/>
                <w:sz w:val="14"/>
                <w:szCs w:val="14"/>
                <w:vertAlign w:val="superscript"/>
                <w:lang w:eastAsia="en-GB"/>
              </w:rPr>
              <w:t>112</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73F5E81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2016 </w:t>
            </w:r>
          </w:p>
        </w:tc>
        <w:tc>
          <w:tcPr>
            <w:tcW w:w="1260" w:type="dxa"/>
            <w:tcBorders>
              <w:top w:val="nil"/>
              <w:left w:val="nil"/>
              <w:bottom w:val="single" w:sz="6" w:space="0" w:color="auto"/>
              <w:right w:val="single" w:sz="6" w:space="0" w:color="auto"/>
            </w:tcBorders>
            <w:shd w:val="clear" w:color="auto" w:fill="auto"/>
            <w:hideMark/>
          </w:tcPr>
          <w:p w14:paraId="3BD6128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Crisis telehealth </w:t>
            </w:r>
          </w:p>
        </w:tc>
        <w:tc>
          <w:tcPr>
            <w:tcW w:w="1110" w:type="dxa"/>
            <w:tcBorders>
              <w:top w:val="nil"/>
              <w:left w:val="nil"/>
              <w:bottom w:val="single" w:sz="6" w:space="0" w:color="auto"/>
              <w:right w:val="single" w:sz="6" w:space="0" w:color="auto"/>
            </w:tcBorders>
            <w:shd w:val="clear" w:color="auto" w:fill="auto"/>
            <w:hideMark/>
          </w:tcPr>
          <w:p w14:paraId="1E9179D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4DFD15A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Information bulletin </w:t>
            </w:r>
          </w:p>
        </w:tc>
        <w:tc>
          <w:tcPr>
            <w:tcW w:w="2190" w:type="dxa"/>
            <w:tcBorders>
              <w:top w:val="nil"/>
              <w:left w:val="nil"/>
              <w:bottom w:val="single" w:sz="6" w:space="0" w:color="auto"/>
              <w:right w:val="single" w:sz="6" w:space="0" w:color="auto"/>
            </w:tcBorders>
            <w:shd w:val="clear" w:color="auto" w:fill="auto"/>
            <w:hideMark/>
          </w:tcPr>
          <w:p w14:paraId="0134D05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395" w:type="dxa"/>
            <w:tcBorders>
              <w:top w:val="nil"/>
              <w:left w:val="nil"/>
              <w:bottom w:val="single" w:sz="6" w:space="0" w:color="auto"/>
              <w:right w:val="single" w:sz="6" w:space="0" w:color="auto"/>
            </w:tcBorders>
            <w:shd w:val="clear" w:color="auto" w:fill="auto"/>
            <w:hideMark/>
          </w:tcPr>
          <w:p w14:paraId="622921D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2400" w:type="dxa"/>
            <w:tcBorders>
              <w:top w:val="nil"/>
              <w:left w:val="nil"/>
              <w:bottom w:val="single" w:sz="6" w:space="0" w:color="auto"/>
              <w:right w:val="single" w:sz="6" w:space="0" w:color="auto"/>
            </w:tcBorders>
            <w:shd w:val="clear" w:color="auto" w:fill="auto"/>
            <w:hideMark/>
          </w:tcPr>
          <w:p w14:paraId="5F045AE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r>
      <w:tr w:rsidR="00D21DFD" w:rsidRPr="0032143B" w14:paraId="6E05681D"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1C3A2C3B"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Chilman</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101</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7EBF8D3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2021 </w:t>
            </w:r>
          </w:p>
        </w:tc>
        <w:tc>
          <w:tcPr>
            <w:tcW w:w="1260" w:type="dxa"/>
            <w:tcBorders>
              <w:top w:val="nil"/>
              <w:left w:val="nil"/>
              <w:bottom w:val="single" w:sz="6" w:space="0" w:color="auto"/>
              <w:right w:val="single" w:sz="6" w:space="0" w:color="auto"/>
            </w:tcBorders>
            <w:shd w:val="clear" w:color="auto" w:fill="auto"/>
            <w:hideMark/>
          </w:tcPr>
          <w:p w14:paraId="1598DF7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Crisis resolution services  </w:t>
            </w:r>
          </w:p>
        </w:tc>
        <w:tc>
          <w:tcPr>
            <w:tcW w:w="1110" w:type="dxa"/>
            <w:tcBorders>
              <w:top w:val="nil"/>
              <w:left w:val="nil"/>
              <w:bottom w:val="single" w:sz="6" w:space="0" w:color="auto"/>
              <w:right w:val="single" w:sz="6" w:space="0" w:color="auto"/>
            </w:tcBorders>
            <w:shd w:val="clear" w:color="auto" w:fill="auto"/>
            <w:hideMark/>
          </w:tcPr>
          <w:p w14:paraId="24C13DC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246BF6E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500 randomly selected Tweets relevant to crisis resolution teams </w:t>
            </w:r>
          </w:p>
          <w:p w14:paraId="5CECB0B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Qualitative data from previously published study of CRT with services users n=41, carers n=20 and CRT clinical staff n=137. </w:t>
            </w:r>
          </w:p>
        </w:tc>
        <w:tc>
          <w:tcPr>
            <w:tcW w:w="2190" w:type="dxa"/>
            <w:tcBorders>
              <w:top w:val="nil"/>
              <w:left w:val="nil"/>
              <w:bottom w:val="single" w:sz="6" w:space="0" w:color="auto"/>
              <w:right w:val="single" w:sz="6" w:space="0" w:color="auto"/>
            </w:tcBorders>
            <w:shd w:val="clear" w:color="auto" w:fill="auto"/>
            <w:hideMark/>
          </w:tcPr>
          <w:p w14:paraId="7F438B4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Twitter advanced search using hashtags related to CRT </w:t>
            </w:r>
          </w:p>
          <w:p w14:paraId="5D4240B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395" w:type="dxa"/>
            <w:tcBorders>
              <w:top w:val="nil"/>
              <w:left w:val="nil"/>
              <w:bottom w:val="single" w:sz="6" w:space="0" w:color="auto"/>
              <w:right w:val="single" w:sz="6" w:space="0" w:color="auto"/>
            </w:tcBorders>
            <w:shd w:val="clear" w:color="auto" w:fill="auto"/>
            <w:hideMark/>
          </w:tcPr>
          <w:p w14:paraId="51B968F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Tweets collected after June 2018 for the date range January 2010 to June 2018. Qualitative data collection date unclear. </w:t>
            </w:r>
          </w:p>
        </w:tc>
        <w:tc>
          <w:tcPr>
            <w:tcW w:w="2400" w:type="dxa"/>
            <w:tcBorders>
              <w:top w:val="nil"/>
              <w:left w:val="nil"/>
              <w:bottom w:val="single" w:sz="6" w:space="0" w:color="auto"/>
              <w:right w:val="single" w:sz="6" w:space="0" w:color="auto"/>
            </w:tcBorders>
            <w:shd w:val="clear" w:color="auto" w:fill="auto"/>
            <w:hideMark/>
          </w:tcPr>
          <w:p w14:paraId="50FBFC2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Tweets were selected at random and 100 tweets at a time were </w:t>
            </w:r>
            <w:proofErr w:type="spellStart"/>
            <w:r w:rsidRPr="0032143B">
              <w:rPr>
                <w:rFonts w:ascii="Calibri" w:hAnsi="Calibri" w:cs="Calibri"/>
                <w:sz w:val="18"/>
                <w:szCs w:val="18"/>
                <w:lang w:eastAsia="en-GB"/>
              </w:rPr>
              <w:t>organised</w:t>
            </w:r>
            <w:proofErr w:type="spellEnd"/>
            <w:r w:rsidRPr="0032143B">
              <w:rPr>
                <w:rFonts w:ascii="Calibri" w:hAnsi="Calibri" w:cs="Calibri"/>
                <w:sz w:val="18"/>
                <w:szCs w:val="18"/>
                <w:lang w:eastAsia="en-GB"/>
              </w:rPr>
              <w:t xml:space="preserve"> into descriptive categories following principles of content analysis. Thematic analysis of tweets. Refutational synthesis was used to compare themes emerging from Tweets and the qualitative study of CRT.  </w:t>
            </w:r>
          </w:p>
        </w:tc>
      </w:tr>
      <w:tr w:rsidR="00D21DFD" w:rsidRPr="0032143B" w14:paraId="6A6834A5"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60781BB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Duggan et al., </w:t>
            </w:r>
            <w:r w:rsidRPr="0032143B">
              <w:rPr>
                <w:rFonts w:ascii="Calibri" w:hAnsi="Calibri" w:cs="Calibri"/>
                <w:sz w:val="14"/>
                <w:szCs w:val="14"/>
                <w:vertAlign w:val="superscript"/>
                <w:lang w:eastAsia="en-GB"/>
              </w:rPr>
              <w:t>108</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7ACC2CF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2020 </w:t>
            </w:r>
          </w:p>
        </w:tc>
        <w:tc>
          <w:tcPr>
            <w:tcW w:w="1260" w:type="dxa"/>
            <w:tcBorders>
              <w:top w:val="nil"/>
              <w:left w:val="nil"/>
              <w:bottom w:val="single" w:sz="6" w:space="0" w:color="auto"/>
              <w:right w:val="single" w:sz="6" w:space="0" w:color="auto"/>
            </w:tcBorders>
            <w:shd w:val="clear" w:color="auto" w:fill="auto"/>
            <w:hideMark/>
          </w:tcPr>
          <w:p w14:paraId="05E7139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Emergency departments </w:t>
            </w:r>
          </w:p>
        </w:tc>
        <w:tc>
          <w:tcPr>
            <w:tcW w:w="1110" w:type="dxa"/>
            <w:tcBorders>
              <w:top w:val="nil"/>
              <w:left w:val="nil"/>
              <w:bottom w:val="single" w:sz="6" w:space="0" w:color="auto"/>
              <w:right w:val="single" w:sz="6" w:space="0" w:color="auto"/>
            </w:tcBorders>
            <w:shd w:val="clear" w:color="auto" w:fill="auto"/>
            <w:hideMark/>
          </w:tcPr>
          <w:p w14:paraId="0CE789D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Australia </w:t>
            </w:r>
          </w:p>
        </w:tc>
        <w:tc>
          <w:tcPr>
            <w:tcW w:w="3090" w:type="dxa"/>
            <w:tcBorders>
              <w:top w:val="nil"/>
              <w:left w:val="nil"/>
              <w:bottom w:val="single" w:sz="6" w:space="0" w:color="auto"/>
              <w:right w:val="single" w:sz="6" w:space="0" w:color="auto"/>
            </w:tcBorders>
            <w:shd w:val="clear" w:color="auto" w:fill="auto"/>
            <w:hideMark/>
          </w:tcPr>
          <w:p w14:paraId="29A0760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 summit of over 170 delegates representing health professionals and those with lived experiences.  </w:t>
            </w:r>
          </w:p>
        </w:tc>
        <w:tc>
          <w:tcPr>
            <w:tcW w:w="2190" w:type="dxa"/>
            <w:tcBorders>
              <w:top w:val="nil"/>
              <w:left w:val="nil"/>
              <w:bottom w:val="single" w:sz="6" w:space="0" w:color="auto"/>
              <w:right w:val="single" w:sz="6" w:space="0" w:color="auto"/>
            </w:tcBorders>
            <w:shd w:val="clear" w:color="auto" w:fill="auto"/>
            <w:hideMark/>
          </w:tcPr>
          <w:p w14:paraId="0BDC610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1395" w:type="dxa"/>
            <w:tcBorders>
              <w:top w:val="nil"/>
              <w:left w:val="nil"/>
              <w:bottom w:val="single" w:sz="6" w:space="0" w:color="auto"/>
              <w:right w:val="single" w:sz="6" w:space="0" w:color="auto"/>
            </w:tcBorders>
            <w:shd w:val="clear" w:color="auto" w:fill="auto"/>
            <w:hideMark/>
          </w:tcPr>
          <w:p w14:paraId="208320C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October 2018 </w:t>
            </w:r>
          </w:p>
        </w:tc>
        <w:tc>
          <w:tcPr>
            <w:tcW w:w="2400" w:type="dxa"/>
            <w:tcBorders>
              <w:top w:val="nil"/>
              <w:left w:val="nil"/>
              <w:bottom w:val="single" w:sz="6" w:space="0" w:color="auto"/>
              <w:right w:val="single" w:sz="6" w:space="0" w:color="auto"/>
            </w:tcBorders>
            <w:shd w:val="clear" w:color="auto" w:fill="auto"/>
            <w:hideMark/>
          </w:tcPr>
          <w:p w14:paraId="618C9CC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r>
      <w:tr w:rsidR="00D21DFD" w:rsidRPr="0032143B" w14:paraId="2FB23869"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3AB8856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Eales</w:t>
            </w:r>
            <w:r w:rsidRPr="0032143B">
              <w:rPr>
                <w:rFonts w:ascii="Calibri" w:hAnsi="Calibri" w:cs="Calibri"/>
                <w:sz w:val="14"/>
                <w:szCs w:val="14"/>
                <w:vertAlign w:val="superscript"/>
                <w:lang w:eastAsia="en-GB"/>
              </w:rPr>
              <w:t>109</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53E32DC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2013 </w:t>
            </w:r>
          </w:p>
        </w:tc>
        <w:tc>
          <w:tcPr>
            <w:tcW w:w="1260" w:type="dxa"/>
            <w:tcBorders>
              <w:top w:val="nil"/>
              <w:left w:val="nil"/>
              <w:bottom w:val="single" w:sz="6" w:space="0" w:color="auto"/>
              <w:right w:val="single" w:sz="6" w:space="0" w:color="auto"/>
            </w:tcBorders>
            <w:shd w:val="clear" w:color="auto" w:fill="auto"/>
            <w:hideMark/>
          </w:tcPr>
          <w:p w14:paraId="4D60890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Mental health liaison in emergency departments </w:t>
            </w:r>
          </w:p>
        </w:tc>
        <w:tc>
          <w:tcPr>
            <w:tcW w:w="1110" w:type="dxa"/>
            <w:tcBorders>
              <w:top w:val="nil"/>
              <w:left w:val="nil"/>
              <w:bottom w:val="single" w:sz="6" w:space="0" w:color="auto"/>
              <w:right w:val="single" w:sz="6" w:space="0" w:color="auto"/>
            </w:tcBorders>
            <w:shd w:val="clear" w:color="auto" w:fill="auto"/>
            <w:hideMark/>
          </w:tcPr>
          <w:p w14:paraId="0B74D76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1C78AE2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17 people who has accessed liaison mental health services in one emergency department. Time between attendance and interview was between 3 and 25 weeks. </w:t>
            </w:r>
          </w:p>
        </w:tc>
        <w:tc>
          <w:tcPr>
            <w:tcW w:w="2190" w:type="dxa"/>
            <w:tcBorders>
              <w:top w:val="nil"/>
              <w:left w:val="nil"/>
              <w:bottom w:val="single" w:sz="6" w:space="0" w:color="auto"/>
              <w:right w:val="single" w:sz="6" w:space="0" w:color="auto"/>
            </w:tcBorders>
            <w:shd w:val="clear" w:color="auto" w:fill="auto"/>
            <w:hideMark/>
          </w:tcPr>
          <w:p w14:paraId="5CBD4A2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Semi-structured interviews </w:t>
            </w:r>
          </w:p>
        </w:tc>
        <w:tc>
          <w:tcPr>
            <w:tcW w:w="1395" w:type="dxa"/>
            <w:tcBorders>
              <w:top w:val="nil"/>
              <w:left w:val="nil"/>
              <w:bottom w:val="single" w:sz="6" w:space="0" w:color="auto"/>
              <w:right w:val="single" w:sz="6" w:space="0" w:color="auto"/>
            </w:tcBorders>
            <w:shd w:val="clear" w:color="auto" w:fill="auto"/>
            <w:hideMark/>
          </w:tcPr>
          <w:p w14:paraId="64D1D6E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September 2000 to June 2001 </w:t>
            </w:r>
          </w:p>
        </w:tc>
        <w:tc>
          <w:tcPr>
            <w:tcW w:w="2400" w:type="dxa"/>
            <w:tcBorders>
              <w:top w:val="nil"/>
              <w:left w:val="nil"/>
              <w:bottom w:val="single" w:sz="6" w:space="0" w:color="auto"/>
              <w:right w:val="single" w:sz="6" w:space="0" w:color="auto"/>
            </w:tcBorders>
            <w:shd w:val="clear" w:color="auto" w:fill="auto"/>
            <w:hideMark/>
          </w:tcPr>
          <w:p w14:paraId="612DA8D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Grounded theory secondary analysis. </w:t>
            </w:r>
          </w:p>
        </w:tc>
      </w:tr>
      <w:tr w:rsidR="00D21DFD" w:rsidRPr="0032143B" w14:paraId="15A466DA"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632AEFD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Evans et al.,</w:t>
            </w:r>
            <w:r w:rsidRPr="0032143B">
              <w:rPr>
                <w:rFonts w:ascii="Calibri" w:hAnsi="Calibri" w:cs="Calibri"/>
                <w:sz w:val="14"/>
                <w:szCs w:val="14"/>
                <w:vertAlign w:val="superscript"/>
                <w:lang w:eastAsia="en-GB"/>
              </w:rPr>
              <w:t>99</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01408AF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2019 </w:t>
            </w:r>
          </w:p>
        </w:tc>
        <w:tc>
          <w:tcPr>
            <w:tcW w:w="1260" w:type="dxa"/>
            <w:tcBorders>
              <w:top w:val="nil"/>
              <w:left w:val="nil"/>
              <w:bottom w:val="single" w:sz="6" w:space="0" w:color="auto"/>
              <w:right w:val="single" w:sz="6" w:space="0" w:color="auto"/>
            </w:tcBorders>
            <w:shd w:val="clear" w:color="auto" w:fill="auto"/>
            <w:hideMark/>
          </w:tcPr>
          <w:p w14:paraId="2420CB0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Mental health liaison in emergency departments </w:t>
            </w:r>
          </w:p>
        </w:tc>
        <w:tc>
          <w:tcPr>
            <w:tcW w:w="1110" w:type="dxa"/>
            <w:tcBorders>
              <w:top w:val="nil"/>
              <w:left w:val="nil"/>
              <w:bottom w:val="single" w:sz="6" w:space="0" w:color="auto"/>
              <w:right w:val="single" w:sz="6" w:space="0" w:color="auto"/>
            </w:tcBorders>
            <w:shd w:val="clear" w:color="auto" w:fill="auto"/>
            <w:hideMark/>
          </w:tcPr>
          <w:p w14:paraId="1918969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5F56112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Systematic review of impact of liaison mental health services on emergency departments.  </w:t>
            </w:r>
          </w:p>
          <w:p w14:paraId="03DD1C1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 17 papers included </w:t>
            </w:r>
          </w:p>
        </w:tc>
        <w:tc>
          <w:tcPr>
            <w:tcW w:w="2190" w:type="dxa"/>
            <w:tcBorders>
              <w:top w:val="nil"/>
              <w:left w:val="nil"/>
              <w:bottom w:val="single" w:sz="6" w:space="0" w:color="auto"/>
              <w:right w:val="single" w:sz="6" w:space="0" w:color="auto"/>
            </w:tcBorders>
            <w:shd w:val="clear" w:color="auto" w:fill="auto"/>
            <w:hideMark/>
          </w:tcPr>
          <w:p w14:paraId="548C47F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Systematic review </w:t>
            </w:r>
          </w:p>
        </w:tc>
        <w:tc>
          <w:tcPr>
            <w:tcW w:w="1395" w:type="dxa"/>
            <w:tcBorders>
              <w:top w:val="nil"/>
              <w:left w:val="nil"/>
              <w:bottom w:val="single" w:sz="6" w:space="0" w:color="auto"/>
              <w:right w:val="single" w:sz="6" w:space="0" w:color="auto"/>
            </w:tcBorders>
            <w:shd w:val="clear" w:color="auto" w:fill="auto"/>
            <w:hideMark/>
          </w:tcPr>
          <w:p w14:paraId="24B1E13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September 2016 and repeated April 2018. </w:t>
            </w:r>
          </w:p>
        </w:tc>
        <w:tc>
          <w:tcPr>
            <w:tcW w:w="2400" w:type="dxa"/>
            <w:tcBorders>
              <w:top w:val="nil"/>
              <w:left w:val="nil"/>
              <w:bottom w:val="single" w:sz="6" w:space="0" w:color="auto"/>
              <w:right w:val="single" w:sz="6" w:space="0" w:color="auto"/>
            </w:tcBorders>
            <w:shd w:val="clear" w:color="auto" w:fill="auto"/>
            <w:hideMark/>
          </w:tcPr>
          <w:p w14:paraId="5719D8F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Data extraction by two independent blinded researchers. Risk of bias assessment. Mixed method synthesis. </w:t>
            </w:r>
          </w:p>
        </w:tc>
      </w:tr>
      <w:tr w:rsidR="00D21DFD" w:rsidRPr="0032143B" w14:paraId="01F70A50"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5F0A6FBE"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Farrelly</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117</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2E6DAED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2014 </w:t>
            </w:r>
          </w:p>
        </w:tc>
        <w:tc>
          <w:tcPr>
            <w:tcW w:w="1260" w:type="dxa"/>
            <w:tcBorders>
              <w:top w:val="nil"/>
              <w:left w:val="nil"/>
              <w:bottom w:val="single" w:sz="6" w:space="0" w:color="auto"/>
              <w:right w:val="single" w:sz="6" w:space="0" w:color="auto"/>
            </w:tcBorders>
            <w:shd w:val="clear" w:color="auto" w:fill="auto"/>
            <w:hideMark/>
          </w:tcPr>
          <w:p w14:paraId="40D9D17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services </w:t>
            </w:r>
          </w:p>
        </w:tc>
        <w:tc>
          <w:tcPr>
            <w:tcW w:w="1110" w:type="dxa"/>
            <w:tcBorders>
              <w:top w:val="nil"/>
              <w:left w:val="nil"/>
              <w:bottom w:val="single" w:sz="6" w:space="0" w:color="auto"/>
              <w:right w:val="single" w:sz="6" w:space="0" w:color="auto"/>
            </w:tcBorders>
            <w:shd w:val="clear" w:color="auto" w:fill="auto"/>
            <w:hideMark/>
          </w:tcPr>
          <w:p w14:paraId="7F44934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04D2B94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n=221 participants from a control group with a history of psychosis. </w:t>
            </w:r>
          </w:p>
        </w:tc>
        <w:tc>
          <w:tcPr>
            <w:tcW w:w="2190" w:type="dxa"/>
            <w:tcBorders>
              <w:top w:val="nil"/>
              <w:left w:val="nil"/>
              <w:bottom w:val="single" w:sz="6" w:space="0" w:color="auto"/>
              <w:right w:val="single" w:sz="6" w:space="0" w:color="auto"/>
            </w:tcBorders>
            <w:shd w:val="clear" w:color="auto" w:fill="auto"/>
            <w:hideMark/>
          </w:tcPr>
          <w:p w14:paraId="2319976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Audit of Joint crisis plans using a bespoke assessment tool. </w:t>
            </w:r>
          </w:p>
        </w:tc>
        <w:tc>
          <w:tcPr>
            <w:tcW w:w="1395" w:type="dxa"/>
            <w:tcBorders>
              <w:top w:val="nil"/>
              <w:left w:val="nil"/>
              <w:bottom w:val="single" w:sz="6" w:space="0" w:color="auto"/>
              <w:right w:val="single" w:sz="6" w:space="0" w:color="auto"/>
            </w:tcBorders>
            <w:shd w:val="clear" w:color="auto" w:fill="auto"/>
            <w:hideMark/>
          </w:tcPr>
          <w:p w14:paraId="27D22B6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44D6DD5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Summary statistics were calculated for levels of </w:t>
            </w:r>
            <w:proofErr w:type="spellStart"/>
            <w:r w:rsidRPr="0032143B">
              <w:rPr>
                <w:rFonts w:ascii="Calibri" w:hAnsi="Calibri" w:cs="Calibri"/>
                <w:sz w:val="18"/>
                <w:szCs w:val="18"/>
                <w:lang w:eastAsia="en-GB"/>
              </w:rPr>
              <w:t>individualisation</w:t>
            </w:r>
            <w:proofErr w:type="spellEnd"/>
            <w:r w:rsidRPr="0032143B">
              <w:rPr>
                <w:rFonts w:ascii="Calibri" w:hAnsi="Calibri" w:cs="Calibri"/>
                <w:sz w:val="18"/>
                <w:szCs w:val="18"/>
                <w:lang w:eastAsia="en-GB"/>
              </w:rPr>
              <w:t xml:space="preserve"> in the JCP and compared with clinical data from the trial. </w:t>
            </w:r>
          </w:p>
        </w:tc>
      </w:tr>
      <w:tr w:rsidR="00D21DFD" w:rsidRPr="0032143B" w14:paraId="0CC13683"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7D534426"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Farrelly</w:t>
            </w:r>
            <w:proofErr w:type="spellEnd"/>
            <w:r w:rsidRPr="0032143B">
              <w:rPr>
                <w:rFonts w:ascii="Calibri" w:hAnsi="Calibri" w:cs="Calibri"/>
                <w:sz w:val="18"/>
                <w:szCs w:val="18"/>
                <w:lang w:eastAsia="en-GB"/>
              </w:rPr>
              <w:t xml:space="preserve"> et al., </w:t>
            </w:r>
            <w:r w:rsidRPr="0032143B">
              <w:rPr>
                <w:rFonts w:ascii="Calibri" w:hAnsi="Calibri" w:cs="Calibri"/>
                <w:sz w:val="14"/>
                <w:szCs w:val="14"/>
                <w:vertAlign w:val="superscript"/>
                <w:lang w:eastAsia="en-GB"/>
              </w:rPr>
              <w:t>119</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7E6A62A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2014 </w:t>
            </w:r>
          </w:p>
        </w:tc>
        <w:tc>
          <w:tcPr>
            <w:tcW w:w="1260" w:type="dxa"/>
            <w:tcBorders>
              <w:top w:val="nil"/>
              <w:left w:val="nil"/>
              <w:bottom w:val="single" w:sz="6" w:space="0" w:color="auto"/>
              <w:right w:val="single" w:sz="6" w:space="0" w:color="auto"/>
            </w:tcBorders>
            <w:shd w:val="clear" w:color="auto" w:fill="auto"/>
            <w:hideMark/>
          </w:tcPr>
          <w:p w14:paraId="5256E94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services </w:t>
            </w:r>
          </w:p>
        </w:tc>
        <w:tc>
          <w:tcPr>
            <w:tcW w:w="1110" w:type="dxa"/>
            <w:tcBorders>
              <w:top w:val="nil"/>
              <w:left w:val="nil"/>
              <w:bottom w:val="single" w:sz="6" w:space="0" w:color="auto"/>
              <w:right w:val="single" w:sz="6" w:space="0" w:color="auto"/>
            </w:tcBorders>
            <w:shd w:val="clear" w:color="auto" w:fill="auto"/>
            <w:hideMark/>
          </w:tcPr>
          <w:p w14:paraId="6B40D99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31E8F6B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n=50 joint crisis plans </w:t>
            </w:r>
          </w:p>
        </w:tc>
        <w:tc>
          <w:tcPr>
            <w:tcW w:w="2190" w:type="dxa"/>
            <w:tcBorders>
              <w:top w:val="nil"/>
              <w:left w:val="nil"/>
              <w:bottom w:val="single" w:sz="6" w:space="0" w:color="auto"/>
              <w:right w:val="single" w:sz="6" w:space="0" w:color="auto"/>
            </w:tcBorders>
            <w:shd w:val="clear" w:color="auto" w:fill="auto"/>
            <w:hideMark/>
          </w:tcPr>
          <w:p w14:paraId="514D711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Records from meetings between the service user, </w:t>
            </w:r>
            <w:r w:rsidRPr="0032143B">
              <w:rPr>
                <w:rFonts w:ascii="Calibri" w:hAnsi="Calibri" w:cs="Calibri"/>
                <w:sz w:val="18"/>
                <w:szCs w:val="18"/>
                <w:lang w:eastAsia="en-GB"/>
              </w:rPr>
              <w:lastRenderedPageBreak/>
              <w:t>psychiatrist and a JCP facilitator.  </w:t>
            </w:r>
          </w:p>
        </w:tc>
        <w:tc>
          <w:tcPr>
            <w:tcW w:w="1395" w:type="dxa"/>
            <w:tcBorders>
              <w:top w:val="nil"/>
              <w:left w:val="nil"/>
              <w:bottom w:val="single" w:sz="6" w:space="0" w:color="auto"/>
              <w:right w:val="single" w:sz="6" w:space="0" w:color="auto"/>
            </w:tcBorders>
            <w:shd w:val="clear" w:color="auto" w:fill="auto"/>
            <w:hideMark/>
          </w:tcPr>
          <w:p w14:paraId="22F787E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lastRenderedPageBreak/>
              <w:t>Unclear </w:t>
            </w:r>
          </w:p>
        </w:tc>
        <w:tc>
          <w:tcPr>
            <w:tcW w:w="2400" w:type="dxa"/>
            <w:tcBorders>
              <w:top w:val="nil"/>
              <w:left w:val="nil"/>
              <w:bottom w:val="single" w:sz="6" w:space="0" w:color="auto"/>
              <w:right w:val="single" w:sz="6" w:space="0" w:color="auto"/>
            </w:tcBorders>
            <w:shd w:val="clear" w:color="auto" w:fill="auto"/>
            <w:hideMark/>
          </w:tcPr>
          <w:p w14:paraId="0D262E0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Inductive thematic analysis of service user treatment preferences. </w:t>
            </w:r>
          </w:p>
        </w:tc>
      </w:tr>
      <w:tr w:rsidR="00D21DFD" w:rsidRPr="0032143B" w14:paraId="65F9FC82"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6B55033F"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Farrelly</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118</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376A88E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2015 </w:t>
            </w:r>
          </w:p>
        </w:tc>
        <w:tc>
          <w:tcPr>
            <w:tcW w:w="1260" w:type="dxa"/>
            <w:tcBorders>
              <w:top w:val="nil"/>
              <w:left w:val="nil"/>
              <w:bottom w:val="single" w:sz="6" w:space="0" w:color="auto"/>
              <w:right w:val="single" w:sz="6" w:space="0" w:color="auto"/>
            </w:tcBorders>
            <w:shd w:val="clear" w:color="auto" w:fill="auto"/>
            <w:hideMark/>
          </w:tcPr>
          <w:p w14:paraId="0D134AC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services </w:t>
            </w:r>
          </w:p>
        </w:tc>
        <w:tc>
          <w:tcPr>
            <w:tcW w:w="1110" w:type="dxa"/>
            <w:tcBorders>
              <w:top w:val="nil"/>
              <w:left w:val="nil"/>
              <w:bottom w:val="single" w:sz="6" w:space="0" w:color="auto"/>
              <w:right w:val="single" w:sz="6" w:space="0" w:color="auto"/>
            </w:tcBorders>
            <w:shd w:val="clear" w:color="auto" w:fill="auto"/>
            <w:hideMark/>
          </w:tcPr>
          <w:p w14:paraId="3827AE7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655D220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n=51 services users, n=29 care coordinators, n=16 psychiatrists. All participants had taken part in the trial of joint crisis plans.  </w:t>
            </w:r>
          </w:p>
        </w:tc>
        <w:tc>
          <w:tcPr>
            <w:tcW w:w="2190" w:type="dxa"/>
            <w:tcBorders>
              <w:top w:val="nil"/>
              <w:left w:val="nil"/>
              <w:bottom w:val="single" w:sz="6" w:space="0" w:color="auto"/>
              <w:right w:val="single" w:sz="6" w:space="0" w:color="auto"/>
            </w:tcBorders>
            <w:shd w:val="clear" w:color="auto" w:fill="auto"/>
            <w:hideMark/>
          </w:tcPr>
          <w:p w14:paraId="40F08BF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Focus groups </w:t>
            </w:r>
          </w:p>
          <w:p w14:paraId="6735650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Individual semi-structured interviews </w:t>
            </w:r>
          </w:p>
        </w:tc>
        <w:tc>
          <w:tcPr>
            <w:tcW w:w="1395" w:type="dxa"/>
            <w:tcBorders>
              <w:top w:val="nil"/>
              <w:left w:val="nil"/>
              <w:bottom w:val="single" w:sz="6" w:space="0" w:color="auto"/>
              <w:right w:val="single" w:sz="6" w:space="0" w:color="auto"/>
            </w:tcBorders>
            <w:shd w:val="clear" w:color="auto" w:fill="auto"/>
            <w:hideMark/>
          </w:tcPr>
          <w:p w14:paraId="0670CA0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30025EC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Constructivist grounded theory analysis. </w:t>
            </w:r>
          </w:p>
        </w:tc>
      </w:tr>
      <w:tr w:rsidR="00D21DFD" w:rsidRPr="0032143B" w14:paraId="28184112"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425904B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Grigg et al.,</w:t>
            </w:r>
            <w:r w:rsidRPr="0032143B">
              <w:rPr>
                <w:rFonts w:ascii="Calibri" w:hAnsi="Calibri" w:cs="Calibri"/>
                <w:sz w:val="14"/>
                <w:szCs w:val="14"/>
                <w:vertAlign w:val="superscript"/>
                <w:lang w:eastAsia="en-GB"/>
              </w:rPr>
              <w:t>106</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6C175D4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2007 </w:t>
            </w:r>
          </w:p>
        </w:tc>
        <w:tc>
          <w:tcPr>
            <w:tcW w:w="1260" w:type="dxa"/>
            <w:tcBorders>
              <w:top w:val="nil"/>
              <w:left w:val="nil"/>
              <w:bottom w:val="single" w:sz="6" w:space="0" w:color="auto"/>
              <w:right w:val="single" w:sz="6" w:space="0" w:color="auto"/>
            </w:tcBorders>
            <w:shd w:val="clear" w:color="auto" w:fill="auto"/>
            <w:hideMark/>
          </w:tcPr>
          <w:p w14:paraId="5762B42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Mental Health Triage </w:t>
            </w:r>
          </w:p>
        </w:tc>
        <w:tc>
          <w:tcPr>
            <w:tcW w:w="1110" w:type="dxa"/>
            <w:tcBorders>
              <w:top w:val="nil"/>
              <w:left w:val="nil"/>
              <w:bottom w:val="single" w:sz="6" w:space="0" w:color="auto"/>
              <w:right w:val="single" w:sz="6" w:space="0" w:color="auto"/>
            </w:tcBorders>
            <w:shd w:val="clear" w:color="auto" w:fill="auto"/>
            <w:hideMark/>
          </w:tcPr>
          <w:p w14:paraId="00A7098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Australia </w:t>
            </w:r>
          </w:p>
        </w:tc>
        <w:tc>
          <w:tcPr>
            <w:tcW w:w="3090" w:type="dxa"/>
            <w:tcBorders>
              <w:top w:val="nil"/>
              <w:left w:val="nil"/>
              <w:bottom w:val="single" w:sz="6" w:space="0" w:color="auto"/>
              <w:right w:val="single" w:sz="6" w:space="0" w:color="auto"/>
            </w:tcBorders>
            <w:shd w:val="clear" w:color="auto" w:fill="auto"/>
            <w:hideMark/>
          </w:tcPr>
          <w:p w14:paraId="2325381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Three case studies. Individual interviews sample size unclear. </w:t>
            </w:r>
          </w:p>
        </w:tc>
        <w:tc>
          <w:tcPr>
            <w:tcW w:w="2190" w:type="dxa"/>
            <w:tcBorders>
              <w:top w:val="nil"/>
              <w:left w:val="nil"/>
              <w:bottom w:val="single" w:sz="6" w:space="0" w:color="auto"/>
              <w:right w:val="single" w:sz="6" w:space="0" w:color="auto"/>
            </w:tcBorders>
            <w:shd w:val="clear" w:color="auto" w:fill="auto"/>
            <w:hideMark/>
          </w:tcPr>
          <w:p w14:paraId="65E59F1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Routine data related to mental health triage in three case study sites. Semi-structured interviews with staff, consumers, general practitioners. </w:t>
            </w:r>
          </w:p>
        </w:tc>
        <w:tc>
          <w:tcPr>
            <w:tcW w:w="1395" w:type="dxa"/>
            <w:tcBorders>
              <w:top w:val="nil"/>
              <w:left w:val="nil"/>
              <w:bottom w:val="single" w:sz="6" w:space="0" w:color="auto"/>
              <w:right w:val="single" w:sz="6" w:space="0" w:color="auto"/>
            </w:tcBorders>
            <w:shd w:val="clear" w:color="auto" w:fill="auto"/>
            <w:hideMark/>
          </w:tcPr>
          <w:p w14:paraId="3515782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13AE7DA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Mixed methods analysis not fully described.  </w:t>
            </w:r>
          </w:p>
        </w:tc>
      </w:tr>
      <w:tr w:rsidR="00D21DFD" w:rsidRPr="0032143B" w14:paraId="0C45D5CD"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4585269B"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Gudde</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104</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2026E4B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2013 </w:t>
            </w:r>
          </w:p>
        </w:tc>
        <w:tc>
          <w:tcPr>
            <w:tcW w:w="1260" w:type="dxa"/>
            <w:tcBorders>
              <w:top w:val="nil"/>
              <w:left w:val="nil"/>
              <w:bottom w:val="single" w:sz="6" w:space="0" w:color="auto"/>
              <w:right w:val="single" w:sz="6" w:space="0" w:color="auto"/>
            </w:tcBorders>
            <w:shd w:val="clear" w:color="auto" w:fill="auto"/>
            <w:hideMark/>
          </w:tcPr>
          <w:p w14:paraId="0F20591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Crisis services </w:t>
            </w:r>
          </w:p>
        </w:tc>
        <w:tc>
          <w:tcPr>
            <w:tcW w:w="1110" w:type="dxa"/>
            <w:tcBorders>
              <w:top w:val="nil"/>
              <w:left w:val="nil"/>
              <w:bottom w:val="single" w:sz="6" w:space="0" w:color="auto"/>
              <w:right w:val="single" w:sz="6" w:space="0" w:color="auto"/>
            </w:tcBorders>
            <w:shd w:val="clear" w:color="auto" w:fill="auto"/>
            <w:hideMark/>
          </w:tcPr>
          <w:p w14:paraId="67063AF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Norway </w:t>
            </w:r>
          </w:p>
        </w:tc>
        <w:tc>
          <w:tcPr>
            <w:tcW w:w="3090" w:type="dxa"/>
            <w:tcBorders>
              <w:top w:val="nil"/>
              <w:left w:val="nil"/>
              <w:bottom w:val="single" w:sz="6" w:space="0" w:color="auto"/>
              <w:right w:val="single" w:sz="6" w:space="0" w:color="auto"/>
            </w:tcBorders>
            <w:shd w:val="clear" w:color="auto" w:fill="auto"/>
            <w:hideMark/>
          </w:tcPr>
          <w:p w14:paraId="7511FD3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 19 people with major mental disorder and have experienced a crisis. </w:t>
            </w:r>
          </w:p>
        </w:tc>
        <w:tc>
          <w:tcPr>
            <w:tcW w:w="2190" w:type="dxa"/>
            <w:tcBorders>
              <w:top w:val="nil"/>
              <w:left w:val="nil"/>
              <w:bottom w:val="single" w:sz="6" w:space="0" w:color="auto"/>
              <w:right w:val="single" w:sz="6" w:space="0" w:color="auto"/>
            </w:tcBorders>
            <w:shd w:val="clear" w:color="auto" w:fill="auto"/>
            <w:hideMark/>
          </w:tcPr>
          <w:p w14:paraId="4E2CD44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Semi-structured interviews. </w:t>
            </w:r>
          </w:p>
        </w:tc>
        <w:tc>
          <w:tcPr>
            <w:tcW w:w="1395" w:type="dxa"/>
            <w:tcBorders>
              <w:top w:val="nil"/>
              <w:left w:val="nil"/>
              <w:bottom w:val="single" w:sz="6" w:space="0" w:color="auto"/>
              <w:right w:val="single" w:sz="6" w:space="0" w:color="auto"/>
            </w:tcBorders>
            <w:shd w:val="clear" w:color="auto" w:fill="auto"/>
            <w:hideMark/>
          </w:tcPr>
          <w:p w14:paraId="28D81D1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August 2010 to May 2011 </w:t>
            </w:r>
          </w:p>
        </w:tc>
        <w:tc>
          <w:tcPr>
            <w:tcW w:w="2400" w:type="dxa"/>
            <w:tcBorders>
              <w:top w:val="nil"/>
              <w:left w:val="nil"/>
              <w:bottom w:val="single" w:sz="6" w:space="0" w:color="auto"/>
              <w:right w:val="single" w:sz="6" w:space="0" w:color="auto"/>
            </w:tcBorders>
            <w:shd w:val="clear" w:color="auto" w:fill="auto"/>
            <w:hideMark/>
          </w:tcPr>
          <w:p w14:paraId="05E0631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Giorgi’s phenomenological analysis. </w:t>
            </w:r>
          </w:p>
        </w:tc>
      </w:tr>
      <w:tr w:rsidR="00D21DFD" w:rsidRPr="0032143B" w14:paraId="48836E25"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6E27E3A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Haslam</w:t>
            </w:r>
            <w:r w:rsidRPr="0032143B">
              <w:rPr>
                <w:rFonts w:ascii="Calibri" w:hAnsi="Calibri" w:cs="Calibri"/>
                <w:sz w:val="14"/>
                <w:szCs w:val="14"/>
                <w:vertAlign w:val="superscript"/>
                <w:lang w:eastAsia="en-GB"/>
              </w:rPr>
              <w:t>110</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0B5550C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2019 </w:t>
            </w:r>
          </w:p>
        </w:tc>
        <w:tc>
          <w:tcPr>
            <w:tcW w:w="1260" w:type="dxa"/>
            <w:tcBorders>
              <w:top w:val="nil"/>
              <w:left w:val="nil"/>
              <w:bottom w:val="single" w:sz="6" w:space="0" w:color="auto"/>
              <w:right w:val="single" w:sz="6" w:space="0" w:color="auto"/>
            </w:tcBorders>
            <w:shd w:val="clear" w:color="auto" w:fill="auto"/>
            <w:hideMark/>
          </w:tcPr>
          <w:p w14:paraId="6308339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Emergency departments </w:t>
            </w:r>
          </w:p>
        </w:tc>
        <w:tc>
          <w:tcPr>
            <w:tcW w:w="1110" w:type="dxa"/>
            <w:tcBorders>
              <w:top w:val="nil"/>
              <w:left w:val="nil"/>
              <w:bottom w:val="single" w:sz="6" w:space="0" w:color="auto"/>
              <w:right w:val="single" w:sz="6" w:space="0" w:color="auto"/>
            </w:tcBorders>
            <w:shd w:val="clear" w:color="auto" w:fill="auto"/>
            <w:hideMark/>
          </w:tcPr>
          <w:p w14:paraId="4CB0E1A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38CDB8C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Clinical commentary </w:t>
            </w:r>
          </w:p>
        </w:tc>
        <w:tc>
          <w:tcPr>
            <w:tcW w:w="2190" w:type="dxa"/>
            <w:tcBorders>
              <w:top w:val="nil"/>
              <w:left w:val="nil"/>
              <w:bottom w:val="single" w:sz="6" w:space="0" w:color="auto"/>
              <w:right w:val="single" w:sz="6" w:space="0" w:color="auto"/>
            </w:tcBorders>
            <w:shd w:val="clear" w:color="auto" w:fill="auto"/>
            <w:hideMark/>
          </w:tcPr>
          <w:p w14:paraId="4736A6D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395" w:type="dxa"/>
            <w:tcBorders>
              <w:top w:val="nil"/>
              <w:left w:val="nil"/>
              <w:bottom w:val="single" w:sz="6" w:space="0" w:color="auto"/>
              <w:right w:val="single" w:sz="6" w:space="0" w:color="auto"/>
            </w:tcBorders>
            <w:shd w:val="clear" w:color="auto" w:fill="auto"/>
            <w:hideMark/>
          </w:tcPr>
          <w:p w14:paraId="16AAC22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2400" w:type="dxa"/>
            <w:tcBorders>
              <w:top w:val="nil"/>
              <w:left w:val="nil"/>
              <w:bottom w:val="single" w:sz="6" w:space="0" w:color="auto"/>
              <w:right w:val="single" w:sz="6" w:space="0" w:color="auto"/>
            </w:tcBorders>
            <w:shd w:val="clear" w:color="auto" w:fill="auto"/>
            <w:hideMark/>
          </w:tcPr>
          <w:p w14:paraId="2FE6E8F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r>
      <w:tr w:rsidR="00D21DFD" w:rsidRPr="0032143B" w14:paraId="5E782697"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7525604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Jespersen et al.,</w:t>
            </w:r>
            <w:r w:rsidRPr="0032143B">
              <w:rPr>
                <w:rFonts w:ascii="Calibri" w:hAnsi="Calibri" w:cs="Calibri"/>
                <w:sz w:val="14"/>
                <w:szCs w:val="14"/>
                <w:vertAlign w:val="superscript"/>
                <w:lang w:eastAsia="en-GB"/>
              </w:rPr>
              <w:t>107</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35EC422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2016 </w:t>
            </w:r>
          </w:p>
        </w:tc>
        <w:tc>
          <w:tcPr>
            <w:tcW w:w="1260" w:type="dxa"/>
            <w:tcBorders>
              <w:top w:val="nil"/>
              <w:left w:val="nil"/>
              <w:bottom w:val="single" w:sz="6" w:space="0" w:color="auto"/>
              <w:right w:val="single" w:sz="6" w:space="0" w:color="auto"/>
            </w:tcBorders>
            <w:shd w:val="clear" w:color="auto" w:fill="auto"/>
            <w:hideMark/>
          </w:tcPr>
          <w:p w14:paraId="43B3172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Integrated CMHT with crisis services </w:t>
            </w:r>
          </w:p>
        </w:tc>
        <w:tc>
          <w:tcPr>
            <w:tcW w:w="1110" w:type="dxa"/>
            <w:tcBorders>
              <w:top w:val="nil"/>
              <w:left w:val="nil"/>
              <w:bottom w:val="single" w:sz="6" w:space="0" w:color="auto"/>
              <w:right w:val="single" w:sz="6" w:space="0" w:color="auto"/>
            </w:tcBorders>
            <w:shd w:val="clear" w:color="auto" w:fill="auto"/>
            <w:hideMark/>
          </w:tcPr>
          <w:p w14:paraId="488C217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Australia </w:t>
            </w:r>
          </w:p>
        </w:tc>
        <w:tc>
          <w:tcPr>
            <w:tcW w:w="3090" w:type="dxa"/>
            <w:tcBorders>
              <w:top w:val="nil"/>
              <w:left w:val="nil"/>
              <w:bottom w:val="single" w:sz="6" w:space="0" w:color="auto"/>
              <w:right w:val="single" w:sz="6" w:space="0" w:color="auto"/>
            </w:tcBorders>
            <w:shd w:val="clear" w:color="auto" w:fill="auto"/>
            <w:hideMark/>
          </w:tcPr>
          <w:p w14:paraId="42EC941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Service data baseline 2006/7 and comparator 2007/8- 2012/13. </w:t>
            </w:r>
          </w:p>
          <w:p w14:paraId="08FA299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Survey services users n=26 ; carers n=31 ; (service user &amp; carer n=9) staff n= 55.  </w:t>
            </w:r>
          </w:p>
          <w:p w14:paraId="001A940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Focus groups staff n=38. </w:t>
            </w:r>
          </w:p>
          <w:p w14:paraId="16AC671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2190" w:type="dxa"/>
            <w:tcBorders>
              <w:top w:val="nil"/>
              <w:left w:val="nil"/>
              <w:bottom w:val="single" w:sz="6" w:space="0" w:color="auto"/>
              <w:right w:val="single" w:sz="6" w:space="0" w:color="auto"/>
            </w:tcBorders>
            <w:shd w:val="clear" w:color="auto" w:fill="auto"/>
            <w:hideMark/>
          </w:tcPr>
          <w:p w14:paraId="6EFAD15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Mixed method: routine service data, postal surveys to staff, service users and carers. Staff focus groups. </w:t>
            </w:r>
          </w:p>
        </w:tc>
        <w:tc>
          <w:tcPr>
            <w:tcW w:w="1395" w:type="dxa"/>
            <w:tcBorders>
              <w:top w:val="nil"/>
              <w:left w:val="nil"/>
              <w:bottom w:val="single" w:sz="6" w:space="0" w:color="auto"/>
              <w:right w:val="single" w:sz="6" w:space="0" w:color="auto"/>
            </w:tcBorders>
            <w:shd w:val="clear" w:color="auto" w:fill="auto"/>
            <w:hideMark/>
          </w:tcPr>
          <w:p w14:paraId="273CE5F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664F73D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Descriptive statistical analysis of service data and survey responses.  </w:t>
            </w:r>
          </w:p>
          <w:p w14:paraId="111D19D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Analysis approach to focus group data qualitative but not fully described.  </w:t>
            </w:r>
          </w:p>
          <w:p w14:paraId="247603A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r>
      <w:tr w:rsidR="00D21DFD" w:rsidRPr="0032143B" w14:paraId="298906E2"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426D5CC7"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Lequin</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120</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788D03A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2021 </w:t>
            </w:r>
          </w:p>
        </w:tc>
        <w:tc>
          <w:tcPr>
            <w:tcW w:w="1260" w:type="dxa"/>
            <w:tcBorders>
              <w:top w:val="nil"/>
              <w:left w:val="nil"/>
              <w:bottom w:val="single" w:sz="6" w:space="0" w:color="auto"/>
              <w:right w:val="single" w:sz="6" w:space="0" w:color="auto"/>
            </w:tcBorders>
            <w:shd w:val="clear" w:color="auto" w:fill="auto"/>
            <w:hideMark/>
          </w:tcPr>
          <w:p w14:paraId="54D2E55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JCP </w:t>
            </w:r>
          </w:p>
        </w:tc>
        <w:tc>
          <w:tcPr>
            <w:tcW w:w="1110" w:type="dxa"/>
            <w:tcBorders>
              <w:top w:val="nil"/>
              <w:left w:val="nil"/>
              <w:bottom w:val="single" w:sz="6" w:space="0" w:color="auto"/>
              <w:right w:val="single" w:sz="6" w:space="0" w:color="auto"/>
            </w:tcBorders>
            <w:shd w:val="clear" w:color="auto" w:fill="auto"/>
            <w:hideMark/>
          </w:tcPr>
          <w:p w14:paraId="39B4AD7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Switzerland </w:t>
            </w:r>
          </w:p>
        </w:tc>
        <w:tc>
          <w:tcPr>
            <w:tcW w:w="3090" w:type="dxa"/>
            <w:tcBorders>
              <w:top w:val="nil"/>
              <w:left w:val="nil"/>
              <w:bottom w:val="single" w:sz="6" w:space="0" w:color="auto"/>
              <w:right w:val="single" w:sz="6" w:space="0" w:color="auto"/>
            </w:tcBorders>
            <w:shd w:val="clear" w:color="auto" w:fill="auto"/>
            <w:hideMark/>
          </w:tcPr>
          <w:p w14:paraId="63709CC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184 joint crisis plans. </w:t>
            </w:r>
          </w:p>
          <w:p w14:paraId="723B6E9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12 patients and 12 providers were interviewed. No family members were included.  </w:t>
            </w:r>
          </w:p>
        </w:tc>
        <w:tc>
          <w:tcPr>
            <w:tcW w:w="2190" w:type="dxa"/>
            <w:tcBorders>
              <w:top w:val="nil"/>
              <w:left w:val="nil"/>
              <w:bottom w:val="single" w:sz="6" w:space="0" w:color="auto"/>
              <w:right w:val="single" w:sz="6" w:space="0" w:color="auto"/>
            </w:tcBorders>
            <w:shd w:val="clear" w:color="auto" w:fill="auto"/>
            <w:hideMark/>
          </w:tcPr>
          <w:p w14:paraId="6D0F3B3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Data extracted from records of joint crisis plans. Semi-structured interviews. </w:t>
            </w:r>
          </w:p>
        </w:tc>
        <w:tc>
          <w:tcPr>
            <w:tcW w:w="1395" w:type="dxa"/>
            <w:tcBorders>
              <w:top w:val="nil"/>
              <w:left w:val="nil"/>
              <w:bottom w:val="single" w:sz="6" w:space="0" w:color="auto"/>
              <w:right w:val="single" w:sz="6" w:space="0" w:color="auto"/>
            </w:tcBorders>
            <w:shd w:val="clear" w:color="auto" w:fill="auto"/>
            <w:hideMark/>
          </w:tcPr>
          <w:p w14:paraId="7C5FF0E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2016 and January to April 2017 </w:t>
            </w:r>
          </w:p>
        </w:tc>
        <w:tc>
          <w:tcPr>
            <w:tcW w:w="2400" w:type="dxa"/>
            <w:tcBorders>
              <w:top w:val="nil"/>
              <w:left w:val="nil"/>
              <w:bottom w:val="single" w:sz="6" w:space="0" w:color="auto"/>
              <w:right w:val="single" w:sz="6" w:space="0" w:color="auto"/>
            </w:tcBorders>
            <w:shd w:val="clear" w:color="auto" w:fill="auto"/>
            <w:hideMark/>
          </w:tcPr>
          <w:p w14:paraId="07AA40E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Qualitative and quantitative content analysis of JCPs. Inductive and deductive analysis of content of interviews. Descriptive statistical analysis of sample characteristics.  </w:t>
            </w:r>
          </w:p>
        </w:tc>
      </w:tr>
      <w:tr w:rsidR="00D21DFD" w:rsidRPr="0032143B" w14:paraId="3664A4A2"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08D9D69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Mind</w:t>
            </w:r>
            <w:r w:rsidRPr="0032143B">
              <w:rPr>
                <w:rFonts w:ascii="Calibri" w:hAnsi="Calibri" w:cs="Calibri"/>
                <w:sz w:val="14"/>
                <w:szCs w:val="14"/>
                <w:vertAlign w:val="superscript"/>
                <w:lang w:eastAsia="en-GB"/>
              </w:rPr>
              <w:t>2</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2809DAB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2011 </w:t>
            </w:r>
          </w:p>
        </w:tc>
        <w:tc>
          <w:tcPr>
            <w:tcW w:w="1260" w:type="dxa"/>
            <w:tcBorders>
              <w:top w:val="nil"/>
              <w:left w:val="nil"/>
              <w:bottom w:val="single" w:sz="6" w:space="0" w:color="auto"/>
              <w:right w:val="single" w:sz="6" w:space="0" w:color="auto"/>
            </w:tcBorders>
            <w:shd w:val="clear" w:color="auto" w:fill="auto"/>
            <w:hideMark/>
          </w:tcPr>
          <w:p w14:paraId="1D19388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Acute and crisis mental health services </w:t>
            </w:r>
          </w:p>
        </w:tc>
        <w:tc>
          <w:tcPr>
            <w:tcW w:w="1110" w:type="dxa"/>
            <w:tcBorders>
              <w:top w:val="nil"/>
              <w:left w:val="nil"/>
              <w:bottom w:val="single" w:sz="6" w:space="0" w:color="auto"/>
              <w:right w:val="single" w:sz="6" w:space="0" w:color="auto"/>
            </w:tcBorders>
            <w:shd w:val="clear" w:color="auto" w:fill="auto"/>
            <w:hideMark/>
          </w:tcPr>
          <w:p w14:paraId="6B99C7B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059088D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350 responses from people with experience of receiving acute and crisis care and their family members or carers, nurses, social workers, managers, advocates and </w:t>
            </w:r>
            <w:proofErr w:type="spellStart"/>
            <w:r w:rsidRPr="0032143B">
              <w:rPr>
                <w:rFonts w:ascii="Calibri" w:hAnsi="Calibri" w:cs="Calibri"/>
                <w:sz w:val="18"/>
                <w:szCs w:val="18"/>
                <w:lang w:eastAsia="en-GB"/>
              </w:rPr>
              <w:t>organisations</w:t>
            </w:r>
            <w:proofErr w:type="spellEnd"/>
            <w:r w:rsidRPr="0032143B">
              <w:rPr>
                <w:rFonts w:ascii="Calibri" w:hAnsi="Calibri" w:cs="Calibri"/>
                <w:sz w:val="18"/>
                <w:szCs w:val="18"/>
                <w:lang w:eastAsia="en-GB"/>
              </w:rPr>
              <w:t>.  </w:t>
            </w:r>
          </w:p>
        </w:tc>
        <w:tc>
          <w:tcPr>
            <w:tcW w:w="2190" w:type="dxa"/>
            <w:tcBorders>
              <w:top w:val="nil"/>
              <w:left w:val="nil"/>
              <w:bottom w:val="single" w:sz="6" w:space="0" w:color="auto"/>
              <w:right w:val="single" w:sz="6" w:space="0" w:color="auto"/>
            </w:tcBorders>
            <w:shd w:val="clear" w:color="auto" w:fill="auto"/>
            <w:hideMark/>
          </w:tcPr>
          <w:p w14:paraId="14DD3D7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Web-based survey of experiences. Panel meetings with experts.  </w:t>
            </w:r>
          </w:p>
        </w:tc>
        <w:tc>
          <w:tcPr>
            <w:tcW w:w="1395" w:type="dxa"/>
            <w:tcBorders>
              <w:top w:val="nil"/>
              <w:left w:val="nil"/>
              <w:bottom w:val="single" w:sz="6" w:space="0" w:color="auto"/>
              <w:right w:val="single" w:sz="6" w:space="0" w:color="auto"/>
            </w:tcBorders>
            <w:shd w:val="clear" w:color="auto" w:fill="auto"/>
            <w:hideMark/>
          </w:tcPr>
          <w:p w14:paraId="068B2CD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Survey: September to November 2010 and April to May 2011. </w:t>
            </w:r>
          </w:p>
          <w:p w14:paraId="2444C3B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Panel meetings: August 2011 Individual consultations: March to June 2011 </w:t>
            </w:r>
          </w:p>
        </w:tc>
        <w:tc>
          <w:tcPr>
            <w:tcW w:w="2400" w:type="dxa"/>
            <w:tcBorders>
              <w:top w:val="nil"/>
              <w:left w:val="nil"/>
              <w:bottom w:val="single" w:sz="6" w:space="0" w:color="auto"/>
              <w:right w:val="single" w:sz="6" w:space="0" w:color="auto"/>
            </w:tcBorders>
            <w:shd w:val="clear" w:color="auto" w:fill="auto"/>
            <w:hideMark/>
          </w:tcPr>
          <w:p w14:paraId="7D1554D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Analysis unclear.  </w:t>
            </w:r>
          </w:p>
        </w:tc>
      </w:tr>
      <w:tr w:rsidR="00D21DFD" w:rsidRPr="0032143B" w14:paraId="47DFD3D4"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4E0C9D5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lastRenderedPageBreak/>
              <w:t>Mind</w:t>
            </w:r>
            <w:r w:rsidRPr="0032143B">
              <w:rPr>
                <w:rFonts w:ascii="Calibri" w:hAnsi="Calibri" w:cs="Calibri"/>
                <w:sz w:val="14"/>
                <w:szCs w:val="14"/>
                <w:vertAlign w:val="superscript"/>
                <w:lang w:eastAsia="en-GB"/>
              </w:rPr>
              <w:t>105</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54FBE45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2013 </w:t>
            </w:r>
          </w:p>
        </w:tc>
        <w:tc>
          <w:tcPr>
            <w:tcW w:w="1260" w:type="dxa"/>
            <w:tcBorders>
              <w:top w:val="nil"/>
              <w:left w:val="nil"/>
              <w:bottom w:val="single" w:sz="6" w:space="0" w:color="auto"/>
              <w:right w:val="single" w:sz="6" w:space="0" w:color="auto"/>
            </w:tcBorders>
            <w:shd w:val="clear" w:color="auto" w:fill="auto"/>
            <w:hideMark/>
          </w:tcPr>
          <w:p w14:paraId="5E730AF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Acute and crisis mental health services </w:t>
            </w:r>
          </w:p>
          <w:p w14:paraId="7E784BC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110" w:type="dxa"/>
            <w:tcBorders>
              <w:top w:val="nil"/>
              <w:left w:val="nil"/>
              <w:bottom w:val="single" w:sz="6" w:space="0" w:color="auto"/>
              <w:right w:val="single" w:sz="6" w:space="0" w:color="auto"/>
            </w:tcBorders>
            <w:shd w:val="clear" w:color="auto" w:fill="auto"/>
            <w:hideMark/>
          </w:tcPr>
          <w:p w14:paraId="68008F1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787DAE2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All mental health trusts in England </w:t>
            </w:r>
          </w:p>
        </w:tc>
        <w:tc>
          <w:tcPr>
            <w:tcW w:w="2190" w:type="dxa"/>
            <w:tcBorders>
              <w:top w:val="nil"/>
              <w:left w:val="nil"/>
              <w:bottom w:val="single" w:sz="6" w:space="0" w:color="auto"/>
              <w:right w:val="single" w:sz="6" w:space="0" w:color="auto"/>
            </w:tcBorders>
            <w:shd w:val="clear" w:color="auto" w:fill="auto"/>
            <w:hideMark/>
          </w:tcPr>
          <w:p w14:paraId="088E2D3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Freedom of Information requests. </w:t>
            </w:r>
          </w:p>
          <w:p w14:paraId="516948F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Mental Health Minimum Data Set 2011-2012 </w:t>
            </w:r>
          </w:p>
        </w:tc>
        <w:tc>
          <w:tcPr>
            <w:tcW w:w="1395" w:type="dxa"/>
            <w:tcBorders>
              <w:top w:val="nil"/>
              <w:left w:val="nil"/>
              <w:bottom w:val="single" w:sz="6" w:space="0" w:color="auto"/>
              <w:right w:val="single" w:sz="6" w:space="0" w:color="auto"/>
            </w:tcBorders>
            <w:shd w:val="clear" w:color="auto" w:fill="auto"/>
            <w:hideMark/>
          </w:tcPr>
          <w:p w14:paraId="4F20BEC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August 2012 </w:t>
            </w:r>
          </w:p>
        </w:tc>
        <w:tc>
          <w:tcPr>
            <w:tcW w:w="2400" w:type="dxa"/>
            <w:tcBorders>
              <w:top w:val="nil"/>
              <w:left w:val="nil"/>
              <w:bottom w:val="single" w:sz="6" w:space="0" w:color="auto"/>
              <w:right w:val="single" w:sz="6" w:space="0" w:color="auto"/>
            </w:tcBorders>
            <w:shd w:val="clear" w:color="auto" w:fill="auto"/>
            <w:hideMark/>
          </w:tcPr>
          <w:p w14:paraId="36431DE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Analysis unclear </w:t>
            </w:r>
          </w:p>
        </w:tc>
      </w:tr>
      <w:tr w:rsidR="00D21DFD" w:rsidRPr="0032143B" w14:paraId="0ABE31C3"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70CE57D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Morant et al.,</w:t>
            </w:r>
            <w:r w:rsidRPr="0032143B">
              <w:rPr>
                <w:rFonts w:ascii="Calibri" w:hAnsi="Calibri" w:cs="Calibri"/>
                <w:sz w:val="14"/>
                <w:szCs w:val="14"/>
                <w:vertAlign w:val="superscript"/>
                <w:lang w:eastAsia="en-GB"/>
              </w:rPr>
              <w:t>15</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370C953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2017 </w:t>
            </w:r>
          </w:p>
        </w:tc>
        <w:tc>
          <w:tcPr>
            <w:tcW w:w="1260" w:type="dxa"/>
            <w:tcBorders>
              <w:top w:val="nil"/>
              <w:left w:val="nil"/>
              <w:bottom w:val="single" w:sz="6" w:space="0" w:color="auto"/>
              <w:right w:val="single" w:sz="6" w:space="0" w:color="auto"/>
            </w:tcBorders>
            <w:shd w:val="clear" w:color="auto" w:fill="auto"/>
            <w:hideMark/>
          </w:tcPr>
          <w:p w14:paraId="78C45AB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Crisis resolution team </w:t>
            </w:r>
          </w:p>
        </w:tc>
        <w:tc>
          <w:tcPr>
            <w:tcW w:w="1110" w:type="dxa"/>
            <w:tcBorders>
              <w:top w:val="nil"/>
              <w:left w:val="nil"/>
              <w:bottom w:val="single" w:sz="6" w:space="0" w:color="auto"/>
              <w:right w:val="single" w:sz="6" w:space="0" w:color="auto"/>
            </w:tcBorders>
            <w:shd w:val="clear" w:color="auto" w:fill="auto"/>
            <w:hideMark/>
          </w:tcPr>
          <w:p w14:paraId="1FD9A14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7B0D2FF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 carers and 42 service users who had experience of crisis resolution services within previous 3 months.  </w:t>
            </w:r>
          </w:p>
          <w:p w14:paraId="43F68E7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147 practitioners with experience of delivering crisis resolution services. From 10 mental health Trusts in England. </w:t>
            </w:r>
          </w:p>
          <w:p w14:paraId="64C3725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Stakeholder group 13 service users, 7 carers and 8 clinicians.  </w:t>
            </w:r>
          </w:p>
        </w:tc>
        <w:tc>
          <w:tcPr>
            <w:tcW w:w="2190" w:type="dxa"/>
            <w:tcBorders>
              <w:top w:val="nil"/>
              <w:left w:val="nil"/>
              <w:bottom w:val="single" w:sz="6" w:space="0" w:color="auto"/>
              <w:right w:val="single" w:sz="6" w:space="0" w:color="auto"/>
            </w:tcBorders>
            <w:shd w:val="clear" w:color="auto" w:fill="auto"/>
            <w:hideMark/>
          </w:tcPr>
          <w:p w14:paraId="390780E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Individual semi-structured interviews with carers service users and 9 staff. 26 focus groups with staff.  </w:t>
            </w:r>
          </w:p>
          <w:p w14:paraId="6FE7ED7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Consultations with stakeholder steering group. </w:t>
            </w:r>
          </w:p>
        </w:tc>
        <w:tc>
          <w:tcPr>
            <w:tcW w:w="1395" w:type="dxa"/>
            <w:tcBorders>
              <w:top w:val="nil"/>
              <w:left w:val="nil"/>
              <w:bottom w:val="single" w:sz="6" w:space="0" w:color="auto"/>
              <w:right w:val="single" w:sz="6" w:space="0" w:color="auto"/>
            </w:tcBorders>
            <w:shd w:val="clear" w:color="auto" w:fill="auto"/>
            <w:hideMark/>
          </w:tcPr>
          <w:p w14:paraId="2F8DAAC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68DD3EC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Thematic analysis using indictive and deductive reasoning with support of stakeholder group.  </w:t>
            </w:r>
          </w:p>
        </w:tc>
      </w:tr>
      <w:tr w:rsidR="00D21DFD" w:rsidRPr="0032143B" w14:paraId="07B08F83"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3D87B4A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National collaborating </w:t>
            </w:r>
            <w:proofErr w:type="spellStart"/>
            <w:r w:rsidRPr="0032143B">
              <w:rPr>
                <w:rFonts w:ascii="Calibri" w:hAnsi="Calibri" w:cs="Calibri"/>
                <w:sz w:val="18"/>
                <w:szCs w:val="18"/>
                <w:lang w:eastAsia="en-GB"/>
              </w:rPr>
              <w:t>centre</w:t>
            </w:r>
            <w:proofErr w:type="spellEnd"/>
            <w:r w:rsidRPr="0032143B">
              <w:rPr>
                <w:rFonts w:ascii="Calibri" w:hAnsi="Calibri" w:cs="Calibri"/>
                <w:sz w:val="14"/>
                <w:szCs w:val="14"/>
                <w:vertAlign w:val="superscript"/>
                <w:lang w:eastAsia="en-GB"/>
              </w:rPr>
              <w:t xml:space="preserve"> 88</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1A2AF21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2020 </w:t>
            </w:r>
          </w:p>
        </w:tc>
        <w:tc>
          <w:tcPr>
            <w:tcW w:w="1260" w:type="dxa"/>
            <w:tcBorders>
              <w:top w:val="nil"/>
              <w:left w:val="nil"/>
              <w:bottom w:val="single" w:sz="6" w:space="0" w:color="auto"/>
              <w:right w:val="single" w:sz="6" w:space="0" w:color="auto"/>
            </w:tcBorders>
            <w:shd w:val="clear" w:color="auto" w:fill="auto"/>
            <w:hideMark/>
          </w:tcPr>
          <w:p w14:paraId="7C97353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Crisis mental health services </w:t>
            </w:r>
          </w:p>
        </w:tc>
        <w:tc>
          <w:tcPr>
            <w:tcW w:w="1110" w:type="dxa"/>
            <w:tcBorders>
              <w:top w:val="nil"/>
              <w:left w:val="nil"/>
              <w:bottom w:val="single" w:sz="6" w:space="0" w:color="auto"/>
              <w:right w:val="single" w:sz="6" w:space="0" w:color="auto"/>
            </w:tcBorders>
            <w:shd w:val="clear" w:color="auto" w:fill="auto"/>
            <w:hideMark/>
          </w:tcPr>
          <w:p w14:paraId="4FE2B59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475E081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Multi-agency, user-led collaborative of 75 UK </w:t>
            </w:r>
            <w:proofErr w:type="spellStart"/>
            <w:r w:rsidRPr="0032143B">
              <w:rPr>
                <w:rFonts w:ascii="Calibri" w:hAnsi="Calibri" w:cs="Calibri"/>
                <w:sz w:val="18"/>
                <w:szCs w:val="18"/>
                <w:lang w:eastAsia="en-GB"/>
              </w:rPr>
              <w:t>organisations</w:t>
            </w:r>
            <w:proofErr w:type="spellEnd"/>
            <w:r w:rsidRPr="0032143B">
              <w:rPr>
                <w:rFonts w:ascii="Calibri" w:hAnsi="Calibri" w:cs="Calibri"/>
                <w:sz w:val="18"/>
                <w:szCs w:val="18"/>
                <w:lang w:eastAsia="en-GB"/>
              </w:rPr>
              <w:t>. All age crisis care. </w:t>
            </w:r>
          </w:p>
        </w:tc>
        <w:tc>
          <w:tcPr>
            <w:tcW w:w="2190" w:type="dxa"/>
            <w:tcBorders>
              <w:top w:val="nil"/>
              <w:left w:val="nil"/>
              <w:bottom w:val="single" w:sz="6" w:space="0" w:color="auto"/>
              <w:right w:val="single" w:sz="6" w:space="0" w:color="auto"/>
            </w:tcBorders>
            <w:shd w:val="clear" w:color="auto" w:fill="auto"/>
            <w:hideMark/>
          </w:tcPr>
          <w:p w14:paraId="7D698C8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Methods not reported  </w:t>
            </w:r>
          </w:p>
        </w:tc>
        <w:tc>
          <w:tcPr>
            <w:tcW w:w="1395" w:type="dxa"/>
            <w:tcBorders>
              <w:top w:val="nil"/>
              <w:left w:val="nil"/>
              <w:bottom w:val="single" w:sz="6" w:space="0" w:color="auto"/>
              <w:right w:val="single" w:sz="6" w:space="0" w:color="auto"/>
            </w:tcBorders>
            <w:shd w:val="clear" w:color="auto" w:fill="auto"/>
            <w:hideMark/>
          </w:tcPr>
          <w:p w14:paraId="55413B5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428F1F4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Methods not reported </w:t>
            </w:r>
          </w:p>
        </w:tc>
      </w:tr>
      <w:tr w:rsidR="00D21DFD" w:rsidRPr="0032143B" w14:paraId="09C03ED9"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1B7E5375"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Newbigging</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10</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5854723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2020 </w:t>
            </w:r>
          </w:p>
        </w:tc>
        <w:tc>
          <w:tcPr>
            <w:tcW w:w="1260" w:type="dxa"/>
            <w:tcBorders>
              <w:top w:val="nil"/>
              <w:left w:val="nil"/>
              <w:bottom w:val="single" w:sz="6" w:space="0" w:color="auto"/>
              <w:right w:val="single" w:sz="6" w:space="0" w:color="auto"/>
            </w:tcBorders>
            <w:shd w:val="clear" w:color="auto" w:fill="auto"/>
            <w:hideMark/>
          </w:tcPr>
          <w:p w14:paraId="3AAD8E9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Voluntary sector crisis mental health services </w:t>
            </w:r>
          </w:p>
        </w:tc>
        <w:tc>
          <w:tcPr>
            <w:tcW w:w="1110" w:type="dxa"/>
            <w:tcBorders>
              <w:top w:val="nil"/>
              <w:left w:val="nil"/>
              <w:bottom w:val="single" w:sz="6" w:space="0" w:color="auto"/>
              <w:right w:val="single" w:sz="6" w:space="0" w:color="auto"/>
            </w:tcBorders>
            <w:shd w:val="clear" w:color="auto" w:fill="auto"/>
            <w:hideMark/>
          </w:tcPr>
          <w:p w14:paraId="2F448AC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738BDBA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171 voluntary sector MH crisis </w:t>
            </w:r>
            <w:proofErr w:type="spellStart"/>
            <w:r w:rsidRPr="0032143B">
              <w:rPr>
                <w:rFonts w:ascii="Calibri" w:hAnsi="Calibri" w:cs="Calibri"/>
                <w:sz w:val="18"/>
                <w:szCs w:val="18"/>
                <w:lang w:eastAsia="en-GB"/>
              </w:rPr>
              <w:t>organisations</w:t>
            </w:r>
            <w:proofErr w:type="spellEnd"/>
            <w:r w:rsidRPr="0032143B">
              <w:rPr>
                <w:rFonts w:ascii="Calibri" w:hAnsi="Calibri" w:cs="Calibri"/>
                <w:sz w:val="18"/>
                <w:szCs w:val="18"/>
                <w:lang w:eastAsia="en-GB"/>
              </w:rPr>
              <w:t>; between 13 and 27 stakeholder individual interviews in each of four case study sites. Two focus groups n= 30 service users and n= 22 carers. Narrative interviews n=47 service users and 11 carers. Brief questionnaire n=43 service users.  </w:t>
            </w:r>
          </w:p>
          <w:p w14:paraId="5776E28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2190" w:type="dxa"/>
            <w:tcBorders>
              <w:top w:val="nil"/>
              <w:left w:val="nil"/>
              <w:bottom w:val="single" w:sz="6" w:space="0" w:color="auto"/>
              <w:right w:val="single" w:sz="6" w:space="0" w:color="auto"/>
            </w:tcBorders>
            <w:shd w:val="clear" w:color="auto" w:fill="auto"/>
            <w:hideMark/>
          </w:tcPr>
          <w:p w14:paraId="06DCF98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Mixed method: </w:t>
            </w:r>
          </w:p>
          <w:p w14:paraId="665DC1D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National survey </w:t>
            </w:r>
          </w:p>
          <w:p w14:paraId="35E2B42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Mapping services, case studies </w:t>
            </w:r>
          </w:p>
        </w:tc>
        <w:tc>
          <w:tcPr>
            <w:tcW w:w="1395" w:type="dxa"/>
            <w:tcBorders>
              <w:top w:val="nil"/>
              <w:left w:val="nil"/>
              <w:bottom w:val="single" w:sz="6" w:space="0" w:color="auto"/>
              <w:right w:val="single" w:sz="6" w:space="0" w:color="auto"/>
            </w:tcBorders>
            <w:shd w:val="clear" w:color="auto" w:fill="auto"/>
            <w:hideMark/>
          </w:tcPr>
          <w:p w14:paraId="5526A5A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Survey: May 2017 to August 2018. Other data collection not stated. </w:t>
            </w:r>
          </w:p>
        </w:tc>
        <w:tc>
          <w:tcPr>
            <w:tcW w:w="2400" w:type="dxa"/>
            <w:tcBorders>
              <w:top w:val="nil"/>
              <w:left w:val="nil"/>
              <w:bottom w:val="single" w:sz="6" w:space="0" w:color="auto"/>
              <w:right w:val="single" w:sz="6" w:space="0" w:color="auto"/>
            </w:tcBorders>
            <w:shd w:val="clear" w:color="auto" w:fill="auto"/>
            <w:hideMark/>
          </w:tcPr>
          <w:p w14:paraId="46AD847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Database analysis, thematic analysis, framework analysis. Descriptive statistical analysis of database and survey data. </w:t>
            </w:r>
          </w:p>
        </w:tc>
      </w:tr>
      <w:tr w:rsidR="00D21DFD" w:rsidRPr="0032143B" w14:paraId="40CE14B7"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2F37CE5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NHS England</w:t>
            </w:r>
            <w:r w:rsidRPr="0032143B">
              <w:rPr>
                <w:rFonts w:ascii="Calibri" w:hAnsi="Calibri" w:cs="Calibri"/>
                <w:sz w:val="14"/>
                <w:szCs w:val="14"/>
                <w:vertAlign w:val="superscript"/>
                <w:lang w:eastAsia="en-GB"/>
              </w:rPr>
              <w:t>111</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0AF3D2B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2021 </w:t>
            </w:r>
          </w:p>
        </w:tc>
        <w:tc>
          <w:tcPr>
            <w:tcW w:w="1260" w:type="dxa"/>
            <w:tcBorders>
              <w:top w:val="nil"/>
              <w:left w:val="nil"/>
              <w:bottom w:val="single" w:sz="6" w:space="0" w:color="auto"/>
              <w:right w:val="single" w:sz="6" w:space="0" w:color="auto"/>
            </w:tcBorders>
            <w:shd w:val="clear" w:color="auto" w:fill="auto"/>
            <w:hideMark/>
          </w:tcPr>
          <w:p w14:paraId="46E6D08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Mental health access standards </w:t>
            </w:r>
          </w:p>
        </w:tc>
        <w:tc>
          <w:tcPr>
            <w:tcW w:w="1110" w:type="dxa"/>
            <w:tcBorders>
              <w:top w:val="nil"/>
              <w:left w:val="nil"/>
              <w:bottom w:val="single" w:sz="6" w:space="0" w:color="auto"/>
              <w:right w:val="single" w:sz="6" w:space="0" w:color="auto"/>
            </w:tcBorders>
            <w:shd w:val="clear" w:color="auto" w:fill="auto"/>
            <w:hideMark/>
          </w:tcPr>
          <w:p w14:paraId="1FD9B68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7E3C7F2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web based policy </w:t>
            </w:r>
          </w:p>
        </w:tc>
        <w:tc>
          <w:tcPr>
            <w:tcW w:w="2190" w:type="dxa"/>
            <w:tcBorders>
              <w:top w:val="nil"/>
              <w:left w:val="nil"/>
              <w:bottom w:val="single" w:sz="6" w:space="0" w:color="auto"/>
              <w:right w:val="single" w:sz="6" w:space="0" w:color="auto"/>
            </w:tcBorders>
            <w:shd w:val="clear" w:color="auto" w:fill="auto"/>
            <w:hideMark/>
          </w:tcPr>
          <w:p w14:paraId="71E7161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395" w:type="dxa"/>
            <w:tcBorders>
              <w:top w:val="nil"/>
              <w:left w:val="nil"/>
              <w:bottom w:val="single" w:sz="6" w:space="0" w:color="auto"/>
              <w:right w:val="single" w:sz="6" w:space="0" w:color="auto"/>
            </w:tcBorders>
            <w:shd w:val="clear" w:color="auto" w:fill="auto"/>
            <w:hideMark/>
          </w:tcPr>
          <w:p w14:paraId="49486F0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2400" w:type="dxa"/>
            <w:tcBorders>
              <w:top w:val="nil"/>
              <w:left w:val="nil"/>
              <w:bottom w:val="single" w:sz="6" w:space="0" w:color="auto"/>
              <w:right w:val="single" w:sz="6" w:space="0" w:color="auto"/>
            </w:tcBorders>
            <w:shd w:val="clear" w:color="auto" w:fill="auto"/>
            <w:hideMark/>
          </w:tcPr>
          <w:p w14:paraId="7AD7B88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r>
      <w:tr w:rsidR="00D21DFD" w:rsidRPr="0032143B" w14:paraId="6DB6A310"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3CFD810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NHS England</w:t>
            </w:r>
            <w:r w:rsidRPr="0032143B">
              <w:rPr>
                <w:rFonts w:ascii="Calibri" w:hAnsi="Calibri" w:cs="Calibri"/>
                <w:sz w:val="14"/>
                <w:szCs w:val="14"/>
                <w:vertAlign w:val="superscript"/>
                <w:lang w:eastAsia="en-GB"/>
              </w:rPr>
              <w:t>89</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644BCD7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2021 </w:t>
            </w:r>
          </w:p>
        </w:tc>
        <w:tc>
          <w:tcPr>
            <w:tcW w:w="1260" w:type="dxa"/>
            <w:tcBorders>
              <w:top w:val="nil"/>
              <w:left w:val="nil"/>
              <w:bottom w:val="single" w:sz="6" w:space="0" w:color="auto"/>
              <w:right w:val="single" w:sz="6" w:space="0" w:color="auto"/>
            </w:tcBorders>
            <w:shd w:val="clear" w:color="auto" w:fill="auto"/>
            <w:hideMark/>
          </w:tcPr>
          <w:p w14:paraId="4B1766D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Telephone access in a crisis </w:t>
            </w:r>
          </w:p>
        </w:tc>
        <w:tc>
          <w:tcPr>
            <w:tcW w:w="1110" w:type="dxa"/>
            <w:tcBorders>
              <w:top w:val="nil"/>
              <w:left w:val="nil"/>
              <w:bottom w:val="single" w:sz="6" w:space="0" w:color="auto"/>
              <w:right w:val="single" w:sz="6" w:space="0" w:color="auto"/>
            </w:tcBorders>
            <w:shd w:val="clear" w:color="auto" w:fill="auto"/>
            <w:hideMark/>
          </w:tcPr>
          <w:p w14:paraId="5BD0260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5B50E7E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web page content </w:t>
            </w:r>
          </w:p>
        </w:tc>
        <w:tc>
          <w:tcPr>
            <w:tcW w:w="2190" w:type="dxa"/>
            <w:tcBorders>
              <w:top w:val="nil"/>
              <w:left w:val="nil"/>
              <w:bottom w:val="single" w:sz="6" w:space="0" w:color="auto"/>
              <w:right w:val="single" w:sz="6" w:space="0" w:color="auto"/>
            </w:tcBorders>
            <w:shd w:val="clear" w:color="auto" w:fill="auto"/>
            <w:hideMark/>
          </w:tcPr>
          <w:p w14:paraId="49DCD28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395" w:type="dxa"/>
            <w:tcBorders>
              <w:top w:val="nil"/>
              <w:left w:val="nil"/>
              <w:bottom w:val="single" w:sz="6" w:space="0" w:color="auto"/>
              <w:right w:val="single" w:sz="6" w:space="0" w:color="auto"/>
            </w:tcBorders>
            <w:shd w:val="clear" w:color="auto" w:fill="auto"/>
            <w:hideMark/>
          </w:tcPr>
          <w:p w14:paraId="3785171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2400" w:type="dxa"/>
            <w:tcBorders>
              <w:top w:val="nil"/>
              <w:left w:val="nil"/>
              <w:bottom w:val="single" w:sz="6" w:space="0" w:color="auto"/>
              <w:right w:val="single" w:sz="6" w:space="0" w:color="auto"/>
            </w:tcBorders>
            <w:shd w:val="clear" w:color="auto" w:fill="auto"/>
            <w:hideMark/>
          </w:tcPr>
          <w:p w14:paraId="07D411A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r>
      <w:tr w:rsidR="00D21DFD" w:rsidRPr="0032143B" w14:paraId="0497EB5D"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129A83C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NHSE &amp;I </w:t>
            </w:r>
            <w:r w:rsidRPr="0032143B">
              <w:rPr>
                <w:rFonts w:ascii="Calibri" w:hAnsi="Calibri" w:cs="Calibri"/>
                <w:sz w:val="14"/>
                <w:szCs w:val="14"/>
                <w:vertAlign w:val="superscript"/>
                <w:lang w:eastAsia="en-GB"/>
              </w:rPr>
              <w:t>100</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4CBDBFD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2020 </w:t>
            </w:r>
          </w:p>
        </w:tc>
        <w:tc>
          <w:tcPr>
            <w:tcW w:w="1260" w:type="dxa"/>
            <w:tcBorders>
              <w:top w:val="nil"/>
              <w:left w:val="nil"/>
              <w:bottom w:val="single" w:sz="6" w:space="0" w:color="auto"/>
              <w:right w:val="single" w:sz="6" w:space="0" w:color="auto"/>
            </w:tcBorders>
            <w:shd w:val="clear" w:color="auto" w:fill="auto"/>
            <w:hideMark/>
          </w:tcPr>
          <w:p w14:paraId="2676239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Joint-response ambulance car </w:t>
            </w:r>
          </w:p>
        </w:tc>
        <w:tc>
          <w:tcPr>
            <w:tcW w:w="1110" w:type="dxa"/>
            <w:tcBorders>
              <w:top w:val="nil"/>
              <w:left w:val="nil"/>
              <w:bottom w:val="single" w:sz="6" w:space="0" w:color="auto"/>
              <w:right w:val="single" w:sz="6" w:space="0" w:color="auto"/>
            </w:tcBorders>
            <w:shd w:val="clear" w:color="auto" w:fill="auto"/>
            <w:hideMark/>
          </w:tcPr>
          <w:p w14:paraId="1D40AC2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5518380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240 cases </w:t>
            </w:r>
          </w:p>
        </w:tc>
        <w:tc>
          <w:tcPr>
            <w:tcW w:w="2190" w:type="dxa"/>
            <w:tcBorders>
              <w:top w:val="nil"/>
              <w:left w:val="nil"/>
              <w:bottom w:val="single" w:sz="6" w:space="0" w:color="auto"/>
              <w:right w:val="single" w:sz="6" w:space="0" w:color="auto"/>
            </w:tcBorders>
            <w:shd w:val="clear" w:color="auto" w:fill="auto"/>
            <w:hideMark/>
          </w:tcPr>
          <w:p w14:paraId="1D29DCF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Routine data from one NHS ambulance service. </w:t>
            </w:r>
          </w:p>
          <w:p w14:paraId="6A0F2F6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Clinical notes from staff attending mental health cases </w:t>
            </w:r>
          </w:p>
          <w:p w14:paraId="639A27F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 </w:t>
            </w:r>
          </w:p>
        </w:tc>
        <w:tc>
          <w:tcPr>
            <w:tcW w:w="1395" w:type="dxa"/>
            <w:tcBorders>
              <w:top w:val="nil"/>
              <w:left w:val="nil"/>
              <w:bottom w:val="single" w:sz="6" w:space="0" w:color="auto"/>
              <w:right w:val="single" w:sz="6" w:space="0" w:color="auto"/>
            </w:tcBorders>
            <w:shd w:val="clear" w:color="auto" w:fill="auto"/>
            <w:hideMark/>
          </w:tcPr>
          <w:p w14:paraId="2BFBBBE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January to July 2020 </w:t>
            </w:r>
          </w:p>
        </w:tc>
        <w:tc>
          <w:tcPr>
            <w:tcW w:w="2400" w:type="dxa"/>
            <w:tcBorders>
              <w:top w:val="nil"/>
              <w:left w:val="nil"/>
              <w:bottom w:val="single" w:sz="6" w:space="0" w:color="auto"/>
              <w:right w:val="single" w:sz="6" w:space="0" w:color="auto"/>
            </w:tcBorders>
            <w:shd w:val="clear" w:color="auto" w:fill="auto"/>
            <w:hideMark/>
          </w:tcPr>
          <w:p w14:paraId="7364FF0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Mixed method analysis of routine health data, descriptive statistics presented with summaries of qualitative data. Health economic descriptive summaries. Methods not fully outlined.  </w:t>
            </w:r>
          </w:p>
        </w:tc>
      </w:tr>
      <w:tr w:rsidR="00D21DFD" w:rsidRPr="0032143B" w14:paraId="51F75D93"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532CF72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O’Cathain et al.,</w:t>
            </w:r>
            <w:r w:rsidRPr="0032143B">
              <w:rPr>
                <w:rFonts w:ascii="Calibri" w:hAnsi="Calibri" w:cs="Calibri"/>
                <w:sz w:val="14"/>
                <w:szCs w:val="14"/>
                <w:vertAlign w:val="superscript"/>
                <w:lang w:eastAsia="en-GB"/>
              </w:rPr>
              <w:t>96</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7F13292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2020 </w:t>
            </w:r>
          </w:p>
        </w:tc>
        <w:tc>
          <w:tcPr>
            <w:tcW w:w="1260" w:type="dxa"/>
            <w:tcBorders>
              <w:top w:val="nil"/>
              <w:left w:val="nil"/>
              <w:bottom w:val="single" w:sz="6" w:space="0" w:color="auto"/>
              <w:right w:val="single" w:sz="6" w:space="0" w:color="auto"/>
            </w:tcBorders>
            <w:shd w:val="clear" w:color="auto" w:fill="auto"/>
            <w:hideMark/>
          </w:tcPr>
          <w:p w14:paraId="1D1E92A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Emergency department </w:t>
            </w:r>
          </w:p>
        </w:tc>
        <w:tc>
          <w:tcPr>
            <w:tcW w:w="1110" w:type="dxa"/>
            <w:tcBorders>
              <w:top w:val="nil"/>
              <w:left w:val="nil"/>
              <w:bottom w:val="single" w:sz="6" w:space="0" w:color="auto"/>
              <w:right w:val="single" w:sz="6" w:space="0" w:color="auto"/>
            </w:tcBorders>
            <w:shd w:val="clear" w:color="auto" w:fill="auto"/>
            <w:hideMark/>
          </w:tcPr>
          <w:p w14:paraId="38ED40F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00E279A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32 + 29 documents included  </w:t>
            </w:r>
          </w:p>
        </w:tc>
        <w:tc>
          <w:tcPr>
            <w:tcW w:w="2190" w:type="dxa"/>
            <w:tcBorders>
              <w:top w:val="nil"/>
              <w:left w:val="nil"/>
              <w:bottom w:val="single" w:sz="6" w:space="0" w:color="auto"/>
              <w:right w:val="single" w:sz="6" w:space="0" w:color="auto"/>
            </w:tcBorders>
            <w:shd w:val="clear" w:color="auto" w:fill="auto"/>
            <w:hideMark/>
          </w:tcPr>
          <w:p w14:paraId="0B61FCC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Realist evidence synthesis </w:t>
            </w:r>
          </w:p>
        </w:tc>
        <w:tc>
          <w:tcPr>
            <w:tcW w:w="1395" w:type="dxa"/>
            <w:tcBorders>
              <w:top w:val="nil"/>
              <w:left w:val="nil"/>
              <w:bottom w:val="single" w:sz="6" w:space="0" w:color="auto"/>
              <w:right w:val="single" w:sz="6" w:space="0" w:color="auto"/>
            </w:tcBorders>
            <w:shd w:val="clear" w:color="auto" w:fill="auto"/>
            <w:hideMark/>
          </w:tcPr>
          <w:p w14:paraId="492AEA2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Feb to March 2017 </w:t>
            </w:r>
          </w:p>
        </w:tc>
        <w:tc>
          <w:tcPr>
            <w:tcW w:w="2400" w:type="dxa"/>
            <w:tcBorders>
              <w:top w:val="nil"/>
              <w:left w:val="nil"/>
              <w:bottom w:val="single" w:sz="6" w:space="0" w:color="auto"/>
              <w:right w:val="single" w:sz="6" w:space="0" w:color="auto"/>
            </w:tcBorders>
            <w:shd w:val="clear" w:color="auto" w:fill="auto"/>
            <w:hideMark/>
          </w:tcPr>
          <w:p w14:paraId="0E64F42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Realist evidence synthesis according to RAMESES standards </w:t>
            </w:r>
          </w:p>
        </w:tc>
      </w:tr>
      <w:tr w:rsidR="00D21DFD" w:rsidRPr="0032143B" w14:paraId="53C82D30"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19CDAF57"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lastRenderedPageBreak/>
              <w:t>Olasoji</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95</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02CC556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2017 </w:t>
            </w:r>
          </w:p>
        </w:tc>
        <w:tc>
          <w:tcPr>
            <w:tcW w:w="1260" w:type="dxa"/>
            <w:tcBorders>
              <w:top w:val="nil"/>
              <w:left w:val="nil"/>
              <w:bottom w:val="single" w:sz="6" w:space="0" w:color="auto"/>
              <w:right w:val="single" w:sz="6" w:space="0" w:color="auto"/>
            </w:tcBorders>
            <w:shd w:val="clear" w:color="auto" w:fill="auto"/>
            <w:hideMark/>
          </w:tcPr>
          <w:p w14:paraId="73F51E1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w:t>
            </w:r>
          </w:p>
        </w:tc>
        <w:tc>
          <w:tcPr>
            <w:tcW w:w="1110" w:type="dxa"/>
            <w:tcBorders>
              <w:top w:val="nil"/>
              <w:left w:val="nil"/>
              <w:bottom w:val="single" w:sz="6" w:space="0" w:color="auto"/>
              <w:right w:val="single" w:sz="6" w:space="0" w:color="auto"/>
            </w:tcBorders>
            <w:shd w:val="clear" w:color="auto" w:fill="auto"/>
            <w:hideMark/>
          </w:tcPr>
          <w:p w14:paraId="1D914C9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Australia </w:t>
            </w:r>
          </w:p>
        </w:tc>
        <w:tc>
          <w:tcPr>
            <w:tcW w:w="3090" w:type="dxa"/>
            <w:tcBorders>
              <w:top w:val="nil"/>
              <w:left w:val="nil"/>
              <w:bottom w:val="single" w:sz="6" w:space="0" w:color="auto"/>
              <w:right w:val="single" w:sz="6" w:space="0" w:color="auto"/>
            </w:tcBorders>
            <w:shd w:val="clear" w:color="auto" w:fill="auto"/>
            <w:hideMark/>
          </w:tcPr>
          <w:p w14:paraId="6A34897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19 caregivers of people living with mental illness. </w:t>
            </w:r>
          </w:p>
        </w:tc>
        <w:tc>
          <w:tcPr>
            <w:tcW w:w="2190" w:type="dxa"/>
            <w:tcBorders>
              <w:top w:val="nil"/>
              <w:left w:val="nil"/>
              <w:bottom w:val="single" w:sz="6" w:space="0" w:color="auto"/>
              <w:right w:val="single" w:sz="6" w:space="0" w:color="auto"/>
            </w:tcBorders>
            <w:shd w:val="clear" w:color="auto" w:fill="auto"/>
            <w:hideMark/>
          </w:tcPr>
          <w:p w14:paraId="7C8B363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Five focus groups  </w:t>
            </w:r>
          </w:p>
        </w:tc>
        <w:tc>
          <w:tcPr>
            <w:tcW w:w="1395" w:type="dxa"/>
            <w:tcBorders>
              <w:top w:val="nil"/>
              <w:left w:val="nil"/>
              <w:bottom w:val="single" w:sz="6" w:space="0" w:color="auto"/>
              <w:right w:val="single" w:sz="6" w:space="0" w:color="auto"/>
            </w:tcBorders>
            <w:shd w:val="clear" w:color="auto" w:fill="auto"/>
            <w:hideMark/>
          </w:tcPr>
          <w:p w14:paraId="03AB792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6452B3C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Inductive thematic analysis </w:t>
            </w:r>
          </w:p>
        </w:tc>
      </w:tr>
      <w:tr w:rsidR="00D21DFD" w:rsidRPr="0032143B" w14:paraId="52CBB28C"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417A7E5A"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Reveruzzi</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97</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134E1C7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2016 </w:t>
            </w:r>
          </w:p>
        </w:tc>
        <w:tc>
          <w:tcPr>
            <w:tcW w:w="1260" w:type="dxa"/>
            <w:tcBorders>
              <w:top w:val="nil"/>
              <w:left w:val="nil"/>
              <w:bottom w:val="single" w:sz="6" w:space="0" w:color="auto"/>
              <w:right w:val="single" w:sz="6" w:space="0" w:color="auto"/>
            </w:tcBorders>
            <w:shd w:val="clear" w:color="auto" w:fill="auto"/>
            <w:hideMark/>
          </w:tcPr>
          <w:p w14:paraId="36A6A59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Street triage </w:t>
            </w:r>
          </w:p>
        </w:tc>
        <w:tc>
          <w:tcPr>
            <w:tcW w:w="1110" w:type="dxa"/>
            <w:tcBorders>
              <w:top w:val="nil"/>
              <w:left w:val="nil"/>
              <w:bottom w:val="single" w:sz="6" w:space="0" w:color="auto"/>
              <w:right w:val="single" w:sz="6" w:space="0" w:color="auto"/>
            </w:tcBorders>
            <w:shd w:val="clear" w:color="auto" w:fill="auto"/>
            <w:hideMark/>
          </w:tcPr>
          <w:p w14:paraId="322AAF8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2A9D821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Nine pilot street triage scheme reports and related service data. N=6 individual interviews with senior staff. </w:t>
            </w:r>
          </w:p>
        </w:tc>
        <w:tc>
          <w:tcPr>
            <w:tcW w:w="2190" w:type="dxa"/>
            <w:tcBorders>
              <w:top w:val="nil"/>
              <w:left w:val="nil"/>
              <w:bottom w:val="single" w:sz="6" w:space="0" w:color="auto"/>
              <w:right w:val="single" w:sz="6" w:space="0" w:color="auto"/>
            </w:tcBorders>
            <w:shd w:val="clear" w:color="auto" w:fill="auto"/>
            <w:hideMark/>
          </w:tcPr>
          <w:p w14:paraId="7793E22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Routine service data, documentary evidence of the service designs, interviews with health and police staff, service users and family members. </w:t>
            </w:r>
          </w:p>
        </w:tc>
        <w:tc>
          <w:tcPr>
            <w:tcW w:w="1395" w:type="dxa"/>
            <w:tcBorders>
              <w:top w:val="nil"/>
              <w:left w:val="nil"/>
              <w:bottom w:val="single" w:sz="6" w:space="0" w:color="auto"/>
              <w:right w:val="single" w:sz="6" w:space="0" w:color="auto"/>
            </w:tcBorders>
            <w:shd w:val="clear" w:color="auto" w:fill="auto"/>
            <w:hideMark/>
          </w:tcPr>
          <w:p w14:paraId="7F58B8E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(data from pilot services 2013- 2018) </w:t>
            </w:r>
          </w:p>
        </w:tc>
        <w:tc>
          <w:tcPr>
            <w:tcW w:w="2400" w:type="dxa"/>
            <w:tcBorders>
              <w:top w:val="nil"/>
              <w:left w:val="nil"/>
              <w:bottom w:val="single" w:sz="6" w:space="0" w:color="auto"/>
              <w:right w:val="single" w:sz="6" w:space="0" w:color="auto"/>
            </w:tcBorders>
            <w:shd w:val="clear" w:color="auto" w:fill="auto"/>
            <w:hideMark/>
          </w:tcPr>
          <w:p w14:paraId="09BB618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Retrospective statistical analysis of service data from nine teams.  </w:t>
            </w:r>
          </w:p>
          <w:p w14:paraId="7499FEA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Synthesis of qualitative service data from nine pilot schemes reports. Thematic analysis of additional interviews with senior </w:t>
            </w:r>
            <w:proofErr w:type="spellStart"/>
            <w:r w:rsidRPr="0032143B">
              <w:rPr>
                <w:rFonts w:ascii="Calibri" w:hAnsi="Calibri" w:cs="Calibri"/>
                <w:sz w:val="18"/>
                <w:szCs w:val="18"/>
                <w:lang w:eastAsia="en-GB"/>
              </w:rPr>
              <w:t>organisation</w:t>
            </w:r>
            <w:proofErr w:type="spellEnd"/>
            <w:r w:rsidRPr="0032143B">
              <w:rPr>
                <w:rFonts w:ascii="Calibri" w:hAnsi="Calibri" w:cs="Calibri"/>
                <w:sz w:val="18"/>
                <w:szCs w:val="18"/>
                <w:lang w:eastAsia="en-GB"/>
              </w:rPr>
              <w:t xml:space="preserve"> staff.  </w:t>
            </w:r>
          </w:p>
        </w:tc>
      </w:tr>
      <w:tr w:rsidR="00D21DFD" w:rsidRPr="0032143B" w14:paraId="7720A726"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6B8D8930"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Ruchlewska</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121</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2FD4D89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2014 </w:t>
            </w:r>
          </w:p>
        </w:tc>
        <w:tc>
          <w:tcPr>
            <w:tcW w:w="1260" w:type="dxa"/>
            <w:tcBorders>
              <w:top w:val="nil"/>
              <w:left w:val="nil"/>
              <w:bottom w:val="single" w:sz="6" w:space="0" w:color="auto"/>
              <w:right w:val="single" w:sz="6" w:space="0" w:color="auto"/>
            </w:tcBorders>
            <w:shd w:val="clear" w:color="auto" w:fill="auto"/>
            <w:hideMark/>
          </w:tcPr>
          <w:p w14:paraId="1386174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services </w:t>
            </w:r>
          </w:p>
        </w:tc>
        <w:tc>
          <w:tcPr>
            <w:tcW w:w="1110" w:type="dxa"/>
            <w:tcBorders>
              <w:top w:val="nil"/>
              <w:left w:val="nil"/>
              <w:bottom w:val="single" w:sz="6" w:space="0" w:color="auto"/>
              <w:right w:val="single" w:sz="6" w:space="0" w:color="auto"/>
            </w:tcBorders>
            <w:shd w:val="clear" w:color="auto" w:fill="auto"/>
            <w:hideMark/>
          </w:tcPr>
          <w:p w14:paraId="1A37293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The Netherlands </w:t>
            </w:r>
          </w:p>
        </w:tc>
        <w:tc>
          <w:tcPr>
            <w:tcW w:w="3090" w:type="dxa"/>
            <w:tcBorders>
              <w:top w:val="nil"/>
              <w:left w:val="nil"/>
              <w:bottom w:val="single" w:sz="6" w:space="0" w:color="auto"/>
              <w:right w:val="single" w:sz="6" w:space="0" w:color="auto"/>
            </w:tcBorders>
            <w:shd w:val="clear" w:color="auto" w:fill="auto"/>
            <w:hideMark/>
          </w:tcPr>
          <w:p w14:paraId="51355F4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212 joint crisis plans (JCP).   </w:t>
            </w:r>
          </w:p>
        </w:tc>
        <w:tc>
          <w:tcPr>
            <w:tcW w:w="2190" w:type="dxa"/>
            <w:tcBorders>
              <w:top w:val="nil"/>
              <w:left w:val="nil"/>
              <w:bottom w:val="single" w:sz="6" w:space="0" w:color="auto"/>
              <w:right w:val="single" w:sz="6" w:space="0" w:color="auto"/>
            </w:tcBorders>
            <w:shd w:val="clear" w:color="auto" w:fill="auto"/>
            <w:hideMark/>
          </w:tcPr>
          <w:p w14:paraId="0794EC08"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Randomised</w:t>
            </w:r>
            <w:proofErr w:type="spellEnd"/>
            <w:r w:rsidRPr="0032143B">
              <w:rPr>
                <w:rFonts w:ascii="Calibri" w:hAnsi="Calibri" w:cs="Calibri"/>
                <w:sz w:val="18"/>
                <w:szCs w:val="18"/>
                <w:lang w:eastAsia="en-GB"/>
              </w:rPr>
              <w:t xml:space="preserve"> study of comparison of scores between clinician facilitated JCP and patient advocate facilitated JCP using a JCP checklist score.  </w:t>
            </w:r>
          </w:p>
        </w:tc>
        <w:tc>
          <w:tcPr>
            <w:tcW w:w="1395" w:type="dxa"/>
            <w:tcBorders>
              <w:top w:val="nil"/>
              <w:left w:val="nil"/>
              <w:bottom w:val="single" w:sz="6" w:space="0" w:color="auto"/>
              <w:right w:val="single" w:sz="6" w:space="0" w:color="auto"/>
            </w:tcBorders>
            <w:shd w:val="clear" w:color="auto" w:fill="auto"/>
            <w:hideMark/>
          </w:tcPr>
          <w:p w14:paraId="772F9C1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November 2007 and March 2011 </w:t>
            </w:r>
          </w:p>
        </w:tc>
        <w:tc>
          <w:tcPr>
            <w:tcW w:w="2400" w:type="dxa"/>
            <w:tcBorders>
              <w:top w:val="nil"/>
              <w:left w:val="nil"/>
              <w:bottom w:val="single" w:sz="6" w:space="0" w:color="auto"/>
              <w:right w:val="single" w:sz="6" w:space="0" w:color="auto"/>
            </w:tcBorders>
            <w:shd w:val="clear" w:color="auto" w:fill="auto"/>
            <w:hideMark/>
          </w:tcPr>
          <w:p w14:paraId="7883E62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Statistical analysis using a statistical software package to measure internal consistency, distribution and group and individual differences. Descriptive statistical mean score were used to compare quality of completion of JCP. Effect size calculated using pooled variance of the two means.  </w:t>
            </w:r>
          </w:p>
        </w:tc>
      </w:tr>
      <w:tr w:rsidR="00D21DFD" w:rsidRPr="0032143B" w14:paraId="7302B273"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3AB9664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Sands et al.,</w:t>
            </w:r>
            <w:r w:rsidRPr="0032143B">
              <w:rPr>
                <w:rFonts w:ascii="Calibri" w:hAnsi="Calibri" w:cs="Calibri"/>
                <w:sz w:val="14"/>
                <w:szCs w:val="14"/>
                <w:vertAlign w:val="superscript"/>
                <w:lang w:eastAsia="en-GB"/>
              </w:rPr>
              <w:t>92</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7596576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2013 </w:t>
            </w:r>
          </w:p>
        </w:tc>
        <w:tc>
          <w:tcPr>
            <w:tcW w:w="1260" w:type="dxa"/>
            <w:tcBorders>
              <w:top w:val="nil"/>
              <w:left w:val="nil"/>
              <w:bottom w:val="single" w:sz="6" w:space="0" w:color="auto"/>
              <w:right w:val="single" w:sz="6" w:space="0" w:color="auto"/>
            </w:tcBorders>
            <w:shd w:val="clear" w:color="auto" w:fill="auto"/>
            <w:hideMark/>
          </w:tcPr>
          <w:p w14:paraId="23A537C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Mental health triage </w:t>
            </w:r>
          </w:p>
        </w:tc>
        <w:tc>
          <w:tcPr>
            <w:tcW w:w="1110" w:type="dxa"/>
            <w:tcBorders>
              <w:top w:val="nil"/>
              <w:left w:val="nil"/>
              <w:bottom w:val="single" w:sz="6" w:space="0" w:color="auto"/>
              <w:right w:val="single" w:sz="6" w:space="0" w:color="auto"/>
            </w:tcBorders>
            <w:shd w:val="clear" w:color="auto" w:fill="auto"/>
            <w:hideMark/>
          </w:tcPr>
          <w:p w14:paraId="1458DFD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Australia </w:t>
            </w:r>
          </w:p>
        </w:tc>
        <w:tc>
          <w:tcPr>
            <w:tcW w:w="3090" w:type="dxa"/>
            <w:tcBorders>
              <w:top w:val="nil"/>
              <w:left w:val="nil"/>
              <w:bottom w:val="single" w:sz="6" w:space="0" w:color="auto"/>
              <w:right w:val="single" w:sz="6" w:space="0" w:color="auto"/>
            </w:tcBorders>
            <w:shd w:val="clear" w:color="auto" w:fill="auto"/>
            <w:hideMark/>
          </w:tcPr>
          <w:p w14:paraId="308F6D0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18 clinicians, 16 nurses, 2 social workers.  </w:t>
            </w:r>
          </w:p>
          <w:p w14:paraId="09569B6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197 observations of telephone calls </w:t>
            </w:r>
          </w:p>
        </w:tc>
        <w:tc>
          <w:tcPr>
            <w:tcW w:w="2190" w:type="dxa"/>
            <w:tcBorders>
              <w:top w:val="nil"/>
              <w:left w:val="nil"/>
              <w:bottom w:val="single" w:sz="6" w:space="0" w:color="auto"/>
              <w:right w:val="single" w:sz="6" w:space="0" w:color="auto"/>
            </w:tcBorders>
            <w:shd w:val="clear" w:color="auto" w:fill="auto"/>
            <w:hideMark/>
          </w:tcPr>
          <w:p w14:paraId="5A94B3E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Inter-rater reliability testing on 42 validated hypothetical mental health triage scenarios.  </w:t>
            </w:r>
          </w:p>
          <w:p w14:paraId="15C69DE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Observations of calls to a mental health telephone triage service using a 58-item data collection tool. </w:t>
            </w:r>
          </w:p>
          <w:p w14:paraId="7FA5745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 </w:t>
            </w:r>
          </w:p>
        </w:tc>
        <w:tc>
          <w:tcPr>
            <w:tcW w:w="1395" w:type="dxa"/>
            <w:tcBorders>
              <w:top w:val="nil"/>
              <w:left w:val="nil"/>
              <w:bottom w:val="single" w:sz="6" w:space="0" w:color="auto"/>
              <w:right w:val="single" w:sz="6" w:space="0" w:color="auto"/>
            </w:tcBorders>
            <w:shd w:val="clear" w:color="auto" w:fill="auto"/>
            <w:hideMark/>
          </w:tcPr>
          <w:p w14:paraId="096D5FB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Observations January to March 2011 </w:t>
            </w:r>
          </w:p>
        </w:tc>
        <w:tc>
          <w:tcPr>
            <w:tcW w:w="2400" w:type="dxa"/>
            <w:tcBorders>
              <w:top w:val="nil"/>
              <w:left w:val="nil"/>
              <w:bottom w:val="single" w:sz="6" w:space="0" w:color="auto"/>
              <w:right w:val="single" w:sz="6" w:space="0" w:color="auto"/>
            </w:tcBorders>
            <w:shd w:val="clear" w:color="auto" w:fill="auto"/>
            <w:hideMark/>
          </w:tcPr>
          <w:p w14:paraId="43FD99D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Inferential statistical analysis of reliability between raters, descriptive analysis of observational data, qualitative data subject to qualitative content analysis. </w:t>
            </w:r>
          </w:p>
        </w:tc>
      </w:tr>
      <w:tr w:rsidR="00D21DFD" w:rsidRPr="0032143B" w14:paraId="0F2BE4DB"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4984E99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Sands et al.,</w:t>
            </w:r>
            <w:r w:rsidRPr="0032143B">
              <w:rPr>
                <w:rFonts w:ascii="Calibri" w:hAnsi="Calibri" w:cs="Calibri"/>
                <w:sz w:val="14"/>
                <w:szCs w:val="14"/>
                <w:vertAlign w:val="superscript"/>
                <w:lang w:eastAsia="en-GB"/>
              </w:rPr>
              <w:t>93</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0B0199B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2013 </w:t>
            </w:r>
          </w:p>
        </w:tc>
        <w:tc>
          <w:tcPr>
            <w:tcW w:w="1260" w:type="dxa"/>
            <w:tcBorders>
              <w:top w:val="nil"/>
              <w:left w:val="nil"/>
              <w:bottom w:val="single" w:sz="6" w:space="0" w:color="auto"/>
              <w:right w:val="single" w:sz="6" w:space="0" w:color="auto"/>
            </w:tcBorders>
            <w:shd w:val="clear" w:color="auto" w:fill="auto"/>
            <w:hideMark/>
          </w:tcPr>
          <w:p w14:paraId="5773289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Mental health triage </w:t>
            </w:r>
          </w:p>
        </w:tc>
        <w:tc>
          <w:tcPr>
            <w:tcW w:w="1110" w:type="dxa"/>
            <w:tcBorders>
              <w:top w:val="nil"/>
              <w:left w:val="nil"/>
              <w:bottom w:val="single" w:sz="6" w:space="0" w:color="auto"/>
              <w:right w:val="single" w:sz="6" w:space="0" w:color="auto"/>
            </w:tcBorders>
            <w:shd w:val="clear" w:color="auto" w:fill="auto"/>
            <w:hideMark/>
          </w:tcPr>
          <w:p w14:paraId="77E8451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Australia </w:t>
            </w:r>
          </w:p>
        </w:tc>
        <w:tc>
          <w:tcPr>
            <w:tcW w:w="3090" w:type="dxa"/>
            <w:tcBorders>
              <w:top w:val="nil"/>
              <w:left w:val="nil"/>
              <w:bottom w:val="single" w:sz="6" w:space="0" w:color="auto"/>
              <w:right w:val="single" w:sz="6" w:space="0" w:color="auto"/>
            </w:tcBorders>
            <w:shd w:val="clear" w:color="auto" w:fill="auto"/>
            <w:hideMark/>
          </w:tcPr>
          <w:p w14:paraId="24B0BF8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197 observations of telephone calls </w:t>
            </w:r>
          </w:p>
        </w:tc>
        <w:tc>
          <w:tcPr>
            <w:tcW w:w="2190" w:type="dxa"/>
            <w:tcBorders>
              <w:top w:val="nil"/>
              <w:left w:val="nil"/>
              <w:bottom w:val="single" w:sz="6" w:space="0" w:color="auto"/>
              <w:right w:val="single" w:sz="6" w:space="0" w:color="auto"/>
            </w:tcBorders>
            <w:shd w:val="clear" w:color="auto" w:fill="auto"/>
            <w:hideMark/>
          </w:tcPr>
          <w:p w14:paraId="2BB0954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Observations of calls to a mental health telephone triage service using a 58-item data collection tool. </w:t>
            </w:r>
          </w:p>
          <w:p w14:paraId="305AB81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 </w:t>
            </w:r>
          </w:p>
        </w:tc>
        <w:tc>
          <w:tcPr>
            <w:tcW w:w="1395" w:type="dxa"/>
            <w:tcBorders>
              <w:top w:val="nil"/>
              <w:left w:val="nil"/>
              <w:bottom w:val="single" w:sz="6" w:space="0" w:color="auto"/>
              <w:right w:val="single" w:sz="6" w:space="0" w:color="auto"/>
            </w:tcBorders>
            <w:shd w:val="clear" w:color="auto" w:fill="auto"/>
            <w:hideMark/>
          </w:tcPr>
          <w:p w14:paraId="2354AC7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January to March 2011 </w:t>
            </w:r>
          </w:p>
        </w:tc>
        <w:tc>
          <w:tcPr>
            <w:tcW w:w="2400" w:type="dxa"/>
            <w:tcBorders>
              <w:top w:val="nil"/>
              <w:left w:val="nil"/>
              <w:bottom w:val="single" w:sz="6" w:space="0" w:color="auto"/>
              <w:right w:val="single" w:sz="6" w:space="0" w:color="auto"/>
            </w:tcBorders>
            <w:shd w:val="clear" w:color="auto" w:fill="auto"/>
            <w:hideMark/>
          </w:tcPr>
          <w:p w14:paraId="0268F28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Descriptive analysis of observational data, qualitative data subject to qualitative content analysis </w:t>
            </w:r>
          </w:p>
        </w:tc>
      </w:tr>
      <w:tr w:rsidR="00D21DFD" w:rsidRPr="0032143B" w14:paraId="12F97996"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21F75C8F"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Saurman</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113</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29A6B0D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2014 </w:t>
            </w:r>
          </w:p>
        </w:tc>
        <w:tc>
          <w:tcPr>
            <w:tcW w:w="1260" w:type="dxa"/>
            <w:tcBorders>
              <w:top w:val="nil"/>
              <w:left w:val="nil"/>
              <w:bottom w:val="single" w:sz="6" w:space="0" w:color="auto"/>
              <w:right w:val="single" w:sz="6" w:space="0" w:color="auto"/>
            </w:tcBorders>
            <w:shd w:val="clear" w:color="auto" w:fill="auto"/>
            <w:hideMark/>
          </w:tcPr>
          <w:p w14:paraId="7ADC031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Mental health emergency care rural access </w:t>
            </w:r>
            <w:proofErr w:type="spellStart"/>
            <w:r w:rsidRPr="0032143B">
              <w:rPr>
                <w:rFonts w:ascii="Calibri" w:hAnsi="Calibri" w:cs="Calibri"/>
                <w:sz w:val="18"/>
                <w:szCs w:val="18"/>
                <w:lang w:eastAsia="en-GB"/>
              </w:rPr>
              <w:t>programme</w:t>
            </w:r>
            <w:proofErr w:type="spellEnd"/>
            <w:r w:rsidRPr="0032143B">
              <w:rPr>
                <w:rFonts w:ascii="Calibri" w:hAnsi="Calibri" w:cs="Calibri"/>
                <w:sz w:val="18"/>
                <w:szCs w:val="18"/>
                <w:lang w:eastAsia="en-GB"/>
              </w:rPr>
              <w:t> </w:t>
            </w:r>
          </w:p>
        </w:tc>
        <w:tc>
          <w:tcPr>
            <w:tcW w:w="1110" w:type="dxa"/>
            <w:tcBorders>
              <w:top w:val="nil"/>
              <w:left w:val="nil"/>
              <w:bottom w:val="single" w:sz="6" w:space="0" w:color="auto"/>
              <w:right w:val="single" w:sz="6" w:space="0" w:color="auto"/>
            </w:tcBorders>
            <w:shd w:val="clear" w:color="auto" w:fill="auto"/>
            <w:hideMark/>
          </w:tcPr>
          <w:p w14:paraId="656FB6B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Australia </w:t>
            </w:r>
          </w:p>
        </w:tc>
        <w:tc>
          <w:tcPr>
            <w:tcW w:w="3090" w:type="dxa"/>
            <w:tcBorders>
              <w:top w:val="nil"/>
              <w:left w:val="nil"/>
              <w:bottom w:val="single" w:sz="6" w:space="0" w:color="auto"/>
              <w:right w:val="single" w:sz="6" w:space="0" w:color="auto"/>
            </w:tcBorders>
            <w:shd w:val="clear" w:color="auto" w:fill="auto"/>
            <w:hideMark/>
          </w:tcPr>
          <w:p w14:paraId="09C256C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11 days of observations of 14 staff </w:t>
            </w:r>
          </w:p>
        </w:tc>
        <w:tc>
          <w:tcPr>
            <w:tcW w:w="2190" w:type="dxa"/>
            <w:tcBorders>
              <w:top w:val="nil"/>
              <w:left w:val="nil"/>
              <w:bottom w:val="single" w:sz="6" w:space="0" w:color="auto"/>
              <w:right w:val="single" w:sz="6" w:space="0" w:color="auto"/>
            </w:tcBorders>
            <w:shd w:val="clear" w:color="auto" w:fill="auto"/>
            <w:hideMark/>
          </w:tcPr>
          <w:p w14:paraId="7F884CF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Routine service data, notes from live observation, documentary evidence from policy and services. </w:t>
            </w:r>
          </w:p>
        </w:tc>
        <w:tc>
          <w:tcPr>
            <w:tcW w:w="1395" w:type="dxa"/>
            <w:tcBorders>
              <w:top w:val="nil"/>
              <w:left w:val="nil"/>
              <w:bottom w:val="single" w:sz="6" w:space="0" w:color="auto"/>
              <w:right w:val="single" w:sz="6" w:space="0" w:color="auto"/>
            </w:tcBorders>
            <w:shd w:val="clear" w:color="auto" w:fill="auto"/>
            <w:hideMark/>
          </w:tcPr>
          <w:p w14:paraId="2AFD617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April 2013 </w:t>
            </w:r>
          </w:p>
        </w:tc>
        <w:tc>
          <w:tcPr>
            <w:tcW w:w="2400" w:type="dxa"/>
            <w:tcBorders>
              <w:top w:val="nil"/>
              <w:left w:val="nil"/>
              <w:bottom w:val="single" w:sz="6" w:space="0" w:color="auto"/>
              <w:right w:val="single" w:sz="6" w:space="0" w:color="auto"/>
            </w:tcBorders>
            <w:shd w:val="clear" w:color="auto" w:fill="auto"/>
            <w:hideMark/>
          </w:tcPr>
          <w:p w14:paraId="5590116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Qualitative ethnographic observational analysis.  </w:t>
            </w:r>
          </w:p>
        </w:tc>
      </w:tr>
      <w:tr w:rsidR="00D21DFD" w:rsidRPr="0032143B" w14:paraId="3A938C2B"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07BA340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lastRenderedPageBreak/>
              <w:t>Sunderji et al.,</w:t>
            </w:r>
            <w:r w:rsidRPr="0032143B">
              <w:rPr>
                <w:rFonts w:ascii="Calibri" w:hAnsi="Calibri" w:cs="Calibri"/>
                <w:sz w:val="14"/>
                <w:szCs w:val="14"/>
                <w:vertAlign w:val="superscript"/>
                <w:lang w:eastAsia="en-GB"/>
              </w:rPr>
              <w:t>90</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0D6BB84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2015 </w:t>
            </w:r>
          </w:p>
        </w:tc>
        <w:tc>
          <w:tcPr>
            <w:tcW w:w="1260" w:type="dxa"/>
            <w:tcBorders>
              <w:top w:val="nil"/>
              <w:left w:val="nil"/>
              <w:bottom w:val="single" w:sz="6" w:space="0" w:color="auto"/>
              <w:right w:val="single" w:sz="6" w:space="0" w:color="auto"/>
            </w:tcBorders>
            <w:shd w:val="clear" w:color="auto" w:fill="auto"/>
            <w:hideMark/>
          </w:tcPr>
          <w:p w14:paraId="788968A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Urgent ambulatory psychiatric assessment </w:t>
            </w:r>
          </w:p>
        </w:tc>
        <w:tc>
          <w:tcPr>
            <w:tcW w:w="1110" w:type="dxa"/>
            <w:tcBorders>
              <w:top w:val="nil"/>
              <w:left w:val="nil"/>
              <w:bottom w:val="single" w:sz="6" w:space="0" w:color="auto"/>
              <w:right w:val="single" w:sz="6" w:space="0" w:color="auto"/>
            </w:tcBorders>
            <w:shd w:val="clear" w:color="auto" w:fill="auto"/>
            <w:hideMark/>
          </w:tcPr>
          <w:p w14:paraId="4A8118A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Canada </w:t>
            </w:r>
          </w:p>
        </w:tc>
        <w:tc>
          <w:tcPr>
            <w:tcW w:w="3090" w:type="dxa"/>
            <w:tcBorders>
              <w:top w:val="nil"/>
              <w:left w:val="nil"/>
              <w:bottom w:val="single" w:sz="6" w:space="0" w:color="auto"/>
              <w:right w:val="single" w:sz="6" w:space="0" w:color="auto"/>
            </w:tcBorders>
            <w:shd w:val="clear" w:color="auto" w:fill="auto"/>
            <w:hideMark/>
          </w:tcPr>
          <w:p w14:paraId="559C734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16 documents included  </w:t>
            </w:r>
          </w:p>
        </w:tc>
        <w:tc>
          <w:tcPr>
            <w:tcW w:w="2190" w:type="dxa"/>
            <w:tcBorders>
              <w:top w:val="nil"/>
              <w:left w:val="nil"/>
              <w:bottom w:val="single" w:sz="6" w:space="0" w:color="auto"/>
              <w:right w:val="single" w:sz="6" w:space="0" w:color="auto"/>
            </w:tcBorders>
            <w:shd w:val="clear" w:color="auto" w:fill="auto"/>
            <w:hideMark/>
          </w:tcPr>
          <w:p w14:paraId="6E000B4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Scoping review of studies describing a specific </w:t>
            </w:r>
            <w:proofErr w:type="spellStart"/>
            <w:r w:rsidRPr="0032143B">
              <w:rPr>
                <w:rFonts w:ascii="Calibri" w:hAnsi="Calibri" w:cs="Calibri"/>
                <w:sz w:val="18"/>
                <w:szCs w:val="18"/>
                <w:lang w:eastAsia="en-GB"/>
              </w:rPr>
              <w:t>programme</w:t>
            </w:r>
            <w:proofErr w:type="spellEnd"/>
            <w:r w:rsidRPr="0032143B">
              <w:rPr>
                <w:rFonts w:ascii="Calibri" w:hAnsi="Calibri" w:cs="Calibri"/>
                <w:sz w:val="18"/>
                <w:szCs w:val="18"/>
                <w:lang w:eastAsia="en-GB"/>
              </w:rPr>
              <w:t xml:space="preserve"> providing rapid access to psychiatric assessment. </w:t>
            </w:r>
          </w:p>
        </w:tc>
        <w:tc>
          <w:tcPr>
            <w:tcW w:w="1395" w:type="dxa"/>
            <w:tcBorders>
              <w:top w:val="nil"/>
              <w:left w:val="nil"/>
              <w:bottom w:val="single" w:sz="6" w:space="0" w:color="auto"/>
              <w:right w:val="single" w:sz="6" w:space="0" w:color="auto"/>
            </w:tcBorders>
            <w:shd w:val="clear" w:color="auto" w:fill="auto"/>
            <w:hideMark/>
          </w:tcPr>
          <w:p w14:paraId="12BD15A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(document included Jan 1993- June 2014. </w:t>
            </w:r>
          </w:p>
        </w:tc>
        <w:tc>
          <w:tcPr>
            <w:tcW w:w="2400" w:type="dxa"/>
            <w:tcBorders>
              <w:top w:val="nil"/>
              <w:left w:val="nil"/>
              <w:bottom w:val="single" w:sz="6" w:space="0" w:color="auto"/>
              <w:right w:val="single" w:sz="6" w:space="0" w:color="auto"/>
            </w:tcBorders>
            <w:shd w:val="clear" w:color="auto" w:fill="auto"/>
            <w:hideMark/>
          </w:tcPr>
          <w:p w14:paraId="7AF5964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Donabedian’s framework for quality of care. </w:t>
            </w:r>
          </w:p>
        </w:tc>
      </w:tr>
      <w:tr w:rsidR="00D21DFD" w:rsidRPr="0032143B" w14:paraId="3C4257AF"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49752E0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Thornicroft et al.,</w:t>
            </w:r>
            <w:r w:rsidRPr="0032143B">
              <w:rPr>
                <w:rFonts w:ascii="Calibri" w:hAnsi="Calibri" w:cs="Calibri"/>
                <w:sz w:val="14"/>
                <w:szCs w:val="14"/>
                <w:vertAlign w:val="superscript"/>
                <w:lang w:eastAsia="en-GB"/>
              </w:rPr>
              <w:t>122</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2F74A02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2013 </w:t>
            </w:r>
          </w:p>
        </w:tc>
        <w:tc>
          <w:tcPr>
            <w:tcW w:w="1260" w:type="dxa"/>
            <w:tcBorders>
              <w:top w:val="nil"/>
              <w:left w:val="nil"/>
              <w:bottom w:val="single" w:sz="6" w:space="0" w:color="auto"/>
              <w:right w:val="single" w:sz="6" w:space="0" w:color="auto"/>
            </w:tcBorders>
            <w:shd w:val="clear" w:color="auto" w:fill="auto"/>
            <w:hideMark/>
          </w:tcPr>
          <w:p w14:paraId="28310CE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6"/>
                <w:szCs w:val="16"/>
                <w:lang w:eastAsia="en-GB"/>
              </w:rPr>
              <w:t>Community mental health team </w:t>
            </w:r>
          </w:p>
        </w:tc>
        <w:tc>
          <w:tcPr>
            <w:tcW w:w="1110" w:type="dxa"/>
            <w:tcBorders>
              <w:top w:val="nil"/>
              <w:left w:val="nil"/>
              <w:bottom w:val="single" w:sz="6" w:space="0" w:color="auto"/>
              <w:right w:val="single" w:sz="6" w:space="0" w:color="auto"/>
            </w:tcBorders>
            <w:shd w:val="clear" w:color="auto" w:fill="auto"/>
            <w:hideMark/>
          </w:tcPr>
          <w:p w14:paraId="7CC8C2B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90" w:type="dxa"/>
            <w:tcBorders>
              <w:top w:val="nil"/>
              <w:left w:val="nil"/>
              <w:bottom w:val="single" w:sz="6" w:space="0" w:color="auto"/>
              <w:right w:val="single" w:sz="6" w:space="0" w:color="auto"/>
            </w:tcBorders>
            <w:shd w:val="clear" w:color="auto" w:fill="auto"/>
            <w:hideMark/>
          </w:tcPr>
          <w:p w14:paraId="3CE4088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569 participants </w:t>
            </w:r>
            <w:proofErr w:type="spellStart"/>
            <w:r w:rsidRPr="0032143B">
              <w:rPr>
                <w:rFonts w:ascii="Calibri" w:hAnsi="Calibri" w:cs="Calibri"/>
                <w:sz w:val="18"/>
                <w:szCs w:val="18"/>
                <w:lang w:eastAsia="en-GB"/>
              </w:rPr>
              <w:t>randomised</w:t>
            </w:r>
            <w:proofErr w:type="spellEnd"/>
            <w:r w:rsidRPr="0032143B">
              <w:rPr>
                <w:rFonts w:ascii="Calibri" w:hAnsi="Calibri" w:cs="Calibri"/>
                <w:sz w:val="18"/>
                <w:szCs w:val="18"/>
                <w:lang w:eastAsia="en-GB"/>
              </w:rPr>
              <w:t xml:space="preserve"> to 2685 in intervention and 284 control. Participants had at least one psychiatric admission within 2 years and were on enhanced Care </w:t>
            </w:r>
            <w:proofErr w:type="spellStart"/>
            <w:r w:rsidRPr="0032143B">
              <w:rPr>
                <w:rFonts w:ascii="Calibri" w:hAnsi="Calibri" w:cs="Calibri"/>
                <w:sz w:val="18"/>
                <w:szCs w:val="18"/>
                <w:lang w:eastAsia="en-GB"/>
              </w:rPr>
              <w:t>Programme</w:t>
            </w:r>
            <w:proofErr w:type="spellEnd"/>
            <w:r w:rsidRPr="0032143B">
              <w:rPr>
                <w:rFonts w:ascii="Calibri" w:hAnsi="Calibri" w:cs="Calibri"/>
                <w:sz w:val="18"/>
                <w:szCs w:val="18"/>
                <w:lang w:eastAsia="en-GB"/>
              </w:rPr>
              <w:t xml:space="preserve"> Approach register.  </w:t>
            </w:r>
          </w:p>
        </w:tc>
        <w:tc>
          <w:tcPr>
            <w:tcW w:w="2190" w:type="dxa"/>
            <w:tcBorders>
              <w:top w:val="nil"/>
              <w:left w:val="nil"/>
              <w:bottom w:val="single" w:sz="6" w:space="0" w:color="auto"/>
              <w:right w:val="single" w:sz="6" w:space="0" w:color="auto"/>
            </w:tcBorders>
            <w:shd w:val="clear" w:color="auto" w:fill="auto"/>
            <w:hideMark/>
          </w:tcPr>
          <w:p w14:paraId="1327251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Data collected at baseline and 18 months. Rating of JCP meetings using Likert scale; Clinical records to measure primary outcome; psychometric measures via four questionnaires; DSMIV global assessment of functioning.  </w:t>
            </w:r>
          </w:p>
          <w:p w14:paraId="5FC6B03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Semi-structured interviews and focus groups. </w:t>
            </w:r>
          </w:p>
        </w:tc>
        <w:tc>
          <w:tcPr>
            <w:tcW w:w="1395" w:type="dxa"/>
            <w:tcBorders>
              <w:top w:val="nil"/>
              <w:left w:val="nil"/>
              <w:bottom w:val="single" w:sz="6" w:space="0" w:color="auto"/>
              <w:right w:val="single" w:sz="6" w:space="0" w:color="auto"/>
            </w:tcBorders>
            <w:shd w:val="clear" w:color="auto" w:fill="auto"/>
            <w:hideMark/>
          </w:tcPr>
          <w:p w14:paraId="6463AF3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400" w:type="dxa"/>
            <w:tcBorders>
              <w:top w:val="nil"/>
              <w:left w:val="nil"/>
              <w:bottom w:val="single" w:sz="6" w:space="0" w:color="auto"/>
              <w:right w:val="single" w:sz="6" w:space="0" w:color="auto"/>
            </w:tcBorders>
            <w:shd w:val="clear" w:color="auto" w:fill="auto"/>
            <w:hideMark/>
          </w:tcPr>
          <w:p w14:paraId="5F45740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Statistical analysis modelled on intention-to-treat principles. Comparison between groups used </w:t>
            </w:r>
            <w:proofErr w:type="spellStart"/>
            <w:r w:rsidRPr="0032143B">
              <w:rPr>
                <w:rFonts w:ascii="Calibri" w:hAnsi="Calibri" w:cs="Calibri"/>
                <w:sz w:val="18"/>
                <w:szCs w:val="18"/>
                <w:lang w:eastAsia="en-GB"/>
              </w:rPr>
              <w:t>t</w:t>
            </w:r>
            <w:proofErr w:type="spellEnd"/>
            <w:r w:rsidRPr="0032143B">
              <w:rPr>
                <w:rFonts w:ascii="Calibri" w:hAnsi="Calibri" w:cs="Calibri"/>
                <w:sz w:val="18"/>
                <w:szCs w:val="18"/>
                <w:lang w:eastAsia="en-GB"/>
              </w:rPr>
              <w:t xml:space="preserve"> test and logistic regression carried out. Linear regression for continuous outcomes. Controlled for site and missing data. Analysis repeated for black subgroup. </w:t>
            </w:r>
          </w:p>
          <w:p w14:paraId="0681CA8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Inductive thematic analysis using constant comparative methods.  </w:t>
            </w:r>
          </w:p>
        </w:tc>
      </w:tr>
      <w:tr w:rsidR="00D21DFD" w:rsidRPr="0032143B" w14:paraId="29EA210E"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582A9D7A"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Trondsen</w:t>
            </w:r>
            <w:proofErr w:type="spellEnd"/>
            <w:r w:rsidRPr="0032143B">
              <w:rPr>
                <w:rFonts w:ascii="Calibri" w:hAnsi="Calibri" w:cs="Calibri"/>
                <w:sz w:val="18"/>
                <w:szCs w:val="18"/>
                <w:lang w:eastAsia="en-GB"/>
              </w:rPr>
              <w:t xml:space="preserve"> et al.,</w:t>
            </w:r>
            <w:r w:rsidRPr="0032143B">
              <w:rPr>
                <w:rFonts w:ascii="Calibri" w:hAnsi="Calibri" w:cs="Calibri"/>
                <w:sz w:val="14"/>
                <w:szCs w:val="14"/>
                <w:vertAlign w:val="superscript"/>
                <w:lang w:eastAsia="en-GB"/>
              </w:rPr>
              <w:t>114</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75E8476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2014 </w:t>
            </w:r>
          </w:p>
        </w:tc>
        <w:tc>
          <w:tcPr>
            <w:tcW w:w="1260" w:type="dxa"/>
            <w:tcBorders>
              <w:top w:val="nil"/>
              <w:left w:val="nil"/>
              <w:bottom w:val="single" w:sz="6" w:space="0" w:color="auto"/>
              <w:right w:val="single" w:sz="6" w:space="0" w:color="auto"/>
            </w:tcBorders>
            <w:shd w:val="clear" w:color="auto" w:fill="auto"/>
            <w:hideMark/>
          </w:tcPr>
          <w:p w14:paraId="6B0844C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Rural telehealth assessment </w:t>
            </w:r>
          </w:p>
        </w:tc>
        <w:tc>
          <w:tcPr>
            <w:tcW w:w="1110" w:type="dxa"/>
            <w:tcBorders>
              <w:top w:val="nil"/>
              <w:left w:val="nil"/>
              <w:bottom w:val="single" w:sz="6" w:space="0" w:color="auto"/>
              <w:right w:val="single" w:sz="6" w:space="0" w:color="auto"/>
            </w:tcBorders>
            <w:shd w:val="clear" w:color="auto" w:fill="auto"/>
            <w:hideMark/>
          </w:tcPr>
          <w:p w14:paraId="3744A5E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Norway </w:t>
            </w:r>
          </w:p>
        </w:tc>
        <w:tc>
          <w:tcPr>
            <w:tcW w:w="3090" w:type="dxa"/>
            <w:tcBorders>
              <w:top w:val="nil"/>
              <w:left w:val="nil"/>
              <w:bottom w:val="single" w:sz="6" w:space="0" w:color="auto"/>
              <w:right w:val="single" w:sz="6" w:space="0" w:color="auto"/>
            </w:tcBorders>
            <w:shd w:val="clear" w:color="auto" w:fill="auto"/>
            <w:hideMark/>
          </w:tcPr>
          <w:p w14:paraId="5F9E17C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29 patients, psychiatrists and nurses who had taken part in video call psychiatric assessment </w:t>
            </w:r>
          </w:p>
        </w:tc>
        <w:tc>
          <w:tcPr>
            <w:tcW w:w="2190" w:type="dxa"/>
            <w:tcBorders>
              <w:top w:val="nil"/>
              <w:left w:val="nil"/>
              <w:bottom w:val="single" w:sz="6" w:space="0" w:color="auto"/>
              <w:right w:val="single" w:sz="6" w:space="0" w:color="auto"/>
            </w:tcBorders>
            <w:shd w:val="clear" w:color="auto" w:fill="auto"/>
            <w:hideMark/>
          </w:tcPr>
          <w:p w14:paraId="4F037E0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Semi-structured interviews </w:t>
            </w:r>
          </w:p>
        </w:tc>
        <w:tc>
          <w:tcPr>
            <w:tcW w:w="1395" w:type="dxa"/>
            <w:tcBorders>
              <w:top w:val="nil"/>
              <w:left w:val="nil"/>
              <w:bottom w:val="single" w:sz="6" w:space="0" w:color="auto"/>
              <w:right w:val="single" w:sz="6" w:space="0" w:color="auto"/>
            </w:tcBorders>
            <w:shd w:val="clear" w:color="auto" w:fill="auto"/>
            <w:hideMark/>
          </w:tcPr>
          <w:p w14:paraId="540747C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July 2012 and June 2013 </w:t>
            </w:r>
          </w:p>
        </w:tc>
        <w:tc>
          <w:tcPr>
            <w:tcW w:w="2400" w:type="dxa"/>
            <w:tcBorders>
              <w:top w:val="nil"/>
              <w:left w:val="nil"/>
              <w:bottom w:val="single" w:sz="6" w:space="0" w:color="auto"/>
              <w:right w:val="single" w:sz="6" w:space="0" w:color="auto"/>
            </w:tcBorders>
            <w:shd w:val="clear" w:color="auto" w:fill="auto"/>
            <w:hideMark/>
          </w:tcPr>
          <w:p w14:paraId="3659B10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Exploratory, stepwise deductive-inductive analysis to identify themes. </w:t>
            </w:r>
          </w:p>
        </w:tc>
      </w:tr>
      <w:tr w:rsidR="00D21DFD" w:rsidRPr="0032143B" w14:paraId="3949F8F7" w14:textId="77777777" w:rsidTr="00667D6F">
        <w:tc>
          <w:tcPr>
            <w:tcW w:w="1380" w:type="dxa"/>
            <w:tcBorders>
              <w:top w:val="nil"/>
              <w:left w:val="single" w:sz="6" w:space="0" w:color="auto"/>
              <w:bottom w:val="single" w:sz="6" w:space="0" w:color="auto"/>
              <w:right w:val="single" w:sz="6" w:space="0" w:color="auto"/>
            </w:tcBorders>
            <w:shd w:val="clear" w:color="auto" w:fill="auto"/>
            <w:hideMark/>
          </w:tcPr>
          <w:p w14:paraId="1602EE0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Wise-Harris et al.</w:t>
            </w:r>
            <w:r w:rsidRPr="0032143B">
              <w:rPr>
                <w:rFonts w:ascii="Calibri" w:hAnsi="Calibri" w:cs="Calibri"/>
                <w:sz w:val="14"/>
                <w:szCs w:val="14"/>
                <w:vertAlign w:val="superscript"/>
                <w:lang w:eastAsia="en-GB"/>
              </w:rPr>
              <w:t>,98</w:t>
            </w:r>
            <w:r w:rsidRPr="0032143B">
              <w:rPr>
                <w:rFonts w:ascii="Calibri" w:hAnsi="Calibri" w:cs="Calibri"/>
                <w:sz w:val="14"/>
                <w:szCs w:val="14"/>
                <w:lang w:eastAsia="en-GB"/>
              </w:rPr>
              <w:t> </w:t>
            </w:r>
          </w:p>
        </w:tc>
        <w:tc>
          <w:tcPr>
            <w:tcW w:w="1065" w:type="dxa"/>
            <w:tcBorders>
              <w:top w:val="nil"/>
              <w:left w:val="nil"/>
              <w:bottom w:val="single" w:sz="6" w:space="0" w:color="auto"/>
              <w:right w:val="single" w:sz="6" w:space="0" w:color="auto"/>
            </w:tcBorders>
            <w:shd w:val="clear" w:color="auto" w:fill="auto"/>
            <w:hideMark/>
          </w:tcPr>
          <w:p w14:paraId="09734C0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2017 </w:t>
            </w:r>
          </w:p>
        </w:tc>
        <w:tc>
          <w:tcPr>
            <w:tcW w:w="1260" w:type="dxa"/>
            <w:tcBorders>
              <w:top w:val="nil"/>
              <w:left w:val="nil"/>
              <w:bottom w:val="single" w:sz="6" w:space="0" w:color="auto"/>
              <w:right w:val="single" w:sz="6" w:space="0" w:color="auto"/>
            </w:tcBorders>
            <w:shd w:val="clear" w:color="auto" w:fill="auto"/>
            <w:hideMark/>
          </w:tcPr>
          <w:p w14:paraId="27378FB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Emergency departments </w:t>
            </w:r>
          </w:p>
        </w:tc>
        <w:tc>
          <w:tcPr>
            <w:tcW w:w="1110" w:type="dxa"/>
            <w:tcBorders>
              <w:top w:val="nil"/>
              <w:left w:val="nil"/>
              <w:bottom w:val="single" w:sz="6" w:space="0" w:color="auto"/>
              <w:right w:val="single" w:sz="6" w:space="0" w:color="auto"/>
            </w:tcBorders>
            <w:shd w:val="clear" w:color="auto" w:fill="auto"/>
            <w:hideMark/>
          </w:tcPr>
          <w:p w14:paraId="19903E2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Canada </w:t>
            </w:r>
          </w:p>
        </w:tc>
        <w:tc>
          <w:tcPr>
            <w:tcW w:w="3090" w:type="dxa"/>
            <w:tcBorders>
              <w:top w:val="nil"/>
              <w:left w:val="nil"/>
              <w:bottom w:val="single" w:sz="6" w:space="0" w:color="auto"/>
              <w:right w:val="single" w:sz="6" w:space="0" w:color="auto"/>
            </w:tcBorders>
            <w:shd w:val="clear" w:color="auto" w:fill="auto"/>
            <w:hideMark/>
          </w:tcPr>
          <w:p w14:paraId="4DAD81F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166 adults with five or more visits to ED in previous 6 years with at least one visit for mental health or substance use.  </w:t>
            </w:r>
          </w:p>
          <w:p w14:paraId="145F96C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 participants who had received the intervention were interviewed.   </w:t>
            </w:r>
          </w:p>
        </w:tc>
        <w:tc>
          <w:tcPr>
            <w:tcW w:w="2190" w:type="dxa"/>
            <w:tcBorders>
              <w:top w:val="nil"/>
              <w:left w:val="nil"/>
              <w:bottom w:val="single" w:sz="6" w:space="0" w:color="auto"/>
              <w:right w:val="single" w:sz="6" w:space="0" w:color="auto"/>
            </w:tcBorders>
            <w:shd w:val="clear" w:color="auto" w:fill="auto"/>
            <w:hideMark/>
          </w:tcPr>
          <w:p w14:paraId="3227428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Service </w:t>
            </w:r>
            <w:proofErr w:type="spellStart"/>
            <w:r w:rsidRPr="0032143B">
              <w:rPr>
                <w:rFonts w:ascii="Calibri" w:hAnsi="Calibri" w:cs="Calibri"/>
                <w:sz w:val="18"/>
                <w:szCs w:val="18"/>
                <w:lang w:eastAsia="en-GB"/>
              </w:rPr>
              <w:t>utilisation</w:t>
            </w:r>
            <w:proofErr w:type="spellEnd"/>
            <w:r w:rsidRPr="0032143B">
              <w:rPr>
                <w:rFonts w:ascii="Calibri" w:hAnsi="Calibri" w:cs="Calibri"/>
                <w:sz w:val="18"/>
                <w:szCs w:val="18"/>
                <w:lang w:eastAsia="en-GB"/>
              </w:rPr>
              <w:t xml:space="preserve"> and baseline self-report data. In-depth interview. </w:t>
            </w:r>
          </w:p>
        </w:tc>
        <w:tc>
          <w:tcPr>
            <w:tcW w:w="1395" w:type="dxa"/>
            <w:tcBorders>
              <w:top w:val="nil"/>
              <w:left w:val="nil"/>
              <w:bottom w:val="single" w:sz="6" w:space="0" w:color="auto"/>
              <w:right w:val="single" w:sz="6" w:space="0" w:color="auto"/>
            </w:tcBorders>
            <w:shd w:val="clear" w:color="auto" w:fill="auto"/>
            <w:hideMark/>
          </w:tcPr>
          <w:p w14:paraId="27301BC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August 2013 – December 2013. </w:t>
            </w:r>
          </w:p>
        </w:tc>
        <w:tc>
          <w:tcPr>
            <w:tcW w:w="2400" w:type="dxa"/>
            <w:tcBorders>
              <w:top w:val="nil"/>
              <w:left w:val="nil"/>
              <w:bottom w:val="single" w:sz="6" w:space="0" w:color="auto"/>
              <w:right w:val="single" w:sz="6" w:space="0" w:color="auto"/>
            </w:tcBorders>
            <w:shd w:val="clear" w:color="auto" w:fill="auto"/>
            <w:hideMark/>
          </w:tcPr>
          <w:p w14:paraId="7BA62F8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Descriptive statistics to </w:t>
            </w:r>
            <w:proofErr w:type="spellStart"/>
            <w:r w:rsidRPr="0032143B">
              <w:rPr>
                <w:rFonts w:ascii="Calibri" w:hAnsi="Calibri" w:cs="Calibri"/>
                <w:sz w:val="18"/>
                <w:szCs w:val="18"/>
                <w:lang w:eastAsia="en-GB"/>
              </w:rPr>
              <w:t>summarise</w:t>
            </w:r>
            <w:proofErr w:type="spellEnd"/>
            <w:r w:rsidRPr="0032143B">
              <w:rPr>
                <w:rFonts w:ascii="Calibri" w:hAnsi="Calibri" w:cs="Calibri"/>
                <w:sz w:val="18"/>
                <w:szCs w:val="18"/>
                <w:lang w:eastAsia="en-GB"/>
              </w:rPr>
              <w:t xml:space="preserve"> baseline self-report data and ED </w:t>
            </w:r>
            <w:proofErr w:type="spellStart"/>
            <w:r w:rsidRPr="0032143B">
              <w:rPr>
                <w:rFonts w:ascii="Calibri" w:hAnsi="Calibri" w:cs="Calibri"/>
                <w:sz w:val="18"/>
                <w:szCs w:val="18"/>
                <w:lang w:eastAsia="en-GB"/>
              </w:rPr>
              <w:t>utilisation</w:t>
            </w:r>
            <w:proofErr w:type="spellEnd"/>
            <w:r w:rsidRPr="0032143B">
              <w:rPr>
                <w:rFonts w:ascii="Calibri" w:hAnsi="Calibri" w:cs="Calibri"/>
                <w:sz w:val="18"/>
                <w:szCs w:val="18"/>
                <w:lang w:eastAsia="en-GB"/>
              </w:rPr>
              <w:t>.  </w:t>
            </w:r>
          </w:p>
          <w:p w14:paraId="317A3B8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Thematic analysis. </w:t>
            </w:r>
          </w:p>
        </w:tc>
      </w:tr>
    </w:tbl>
    <w:p w14:paraId="61A8667F" w14:textId="77777777" w:rsidR="005932F5" w:rsidRDefault="005932F5" w:rsidP="00512BF4">
      <w:pPr>
        <w:sectPr w:rsidR="005932F5" w:rsidSect="00D21DFD">
          <w:pgSz w:w="16838" w:h="11906" w:orient="landscape"/>
          <w:pgMar w:top="1440" w:right="1440" w:bottom="1440" w:left="1440" w:header="708" w:footer="708" w:gutter="0"/>
          <w:cols w:space="708"/>
          <w:docGrid w:linePitch="360"/>
        </w:sectPr>
      </w:pPr>
    </w:p>
    <w:p w14:paraId="3BDF33DB" w14:textId="4F6B47A5" w:rsidR="00512BF4" w:rsidRDefault="00512BF4" w:rsidP="00512BF4"/>
    <w:p w14:paraId="427D56FA" w14:textId="6447808A" w:rsidR="00512BF4" w:rsidRDefault="003703F9" w:rsidP="003703F9">
      <w:pPr>
        <w:pStyle w:val="Heading3"/>
      </w:pPr>
      <w:bookmarkStart w:id="372" w:name="_Toc104802808"/>
      <w:r>
        <w:t xml:space="preserve">Appendix 4.3 </w:t>
      </w:r>
      <w:r w:rsidR="00D21DFD">
        <w:t>Summary table of included documents IPT2 Compassionate leadership</w:t>
      </w:r>
      <w:bookmarkEnd w:id="372"/>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5"/>
        <w:gridCol w:w="1095"/>
        <w:gridCol w:w="1560"/>
        <w:gridCol w:w="855"/>
        <w:gridCol w:w="3030"/>
        <w:gridCol w:w="1920"/>
        <w:gridCol w:w="1155"/>
        <w:gridCol w:w="2010"/>
      </w:tblGrid>
      <w:tr w:rsidR="00D21DFD" w:rsidRPr="0032143B" w14:paraId="3E83FE50"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25E5981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Document authors</w:t>
            </w: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7409423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Year of publication</w:t>
            </w:r>
            <w:r w:rsidRPr="0032143B">
              <w:rPr>
                <w:rFonts w:ascii="Calibri" w:hAnsi="Calibri" w:cs="Calibri"/>
                <w:sz w:val="18"/>
                <w:szCs w:val="18"/>
                <w:lang w:eastAsia="en-GB"/>
              </w:rPr>
              <w:t>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23DFBD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Study setting</w:t>
            </w:r>
            <w:r w:rsidRPr="0032143B">
              <w:rPr>
                <w:rFonts w:ascii="Calibri" w:hAnsi="Calibri" w:cs="Calibri"/>
                <w:sz w:val="18"/>
                <w:szCs w:val="18"/>
                <w:lang w:eastAsia="en-GB"/>
              </w:rPr>
              <w:t>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3EF43D0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Country</w:t>
            </w:r>
            <w:r w:rsidRPr="0032143B">
              <w:rPr>
                <w:rFonts w:ascii="Calibri" w:hAnsi="Calibri" w:cs="Calibri"/>
                <w:sz w:val="18"/>
                <w:szCs w:val="18"/>
                <w:lang w:eastAsia="en-GB"/>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3AD5228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Participant number &amp; characteristics</w:t>
            </w:r>
            <w:r w:rsidRPr="0032143B">
              <w:rPr>
                <w:rFonts w:ascii="Calibri" w:hAnsi="Calibri" w:cs="Calibri"/>
                <w:sz w:val="18"/>
                <w:szCs w:val="18"/>
                <w:lang w:eastAsia="en-GB"/>
              </w:rPr>
              <w:t>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1D9AAD1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Method of data collection</w:t>
            </w:r>
            <w:r w:rsidRPr="0032143B">
              <w:rPr>
                <w:rFonts w:ascii="Calibri" w:hAnsi="Calibri" w:cs="Calibri"/>
                <w:sz w:val="18"/>
                <w:szCs w:val="18"/>
                <w:lang w:eastAsia="en-GB"/>
              </w:rPr>
              <w:t>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51EE7A6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Date of data collection</w:t>
            </w:r>
            <w:r w:rsidRPr="0032143B">
              <w:rPr>
                <w:rFonts w:ascii="Calibri" w:hAnsi="Calibri" w:cs="Calibri"/>
                <w:sz w:val="18"/>
                <w:szCs w:val="18"/>
                <w:lang w:eastAsia="en-GB"/>
              </w:rPr>
              <w:t>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44DBC79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b/>
                <w:bCs/>
                <w:sz w:val="18"/>
                <w:szCs w:val="18"/>
                <w:lang w:eastAsia="en-GB"/>
              </w:rPr>
              <w:t>Method of analysis</w:t>
            </w:r>
            <w:r w:rsidRPr="0032143B">
              <w:rPr>
                <w:rFonts w:ascii="Calibri" w:hAnsi="Calibri" w:cs="Calibri"/>
                <w:sz w:val="18"/>
                <w:szCs w:val="18"/>
                <w:lang w:eastAsia="en-GB"/>
              </w:rPr>
              <w:t>  </w:t>
            </w:r>
          </w:p>
        </w:tc>
      </w:tr>
      <w:tr w:rsidR="00D21DFD" w:rsidRPr="0017526B" w14:paraId="365500DF"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68C00778"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Bögle</w:t>
            </w:r>
            <w:proofErr w:type="spellEnd"/>
            <w:r w:rsidRPr="0032143B">
              <w:rPr>
                <w:rFonts w:ascii="Calibri" w:hAnsi="Calibri" w:cs="Calibri"/>
                <w:sz w:val="18"/>
                <w:szCs w:val="18"/>
                <w:lang w:eastAsia="en-GB"/>
              </w:rPr>
              <w:t xml:space="preserve"> &amp; Boden </w:t>
            </w:r>
            <w:r w:rsidRPr="0032143B">
              <w:rPr>
                <w:rFonts w:ascii="Calibri" w:hAnsi="Calibri" w:cs="Calibri"/>
                <w:sz w:val="14"/>
                <w:szCs w:val="14"/>
                <w:vertAlign w:val="superscript"/>
                <w:lang w:eastAsia="en-GB"/>
              </w:rPr>
              <w:t>128</w:t>
            </w:r>
            <w:r w:rsidRPr="0032143B">
              <w:rPr>
                <w:rFonts w:ascii="Calibri" w:hAnsi="Calibri" w:cs="Calibri"/>
                <w:sz w:val="14"/>
                <w:szCs w:val="14"/>
                <w:lang w:eastAsia="en-GB"/>
              </w:rPr>
              <w:t> </w:t>
            </w:r>
          </w:p>
          <w:p w14:paraId="29EB809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4AB07C8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2019 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6FA5AA1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Mental health charities providing peer support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417C3CC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56339BB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7 people with recent first crisis in psychosis and attended peer support group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14E8BE8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Semi-structured interviews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3FE10F3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38126FBA" w14:textId="77777777" w:rsidR="00D21DFD" w:rsidRPr="0017526B" w:rsidRDefault="00D21DFD" w:rsidP="00667D6F">
            <w:pPr>
              <w:textAlignment w:val="baseline"/>
              <w:rPr>
                <w:rFonts w:ascii="Segoe UI" w:hAnsi="Segoe UI" w:cs="Segoe UI"/>
                <w:sz w:val="18"/>
                <w:szCs w:val="18"/>
                <w:lang w:val="it-IT" w:eastAsia="en-GB"/>
              </w:rPr>
            </w:pPr>
            <w:proofErr w:type="spellStart"/>
            <w:r w:rsidRPr="0017526B">
              <w:rPr>
                <w:rFonts w:ascii="Calibri" w:hAnsi="Calibri" w:cs="Calibri"/>
                <w:sz w:val="18"/>
                <w:szCs w:val="18"/>
                <w:lang w:val="it-IT" w:eastAsia="en-GB"/>
              </w:rPr>
              <w:t>Hermeneutic</w:t>
            </w:r>
            <w:proofErr w:type="spellEnd"/>
            <w:r w:rsidRPr="0017526B">
              <w:rPr>
                <w:rFonts w:ascii="Calibri" w:hAnsi="Calibri" w:cs="Calibri"/>
                <w:sz w:val="18"/>
                <w:szCs w:val="18"/>
                <w:lang w:val="it-IT" w:eastAsia="en-GB"/>
              </w:rPr>
              <w:t xml:space="preserve"> </w:t>
            </w:r>
            <w:proofErr w:type="spellStart"/>
            <w:r w:rsidRPr="0017526B">
              <w:rPr>
                <w:rFonts w:ascii="Calibri" w:hAnsi="Calibri" w:cs="Calibri"/>
                <w:sz w:val="18"/>
                <w:szCs w:val="18"/>
                <w:lang w:val="it-IT" w:eastAsia="en-GB"/>
              </w:rPr>
              <w:t>phenomenological</w:t>
            </w:r>
            <w:proofErr w:type="spellEnd"/>
            <w:r w:rsidRPr="0017526B">
              <w:rPr>
                <w:rFonts w:ascii="Calibri" w:hAnsi="Calibri" w:cs="Calibri"/>
                <w:sz w:val="18"/>
                <w:szCs w:val="18"/>
                <w:lang w:val="it-IT" w:eastAsia="en-GB"/>
              </w:rPr>
              <w:t xml:space="preserve">, </w:t>
            </w:r>
            <w:proofErr w:type="spellStart"/>
            <w:r w:rsidRPr="0017526B">
              <w:rPr>
                <w:rFonts w:ascii="Calibri" w:hAnsi="Calibri" w:cs="Calibri"/>
                <w:sz w:val="18"/>
                <w:szCs w:val="18"/>
                <w:lang w:val="it-IT" w:eastAsia="en-GB"/>
              </w:rPr>
              <w:t>multimodal</w:t>
            </w:r>
            <w:proofErr w:type="spellEnd"/>
            <w:r w:rsidRPr="0017526B">
              <w:rPr>
                <w:rFonts w:ascii="Calibri" w:hAnsi="Calibri" w:cs="Calibri"/>
                <w:sz w:val="18"/>
                <w:szCs w:val="18"/>
                <w:lang w:val="it-IT" w:eastAsia="en-GB"/>
              </w:rPr>
              <w:t xml:space="preserve"> qualitative </w:t>
            </w:r>
            <w:proofErr w:type="spellStart"/>
            <w:r w:rsidRPr="0017526B">
              <w:rPr>
                <w:rFonts w:ascii="Calibri" w:hAnsi="Calibri" w:cs="Calibri"/>
                <w:sz w:val="18"/>
                <w:szCs w:val="18"/>
                <w:lang w:val="it-IT" w:eastAsia="en-GB"/>
              </w:rPr>
              <w:t>analysis</w:t>
            </w:r>
            <w:proofErr w:type="spellEnd"/>
            <w:r w:rsidRPr="0017526B">
              <w:rPr>
                <w:rFonts w:ascii="Calibri" w:hAnsi="Calibri" w:cs="Calibri"/>
                <w:sz w:val="18"/>
                <w:szCs w:val="18"/>
                <w:lang w:val="it-IT" w:eastAsia="en-GB"/>
              </w:rPr>
              <w:t>. </w:t>
            </w:r>
          </w:p>
        </w:tc>
      </w:tr>
      <w:tr w:rsidR="00D21DFD" w:rsidRPr="0032143B" w14:paraId="76B65508"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760F3DB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Cole-King, and Gilburt </w:t>
            </w:r>
            <w:r w:rsidRPr="0032143B">
              <w:rPr>
                <w:rFonts w:ascii="Calibri" w:hAnsi="Calibri" w:cs="Calibri"/>
                <w:sz w:val="14"/>
                <w:szCs w:val="14"/>
                <w:vertAlign w:val="superscript"/>
                <w:lang w:eastAsia="en-GB"/>
              </w:rPr>
              <w:t>132</w:t>
            </w:r>
            <w:r w:rsidRPr="0032143B">
              <w:rPr>
                <w:rFonts w:ascii="Calibri" w:hAnsi="Calibri" w:cs="Calibri"/>
                <w:sz w:val="14"/>
                <w:szCs w:val="14"/>
                <w:lang w:eastAsia="en-GB"/>
              </w:rPr>
              <w:t> </w:t>
            </w:r>
          </w:p>
          <w:p w14:paraId="41C01D2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022B428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2011 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50A3007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Health services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1855B88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2B945DE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75E3E28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42762CE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4AA6A93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r>
      <w:tr w:rsidR="00D21DFD" w:rsidRPr="0032143B" w14:paraId="260FEE4A"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4BE8FAA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Dixon-Woods et al., </w:t>
            </w:r>
            <w:r w:rsidRPr="0032143B">
              <w:rPr>
                <w:rFonts w:ascii="Calibri" w:hAnsi="Calibri" w:cs="Calibri"/>
                <w:sz w:val="14"/>
                <w:szCs w:val="14"/>
                <w:vertAlign w:val="superscript"/>
                <w:lang w:eastAsia="en-GB"/>
              </w:rPr>
              <w:t>136</w:t>
            </w:r>
            <w:r w:rsidRPr="0032143B">
              <w:rPr>
                <w:rFonts w:ascii="Calibri" w:hAnsi="Calibri" w:cs="Calibri"/>
                <w:sz w:val="14"/>
                <w:szCs w:val="14"/>
                <w:lang w:eastAsia="en-GB"/>
              </w:rPr>
              <w:t> </w:t>
            </w:r>
          </w:p>
          <w:p w14:paraId="43E3F3E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1B103FE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5970651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English NHS services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47E3444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74C01E1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304 staff interviews; 650 hours observation; 715 survey responses; 2 focus groups and 10 interviews with patients and service users; performance data from 621 clinical teams; 793 documents from 71 NHS trusts over 18 months.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094FCD6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Interviews; observation; survey; focus groups, performance data, NHS documents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55868E2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Post Mid Staffordshire report publication, dates unclear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2608437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Narrative synthesis of findings from mixed method study </w:t>
            </w:r>
          </w:p>
        </w:tc>
      </w:tr>
      <w:tr w:rsidR="00D21DFD" w:rsidRPr="0032143B" w14:paraId="30AA7512"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4C35551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Farr, and Cressey </w:t>
            </w:r>
            <w:r w:rsidRPr="0032143B">
              <w:rPr>
                <w:rFonts w:ascii="Calibri" w:hAnsi="Calibri" w:cs="Calibri"/>
                <w:sz w:val="14"/>
                <w:szCs w:val="14"/>
                <w:vertAlign w:val="superscript"/>
                <w:lang w:eastAsia="en-GB"/>
              </w:rPr>
              <w:t>137</w:t>
            </w:r>
            <w:r w:rsidRPr="0032143B">
              <w:rPr>
                <w:rFonts w:ascii="Calibri" w:hAnsi="Calibri" w:cs="Calibri"/>
                <w:sz w:val="14"/>
                <w:szCs w:val="14"/>
                <w:lang w:eastAsia="en-GB"/>
              </w:rPr>
              <w:t> </w:t>
            </w:r>
          </w:p>
          <w:p w14:paraId="350F174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1EFC94D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2015 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5AE6259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Primary care NHS trust covering urban and rural communities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4A3BE70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771A7F4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21 health care staff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4E90FC0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In-depth interviews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2B20F4C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2A5C440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Grounded theory thematic analysis </w:t>
            </w:r>
          </w:p>
        </w:tc>
      </w:tr>
      <w:tr w:rsidR="00D21DFD" w:rsidRPr="0032143B" w14:paraId="01DAC0E2"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1659F3A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Farr &amp; Barker </w:t>
            </w:r>
            <w:r w:rsidRPr="0032143B">
              <w:rPr>
                <w:rFonts w:ascii="Calibri" w:hAnsi="Calibri" w:cs="Calibri"/>
                <w:sz w:val="14"/>
                <w:szCs w:val="14"/>
                <w:vertAlign w:val="superscript"/>
                <w:lang w:eastAsia="en-GB"/>
              </w:rPr>
              <w:t>123</w:t>
            </w:r>
            <w:r w:rsidRPr="0032143B">
              <w:rPr>
                <w:rFonts w:ascii="Calibri" w:hAnsi="Calibri" w:cs="Calibri"/>
                <w:sz w:val="14"/>
                <w:szCs w:val="14"/>
                <w:lang w:eastAsia="en-GB"/>
              </w:rPr>
              <w:t> </w:t>
            </w:r>
          </w:p>
          <w:p w14:paraId="13E6204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7E70CA8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2017 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816D0F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2E5AB26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687ACEC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22 staff interviews; 206 evaluation forms; observations of 5 Schwartz rounds within three case study sites.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4A5B1BA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Interviews, observations and evaluation forms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243FD4F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2014-2015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3FD8F92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Realist evaluation </w:t>
            </w:r>
          </w:p>
        </w:tc>
      </w:tr>
      <w:tr w:rsidR="00D21DFD" w:rsidRPr="0032143B" w14:paraId="0A26ACD5"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402659AB"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Farrelly</w:t>
            </w:r>
            <w:proofErr w:type="spellEnd"/>
            <w:r w:rsidRPr="0032143B">
              <w:rPr>
                <w:rFonts w:ascii="Calibri" w:hAnsi="Calibri" w:cs="Calibri"/>
                <w:sz w:val="18"/>
                <w:szCs w:val="18"/>
                <w:lang w:eastAsia="en-GB"/>
              </w:rPr>
              <w:t xml:space="preserve"> et al., </w:t>
            </w:r>
            <w:r w:rsidRPr="0032143B">
              <w:rPr>
                <w:rFonts w:ascii="Calibri" w:hAnsi="Calibri" w:cs="Calibri"/>
                <w:sz w:val="14"/>
                <w:szCs w:val="14"/>
                <w:vertAlign w:val="superscript"/>
                <w:lang w:eastAsia="en-GB"/>
              </w:rPr>
              <w:t>117</w:t>
            </w:r>
            <w:r w:rsidRPr="0032143B">
              <w:rPr>
                <w:rFonts w:ascii="Calibri" w:hAnsi="Calibri" w:cs="Calibri"/>
                <w:sz w:val="14"/>
                <w:szCs w:val="14"/>
                <w:lang w:eastAsia="en-GB"/>
              </w:rPr>
              <w:t> </w:t>
            </w:r>
          </w:p>
          <w:p w14:paraId="1A4ADE7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4545A14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1B48C1B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teams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513B4CC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auto"/>
              <w:left w:val="nil"/>
              <w:bottom w:val="single" w:sz="6" w:space="0" w:color="auto"/>
              <w:right w:val="single" w:sz="6" w:space="0" w:color="auto"/>
            </w:tcBorders>
            <w:shd w:val="clear" w:color="auto" w:fill="auto"/>
            <w:hideMark/>
          </w:tcPr>
          <w:p w14:paraId="6AFE932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n=50 joint crisis plans  </w:t>
            </w:r>
          </w:p>
        </w:tc>
        <w:tc>
          <w:tcPr>
            <w:tcW w:w="1920" w:type="dxa"/>
            <w:tcBorders>
              <w:top w:val="single" w:sz="6" w:space="0" w:color="auto"/>
              <w:left w:val="nil"/>
              <w:bottom w:val="single" w:sz="6" w:space="0" w:color="auto"/>
              <w:right w:val="single" w:sz="6" w:space="0" w:color="auto"/>
            </w:tcBorders>
            <w:shd w:val="clear" w:color="auto" w:fill="auto"/>
            <w:hideMark/>
          </w:tcPr>
          <w:p w14:paraId="436096A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Records from meetings between the service user, psychiatrist and a JCP facilitator.   </w:t>
            </w:r>
          </w:p>
        </w:tc>
        <w:tc>
          <w:tcPr>
            <w:tcW w:w="1155" w:type="dxa"/>
            <w:tcBorders>
              <w:top w:val="single" w:sz="6" w:space="0" w:color="auto"/>
              <w:left w:val="nil"/>
              <w:bottom w:val="single" w:sz="6" w:space="0" w:color="auto"/>
              <w:right w:val="single" w:sz="6" w:space="0" w:color="auto"/>
            </w:tcBorders>
            <w:shd w:val="clear" w:color="auto" w:fill="auto"/>
            <w:hideMark/>
          </w:tcPr>
          <w:p w14:paraId="6B80BA8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010" w:type="dxa"/>
            <w:tcBorders>
              <w:top w:val="single" w:sz="6" w:space="0" w:color="auto"/>
              <w:left w:val="nil"/>
              <w:bottom w:val="single" w:sz="6" w:space="0" w:color="auto"/>
              <w:right w:val="single" w:sz="6" w:space="0" w:color="auto"/>
            </w:tcBorders>
            <w:shd w:val="clear" w:color="auto" w:fill="auto"/>
            <w:hideMark/>
          </w:tcPr>
          <w:p w14:paraId="4480541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Inductive thematic analysis of service user treatment preferences.  </w:t>
            </w:r>
          </w:p>
        </w:tc>
      </w:tr>
      <w:tr w:rsidR="00D21DFD" w:rsidRPr="0032143B" w14:paraId="767E5AA5"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08C11CE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Faulkner </w:t>
            </w:r>
            <w:r w:rsidRPr="0032143B">
              <w:rPr>
                <w:rFonts w:ascii="Calibri" w:hAnsi="Calibri" w:cs="Calibri"/>
                <w:sz w:val="14"/>
                <w:szCs w:val="14"/>
                <w:vertAlign w:val="superscript"/>
                <w:lang w:eastAsia="en-GB"/>
              </w:rPr>
              <w:t>135</w:t>
            </w:r>
            <w:r w:rsidRPr="0032143B">
              <w:rPr>
                <w:rFonts w:ascii="Calibri" w:hAnsi="Calibri" w:cs="Calibri"/>
                <w:sz w:val="14"/>
                <w:szCs w:val="14"/>
                <w:lang w:eastAsia="en-GB"/>
              </w:rPr>
              <w:t> </w:t>
            </w:r>
          </w:p>
          <w:p w14:paraId="737DB1B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38187CD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2012 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1E7B4F5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Adult social care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7BA00F7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467DB43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17 stakeholder discussions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5F77DBE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Discussions with stakeholders from diverse backgrounds and review of published evidence.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143B132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395B169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Synthesis of personal reflections, stakeholder discussions and published literature.  </w:t>
            </w:r>
          </w:p>
        </w:tc>
      </w:tr>
      <w:tr w:rsidR="00D21DFD" w:rsidRPr="0032143B" w14:paraId="28F3EAEB"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68686A3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Firth-Cozens &amp; Cornwell </w:t>
            </w:r>
            <w:r w:rsidRPr="0032143B">
              <w:rPr>
                <w:rFonts w:ascii="Calibri" w:hAnsi="Calibri" w:cs="Calibri"/>
                <w:sz w:val="14"/>
                <w:szCs w:val="14"/>
                <w:vertAlign w:val="superscript"/>
                <w:lang w:eastAsia="en-GB"/>
              </w:rPr>
              <w:t>133</w:t>
            </w:r>
            <w:r w:rsidRPr="0032143B">
              <w:rPr>
                <w:rFonts w:ascii="Calibri" w:hAnsi="Calibri" w:cs="Calibri"/>
                <w:sz w:val="14"/>
                <w:szCs w:val="14"/>
                <w:lang w:eastAsia="en-GB"/>
              </w:rPr>
              <w:t> </w:t>
            </w:r>
          </w:p>
          <w:p w14:paraId="08BEDC8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1D1FE5A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2009 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6BB984F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Hospital care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472DEC8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47D74B3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Unknown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296D267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Literature review, data from written anonymized contributions of participants at a workshop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5B6A7B6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2008 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1F0BF64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r>
      <w:tr w:rsidR="00D21DFD" w:rsidRPr="0032143B" w14:paraId="188A63BE"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30880D2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lastRenderedPageBreak/>
              <w:t xml:space="preserve">Judkins et al., </w:t>
            </w:r>
            <w:r w:rsidRPr="0032143B">
              <w:rPr>
                <w:rFonts w:ascii="Calibri" w:hAnsi="Calibri" w:cs="Calibri"/>
                <w:sz w:val="14"/>
                <w:szCs w:val="14"/>
                <w:vertAlign w:val="superscript"/>
                <w:lang w:eastAsia="en-GB"/>
              </w:rPr>
              <w:t>130</w:t>
            </w:r>
            <w:r w:rsidRPr="0032143B">
              <w:rPr>
                <w:rFonts w:ascii="Calibri" w:hAnsi="Calibri" w:cs="Calibri"/>
                <w:sz w:val="14"/>
                <w:szCs w:val="14"/>
                <w:lang w:eastAsia="en-GB"/>
              </w:rPr>
              <w:t> </w:t>
            </w:r>
          </w:p>
          <w:p w14:paraId="6E6CFAC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65DCFF2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2019 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6A346B3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Emergency Departments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780292E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Australia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15CA3A9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0A35FC1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541493E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347C1DA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r>
      <w:tr w:rsidR="00D21DFD" w:rsidRPr="0032143B" w14:paraId="617C4EA4"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10211BDC"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Newbigging</w:t>
            </w:r>
            <w:proofErr w:type="spellEnd"/>
            <w:r w:rsidRPr="0032143B">
              <w:rPr>
                <w:rFonts w:ascii="Calibri" w:hAnsi="Calibri" w:cs="Calibri"/>
                <w:sz w:val="18"/>
                <w:szCs w:val="18"/>
                <w:lang w:eastAsia="en-GB"/>
              </w:rPr>
              <w:t xml:space="preserve"> et al., </w:t>
            </w:r>
            <w:r w:rsidRPr="0032143B">
              <w:rPr>
                <w:rFonts w:ascii="Calibri" w:hAnsi="Calibri" w:cs="Calibri"/>
                <w:sz w:val="14"/>
                <w:szCs w:val="14"/>
                <w:vertAlign w:val="superscript"/>
                <w:lang w:eastAsia="en-GB"/>
              </w:rPr>
              <w:t>10</w:t>
            </w:r>
            <w:r w:rsidRPr="0032143B">
              <w:rPr>
                <w:rFonts w:ascii="Calibri" w:hAnsi="Calibri" w:cs="Calibri"/>
                <w:sz w:val="14"/>
                <w:szCs w:val="14"/>
                <w:lang w:eastAsia="en-GB"/>
              </w:rPr>
              <w:t> </w:t>
            </w:r>
          </w:p>
          <w:p w14:paraId="6136845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auto"/>
              <w:left w:val="nil"/>
              <w:bottom w:val="single" w:sz="6" w:space="0" w:color="auto"/>
              <w:right w:val="single" w:sz="6" w:space="0" w:color="auto"/>
            </w:tcBorders>
            <w:shd w:val="clear" w:color="auto" w:fill="auto"/>
            <w:hideMark/>
          </w:tcPr>
          <w:p w14:paraId="0380BB8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2020  </w:t>
            </w:r>
          </w:p>
        </w:tc>
        <w:tc>
          <w:tcPr>
            <w:tcW w:w="1560" w:type="dxa"/>
            <w:tcBorders>
              <w:top w:val="single" w:sz="6" w:space="0" w:color="auto"/>
              <w:left w:val="nil"/>
              <w:bottom w:val="single" w:sz="6" w:space="0" w:color="auto"/>
              <w:right w:val="single" w:sz="6" w:space="0" w:color="auto"/>
            </w:tcBorders>
            <w:shd w:val="clear" w:color="auto" w:fill="auto"/>
            <w:hideMark/>
          </w:tcPr>
          <w:p w14:paraId="7CA6F86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Voluntary sector crisis mental health services  </w:t>
            </w:r>
          </w:p>
        </w:tc>
        <w:tc>
          <w:tcPr>
            <w:tcW w:w="855" w:type="dxa"/>
            <w:tcBorders>
              <w:top w:val="single" w:sz="6" w:space="0" w:color="auto"/>
              <w:left w:val="nil"/>
              <w:bottom w:val="single" w:sz="6" w:space="0" w:color="auto"/>
              <w:right w:val="single" w:sz="6" w:space="0" w:color="auto"/>
            </w:tcBorders>
            <w:shd w:val="clear" w:color="auto" w:fill="auto"/>
            <w:hideMark/>
          </w:tcPr>
          <w:p w14:paraId="2C94FA9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auto"/>
              <w:left w:val="nil"/>
              <w:bottom w:val="single" w:sz="6" w:space="0" w:color="auto"/>
              <w:right w:val="single" w:sz="6" w:space="0" w:color="auto"/>
            </w:tcBorders>
            <w:shd w:val="clear" w:color="auto" w:fill="auto"/>
            <w:hideMark/>
          </w:tcPr>
          <w:p w14:paraId="6A5D2A1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171 voluntary sector MH crisis </w:t>
            </w:r>
            <w:proofErr w:type="spellStart"/>
            <w:r w:rsidRPr="0032143B">
              <w:rPr>
                <w:rFonts w:ascii="Calibri" w:hAnsi="Calibri" w:cs="Calibri"/>
                <w:sz w:val="18"/>
                <w:szCs w:val="18"/>
                <w:lang w:eastAsia="en-GB"/>
              </w:rPr>
              <w:t>organisations</w:t>
            </w:r>
            <w:proofErr w:type="spellEnd"/>
            <w:r w:rsidRPr="0032143B">
              <w:rPr>
                <w:rFonts w:ascii="Calibri" w:hAnsi="Calibri" w:cs="Calibri"/>
                <w:sz w:val="18"/>
                <w:szCs w:val="18"/>
                <w:lang w:eastAsia="en-GB"/>
              </w:rPr>
              <w:t>; between 13 and 27 stakeholder individual interviews in each of four case study sites. Two focus groups n= 30 service users and n= 22 carers. Narrative interviews n=47 service users and 11 carers. Brief questionnaire n=43 service users.   </w:t>
            </w:r>
          </w:p>
        </w:tc>
        <w:tc>
          <w:tcPr>
            <w:tcW w:w="1920" w:type="dxa"/>
            <w:tcBorders>
              <w:top w:val="single" w:sz="6" w:space="0" w:color="auto"/>
              <w:left w:val="nil"/>
              <w:bottom w:val="single" w:sz="6" w:space="0" w:color="auto"/>
              <w:right w:val="single" w:sz="6" w:space="0" w:color="auto"/>
            </w:tcBorders>
            <w:shd w:val="clear" w:color="auto" w:fill="auto"/>
            <w:hideMark/>
          </w:tcPr>
          <w:p w14:paraId="1325CFD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Mixed method:  </w:t>
            </w:r>
          </w:p>
          <w:p w14:paraId="2CA41AA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National survey  </w:t>
            </w:r>
          </w:p>
          <w:p w14:paraId="2E9ED8C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Mapping services, case studies  </w:t>
            </w:r>
          </w:p>
        </w:tc>
        <w:tc>
          <w:tcPr>
            <w:tcW w:w="1155" w:type="dxa"/>
            <w:tcBorders>
              <w:top w:val="single" w:sz="6" w:space="0" w:color="auto"/>
              <w:left w:val="nil"/>
              <w:bottom w:val="single" w:sz="6" w:space="0" w:color="auto"/>
              <w:right w:val="single" w:sz="6" w:space="0" w:color="auto"/>
            </w:tcBorders>
            <w:shd w:val="clear" w:color="auto" w:fill="auto"/>
            <w:hideMark/>
          </w:tcPr>
          <w:p w14:paraId="1EEE090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Survey: May 2017 to August 2018. Other data collection not stated.  </w:t>
            </w:r>
          </w:p>
        </w:tc>
        <w:tc>
          <w:tcPr>
            <w:tcW w:w="2010" w:type="dxa"/>
            <w:tcBorders>
              <w:top w:val="single" w:sz="6" w:space="0" w:color="auto"/>
              <w:left w:val="nil"/>
              <w:bottom w:val="single" w:sz="6" w:space="0" w:color="auto"/>
              <w:right w:val="single" w:sz="6" w:space="0" w:color="auto"/>
            </w:tcBorders>
            <w:shd w:val="clear" w:color="auto" w:fill="auto"/>
            <w:hideMark/>
          </w:tcPr>
          <w:p w14:paraId="2CDE269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Database analysis, thematic analysis, framework analysis. Descriptive statistical analysis of database and survey data.  </w:t>
            </w:r>
          </w:p>
        </w:tc>
      </w:tr>
      <w:tr w:rsidR="00D21DFD" w:rsidRPr="0032143B" w14:paraId="6CCD139B"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78E1E23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NHS England </w:t>
            </w:r>
            <w:r w:rsidRPr="0032143B">
              <w:rPr>
                <w:rFonts w:ascii="Calibri" w:hAnsi="Calibri" w:cs="Calibri"/>
                <w:sz w:val="14"/>
                <w:szCs w:val="14"/>
                <w:vertAlign w:val="superscript"/>
                <w:lang w:eastAsia="en-GB"/>
              </w:rPr>
              <w:t>134</w:t>
            </w:r>
            <w:r w:rsidRPr="0032143B">
              <w:rPr>
                <w:rFonts w:ascii="Calibri" w:hAnsi="Calibri" w:cs="Calibri"/>
                <w:sz w:val="14"/>
                <w:szCs w:val="14"/>
                <w:lang w:eastAsia="en-GB"/>
              </w:rPr>
              <w:t> </w:t>
            </w:r>
          </w:p>
          <w:p w14:paraId="0CB01C6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5B3DFC0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2014 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73FA47E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National Health Services England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63A5149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4F142DE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5431446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011A866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71A1F1F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r>
      <w:tr w:rsidR="00D21DFD" w:rsidRPr="0032143B" w14:paraId="6D45A80F"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12761C9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O'Connor &amp; Glover </w:t>
            </w:r>
            <w:r w:rsidRPr="0032143B">
              <w:rPr>
                <w:rFonts w:ascii="Calibri" w:hAnsi="Calibri" w:cs="Calibri"/>
                <w:sz w:val="14"/>
                <w:szCs w:val="14"/>
                <w:vertAlign w:val="superscript"/>
                <w:lang w:eastAsia="en-GB"/>
              </w:rPr>
              <w:t>129</w:t>
            </w:r>
            <w:r w:rsidRPr="0032143B">
              <w:rPr>
                <w:rFonts w:ascii="Calibri" w:hAnsi="Calibri" w:cs="Calibri"/>
                <w:sz w:val="14"/>
                <w:szCs w:val="14"/>
                <w:lang w:eastAsia="en-GB"/>
              </w:rPr>
              <w:t> </w:t>
            </w:r>
          </w:p>
          <w:p w14:paraId="5832B8D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2CEB26D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2017 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543CF7A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Hospital staff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41F6297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1BA2C6D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9 included papers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4EB276C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Literature review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2F82856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Feb 2015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3D43CE14"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Qualitative meta-synthesis </w:t>
            </w:r>
          </w:p>
        </w:tc>
      </w:tr>
      <w:tr w:rsidR="00D21DFD" w:rsidRPr="0032143B" w14:paraId="36E85F89"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244D3CA4" w14:textId="77777777" w:rsidR="00D21DFD" w:rsidRPr="0032143B" w:rsidRDefault="00D21DFD" w:rsidP="00667D6F">
            <w:pPr>
              <w:textAlignment w:val="baseline"/>
              <w:rPr>
                <w:rFonts w:ascii="Segoe UI" w:hAnsi="Segoe UI" w:cs="Segoe UI"/>
                <w:sz w:val="18"/>
                <w:szCs w:val="18"/>
                <w:lang w:eastAsia="en-GB"/>
              </w:rPr>
            </w:pPr>
            <w:proofErr w:type="spellStart"/>
            <w:r w:rsidRPr="0032143B">
              <w:rPr>
                <w:rFonts w:ascii="Calibri" w:hAnsi="Calibri" w:cs="Calibri"/>
                <w:sz w:val="18"/>
                <w:szCs w:val="18"/>
                <w:lang w:eastAsia="en-GB"/>
              </w:rPr>
              <w:t>Prytherch</w:t>
            </w:r>
            <w:proofErr w:type="spellEnd"/>
            <w:r w:rsidRPr="0032143B">
              <w:rPr>
                <w:rFonts w:ascii="Calibri" w:hAnsi="Calibri" w:cs="Calibri"/>
                <w:sz w:val="18"/>
                <w:szCs w:val="18"/>
                <w:lang w:eastAsia="en-GB"/>
              </w:rPr>
              <w:t xml:space="preserve"> et al., </w:t>
            </w:r>
            <w:r w:rsidRPr="0032143B">
              <w:rPr>
                <w:rFonts w:ascii="Calibri" w:hAnsi="Calibri" w:cs="Calibri"/>
                <w:sz w:val="14"/>
                <w:szCs w:val="14"/>
                <w:vertAlign w:val="superscript"/>
                <w:lang w:eastAsia="en-GB"/>
              </w:rPr>
              <w:t>131</w:t>
            </w:r>
            <w:r w:rsidRPr="0032143B">
              <w:rPr>
                <w:rFonts w:ascii="Calibri" w:hAnsi="Calibri" w:cs="Calibri"/>
                <w:sz w:val="14"/>
                <w:szCs w:val="14"/>
                <w:lang w:eastAsia="en-GB"/>
              </w:rPr>
              <w:t> </w:t>
            </w:r>
          </w:p>
          <w:p w14:paraId="421C165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4A924C1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2020 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697D0C0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NHS crisis house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7D4453CB"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414F835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8 women with experience of the crisis house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226F60E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Semi-structured interviews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25E62B4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0A17321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Thematic analysis </w:t>
            </w:r>
          </w:p>
        </w:tc>
      </w:tr>
      <w:tr w:rsidR="00D21DFD" w:rsidRPr="0032143B" w14:paraId="6968F5A8"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0BA5EECD" w14:textId="77777777" w:rsidR="00D21DFD" w:rsidRPr="0032143B" w:rsidRDefault="00D21DFD" w:rsidP="00667D6F">
            <w:pPr>
              <w:textAlignment w:val="baseline"/>
              <w:rPr>
                <w:rFonts w:ascii="Segoe UI" w:hAnsi="Segoe UI" w:cs="Segoe UI"/>
                <w:color w:val="000000"/>
                <w:sz w:val="18"/>
                <w:szCs w:val="18"/>
                <w:lang w:eastAsia="en-GB"/>
              </w:rPr>
            </w:pPr>
            <w:r w:rsidRPr="0032143B">
              <w:rPr>
                <w:rFonts w:ascii="Calibri" w:hAnsi="Calibri" w:cs="Calibri"/>
                <w:color w:val="000000"/>
                <w:sz w:val="18"/>
                <w:szCs w:val="18"/>
                <w:lang w:eastAsia="en-GB"/>
              </w:rPr>
              <w:t xml:space="preserve">Rafferty et al., </w:t>
            </w:r>
            <w:r w:rsidRPr="0032143B">
              <w:rPr>
                <w:rFonts w:ascii="Calibri" w:hAnsi="Calibri" w:cs="Calibri"/>
                <w:color w:val="000000"/>
                <w:sz w:val="14"/>
                <w:szCs w:val="14"/>
                <w:vertAlign w:val="superscript"/>
                <w:lang w:eastAsia="en-GB"/>
              </w:rPr>
              <w:t>124</w:t>
            </w:r>
            <w:r w:rsidRPr="0032143B">
              <w:rPr>
                <w:rFonts w:ascii="Calibri" w:hAnsi="Calibri" w:cs="Calibri"/>
                <w:color w:val="000000"/>
                <w:sz w:val="14"/>
                <w:szCs w:val="14"/>
                <w:lang w:eastAsia="en-GB"/>
              </w:rPr>
              <w:t> </w:t>
            </w:r>
          </w:p>
          <w:p w14:paraId="77C6F4C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26A8787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2017 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8232E4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Hospital and community healthcare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68B4001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5C751E9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Item generation n=34 healthcare staff; pilot test n=467; full validation n=1698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142380B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Mixed method: focus groups and questionnaires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310CC71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Full validation- June to August 2014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523F81F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Factor analysis; Cronbach’s Alpha reliability test </w:t>
            </w:r>
          </w:p>
        </w:tc>
      </w:tr>
      <w:tr w:rsidR="00D21DFD" w:rsidRPr="0032143B" w14:paraId="434D1CF2"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7AA5189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Royal College of Psychiatrists </w:t>
            </w:r>
            <w:r w:rsidRPr="0032143B">
              <w:rPr>
                <w:rFonts w:ascii="Calibri" w:hAnsi="Calibri" w:cs="Calibri"/>
                <w:sz w:val="14"/>
                <w:szCs w:val="14"/>
                <w:vertAlign w:val="superscript"/>
                <w:lang w:eastAsia="en-GB"/>
              </w:rPr>
              <w:t>125</w:t>
            </w:r>
            <w:r w:rsidRPr="0032143B">
              <w:rPr>
                <w:rFonts w:ascii="Calibri" w:hAnsi="Calibri" w:cs="Calibri"/>
                <w:sz w:val="14"/>
                <w:szCs w:val="14"/>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2AACCAD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2015 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1EE9BA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Mental health services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79D6580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2EFC79E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26DE9AD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44E816B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16BBF25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Not applicable </w:t>
            </w:r>
          </w:p>
        </w:tc>
      </w:tr>
      <w:tr w:rsidR="00D21DFD" w:rsidRPr="0032143B" w14:paraId="29B2F1EF"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005C36E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Rees et al., </w:t>
            </w:r>
            <w:r w:rsidRPr="0032143B">
              <w:rPr>
                <w:rFonts w:ascii="Calibri" w:hAnsi="Calibri" w:cs="Calibri"/>
                <w:sz w:val="14"/>
                <w:szCs w:val="14"/>
                <w:vertAlign w:val="superscript"/>
                <w:lang w:eastAsia="en-GB"/>
              </w:rPr>
              <w:t>126</w:t>
            </w:r>
            <w:r w:rsidRPr="0032143B">
              <w:rPr>
                <w:rFonts w:ascii="Calibri" w:hAnsi="Calibri" w:cs="Calibri"/>
                <w:sz w:val="14"/>
                <w:szCs w:val="14"/>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6CB1E35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2017 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7F6CB5F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Ambulance paramedic services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088D8FB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39CFF265"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11 paramedics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7992D106"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Semi-structured interviews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1069C63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unclear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44E53F1C"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Grounded theory constant comparative analysis </w:t>
            </w:r>
          </w:p>
        </w:tc>
      </w:tr>
      <w:tr w:rsidR="00D21DFD" w:rsidRPr="0032143B" w14:paraId="45C82532"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50F832B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Simpson </w:t>
            </w:r>
            <w:r w:rsidRPr="0032143B">
              <w:rPr>
                <w:rFonts w:ascii="Calibri" w:hAnsi="Calibri" w:cs="Calibri"/>
                <w:sz w:val="14"/>
                <w:szCs w:val="14"/>
                <w:vertAlign w:val="superscript"/>
                <w:lang w:eastAsia="en-GB"/>
              </w:rPr>
              <w:t>138</w:t>
            </w:r>
            <w:r w:rsidRPr="0032143B">
              <w:rPr>
                <w:rFonts w:ascii="Calibri" w:hAnsi="Calibri" w:cs="Calibri"/>
                <w:sz w:val="14"/>
                <w:szCs w:val="14"/>
                <w:lang w:eastAsia="en-GB"/>
              </w:rPr>
              <w:t> </w:t>
            </w:r>
          </w:p>
          <w:p w14:paraId="5CBE8EF7"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157F769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2007 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55F4748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Community mental health teams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1E27A023"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7137158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200 interviews with CMHT staff and service users. Observations of 71 meetings and analysis of service documents.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69430DA7" w14:textId="77777777" w:rsidR="00D21DFD" w:rsidRPr="00AC425E" w:rsidRDefault="00D21DFD" w:rsidP="00667D6F">
            <w:pPr>
              <w:textAlignment w:val="baseline"/>
              <w:rPr>
                <w:rFonts w:ascii="Segoe UI" w:hAnsi="Segoe UI" w:cs="Segoe UI"/>
                <w:sz w:val="18"/>
                <w:szCs w:val="18"/>
                <w:lang w:val="fr-FR" w:eastAsia="en-GB"/>
              </w:rPr>
            </w:pPr>
            <w:r w:rsidRPr="00AC425E">
              <w:rPr>
                <w:rFonts w:ascii="Calibri" w:hAnsi="Calibri" w:cs="Calibri"/>
                <w:sz w:val="18"/>
                <w:szCs w:val="18"/>
                <w:lang w:val="fr-FR" w:eastAsia="en-GB"/>
              </w:rPr>
              <w:t xml:space="preserve">Non-participant observation; </w:t>
            </w:r>
            <w:proofErr w:type="spellStart"/>
            <w:r w:rsidRPr="00AC425E">
              <w:rPr>
                <w:rFonts w:ascii="Calibri" w:hAnsi="Calibri" w:cs="Calibri"/>
                <w:sz w:val="18"/>
                <w:szCs w:val="18"/>
                <w:lang w:val="fr-FR" w:eastAsia="en-GB"/>
              </w:rPr>
              <w:t>semi-structured</w:t>
            </w:r>
            <w:proofErr w:type="spellEnd"/>
            <w:r w:rsidRPr="00AC425E">
              <w:rPr>
                <w:rFonts w:ascii="Calibri" w:hAnsi="Calibri" w:cs="Calibri"/>
                <w:sz w:val="18"/>
                <w:szCs w:val="18"/>
                <w:lang w:val="fr-FR" w:eastAsia="en-GB"/>
              </w:rPr>
              <w:t xml:space="preserve"> interviews; questionnaire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4C6F9F8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Jan 1999 and Feb 2001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7146D78D"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Constant comparative analysis to generate themes.  </w:t>
            </w:r>
          </w:p>
        </w:tc>
      </w:tr>
      <w:tr w:rsidR="00D21DFD" w:rsidRPr="0032143B" w14:paraId="08F9B712" w14:textId="77777777" w:rsidTr="00667D6F">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2A47DB7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xml:space="preserve">Simpson et al., </w:t>
            </w:r>
            <w:r w:rsidRPr="0032143B">
              <w:rPr>
                <w:rFonts w:ascii="Calibri" w:hAnsi="Calibri" w:cs="Calibri"/>
                <w:sz w:val="14"/>
                <w:szCs w:val="14"/>
                <w:vertAlign w:val="superscript"/>
                <w:lang w:eastAsia="en-GB"/>
              </w:rPr>
              <w:t>127</w:t>
            </w:r>
            <w:r w:rsidRPr="0032143B">
              <w:rPr>
                <w:rFonts w:ascii="Calibri" w:hAnsi="Calibri" w:cs="Calibri"/>
                <w:sz w:val="14"/>
                <w:szCs w:val="14"/>
                <w:lang w:eastAsia="en-GB"/>
              </w:rPr>
              <w:t> </w:t>
            </w:r>
          </w:p>
          <w:p w14:paraId="21BA1D39"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1095" w:type="dxa"/>
            <w:tcBorders>
              <w:top w:val="single" w:sz="6" w:space="0" w:color="000000"/>
              <w:left w:val="single" w:sz="6" w:space="0" w:color="000000"/>
              <w:bottom w:val="single" w:sz="6" w:space="0" w:color="000000"/>
              <w:right w:val="single" w:sz="6" w:space="0" w:color="000000"/>
            </w:tcBorders>
            <w:shd w:val="clear" w:color="auto" w:fill="auto"/>
            <w:hideMark/>
          </w:tcPr>
          <w:p w14:paraId="7BFFDCC2"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2016 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1C50281"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Acute in-patient mental health </w:t>
            </w:r>
          </w:p>
        </w:tc>
        <w:tc>
          <w:tcPr>
            <w:tcW w:w="855" w:type="dxa"/>
            <w:tcBorders>
              <w:top w:val="single" w:sz="6" w:space="0" w:color="000000"/>
              <w:left w:val="single" w:sz="6" w:space="0" w:color="000000"/>
              <w:bottom w:val="single" w:sz="6" w:space="0" w:color="000000"/>
              <w:right w:val="single" w:sz="6" w:space="0" w:color="000000"/>
            </w:tcBorders>
            <w:shd w:val="clear" w:color="auto" w:fill="auto"/>
            <w:hideMark/>
          </w:tcPr>
          <w:p w14:paraId="1DFDC470"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UK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2B65D1A8"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19 mental health wards on 6 NHS sites in England; interviews with n=301 service users and n= 290 staff; case study interviews with mixed stakeholders n=76, n=51 care plans; n=12 meetings.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7C28F31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Mixed method: narrative synthesis of policy and evidence; service user survey; staff survey; embedded case study interviews; documentary review of care plans and meetings. </w:t>
            </w:r>
          </w:p>
        </w:tc>
        <w:tc>
          <w:tcPr>
            <w:tcW w:w="1155" w:type="dxa"/>
            <w:tcBorders>
              <w:top w:val="single" w:sz="6" w:space="0" w:color="000000"/>
              <w:left w:val="single" w:sz="6" w:space="0" w:color="000000"/>
              <w:bottom w:val="single" w:sz="6" w:space="0" w:color="000000"/>
              <w:right w:val="single" w:sz="6" w:space="0" w:color="000000"/>
            </w:tcBorders>
            <w:shd w:val="clear" w:color="auto" w:fill="auto"/>
            <w:hideMark/>
          </w:tcPr>
          <w:p w14:paraId="4A03C4FA"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 </w:t>
            </w:r>
          </w:p>
        </w:tc>
        <w:tc>
          <w:tcPr>
            <w:tcW w:w="2010" w:type="dxa"/>
            <w:tcBorders>
              <w:top w:val="single" w:sz="6" w:space="0" w:color="000000"/>
              <w:left w:val="single" w:sz="6" w:space="0" w:color="000000"/>
              <w:bottom w:val="single" w:sz="6" w:space="0" w:color="000000"/>
              <w:right w:val="single" w:sz="6" w:space="0" w:color="000000"/>
            </w:tcBorders>
            <w:shd w:val="clear" w:color="auto" w:fill="auto"/>
            <w:hideMark/>
          </w:tcPr>
          <w:p w14:paraId="0DA8870F"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Quantitative analysis of measures from surveys at site level, cross-site comparisons, covariance and correlational analyses provided outcomes related to recovery. </w:t>
            </w:r>
          </w:p>
          <w:p w14:paraId="155214EE" w14:textId="77777777" w:rsidR="00D21DFD" w:rsidRPr="0032143B" w:rsidRDefault="00D21DFD" w:rsidP="00667D6F">
            <w:pPr>
              <w:textAlignment w:val="baseline"/>
              <w:rPr>
                <w:rFonts w:ascii="Segoe UI" w:hAnsi="Segoe UI" w:cs="Segoe UI"/>
                <w:sz w:val="18"/>
                <w:szCs w:val="18"/>
                <w:lang w:eastAsia="en-GB"/>
              </w:rPr>
            </w:pPr>
            <w:r w:rsidRPr="0032143B">
              <w:rPr>
                <w:rFonts w:ascii="Calibri" w:hAnsi="Calibri" w:cs="Calibri"/>
                <w:sz w:val="18"/>
                <w:szCs w:val="18"/>
                <w:lang w:eastAsia="en-GB"/>
              </w:rPr>
              <w:t>Qualitative analysis using framework approach within and across sites. </w:t>
            </w:r>
          </w:p>
        </w:tc>
      </w:tr>
    </w:tbl>
    <w:p w14:paraId="69A075F2" w14:textId="77777777" w:rsidR="003E2958" w:rsidRDefault="003E2958" w:rsidP="00D21DFD">
      <w:pPr>
        <w:sectPr w:rsidR="003E2958" w:rsidSect="00D21DFD">
          <w:pgSz w:w="16838" w:h="11906" w:orient="landscape"/>
          <w:pgMar w:top="1440" w:right="1440" w:bottom="1440" w:left="1440" w:header="708" w:footer="708" w:gutter="0"/>
          <w:cols w:space="708"/>
          <w:docGrid w:linePitch="360"/>
        </w:sectPr>
      </w:pPr>
    </w:p>
    <w:p w14:paraId="261B0E45" w14:textId="2BB8BFBD" w:rsidR="00D21DFD" w:rsidRDefault="00D21DFD" w:rsidP="00D21DFD"/>
    <w:p w14:paraId="524F908E" w14:textId="24AD79CA" w:rsidR="00D21DFD" w:rsidRDefault="00D21DFD" w:rsidP="00D21DFD">
      <w:pPr>
        <w:pStyle w:val="Heading3"/>
      </w:pPr>
      <w:bookmarkStart w:id="373" w:name="_Toc104802809"/>
      <w:r>
        <w:t>Appendix 4.4 Summary table of included documents IPT3 Interagency working</w:t>
      </w:r>
      <w:bookmarkEnd w:id="373"/>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1125"/>
        <w:gridCol w:w="1275"/>
        <w:gridCol w:w="840"/>
        <w:gridCol w:w="2685"/>
        <w:gridCol w:w="2550"/>
        <w:gridCol w:w="1275"/>
        <w:gridCol w:w="2460"/>
      </w:tblGrid>
      <w:tr w:rsidR="00D21DFD" w:rsidRPr="00C10476" w14:paraId="2F110139" w14:textId="77777777" w:rsidTr="00667D6F">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48FCB24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b/>
                <w:bCs/>
                <w:color w:val="000000"/>
                <w:sz w:val="18"/>
                <w:szCs w:val="18"/>
                <w:lang w:eastAsia="en-GB"/>
              </w:rPr>
              <w:t>Document authors</w:t>
            </w:r>
            <w:r w:rsidRPr="00C10476">
              <w:rPr>
                <w:rFonts w:ascii="Calibri" w:hAnsi="Calibri" w:cs="Calibri"/>
                <w:color w:val="000000"/>
                <w:sz w:val="18"/>
                <w:szCs w:val="18"/>
                <w:lang w:eastAsia="en-GB"/>
              </w:rPr>
              <w:t> </w:t>
            </w:r>
          </w:p>
        </w:tc>
        <w:tc>
          <w:tcPr>
            <w:tcW w:w="1125" w:type="dxa"/>
            <w:tcBorders>
              <w:top w:val="single" w:sz="6" w:space="0" w:color="auto"/>
              <w:left w:val="nil"/>
              <w:bottom w:val="single" w:sz="6" w:space="0" w:color="auto"/>
              <w:right w:val="single" w:sz="6" w:space="0" w:color="auto"/>
            </w:tcBorders>
            <w:shd w:val="clear" w:color="auto" w:fill="auto"/>
            <w:hideMark/>
          </w:tcPr>
          <w:p w14:paraId="2150021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b/>
                <w:bCs/>
                <w:color w:val="000000"/>
                <w:sz w:val="18"/>
                <w:szCs w:val="18"/>
                <w:lang w:eastAsia="en-GB"/>
              </w:rPr>
              <w:t>Year of publication</w:t>
            </w:r>
            <w:r w:rsidRPr="00C10476">
              <w:rPr>
                <w:rFonts w:ascii="Calibri" w:hAnsi="Calibri" w:cs="Calibri"/>
                <w:color w:val="000000"/>
                <w:sz w:val="18"/>
                <w:szCs w:val="18"/>
                <w:lang w:eastAsia="en-GB"/>
              </w:rPr>
              <w:t> </w:t>
            </w:r>
          </w:p>
        </w:tc>
        <w:tc>
          <w:tcPr>
            <w:tcW w:w="1275" w:type="dxa"/>
            <w:tcBorders>
              <w:top w:val="single" w:sz="6" w:space="0" w:color="auto"/>
              <w:left w:val="nil"/>
              <w:bottom w:val="single" w:sz="6" w:space="0" w:color="auto"/>
              <w:right w:val="single" w:sz="6" w:space="0" w:color="auto"/>
            </w:tcBorders>
            <w:shd w:val="clear" w:color="auto" w:fill="auto"/>
            <w:hideMark/>
          </w:tcPr>
          <w:p w14:paraId="156D245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b/>
                <w:bCs/>
                <w:color w:val="000000"/>
                <w:sz w:val="18"/>
                <w:szCs w:val="18"/>
                <w:lang w:eastAsia="en-GB"/>
              </w:rPr>
              <w:t>Study setting</w:t>
            </w:r>
            <w:r w:rsidRPr="00C10476">
              <w:rPr>
                <w:rFonts w:ascii="Calibri" w:hAnsi="Calibri" w:cs="Calibri"/>
                <w:color w:val="000000"/>
                <w:sz w:val="18"/>
                <w:szCs w:val="18"/>
                <w:lang w:eastAsia="en-GB"/>
              </w:rPr>
              <w:t> </w:t>
            </w:r>
          </w:p>
        </w:tc>
        <w:tc>
          <w:tcPr>
            <w:tcW w:w="840" w:type="dxa"/>
            <w:tcBorders>
              <w:top w:val="single" w:sz="6" w:space="0" w:color="auto"/>
              <w:left w:val="nil"/>
              <w:bottom w:val="single" w:sz="6" w:space="0" w:color="auto"/>
              <w:right w:val="single" w:sz="6" w:space="0" w:color="auto"/>
            </w:tcBorders>
            <w:shd w:val="clear" w:color="auto" w:fill="auto"/>
            <w:hideMark/>
          </w:tcPr>
          <w:p w14:paraId="171709D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b/>
                <w:bCs/>
                <w:color w:val="000000"/>
                <w:sz w:val="18"/>
                <w:szCs w:val="18"/>
                <w:lang w:eastAsia="en-GB"/>
              </w:rPr>
              <w:t>Country</w:t>
            </w:r>
            <w:r w:rsidRPr="00C10476">
              <w:rPr>
                <w:rFonts w:ascii="Calibri" w:hAnsi="Calibri" w:cs="Calibri"/>
                <w:color w:val="000000"/>
                <w:sz w:val="18"/>
                <w:szCs w:val="18"/>
                <w:lang w:eastAsia="en-GB"/>
              </w:rPr>
              <w:t> </w:t>
            </w:r>
          </w:p>
        </w:tc>
        <w:tc>
          <w:tcPr>
            <w:tcW w:w="2685" w:type="dxa"/>
            <w:tcBorders>
              <w:top w:val="single" w:sz="6" w:space="0" w:color="auto"/>
              <w:left w:val="nil"/>
              <w:bottom w:val="single" w:sz="6" w:space="0" w:color="auto"/>
              <w:right w:val="single" w:sz="6" w:space="0" w:color="auto"/>
            </w:tcBorders>
            <w:shd w:val="clear" w:color="auto" w:fill="auto"/>
            <w:hideMark/>
          </w:tcPr>
          <w:p w14:paraId="69E19C2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b/>
                <w:bCs/>
                <w:color w:val="000000"/>
                <w:sz w:val="18"/>
                <w:szCs w:val="18"/>
                <w:lang w:eastAsia="en-GB"/>
              </w:rPr>
              <w:t>Participant number &amp; characteristics</w:t>
            </w:r>
            <w:r w:rsidRPr="00C10476">
              <w:rPr>
                <w:rFonts w:ascii="Calibri" w:hAnsi="Calibri" w:cs="Calibri"/>
                <w:color w:val="000000"/>
                <w:sz w:val="18"/>
                <w:szCs w:val="18"/>
                <w:lang w:eastAsia="en-GB"/>
              </w:rPr>
              <w:t> </w:t>
            </w:r>
          </w:p>
        </w:tc>
        <w:tc>
          <w:tcPr>
            <w:tcW w:w="2550" w:type="dxa"/>
            <w:tcBorders>
              <w:top w:val="single" w:sz="6" w:space="0" w:color="auto"/>
              <w:left w:val="nil"/>
              <w:bottom w:val="single" w:sz="6" w:space="0" w:color="auto"/>
              <w:right w:val="single" w:sz="6" w:space="0" w:color="auto"/>
            </w:tcBorders>
            <w:shd w:val="clear" w:color="auto" w:fill="auto"/>
            <w:hideMark/>
          </w:tcPr>
          <w:p w14:paraId="0F315C1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b/>
                <w:bCs/>
                <w:color w:val="000000"/>
                <w:sz w:val="18"/>
                <w:szCs w:val="18"/>
                <w:lang w:eastAsia="en-GB"/>
              </w:rPr>
              <w:t>Method of data collection</w:t>
            </w:r>
            <w:r w:rsidRPr="00C10476">
              <w:rPr>
                <w:rFonts w:ascii="Calibri" w:hAnsi="Calibri" w:cs="Calibri"/>
                <w:color w:val="000000"/>
                <w:sz w:val="18"/>
                <w:szCs w:val="18"/>
                <w:lang w:eastAsia="en-GB"/>
              </w:rPr>
              <w:t> </w:t>
            </w:r>
          </w:p>
        </w:tc>
        <w:tc>
          <w:tcPr>
            <w:tcW w:w="1275" w:type="dxa"/>
            <w:tcBorders>
              <w:top w:val="single" w:sz="6" w:space="0" w:color="auto"/>
              <w:left w:val="nil"/>
              <w:bottom w:val="single" w:sz="6" w:space="0" w:color="auto"/>
              <w:right w:val="single" w:sz="6" w:space="0" w:color="auto"/>
            </w:tcBorders>
            <w:shd w:val="clear" w:color="auto" w:fill="auto"/>
            <w:hideMark/>
          </w:tcPr>
          <w:p w14:paraId="73A6ADD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b/>
                <w:bCs/>
                <w:color w:val="000000"/>
                <w:sz w:val="18"/>
                <w:szCs w:val="18"/>
                <w:lang w:eastAsia="en-GB"/>
              </w:rPr>
              <w:t>Date of data collection</w:t>
            </w:r>
            <w:r w:rsidRPr="00C10476">
              <w:rPr>
                <w:rFonts w:ascii="Calibri" w:hAnsi="Calibri" w:cs="Calibri"/>
                <w:color w:val="000000"/>
                <w:sz w:val="18"/>
                <w:szCs w:val="18"/>
                <w:lang w:eastAsia="en-GB"/>
              </w:rPr>
              <w:t> </w:t>
            </w:r>
          </w:p>
        </w:tc>
        <w:tc>
          <w:tcPr>
            <w:tcW w:w="2460" w:type="dxa"/>
            <w:tcBorders>
              <w:top w:val="single" w:sz="6" w:space="0" w:color="auto"/>
              <w:left w:val="nil"/>
              <w:bottom w:val="single" w:sz="6" w:space="0" w:color="auto"/>
              <w:right w:val="single" w:sz="6" w:space="0" w:color="auto"/>
            </w:tcBorders>
            <w:shd w:val="clear" w:color="auto" w:fill="auto"/>
            <w:hideMark/>
          </w:tcPr>
          <w:p w14:paraId="5C6879A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b/>
                <w:bCs/>
                <w:color w:val="000000"/>
                <w:sz w:val="18"/>
                <w:szCs w:val="18"/>
                <w:lang w:eastAsia="en-GB"/>
              </w:rPr>
              <w:t>Method of analysis</w:t>
            </w:r>
            <w:r w:rsidRPr="00C10476">
              <w:rPr>
                <w:rFonts w:ascii="Calibri" w:hAnsi="Calibri" w:cs="Calibri"/>
                <w:color w:val="000000"/>
                <w:sz w:val="18"/>
                <w:szCs w:val="18"/>
                <w:lang w:eastAsia="en-GB"/>
              </w:rPr>
              <w:t> </w:t>
            </w:r>
          </w:p>
        </w:tc>
      </w:tr>
      <w:tr w:rsidR="00D21DFD" w:rsidRPr="00C10476" w14:paraId="08561CB1"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3A68A89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Association of Mental Health Providers (AMHP)</w:t>
            </w:r>
            <w:r w:rsidRPr="00C10476">
              <w:rPr>
                <w:rFonts w:ascii="Calibri" w:hAnsi="Calibri" w:cs="Calibri"/>
                <w:color w:val="000000"/>
                <w:sz w:val="14"/>
                <w:szCs w:val="14"/>
                <w:vertAlign w:val="superscript"/>
                <w:lang w:eastAsia="en-GB"/>
              </w:rPr>
              <w:t>154</w:t>
            </w:r>
            <w:r w:rsidRPr="00C10476">
              <w:rPr>
                <w:rFonts w:ascii="Calibri" w:hAnsi="Calibri" w:cs="Calibri"/>
                <w:color w:val="000000"/>
                <w:sz w:val="14"/>
                <w:szCs w:val="14"/>
                <w:lang w:eastAsia="en-GB"/>
              </w:rPr>
              <w:t> </w:t>
            </w:r>
          </w:p>
        </w:tc>
        <w:tc>
          <w:tcPr>
            <w:tcW w:w="1125" w:type="dxa"/>
            <w:tcBorders>
              <w:top w:val="nil"/>
              <w:left w:val="nil"/>
              <w:bottom w:val="single" w:sz="6" w:space="0" w:color="auto"/>
              <w:right w:val="single" w:sz="6" w:space="0" w:color="auto"/>
            </w:tcBorders>
            <w:shd w:val="clear" w:color="auto" w:fill="auto"/>
            <w:hideMark/>
          </w:tcPr>
          <w:p w14:paraId="5C18B49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2021 </w:t>
            </w:r>
          </w:p>
        </w:tc>
        <w:tc>
          <w:tcPr>
            <w:tcW w:w="1275" w:type="dxa"/>
            <w:tcBorders>
              <w:top w:val="nil"/>
              <w:left w:val="nil"/>
              <w:bottom w:val="single" w:sz="6" w:space="0" w:color="auto"/>
              <w:right w:val="single" w:sz="6" w:space="0" w:color="auto"/>
            </w:tcBorders>
            <w:shd w:val="clear" w:color="auto" w:fill="auto"/>
            <w:hideMark/>
          </w:tcPr>
          <w:p w14:paraId="3AD5223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Voluntary Sector  </w:t>
            </w:r>
          </w:p>
        </w:tc>
        <w:tc>
          <w:tcPr>
            <w:tcW w:w="840" w:type="dxa"/>
            <w:tcBorders>
              <w:top w:val="nil"/>
              <w:left w:val="nil"/>
              <w:bottom w:val="single" w:sz="6" w:space="0" w:color="auto"/>
              <w:right w:val="single" w:sz="6" w:space="0" w:color="auto"/>
            </w:tcBorders>
            <w:shd w:val="clear" w:color="auto" w:fill="auto"/>
            <w:hideMark/>
          </w:tcPr>
          <w:p w14:paraId="1D8E0FD1"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6E01801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4A9CEBC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010DBB9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06E1325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74E57022" w14:textId="77777777" w:rsidTr="00667D6F">
        <w:trPr>
          <w:trHeight w:val="915"/>
        </w:trPr>
        <w:tc>
          <w:tcPr>
            <w:tcW w:w="1695" w:type="dxa"/>
            <w:tcBorders>
              <w:top w:val="nil"/>
              <w:left w:val="single" w:sz="6" w:space="0" w:color="auto"/>
              <w:bottom w:val="single" w:sz="6" w:space="0" w:color="auto"/>
              <w:right w:val="single" w:sz="6" w:space="0" w:color="auto"/>
            </w:tcBorders>
            <w:shd w:val="clear" w:color="auto" w:fill="auto"/>
            <w:hideMark/>
          </w:tcPr>
          <w:p w14:paraId="6A97576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Bowles &amp; Jones</w:t>
            </w:r>
            <w:r w:rsidRPr="00C10476">
              <w:rPr>
                <w:rFonts w:ascii="Calibri" w:hAnsi="Calibri" w:cs="Calibri"/>
                <w:color w:val="000000"/>
                <w:sz w:val="14"/>
                <w:szCs w:val="14"/>
                <w:vertAlign w:val="superscript"/>
                <w:lang w:eastAsia="en-GB"/>
              </w:rPr>
              <w:t>159</w:t>
            </w:r>
            <w:r w:rsidRPr="00C10476">
              <w:rPr>
                <w:rFonts w:ascii="Calibri" w:hAnsi="Calibri" w:cs="Calibri"/>
                <w:color w:val="000000"/>
                <w:sz w:val="14"/>
                <w:szCs w:val="14"/>
                <w:lang w:eastAsia="en-GB"/>
              </w:rPr>
              <w:t> </w:t>
            </w:r>
          </w:p>
          <w:p w14:paraId="4B01DDB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21A42B1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2005 </w:t>
            </w:r>
          </w:p>
        </w:tc>
        <w:tc>
          <w:tcPr>
            <w:tcW w:w="1275" w:type="dxa"/>
            <w:tcBorders>
              <w:top w:val="nil"/>
              <w:left w:val="nil"/>
              <w:bottom w:val="single" w:sz="6" w:space="0" w:color="auto"/>
              <w:right w:val="single" w:sz="6" w:space="0" w:color="auto"/>
            </w:tcBorders>
            <w:shd w:val="clear" w:color="auto" w:fill="auto"/>
            <w:hideMark/>
          </w:tcPr>
          <w:p w14:paraId="3216219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Mental health acute in-patient  </w:t>
            </w:r>
          </w:p>
        </w:tc>
        <w:tc>
          <w:tcPr>
            <w:tcW w:w="840" w:type="dxa"/>
            <w:tcBorders>
              <w:top w:val="nil"/>
              <w:left w:val="nil"/>
              <w:bottom w:val="single" w:sz="6" w:space="0" w:color="auto"/>
              <w:right w:val="single" w:sz="6" w:space="0" w:color="auto"/>
            </w:tcBorders>
            <w:shd w:val="clear" w:color="auto" w:fill="auto"/>
            <w:hideMark/>
          </w:tcPr>
          <w:p w14:paraId="161390F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07AC6DC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14 healthcare staff from different professional backgrounds with experience of acute mental health care </w:t>
            </w:r>
          </w:p>
        </w:tc>
        <w:tc>
          <w:tcPr>
            <w:tcW w:w="2550" w:type="dxa"/>
            <w:tcBorders>
              <w:top w:val="nil"/>
              <w:left w:val="nil"/>
              <w:bottom w:val="single" w:sz="6" w:space="0" w:color="auto"/>
              <w:right w:val="single" w:sz="6" w:space="0" w:color="auto"/>
            </w:tcBorders>
            <w:shd w:val="clear" w:color="auto" w:fill="auto"/>
            <w:hideMark/>
          </w:tcPr>
          <w:p w14:paraId="7CFB56C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One focus group and field notes </w:t>
            </w:r>
          </w:p>
        </w:tc>
        <w:tc>
          <w:tcPr>
            <w:tcW w:w="1275" w:type="dxa"/>
            <w:tcBorders>
              <w:top w:val="nil"/>
              <w:left w:val="nil"/>
              <w:bottom w:val="single" w:sz="6" w:space="0" w:color="auto"/>
              <w:right w:val="single" w:sz="6" w:space="0" w:color="auto"/>
            </w:tcBorders>
            <w:shd w:val="clear" w:color="auto" w:fill="auto"/>
            <w:hideMark/>
          </w:tcPr>
          <w:p w14:paraId="513D366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Unclear </w:t>
            </w:r>
          </w:p>
        </w:tc>
        <w:tc>
          <w:tcPr>
            <w:tcW w:w="2460" w:type="dxa"/>
            <w:tcBorders>
              <w:top w:val="nil"/>
              <w:left w:val="nil"/>
              <w:bottom w:val="single" w:sz="6" w:space="0" w:color="auto"/>
              <w:right w:val="single" w:sz="6" w:space="0" w:color="auto"/>
            </w:tcBorders>
            <w:shd w:val="clear" w:color="auto" w:fill="auto"/>
            <w:hideMark/>
          </w:tcPr>
          <w:p w14:paraId="345D287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Thematic analysis </w:t>
            </w:r>
          </w:p>
        </w:tc>
      </w:tr>
      <w:tr w:rsidR="00D21DFD" w:rsidRPr="00C10476" w14:paraId="6D9C5489"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210BB69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Carson</w:t>
            </w:r>
            <w:r w:rsidRPr="00C10476">
              <w:rPr>
                <w:rFonts w:ascii="Calibri" w:hAnsi="Calibri" w:cs="Calibri"/>
                <w:color w:val="000000"/>
                <w:sz w:val="14"/>
                <w:szCs w:val="14"/>
                <w:vertAlign w:val="superscript"/>
                <w:lang w:eastAsia="en-GB"/>
              </w:rPr>
              <w:t>144</w:t>
            </w:r>
            <w:r w:rsidRPr="00C10476">
              <w:rPr>
                <w:rFonts w:ascii="Calibri" w:hAnsi="Calibri" w:cs="Calibri"/>
                <w:color w:val="000000"/>
                <w:sz w:val="14"/>
                <w:szCs w:val="14"/>
                <w:lang w:eastAsia="en-GB"/>
              </w:rPr>
              <w:t> </w:t>
            </w:r>
          </w:p>
          <w:p w14:paraId="5967E05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0117747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2018 </w:t>
            </w:r>
          </w:p>
        </w:tc>
        <w:tc>
          <w:tcPr>
            <w:tcW w:w="1275" w:type="dxa"/>
            <w:tcBorders>
              <w:top w:val="nil"/>
              <w:left w:val="nil"/>
              <w:bottom w:val="single" w:sz="6" w:space="0" w:color="auto"/>
              <w:right w:val="single" w:sz="6" w:space="0" w:color="auto"/>
            </w:tcBorders>
            <w:shd w:val="clear" w:color="auto" w:fill="auto"/>
            <w:hideMark/>
          </w:tcPr>
          <w:p w14:paraId="7BDC4F9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Street Triage </w:t>
            </w:r>
          </w:p>
        </w:tc>
        <w:tc>
          <w:tcPr>
            <w:tcW w:w="840" w:type="dxa"/>
            <w:tcBorders>
              <w:top w:val="nil"/>
              <w:left w:val="nil"/>
              <w:bottom w:val="single" w:sz="6" w:space="0" w:color="auto"/>
              <w:right w:val="single" w:sz="6" w:space="0" w:color="auto"/>
            </w:tcBorders>
            <w:shd w:val="clear" w:color="auto" w:fill="auto"/>
            <w:hideMark/>
          </w:tcPr>
          <w:p w14:paraId="4DE6944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21D311D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3 individuals with experience of accessing street triage </w:t>
            </w:r>
          </w:p>
        </w:tc>
        <w:tc>
          <w:tcPr>
            <w:tcW w:w="2550" w:type="dxa"/>
            <w:tcBorders>
              <w:top w:val="nil"/>
              <w:left w:val="nil"/>
              <w:bottom w:val="single" w:sz="6" w:space="0" w:color="auto"/>
              <w:right w:val="single" w:sz="6" w:space="0" w:color="auto"/>
            </w:tcBorders>
            <w:shd w:val="clear" w:color="auto" w:fill="auto"/>
            <w:hideMark/>
          </w:tcPr>
          <w:p w14:paraId="395FC80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Individual narrative interviews </w:t>
            </w:r>
          </w:p>
        </w:tc>
        <w:tc>
          <w:tcPr>
            <w:tcW w:w="1275" w:type="dxa"/>
            <w:tcBorders>
              <w:top w:val="nil"/>
              <w:left w:val="nil"/>
              <w:bottom w:val="single" w:sz="6" w:space="0" w:color="auto"/>
              <w:right w:val="single" w:sz="6" w:space="0" w:color="auto"/>
            </w:tcBorders>
            <w:shd w:val="clear" w:color="auto" w:fill="auto"/>
            <w:hideMark/>
          </w:tcPr>
          <w:p w14:paraId="2A89C8D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Unclear </w:t>
            </w:r>
          </w:p>
        </w:tc>
        <w:tc>
          <w:tcPr>
            <w:tcW w:w="2460" w:type="dxa"/>
            <w:tcBorders>
              <w:top w:val="nil"/>
              <w:left w:val="nil"/>
              <w:bottom w:val="single" w:sz="6" w:space="0" w:color="auto"/>
              <w:right w:val="single" w:sz="6" w:space="0" w:color="auto"/>
            </w:tcBorders>
            <w:shd w:val="clear" w:color="auto" w:fill="auto"/>
            <w:hideMark/>
          </w:tcPr>
          <w:p w14:paraId="02EA326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Narrative analysis </w:t>
            </w:r>
          </w:p>
        </w:tc>
      </w:tr>
      <w:tr w:rsidR="00D21DFD" w:rsidRPr="00C10476" w14:paraId="77EE241E"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2163F1A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Crisis Care Concordat</w:t>
            </w:r>
            <w:r w:rsidRPr="00C10476">
              <w:rPr>
                <w:rFonts w:ascii="Calibri" w:hAnsi="Calibri" w:cs="Calibri"/>
                <w:color w:val="000000"/>
                <w:sz w:val="14"/>
                <w:szCs w:val="14"/>
                <w:vertAlign w:val="superscript"/>
                <w:lang w:eastAsia="en-GB"/>
              </w:rPr>
              <w:t>30</w:t>
            </w:r>
            <w:r w:rsidRPr="00C10476">
              <w:rPr>
                <w:rFonts w:ascii="Calibri" w:hAnsi="Calibri" w:cs="Calibri"/>
                <w:color w:val="000000"/>
                <w:sz w:val="14"/>
                <w:szCs w:val="14"/>
                <w:lang w:eastAsia="en-GB"/>
              </w:rPr>
              <w:t> </w:t>
            </w:r>
          </w:p>
          <w:p w14:paraId="123B459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06E9F0E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2021 </w:t>
            </w:r>
          </w:p>
        </w:tc>
        <w:tc>
          <w:tcPr>
            <w:tcW w:w="1275" w:type="dxa"/>
            <w:tcBorders>
              <w:top w:val="nil"/>
              <w:left w:val="nil"/>
              <w:bottom w:val="single" w:sz="6" w:space="0" w:color="auto"/>
              <w:right w:val="single" w:sz="6" w:space="0" w:color="auto"/>
            </w:tcBorders>
            <w:shd w:val="clear" w:color="auto" w:fill="auto"/>
            <w:hideMark/>
          </w:tcPr>
          <w:p w14:paraId="57CC6E9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All crisis mental health service providers in England </w:t>
            </w:r>
          </w:p>
        </w:tc>
        <w:tc>
          <w:tcPr>
            <w:tcW w:w="840" w:type="dxa"/>
            <w:tcBorders>
              <w:top w:val="nil"/>
              <w:left w:val="nil"/>
              <w:bottom w:val="single" w:sz="6" w:space="0" w:color="auto"/>
              <w:right w:val="single" w:sz="6" w:space="0" w:color="auto"/>
            </w:tcBorders>
            <w:shd w:val="clear" w:color="auto" w:fill="auto"/>
            <w:hideMark/>
          </w:tcPr>
          <w:p w14:paraId="58BC77E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5151480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36448C8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7ED0176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101E5D4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5E1D404E"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05EC883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Department of Health and Concordat signatories. Mental Health Crisis Care Concordat</w:t>
            </w:r>
            <w:r w:rsidRPr="00C10476">
              <w:rPr>
                <w:rFonts w:ascii="Calibri" w:hAnsi="Calibri" w:cs="Calibri"/>
                <w:color w:val="000000"/>
                <w:sz w:val="14"/>
                <w:szCs w:val="14"/>
                <w:vertAlign w:val="superscript"/>
                <w:lang w:eastAsia="en-GB"/>
              </w:rPr>
              <w:t>27</w:t>
            </w:r>
            <w:r w:rsidRPr="00C10476">
              <w:rPr>
                <w:rFonts w:ascii="Calibri" w:hAnsi="Calibri" w:cs="Calibri"/>
                <w:color w:val="000000"/>
                <w:sz w:val="14"/>
                <w:szCs w:val="14"/>
                <w:lang w:eastAsia="en-GB"/>
              </w:rPr>
              <w:t> </w:t>
            </w:r>
          </w:p>
        </w:tc>
        <w:tc>
          <w:tcPr>
            <w:tcW w:w="1125" w:type="dxa"/>
            <w:tcBorders>
              <w:top w:val="nil"/>
              <w:left w:val="nil"/>
              <w:bottom w:val="single" w:sz="6" w:space="0" w:color="auto"/>
              <w:right w:val="single" w:sz="6" w:space="0" w:color="auto"/>
            </w:tcBorders>
            <w:shd w:val="clear" w:color="auto" w:fill="auto"/>
            <w:hideMark/>
          </w:tcPr>
          <w:p w14:paraId="5E33510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2014 </w:t>
            </w:r>
          </w:p>
        </w:tc>
        <w:tc>
          <w:tcPr>
            <w:tcW w:w="1275" w:type="dxa"/>
            <w:tcBorders>
              <w:top w:val="nil"/>
              <w:left w:val="nil"/>
              <w:bottom w:val="single" w:sz="6" w:space="0" w:color="auto"/>
              <w:right w:val="single" w:sz="6" w:space="0" w:color="auto"/>
            </w:tcBorders>
            <w:shd w:val="clear" w:color="auto" w:fill="auto"/>
            <w:hideMark/>
          </w:tcPr>
          <w:p w14:paraId="71B803E1"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All crisis mental health service providers in England </w:t>
            </w:r>
          </w:p>
        </w:tc>
        <w:tc>
          <w:tcPr>
            <w:tcW w:w="840" w:type="dxa"/>
            <w:tcBorders>
              <w:top w:val="nil"/>
              <w:left w:val="nil"/>
              <w:bottom w:val="single" w:sz="6" w:space="0" w:color="auto"/>
              <w:right w:val="single" w:sz="6" w:space="0" w:color="auto"/>
            </w:tcBorders>
            <w:shd w:val="clear" w:color="auto" w:fill="auto"/>
            <w:hideMark/>
          </w:tcPr>
          <w:p w14:paraId="3B79D17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4B6680E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366BE54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64469F1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0452233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49EBFF12"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2338D5F1"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Edmondson &amp; Cummins</w:t>
            </w:r>
            <w:r w:rsidRPr="00C10476">
              <w:rPr>
                <w:rFonts w:ascii="Calibri" w:hAnsi="Calibri" w:cs="Calibri"/>
                <w:color w:val="000000"/>
                <w:sz w:val="14"/>
                <w:szCs w:val="14"/>
                <w:vertAlign w:val="superscript"/>
                <w:lang w:eastAsia="en-GB"/>
              </w:rPr>
              <w:t>146</w:t>
            </w:r>
            <w:r w:rsidRPr="00C10476">
              <w:rPr>
                <w:rFonts w:ascii="Calibri" w:hAnsi="Calibri" w:cs="Calibri"/>
                <w:color w:val="000000"/>
                <w:sz w:val="14"/>
                <w:szCs w:val="14"/>
                <w:lang w:eastAsia="en-GB"/>
              </w:rPr>
              <w:t> </w:t>
            </w:r>
          </w:p>
          <w:p w14:paraId="56743DB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4470740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2014 </w:t>
            </w:r>
          </w:p>
        </w:tc>
        <w:tc>
          <w:tcPr>
            <w:tcW w:w="1275" w:type="dxa"/>
            <w:tcBorders>
              <w:top w:val="nil"/>
              <w:left w:val="nil"/>
              <w:bottom w:val="single" w:sz="6" w:space="0" w:color="auto"/>
              <w:right w:val="single" w:sz="6" w:space="0" w:color="auto"/>
            </w:tcBorders>
            <w:shd w:val="clear" w:color="auto" w:fill="auto"/>
            <w:hideMark/>
          </w:tcPr>
          <w:p w14:paraId="29208651"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Street Triage </w:t>
            </w:r>
          </w:p>
        </w:tc>
        <w:tc>
          <w:tcPr>
            <w:tcW w:w="840" w:type="dxa"/>
            <w:tcBorders>
              <w:top w:val="nil"/>
              <w:left w:val="nil"/>
              <w:bottom w:val="single" w:sz="6" w:space="0" w:color="auto"/>
              <w:right w:val="single" w:sz="6" w:space="0" w:color="auto"/>
            </w:tcBorders>
            <w:shd w:val="clear" w:color="auto" w:fill="auto"/>
            <w:hideMark/>
          </w:tcPr>
          <w:p w14:paraId="5FCD8D5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6BB534F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6 months of service data including 673 incidents referred to pilot intervention; 17 individual interviews with police and health staff; group interviews unclear sample. </w:t>
            </w:r>
          </w:p>
        </w:tc>
        <w:tc>
          <w:tcPr>
            <w:tcW w:w="2550" w:type="dxa"/>
            <w:tcBorders>
              <w:top w:val="nil"/>
              <w:left w:val="nil"/>
              <w:bottom w:val="single" w:sz="6" w:space="0" w:color="auto"/>
              <w:right w:val="single" w:sz="6" w:space="0" w:color="auto"/>
            </w:tcBorders>
            <w:shd w:val="clear" w:color="auto" w:fill="auto"/>
            <w:hideMark/>
          </w:tcPr>
          <w:p w14:paraId="21BE2EE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Mixed methods: Qualitative service data; individual and group interviews and consultations. </w:t>
            </w:r>
          </w:p>
        </w:tc>
        <w:tc>
          <w:tcPr>
            <w:tcW w:w="1275" w:type="dxa"/>
            <w:tcBorders>
              <w:top w:val="nil"/>
              <w:left w:val="nil"/>
              <w:bottom w:val="single" w:sz="6" w:space="0" w:color="auto"/>
              <w:right w:val="single" w:sz="6" w:space="0" w:color="auto"/>
            </w:tcBorders>
            <w:shd w:val="clear" w:color="auto" w:fill="auto"/>
            <w:hideMark/>
          </w:tcPr>
          <w:p w14:paraId="1819B32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Dec 2013- May 2014. </w:t>
            </w:r>
          </w:p>
        </w:tc>
        <w:tc>
          <w:tcPr>
            <w:tcW w:w="2460" w:type="dxa"/>
            <w:tcBorders>
              <w:top w:val="nil"/>
              <w:left w:val="nil"/>
              <w:bottom w:val="single" w:sz="6" w:space="0" w:color="auto"/>
              <w:right w:val="single" w:sz="6" w:space="0" w:color="auto"/>
            </w:tcBorders>
            <w:shd w:val="clear" w:color="auto" w:fill="auto"/>
            <w:hideMark/>
          </w:tcPr>
          <w:p w14:paraId="2CFB90B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Descriptive statistical analysis of service data; Thematic constant comparative analysis. </w:t>
            </w:r>
          </w:p>
        </w:tc>
      </w:tr>
      <w:tr w:rsidR="00D21DFD" w:rsidRPr="00C10476" w14:paraId="5CA2FA8A"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7DA524A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Gibson, Hamilton &amp; James</w:t>
            </w:r>
            <w:r w:rsidRPr="00C10476">
              <w:rPr>
                <w:rFonts w:ascii="Calibri" w:hAnsi="Calibri" w:cs="Calibri"/>
                <w:color w:val="000000"/>
                <w:sz w:val="14"/>
                <w:szCs w:val="14"/>
                <w:vertAlign w:val="superscript"/>
                <w:lang w:eastAsia="en-GB"/>
              </w:rPr>
              <w:t>28</w:t>
            </w:r>
            <w:r w:rsidRPr="00C10476">
              <w:rPr>
                <w:rFonts w:ascii="Calibri" w:hAnsi="Calibri" w:cs="Calibri"/>
                <w:color w:val="000000"/>
                <w:sz w:val="14"/>
                <w:szCs w:val="14"/>
                <w:lang w:eastAsia="en-GB"/>
              </w:rPr>
              <w:t> </w:t>
            </w:r>
          </w:p>
          <w:p w14:paraId="437C606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158B36B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2016 </w:t>
            </w:r>
          </w:p>
        </w:tc>
        <w:tc>
          <w:tcPr>
            <w:tcW w:w="1275" w:type="dxa"/>
            <w:tcBorders>
              <w:top w:val="nil"/>
              <w:left w:val="nil"/>
              <w:bottom w:val="single" w:sz="6" w:space="0" w:color="auto"/>
              <w:right w:val="single" w:sz="6" w:space="0" w:color="auto"/>
            </w:tcBorders>
            <w:shd w:val="clear" w:color="auto" w:fill="auto"/>
            <w:hideMark/>
          </w:tcPr>
          <w:p w14:paraId="18C0035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All crisis mental health service providers in England </w:t>
            </w:r>
          </w:p>
        </w:tc>
        <w:tc>
          <w:tcPr>
            <w:tcW w:w="840" w:type="dxa"/>
            <w:tcBorders>
              <w:top w:val="nil"/>
              <w:left w:val="nil"/>
              <w:bottom w:val="single" w:sz="6" w:space="0" w:color="auto"/>
              <w:right w:val="single" w:sz="6" w:space="0" w:color="auto"/>
            </w:tcBorders>
            <w:shd w:val="clear" w:color="auto" w:fill="auto"/>
            <w:hideMark/>
          </w:tcPr>
          <w:p w14:paraId="194E200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652EFE6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32 crisis service action plans; observations of 8 key meetings in 4 local areas; 16 interviews with local and national steering group stakeholders; two surveys of crisis experiences. Survey 1 n=391; survey 2 n= 140. </w:t>
            </w:r>
          </w:p>
        </w:tc>
        <w:tc>
          <w:tcPr>
            <w:tcW w:w="2550" w:type="dxa"/>
            <w:tcBorders>
              <w:top w:val="nil"/>
              <w:left w:val="nil"/>
              <w:bottom w:val="single" w:sz="6" w:space="0" w:color="auto"/>
              <w:right w:val="single" w:sz="6" w:space="0" w:color="auto"/>
            </w:tcBorders>
            <w:shd w:val="clear" w:color="auto" w:fill="auto"/>
            <w:hideMark/>
          </w:tcPr>
          <w:p w14:paraId="56E1FA0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Service level crisis action plans; observations of meetings; two surveys of experiences using crisis services.  </w:t>
            </w:r>
          </w:p>
        </w:tc>
        <w:tc>
          <w:tcPr>
            <w:tcW w:w="1275" w:type="dxa"/>
            <w:tcBorders>
              <w:top w:val="nil"/>
              <w:left w:val="nil"/>
              <w:bottom w:val="single" w:sz="6" w:space="0" w:color="auto"/>
              <w:right w:val="single" w:sz="6" w:space="0" w:color="auto"/>
            </w:tcBorders>
            <w:shd w:val="clear" w:color="auto" w:fill="auto"/>
            <w:hideMark/>
          </w:tcPr>
          <w:p w14:paraId="3640AA4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Observations July to October 2014 </w:t>
            </w:r>
          </w:p>
          <w:p w14:paraId="69D0CB7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Survey Oct 14- Dec15. </w:t>
            </w:r>
          </w:p>
        </w:tc>
        <w:tc>
          <w:tcPr>
            <w:tcW w:w="2460" w:type="dxa"/>
            <w:tcBorders>
              <w:top w:val="nil"/>
              <w:left w:val="nil"/>
              <w:bottom w:val="single" w:sz="6" w:space="0" w:color="auto"/>
              <w:right w:val="single" w:sz="6" w:space="0" w:color="auto"/>
            </w:tcBorders>
            <w:shd w:val="clear" w:color="auto" w:fill="auto"/>
            <w:hideMark/>
          </w:tcPr>
          <w:p w14:paraId="0A1B83F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Thematic analysis of action plans. Descriptive analysis of change over time in survey data. </w:t>
            </w:r>
          </w:p>
        </w:tc>
      </w:tr>
      <w:tr w:rsidR="00D21DFD" w:rsidRPr="00C10476" w14:paraId="40EDDBFE"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73726F7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Goodwin et al.,</w:t>
            </w:r>
            <w:r w:rsidRPr="00C10476">
              <w:rPr>
                <w:rFonts w:ascii="Calibri" w:hAnsi="Calibri" w:cs="Calibri"/>
                <w:color w:val="000000"/>
                <w:sz w:val="14"/>
                <w:szCs w:val="14"/>
                <w:vertAlign w:val="superscript"/>
                <w:lang w:eastAsia="en-GB"/>
              </w:rPr>
              <w:t xml:space="preserve"> 142</w:t>
            </w:r>
            <w:r w:rsidRPr="00C10476">
              <w:rPr>
                <w:rFonts w:ascii="Calibri" w:hAnsi="Calibri" w:cs="Calibri"/>
                <w:color w:val="000000"/>
                <w:sz w:val="14"/>
                <w:szCs w:val="14"/>
                <w:lang w:eastAsia="en-GB"/>
              </w:rPr>
              <w:t> </w:t>
            </w:r>
          </w:p>
          <w:p w14:paraId="082B720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05C1BD1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2012 </w:t>
            </w:r>
          </w:p>
        </w:tc>
        <w:tc>
          <w:tcPr>
            <w:tcW w:w="1275" w:type="dxa"/>
            <w:tcBorders>
              <w:top w:val="nil"/>
              <w:left w:val="nil"/>
              <w:bottom w:val="single" w:sz="6" w:space="0" w:color="auto"/>
              <w:right w:val="single" w:sz="6" w:space="0" w:color="auto"/>
            </w:tcBorders>
            <w:shd w:val="clear" w:color="auto" w:fill="auto"/>
            <w:hideMark/>
          </w:tcPr>
          <w:p w14:paraId="747F4F8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Integrated healthcare </w:t>
            </w:r>
          </w:p>
        </w:tc>
        <w:tc>
          <w:tcPr>
            <w:tcW w:w="840" w:type="dxa"/>
            <w:tcBorders>
              <w:top w:val="nil"/>
              <w:left w:val="nil"/>
              <w:bottom w:val="single" w:sz="6" w:space="0" w:color="auto"/>
              <w:right w:val="single" w:sz="6" w:space="0" w:color="auto"/>
            </w:tcBorders>
            <w:shd w:val="clear" w:color="auto" w:fill="auto"/>
            <w:hideMark/>
          </w:tcPr>
          <w:p w14:paraId="531ACEC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467B6EF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085C452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56D4EF8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41F7225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22449B25"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001D7E7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Griffith</w:t>
            </w:r>
            <w:r w:rsidRPr="00C10476">
              <w:rPr>
                <w:rFonts w:ascii="Calibri" w:hAnsi="Calibri" w:cs="Calibri"/>
                <w:color w:val="000000"/>
                <w:sz w:val="14"/>
                <w:szCs w:val="14"/>
                <w:vertAlign w:val="superscript"/>
                <w:lang w:eastAsia="en-GB"/>
              </w:rPr>
              <w:t>139</w:t>
            </w:r>
            <w:r w:rsidRPr="00C10476">
              <w:rPr>
                <w:rFonts w:ascii="Calibri" w:hAnsi="Calibri" w:cs="Calibri"/>
                <w:color w:val="000000"/>
                <w:sz w:val="14"/>
                <w:szCs w:val="14"/>
                <w:lang w:eastAsia="en-GB"/>
              </w:rPr>
              <w:t> </w:t>
            </w:r>
          </w:p>
        </w:tc>
        <w:tc>
          <w:tcPr>
            <w:tcW w:w="1125" w:type="dxa"/>
            <w:tcBorders>
              <w:top w:val="nil"/>
              <w:left w:val="nil"/>
              <w:bottom w:val="single" w:sz="6" w:space="0" w:color="auto"/>
              <w:right w:val="single" w:sz="6" w:space="0" w:color="auto"/>
            </w:tcBorders>
            <w:shd w:val="clear" w:color="auto" w:fill="auto"/>
            <w:hideMark/>
          </w:tcPr>
          <w:p w14:paraId="0688360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2016 </w:t>
            </w:r>
          </w:p>
        </w:tc>
        <w:tc>
          <w:tcPr>
            <w:tcW w:w="1275" w:type="dxa"/>
            <w:tcBorders>
              <w:top w:val="nil"/>
              <w:left w:val="nil"/>
              <w:bottom w:val="single" w:sz="6" w:space="0" w:color="auto"/>
              <w:right w:val="single" w:sz="6" w:space="0" w:color="auto"/>
            </w:tcBorders>
            <w:shd w:val="clear" w:color="auto" w:fill="auto"/>
            <w:hideMark/>
          </w:tcPr>
          <w:p w14:paraId="328D6BE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Primary Care </w:t>
            </w:r>
          </w:p>
        </w:tc>
        <w:tc>
          <w:tcPr>
            <w:tcW w:w="840" w:type="dxa"/>
            <w:tcBorders>
              <w:top w:val="nil"/>
              <w:left w:val="nil"/>
              <w:bottom w:val="single" w:sz="6" w:space="0" w:color="auto"/>
              <w:right w:val="single" w:sz="6" w:space="0" w:color="auto"/>
            </w:tcBorders>
            <w:shd w:val="clear" w:color="auto" w:fill="auto"/>
            <w:hideMark/>
          </w:tcPr>
          <w:p w14:paraId="76708DE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5701F2C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00CAF87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05AB7821"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1E2C3D9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33C1920F"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3D008C3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lastRenderedPageBreak/>
              <w:t>Healthy London Partnership</w:t>
            </w:r>
            <w:r w:rsidRPr="00C10476">
              <w:rPr>
                <w:rFonts w:ascii="Calibri" w:hAnsi="Calibri" w:cs="Calibri"/>
                <w:color w:val="000000"/>
                <w:sz w:val="14"/>
                <w:szCs w:val="14"/>
                <w:vertAlign w:val="superscript"/>
                <w:lang w:eastAsia="en-GB"/>
              </w:rPr>
              <w:t>153</w:t>
            </w:r>
            <w:r w:rsidRPr="00C10476">
              <w:rPr>
                <w:rFonts w:ascii="Calibri" w:hAnsi="Calibri" w:cs="Calibri"/>
                <w:color w:val="000000"/>
                <w:sz w:val="14"/>
                <w:szCs w:val="14"/>
                <w:lang w:eastAsia="en-GB"/>
              </w:rPr>
              <w:t> </w:t>
            </w:r>
          </w:p>
        </w:tc>
        <w:tc>
          <w:tcPr>
            <w:tcW w:w="1125" w:type="dxa"/>
            <w:tcBorders>
              <w:top w:val="nil"/>
              <w:left w:val="nil"/>
              <w:bottom w:val="single" w:sz="6" w:space="0" w:color="auto"/>
              <w:right w:val="single" w:sz="6" w:space="0" w:color="auto"/>
            </w:tcBorders>
            <w:shd w:val="clear" w:color="auto" w:fill="auto"/>
            <w:hideMark/>
          </w:tcPr>
          <w:p w14:paraId="591094F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2016 </w:t>
            </w:r>
          </w:p>
        </w:tc>
        <w:tc>
          <w:tcPr>
            <w:tcW w:w="1275" w:type="dxa"/>
            <w:tcBorders>
              <w:top w:val="nil"/>
              <w:left w:val="nil"/>
              <w:bottom w:val="single" w:sz="6" w:space="0" w:color="auto"/>
              <w:right w:val="single" w:sz="6" w:space="0" w:color="auto"/>
            </w:tcBorders>
            <w:shd w:val="clear" w:color="auto" w:fill="auto"/>
            <w:hideMark/>
          </w:tcPr>
          <w:p w14:paraId="6C2F2AC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National Health Services London </w:t>
            </w:r>
          </w:p>
        </w:tc>
        <w:tc>
          <w:tcPr>
            <w:tcW w:w="840" w:type="dxa"/>
            <w:tcBorders>
              <w:top w:val="nil"/>
              <w:left w:val="nil"/>
              <w:bottom w:val="single" w:sz="6" w:space="0" w:color="auto"/>
              <w:right w:val="single" w:sz="6" w:space="0" w:color="auto"/>
            </w:tcBorders>
            <w:shd w:val="clear" w:color="auto" w:fill="auto"/>
            <w:hideMark/>
          </w:tcPr>
          <w:p w14:paraId="688A1CB1"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157B95E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4131C1F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2CE9EEE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257FD2A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3C9C7E84"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240D1C2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xml:space="preserve">Hollander et al., </w:t>
            </w:r>
            <w:r w:rsidRPr="00C10476">
              <w:rPr>
                <w:rFonts w:ascii="Calibri" w:hAnsi="Calibri" w:cs="Calibri"/>
                <w:color w:val="000000"/>
                <w:sz w:val="14"/>
                <w:szCs w:val="14"/>
                <w:vertAlign w:val="superscript"/>
                <w:lang w:eastAsia="en-GB"/>
              </w:rPr>
              <w:t>147</w:t>
            </w:r>
            <w:r w:rsidRPr="00C10476">
              <w:rPr>
                <w:rFonts w:ascii="Calibri" w:hAnsi="Calibri" w:cs="Calibri"/>
                <w:color w:val="000000"/>
                <w:sz w:val="14"/>
                <w:szCs w:val="14"/>
                <w:lang w:eastAsia="en-GB"/>
              </w:rPr>
              <w:t> </w:t>
            </w:r>
          </w:p>
          <w:p w14:paraId="25FE8BD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3147985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2012 </w:t>
            </w:r>
          </w:p>
        </w:tc>
        <w:tc>
          <w:tcPr>
            <w:tcW w:w="1275" w:type="dxa"/>
            <w:tcBorders>
              <w:top w:val="nil"/>
              <w:left w:val="nil"/>
              <w:bottom w:val="single" w:sz="6" w:space="0" w:color="auto"/>
              <w:right w:val="single" w:sz="6" w:space="0" w:color="auto"/>
            </w:tcBorders>
            <w:shd w:val="clear" w:color="auto" w:fill="auto"/>
            <w:hideMark/>
          </w:tcPr>
          <w:p w14:paraId="22ACF8C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Police and crisis services </w:t>
            </w:r>
          </w:p>
        </w:tc>
        <w:tc>
          <w:tcPr>
            <w:tcW w:w="840" w:type="dxa"/>
            <w:tcBorders>
              <w:top w:val="nil"/>
              <w:left w:val="nil"/>
              <w:bottom w:val="single" w:sz="6" w:space="0" w:color="auto"/>
              <w:right w:val="single" w:sz="6" w:space="0" w:color="auto"/>
            </w:tcBorders>
            <w:shd w:val="clear" w:color="auto" w:fill="auto"/>
            <w:hideMark/>
          </w:tcPr>
          <w:p w14:paraId="60D0F80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Australia </w:t>
            </w:r>
          </w:p>
        </w:tc>
        <w:tc>
          <w:tcPr>
            <w:tcW w:w="2685" w:type="dxa"/>
            <w:tcBorders>
              <w:top w:val="nil"/>
              <w:left w:val="nil"/>
              <w:bottom w:val="single" w:sz="6" w:space="0" w:color="auto"/>
              <w:right w:val="single" w:sz="6" w:space="0" w:color="auto"/>
            </w:tcBorders>
            <w:shd w:val="clear" w:color="auto" w:fill="auto"/>
            <w:hideMark/>
          </w:tcPr>
          <w:p w14:paraId="4BC9246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44 police and 13 crisis services staff </w:t>
            </w:r>
          </w:p>
        </w:tc>
        <w:tc>
          <w:tcPr>
            <w:tcW w:w="2550" w:type="dxa"/>
            <w:tcBorders>
              <w:top w:val="nil"/>
              <w:left w:val="nil"/>
              <w:bottom w:val="single" w:sz="6" w:space="0" w:color="auto"/>
              <w:right w:val="single" w:sz="6" w:space="0" w:color="auto"/>
            </w:tcBorders>
            <w:shd w:val="clear" w:color="auto" w:fill="auto"/>
            <w:hideMark/>
          </w:tcPr>
          <w:p w14:paraId="7E864BC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Questionnaire </w:t>
            </w:r>
          </w:p>
        </w:tc>
        <w:tc>
          <w:tcPr>
            <w:tcW w:w="1275" w:type="dxa"/>
            <w:tcBorders>
              <w:top w:val="nil"/>
              <w:left w:val="nil"/>
              <w:bottom w:val="single" w:sz="6" w:space="0" w:color="auto"/>
              <w:right w:val="single" w:sz="6" w:space="0" w:color="auto"/>
            </w:tcBorders>
            <w:shd w:val="clear" w:color="auto" w:fill="auto"/>
            <w:hideMark/>
          </w:tcPr>
          <w:p w14:paraId="0116BCC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unclear </w:t>
            </w:r>
          </w:p>
        </w:tc>
        <w:tc>
          <w:tcPr>
            <w:tcW w:w="2460" w:type="dxa"/>
            <w:tcBorders>
              <w:top w:val="nil"/>
              <w:left w:val="nil"/>
              <w:bottom w:val="single" w:sz="6" w:space="0" w:color="auto"/>
              <w:right w:val="single" w:sz="6" w:space="0" w:color="auto"/>
            </w:tcBorders>
            <w:shd w:val="clear" w:color="auto" w:fill="auto"/>
            <w:hideMark/>
          </w:tcPr>
          <w:p w14:paraId="60551F3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Descriptive statistical analysis of Likert responses. Non-parametric tests to control for differences is sample size between groups. </w:t>
            </w:r>
          </w:p>
        </w:tc>
      </w:tr>
      <w:tr w:rsidR="00D21DFD" w:rsidRPr="00C10476" w14:paraId="3EA01AED"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5AAE6FF5" w14:textId="77777777" w:rsidR="00D21DFD" w:rsidRPr="00C10476" w:rsidRDefault="00D21DFD" w:rsidP="00667D6F">
            <w:pPr>
              <w:textAlignment w:val="baseline"/>
              <w:rPr>
                <w:rFonts w:ascii="Segoe UI" w:hAnsi="Segoe UI" w:cs="Segoe UI"/>
                <w:color w:val="000000"/>
                <w:sz w:val="18"/>
                <w:szCs w:val="18"/>
                <w:lang w:eastAsia="en-GB"/>
              </w:rPr>
            </w:pPr>
            <w:proofErr w:type="spellStart"/>
            <w:r w:rsidRPr="00C10476">
              <w:rPr>
                <w:rFonts w:ascii="Calibri" w:hAnsi="Calibri" w:cs="Calibri"/>
                <w:color w:val="000000"/>
                <w:sz w:val="18"/>
                <w:szCs w:val="18"/>
                <w:lang w:eastAsia="en-GB"/>
              </w:rPr>
              <w:t>Horspool</w:t>
            </w:r>
            <w:proofErr w:type="spellEnd"/>
            <w:r w:rsidRPr="00C10476">
              <w:rPr>
                <w:rFonts w:ascii="Calibri" w:hAnsi="Calibri" w:cs="Calibri"/>
                <w:color w:val="000000"/>
                <w:sz w:val="18"/>
                <w:szCs w:val="18"/>
                <w:lang w:eastAsia="en-GB"/>
              </w:rPr>
              <w:t xml:space="preserve"> et al., </w:t>
            </w:r>
            <w:r w:rsidRPr="00C10476">
              <w:rPr>
                <w:rFonts w:ascii="Calibri" w:hAnsi="Calibri" w:cs="Calibri"/>
                <w:color w:val="000000"/>
                <w:sz w:val="14"/>
                <w:szCs w:val="14"/>
                <w:vertAlign w:val="superscript"/>
                <w:lang w:eastAsia="en-GB"/>
              </w:rPr>
              <w:t>148</w:t>
            </w:r>
            <w:r w:rsidRPr="00C10476">
              <w:rPr>
                <w:rFonts w:ascii="Calibri" w:hAnsi="Calibri" w:cs="Calibri"/>
                <w:color w:val="000000"/>
                <w:sz w:val="14"/>
                <w:szCs w:val="14"/>
                <w:lang w:eastAsia="en-GB"/>
              </w:rPr>
              <w:t> </w:t>
            </w:r>
          </w:p>
          <w:p w14:paraId="7109FA5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26D5005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2016 </w:t>
            </w:r>
          </w:p>
        </w:tc>
        <w:tc>
          <w:tcPr>
            <w:tcW w:w="1275" w:type="dxa"/>
            <w:tcBorders>
              <w:top w:val="nil"/>
              <w:left w:val="nil"/>
              <w:bottom w:val="single" w:sz="6" w:space="0" w:color="auto"/>
              <w:right w:val="single" w:sz="6" w:space="0" w:color="auto"/>
            </w:tcBorders>
            <w:shd w:val="clear" w:color="auto" w:fill="auto"/>
            <w:hideMark/>
          </w:tcPr>
          <w:p w14:paraId="547B00D1"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Street Triage </w:t>
            </w:r>
          </w:p>
        </w:tc>
        <w:tc>
          <w:tcPr>
            <w:tcW w:w="840" w:type="dxa"/>
            <w:tcBorders>
              <w:top w:val="nil"/>
              <w:left w:val="nil"/>
              <w:bottom w:val="single" w:sz="6" w:space="0" w:color="auto"/>
              <w:right w:val="single" w:sz="6" w:space="0" w:color="auto"/>
            </w:tcBorders>
            <w:shd w:val="clear" w:color="auto" w:fill="auto"/>
            <w:hideMark/>
          </w:tcPr>
          <w:p w14:paraId="0DDB2B6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2C1C708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14 police and mental health staff involved in delivering street triage interventions </w:t>
            </w:r>
          </w:p>
        </w:tc>
        <w:tc>
          <w:tcPr>
            <w:tcW w:w="2550" w:type="dxa"/>
            <w:tcBorders>
              <w:top w:val="nil"/>
              <w:left w:val="nil"/>
              <w:bottom w:val="single" w:sz="6" w:space="0" w:color="auto"/>
              <w:right w:val="single" w:sz="6" w:space="0" w:color="auto"/>
            </w:tcBorders>
            <w:shd w:val="clear" w:color="auto" w:fill="auto"/>
            <w:hideMark/>
          </w:tcPr>
          <w:p w14:paraId="5A158C4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Semi-structured interviews </w:t>
            </w:r>
          </w:p>
        </w:tc>
        <w:tc>
          <w:tcPr>
            <w:tcW w:w="1275" w:type="dxa"/>
            <w:tcBorders>
              <w:top w:val="nil"/>
              <w:left w:val="nil"/>
              <w:bottom w:val="single" w:sz="6" w:space="0" w:color="auto"/>
              <w:right w:val="single" w:sz="6" w:space="0" w:color="auto"/>
            </w:tcBorders>
            <w:shd w:val="clear" w:color="auto" w:fill="auto"/>
            <w:hideMark/>
          </w:tcPr>
          <w:p w14:paraId="07B4A56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Sept 14- Jan 15 </w:t>
            </w:r>
          </w:p>
        </w:tc>
        <w:tc>
          <w:tcPr>
            <w:tcW w:w="2460" w:type="dxa"/>
            <w:tcBorders>
              <w:top w:val="nil"/>
              <w:left w:val="nil"/>
              <w:bottom w:val="single" w:sz="6" w:space="0" w:color="auto"/>
              <w:right w:val="single" w:sz="6" w:space="0" w:color="auto"/>
            </w:tcBorders>
            <w:shd w:val="clear" w:color="auto" w:fill="auto"/>
            <w:hideMark/>
          </w:tcPr>
          <w:p w14:paraId="383AB0D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Framework analysis </w:t>
            </w:r>
          </w:p>
        </w:tc>
      </w:tr>
      <w:tr w:rsidR="00D21DFD" w:rsidRPr="00C10476" w14:paraId="50B71A6F"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1F35CD9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Iacobucci</w:t>
            </w:r>
            <w:r w:rsidRPr="00C10476">
              <w:rPr>
                <w:rFonts w:ascii="Calibri" w:hAnsi="Calibri" w:cs="Calibri"/>
                <w:color w:val="000000"/>
                <w:sz w:val="14"/>
                <w:szCs w:val="14"/>
                <w:vertAlign w:val="superscript"/>
                <w:lang w:eastAsia="en-GB"/>
              </w:rPr>
              <w:t>156</w:t>
            </w:r>
            <w:r w:rsidRPr="00C10476">
              <w:rPr>
                <w:rFonts w:ascii="Calibri" w:hAnsi="Calibri" w:cs="Calibri"/>
                <w:color w:val="000000"/>
                <w:sz w:val="14"/>
                <w:szCs w:val="14"/>
                <w:lang w:eastAsia="en-GB"/>
              </w:rPr>
              <w:t> </w:t>
            </w:r>
          </w:p>
          <w:p w14:paraId="6E1DDFD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0B222DB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2015 </w:t>
            </w:r>
          </w:p>
        </w:tc>
        <w:tc>
          <w:tcPr>
            <w:tcW w:w="1275" w:type="dxa"/>
            <w:tcBorders>
              <w:top w:val="nil"/>
              <w:left w:val="nil"/>
              <w:bottom w:val="single" w:sz="6" w:space="0" w:color="auto"/>
              <w:right w:val="single" w:sz="6" w:space="0" w:color="auto"/>
            </w:tcBorders>
            <w:shd w:val="clear" w:color="auto" w:fill="auto"/>
            <w:hideMark/>
          </w:tcPr>
          <w:p w14:paraId="3940152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National Health Service </w:t>
            </w:r>
          </w:p>
        </w:tc>
        <w:tc>
          <w:tcPr>
            <w:tcW w:w="840" w:type="dxa"/>
            <w:tcBorders>
              <w:top w:val="nil"/>
              <w:left w:val="nil"/>
              <w:bottom w:val="single" w:sz="6" w:space="0" w:color="auto"/>
              <w:right w:val="single" w:sz="6" w:space="0" w:color="auto"/>
            </w:tcBorders>
            <w:shd w:val="clear" w:color="auto" w:fill="auto"/>
            <w:hideMark/>
          </w:tcPr>
          <w:p w14:paraId="6A784CE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242C6FE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57CCB24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62E10A3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6E51BC71"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1CA2CF49"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1B7DF70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Lancaster</w:t>
            </w:r>
            <w:r w:rsidRPr="00C10476">
              <w:rPr>
                <w:rFonts w:ascii="Calibri" w:hAnsi="Calibri" w:cs="Calibri"/>
                <w:color w:val="000000"/>
                <w:sz w:val="14"/>
                <w:szCs w:val="14"/>
                <w:vertAlign w:val="superscript"/>
                <w:lang w:eastAsia="en-GB"/>
              </w:rPr>
              <w:t>149</w:t>
            </w:r>
            <w:r w:rsidRPr="00C10476">
              <w:rPr>
                <w:rFonts w:ascii="Calibri" w:hAnsi="Calibri" w:cs="Calibri"/>
                <w:color w:val="000000"/>
                <w:sz w:val="14"/>
                <w:szCs w:val="14"/>
                <w:lang w:eastAsia="en-GB"/>
              </w:rPr>
              <w:t> </w:t>
            </w:r>
          </w:p>
          <w:p w14:paraId="4A79C3A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3C545CF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2016 </w:t>
            </w:r>
          </w:p>
        </w:tc>
        <w:tc>
          <w:tcPr>
            <w:tcW w:w="1275" w:type="dxa"/>
            <w:tcBorders>
              <w:top w:val="nil"/>
              <w:left w:val="nil"/>
              <w:bottom w:val="single" w:sz="6" w:space="0" w:color="auto"/>
              <w:right w:val="single" w:sz="6" w:space="0" w:color="auto"/>
            </w:tcBorders>
            <w:shd w:val="clear" w:color="auto" w:fill="auto"/>
            <w:hideMark/>
          </w:tcPr>
          <w:p w14:paraId="0B7EAA5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Joint police and mental health crisis responses </w:t>
            </w:r>
          </w:p>
        </w:tc>
        <w:tc>
          <w:tcPr>
            <w:tcW w:w="840" w:type="dxa"/>
            <w:tcBorders>
              <w:top w:val="nil"/>
              <w:left w:val="nil"/>
              <w:bottom w:val="single" w:sz="6" w:space="0" w:color="auto"/>
              <w:right w:val="single" w:sz="6" w:space="0" w:color="auto"/>
            </w:tcBorders>
            <w:shd w:val="clear" w:color="auto" w:fill="auto"/>
            <w:hideMark/>
          </w:tcPr>
          <w:p w14:paraId="1559EA8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358720D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1C03FC9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5FFD61C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169CE8F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06CCC8A2"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2CF6DEC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xml:space="preserve">McKenna et al., </w:t>
            </w:r>
            <w:r w:rsidRPr="00C10476">
              <w:rPr>
                <w:rFonts w:ascii="Calibri" w:hAnsi="Calibri" w:cs="Calibri"/>
                <w:color w:val="000000"/>
                <w:sz w:val="14"/>
                <w:szCs w:val="14"/>
                <w:vertAlign w:val="superscript"/>
                <w:lang w:eastAsia="en-GB"/>
              </w:rPr>
              <w:t>150</w:t>
            </w:r>
            <w:r w:rsidRPr="00C10476">
              <w:rPr>
                <w:rFonts w:ascii="Calibri" w:hAnsi="Calibri" w:cs="Calibri"/>
                <w:color w:val="000000"/>
                <w:sz w:val="14"/>
                <w:szCs w:val="14"/>
                <w:lang w:eastAsia="en-GB"/>
              </w:rPr>
              <w:t> </w:t>
            </w:r>
          </w:p>
          <w:p w14:paraId="15CDB8D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1039A2B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2015 </w:t>
            </w:r>
          </w:p>
        </w:tc>
        <w:tc>
          <w:tcPr>
            <w:tcW w:w="1275" w:type="dxa"/>
            <w:tcBorders>
              <w:top w:val="nil"/>
              <w:left w:val="nil"/>
              <w:bottom w:val="single" w:sz="6" w:space="0" w:color="auto"/>
              <w:right w:val="single" w:sz="6" w:space="0" w:color="auto"/>
            </w:tcBorders>
            <w:shd w:val="clear" w:color="auto" w:fill="auto"/>
            <w:hideMark/>
          </w:tcPr>
          <w:p w14:paraId="0E243BA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Northern Police and Clinical Emergency Response Team </w:t>
            </w:r>
          </w:p>
        </w:tc>
        <w:tc>
          <w:tcPr>
            <w:tcW w:w="840" w:type="dxa"/>
            <w:tcBorders>
              <w:top w:val="nil"/>
              <w:left w:val="nil"/>
              <w:bottom w:val="single" w:sz="6" w:space="0" w:color="auto"/>
              <w:right w:val="single" w:sz="6" w:space="0" w:color="auto"/>
            </w:tcBorders>
            <w:shd w:val="clear" w:color="auto" w:fill="auto"/>
            <w:hideMark/>
          </w:tcPr>
          <w:p w14:paraId="1F11EC4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Australia </w:t>
            </w:r>
          </w:p>
        </w:tc>
        <w:tc>
          <w:tcPr>
            <w:tcW w:w="2685" w:type="dxa"/>
            <w:tcBorders>
              <w:top w:val="nil"/>
              <w:left w:val="nil"/>
              <w:bottom w:val="single" w:sz="6" w:space="0" w:color="auto"/>
              <w:right w:val="single" w:sz="6" w:space="0" w:color="auto"/>
            </w:tcBorders>
            <w:shd w:val="clear" w:color="auto" w:fill="auto"/>
            <w:hideMark/>
          </w:tcPr>
          <w:p w14:paraId="0DA1715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17 participants with experience of NPACER model (6 service user/carer and 11 staff from police and health). </w:t>
            </w:r>
          </w:p>
        </w:tc>
        <w:tc>
          <w:tcPr>
            <w:tcW w:w="2550" w:type="dxa"/>
            <w:tcBorders>
              <w:top w:val="nil"/>
              <w:left w:val="nil"/>
              <w:bottom w:val="single" w:sz="6" w:space="0" w:color="auto"/>
              <w:right w:val="single" w:sz="6" w:space="0" w:color="auto"/>
            </w:tcBorders>
            <w:shd w:val="clear" w:color="auto" w:fill="auto"/>
            <w:hideMark/>
          </w:tcPr>
          <w:p w14:paraId="0586473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Individual interviews  </w:t>
            </w:r>
          </w:p>
        </w:tc>
        <w:tc>
          <w:tcPr>
            <w:tcW w:w="1275" w:type="dxa"/>
            <w:tcBorders>
              <w:top w:val="nil"/>
              <w:left w:val="nil"/>
              <w:bottom w:val="single" w:sz="6" w:space="0" w:color="auto"/>
              <w:right w:val="single" w:sz="6" w:space="0" w:color="auto"/>
            </w:tcBorders>
            <w:shd w:val="clear" w:color="auto" w:fill="auto"/>
            <w:hideMark/>
          </w:tcPr>
          <w:p w14:paraId="0B66C15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Jan-Jul 2014 </w:t>
            </w:r>
          </w:p>
        </w:tc>
        <w:tc>
          <w:tcPr>
            <w:tcW w:w="2460" w:type="dxa"/>
            <w:tcBorders>
              <w:top w:val="nil"/>
              <w:left w:val="nil"/>
              <w:bottom w:val="single" w:sz="6" w:space="0" w:color="auto"/>
              <w:right w:val="single" w:sz="6" w:space="0" w:color="auto"/>
            </w:tcBorders>
            <w:shd w:val="clear" w:color="auto" w:fill="auto"/>
            <w:hideMark/>
          </w:tcPr>
          <w:p w14:paraId="00137DC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Inductive thematic analysis </w:t>
            </w:r>
          </w:p>
        </w:tc>
      </w:tr>
      <w:tr w:rsidR="00D21DFD" w:rsidRPr="00C10476" w14:paraId="415DD73D"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7939AF1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Mental Health Foundation</w:t>
            </w:r>
            <w:r w:rsidRPr="00C10476">
              <w:rPr>
                <w:rFonts w:ascii="Calibri" w:hAnsi="Calibri" w:cs="Calibri"/>
                <w:color w:val="000000"/>
                <w:sz w:val="14"/>
                <w:szCs w:val="14"/>
                <w:vertAlign w:val="superscript"/>
                <w:lang w:eastAsia="en-GB"/>
              </w:rPr>
              <w:t>145</w:t>
            </w:r>
            <w:r w:rsidRPr="00C10476">
              <w:rPr>
                <w:rFonts w:ascii="Calibri" w:hAnsi="Calibri" w:cs="Calibri"/>
                <w:color w:val="000000"/>
                <w:sz w:val="14"/>
                <w:szCs w:val="14"/>
                <w:lang w:eastAsia="en-GB"/>
              </w:rPr>
              <w:t> </w:t>
            </w:r>
          </w:p>
        </w:tc>
        <w:tc>
          <w:tcPr>
            <w:tcW w:w="1125" w:type="dxa"/>
            <w:tcBorders>
              <w:top w:val="nil"/>
              <w:left w:val="nil"/>
              <w:bottom w:val="single" w:sz="6" w:space="0" w:color="auto"/>
              <w:right w:val="single" w:sz="6" w:space="0" w:color="auto"/>
            </w:tcBorders>
            <w:shd w:val="clear" w:color="auto" w:fill="auto"/>
            <w:hideMark/>
          </w:tcPr>
          <w:p w14:paraId="34FDF9D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2013 </w:t>
            </w:r>
          </w:p>
        </w:tc>
        <w:tc>
          <w:tcPr>
            <w:tcW w:w="1275" w:type="dxa"/>
            <w:tcBorders>
              <w:top w:val="nil"/>
              <w:left w:val="nil"/>
              <w:bottom w:val="single" w:sz="6" w:space="0" w:color="auto"/>
              <w:right w:val="single" w:sz="6" w:space="0" w:color="auto"/>
            </w:tcBorders>
            <w:shd w:val="clear" w:color="auto" w:fill="auto"/>
            <w:hideMark/>
          </w:tcPr>
          <w:p w14:paraId="0E6736B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Integrated mental health care </w:t>
            </w:r>
          </w:p>
        </w:tc>
        <w:tc>
          <w:tcPr>
            <w:tcW w:w="840" w:type="dxa"/>
            <w:tcBorders>
              <w:top w:val="nil"/>
              <w:left w:val="nil"/>
              <w:bottom w:val="single" w:sz="6" w:space="0" w:color="auto"/>
              <w:right w:val="single" w:sz="6" w:space="0" w:color="auto"/>
            </w:tcBorders>
            <w:shd w:val="clear" w:color="auto" w:fill="auto"/>
            <w:hideMark/>
          </w:tcPr>
          <w:p w14:paraId="28AB543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4FC98E6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31 seminar participants; 1200 responses to a call for evidence </w:t>
            </w:r>
          </w:p>
        </w:tc>
        <w:tc>
          <w:tcPr>
            <w:tcW w:w="2550" w:type="dxa"/>
            <w:tcBorders>
              <w:top w:val="nil"/>
              <w:left w:val="nil"/>
              <w:bottom w:val="single" w:sz="6" w:space="0" w:color="auto"/>
              <w:right w:val="single" w:sz="6" w:space="0" w:color="auto"/>
            </w:tcBorders>
            <w:shd w:val="clear" w:color="auto" w:fill="auto"/>
            <w:hideMark/>
          </w:tcPr>
          <w:p w14:paraId="0267EA0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Literature review; seminar; call for evidence </w:t>
            </w:r>
          </w:p>
        </w:tc>
        <w:tc>
          <w:tcPr>
            <w:tcW w:w="1275" w:type="dxa"/>
            <w:tcBorders>
              <w:top w:val="nil"/>
              <w:left w:val="nil"/>
              <w:bottom w:val="single" w:sz="6" w:space="0" w:color="auto"/>
              <w:right w:val="single" w:sz="6" w:space="0" w:color="auto"/>
            </w:tcBorders>
            <w:shd w:val="clear" w:color="auto" w:fill="auto"/>
            <w:hideMark/>
          </w:tcPr>
          <w:p w14:paraId="67897FE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Apr 12- Jun13 </w:t>
            </w:r>
          </w:p>
        </w:tc>
        <w:tc>
          <w:tcPr>
            <w:tcW w:w="2460" w:type="dxa"/>
            <w:tcBorders>
              <w:top w:val="nil"/>
              <w:left w:val="nil"/>
              <w:bottom w:val="single" w:sz="6" w:space="0" w:color="auto"/>
              <w:right w:val="single" w:sz="6" w:space="0" w:color="auto"/>
            </w:tcBorders>
            <w:shd w:val="clear" w:color="auto" w:fill="auto"/>
            <w:hideMark/>
          </w:tcPr>
          <w:p w14:paraId="20FDBD8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Unclear </w:t>
            </w:r>
          </w:p>
        </w:tc>
      </w:tr>
      <w:tr w:rsidR="00D21DFD" w:rsidRPr="00C10476" w14:paraId="065E5925"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4817132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National Collaborating Centre for Mental Health</w:t>
            </w:r>
            <w:r w:rsidRPr="00C10476">
              <w:rPr>
                <w:rFonts w:ascii="Calibri" w:hAnsi="Calibri" w:cs="Calibri"/>
                <w:color w:val="000000"/>
                <w:sz w:val="14"/>
                <w:szCs w:val="14"/>
                <w:vertAlign w:val="superscript"/>
                <w:lang w:eastAsia="en-GB"/>
              </w:rPr>
              <w:t>88</w:t>
            </w:r>
            <w:r w:rsidRPr="00C10476">
              <w:rPr>
                <w:rFonts w:ascii="Calibri" w:hAnsi="Calibri" w:cs="Calibri"/>
                <w:color w:val="000000"/>
                <w:sz w:val="14"/>
                <w:szCs w:val="14"/>
                <w:lang w:eastAsia="en-GB"/>
              </w:rPr>
              <w:t> </w:t>
            </w:r>
          </w:p>
        </w:tc>
        <w:tc>
          <w:tcPr>
            <w:tcW w:w="1125" w:type="dxa"/>
            <w:tcBorders>
              <w:top w:val="nil"/>
              <w:left w:val="nil"/>
              <w:bottom w:val="single" w:sz="6" w:space="0" w:color="auto"/>
              <w:right w:val="single" w:sz="6" w:space="0" w:color="auto"/>
            </w:tcBorders>
            <w:shd w:val="clear" w:color="auto" w:fill="auto"/>
            <w:hideMark/>
          </w:tcPr>
          <w:p w14:paraId="3846B0C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2020 </w:t>
            </w:r>
          </w:p>
        </w:tc>
        <w:tc>
          <w:tcPr>
            <w:tcW w:w="1275" w:type="dxa"/>
            <w:tcBorders>
              <w:top w:val="nil"/>
              <w:left w:val="nil"/>
              <w:bottom w:val="single" w:sz="6" w:space="0" w:color="auto"/>
              <w:right w:val="single" w:sz="6" w:space="0" w:color="auto"/>
            </w:tcBorders>
            <w:shd w:val="clear" w:color="auto" w:fill="auto"/>
            <w:hideMark/>
          </w:tcPr>
          <w:p w14:paraId="0AF7EA6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Crisis mental health services  </w:t>
            </w:r>
          </w:p>
        </w:tc>
        <w:tc>
          <w:tcPr>
            <w:tcW w:w="840" w:type="dxa"/>
            <w:tcBorders>
              <w:top w:val="nil"/>
              <w:left w:val="nil"/>
              <w:bottom w:val="single" w:sz="6" w:space="0" w:color="auto"/>
              <w:right w:val="single" w:sz="6" w:space="0" w:color="auto"/>
            </w:tcBorders>
            <w:shd w:val="clear" w:color="auto" w:fill="auto"/>
            <w:hideMark/>
          </w:tcPr>
          <w:p w14:paraId="63E848C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613D18E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xml:space="preserve">Multi-agency, user-led collaborative of 75 UK </w:t>
            </w:r>
            <w:proofErr w:type="spellStart"/>
            <w:r w:rsidRPr="00C10476">
              <w:rPr>
                <w:rFonts w:ascii="Calibri" w:hAnsi="Calibri" w:cs="Calibri"/>
                <w:color w:val="000000"/>
                <w:sz w:val="18"/>
                <w:szCs w:val="18"/>
                <w:lang w:eastAsia="en-GB"/>
              </w:rPr>
              <w:t>organisations</w:t>
            </w:r>
            <w:proofErr w:type="spellEnd"/>
            <w:r w:rsidRPr="00C10476">
              <w:rPr>
                <w:rFonts w:ascii="Calibri" w:hAnsi="Calibri" w:cs="Calibri"/>
                <w:color w:val="000000"/>
                <w:sz w:val="18"/>
                <w:szCs w:val="18"/>
                <w:lang w:eastAsia="en-GB"/>
              </w:rPr>
              <w:t>. All age crisis care.  </w:t>
            </w:r>
          </w:p>
        </w:tc>
        <w:tc>
          <w:tcPr>
            <w:tcW w:w="2550" w:type="dxa"/>
            <w:tcBorders>
              <w:top w:val="nil"/>
              <w:left w:val="nil"/>
              <w:bottom w:val="single" w:sz="6" w:space="0" w:color="auto"/>
              <w:right w:val="single" w:sz="6" w:space="0" w:color="auto"/>
            </w:tcBorders>
            <w:shd w:val="clear" w:color="auto" w:fill="auto"/>
            <w:hideMark/>
          </w:tcPr>
          <w:p w14:paraId="7FF1B74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Methods not reported   </w:t>
            </w:r>
          </w:p>
        </w:tc>
        <w:tc>
          <w:tcPr>
            <w:tcW w:w="1275" w:type="dxa"/>
            <w:tcBorders>
              <w:top w:val="nil"/>
              <w:left w:val="nil"/>
              <w:bottom w:val="single" w:sz="6" w:space="0" w:color="auto"/>
              <w:right w:val="single" w:sz="6" w:space="0" w:color="auto"/>
            </w:tcBorders>
            <w:shd w:val="clear" w:color="auto" w:fill="auto"/>
            <w:hideMark/>
          </w:tcPr>
          <w:p w14:paraId="7711ED3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Unclear  </w:t>
            </w:r>
          </w:p>
        </w:tc>
        <w:tc>
          <w:tcPr>
            <w:tcW w:w="2460" w:type="dxa"/>
            <w:tcBorders>
              <w:top w:val="nil"/>
              <w:left w:val="nil"/>
              <w:bottom w:val="single" w:sz="6" w:space="0" w:color="auto"/>
              <w:right w:val="single" w:sz="6" w:space="0" w:color="auto"/>
            </w:tcBorders>
            <w:shd w:val="clear" w:color="auto" w:fill="auto"/>
            <w:hideMark/>
          </w:tcPr>
          <w:p w14:paraId="05C58A7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Methods not reported  </w:t>
            </w:r>
          </w:p>
        </w:tc>
      </w:tr>
      <w:tr w:rsidR="00D21DFD" w:rsidRPr="00C10476" w14:paraId="26E9AA2B"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6C8E865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National Voices</w:t>
            </w:r>
            <w:r w:rsidRPr="00C10476">
              <w:rPr>
                <w:rFonts w:ascii="Calibri" w:hAnsi="Calibri" w:cs="Calibri"/>
                <w:color w:val="000000"/>
                <w:sz w:val="14"/>
                <w:szCs w:val="14"/>
                <w:vertAlign w:val="superscript"/>
                <w:lang w:eastAsia="en-GB"/>
              </w:rPr>
              <w:t>152</w:t>
            </w:r>
            <w:r w:rsidRPr="00C10476">
              <w:rPr>
                <w:rFonts w:ascii="Calibri" w:hAnsi="Calibri" w:cs="Calibri"/>
                <w:color w:val="000000"/>
                <w:sz w:val="14"/>
                <w:szCs w:val="14"/>
                <w:lang w:eastAsia="en-GB"/>
              </w:rPr>
              <w:t> </w:t>
            </w:r>
          </w:p>
        </w:tc>
        <w:tc>
          <w:tcPr>
            <w:tcW w:w="1125" w:type="dxa"/>
            <w:tcBorders>
              <w:top w:val="nil"/>
              <w:left w:val="nil"/>
              <w:bottom w:val="single" w:sz="6" w:space="0" w:color="auto"/>
              <w:right w:val="single" w:sz="6" w:space="0" w:color="auto"/>
            </w:tcBorders>
            <w:shd w:val="clear" w:color="auto" w:fill="auto"/>
            <w:hideMark/>
          </w:tcPr>
          <w:p w14:paraId="32C5277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2013 </w:t>
            </w:r>
          </w:p>
        </w:tc>
        <w:tc>
          <w:tcPr>
            <w:tcW w:w="1275" w:type="dxa"/>
            <w:tcBorders>
              <w:top w:val="nil"/>
              <w:left w:val="nil"/>
              <w:bottom w:val="single" w:sz="6" w:space="0" w:color="auto"/>
              <w:right w:val="single" w:sz="6" w:space="0" w:color="auto"/>
            </w:tcBorders>
            <w:shd w:val="clear" w:color="auto" w:fill="auto"/>
            <w:hideMark/>
          </w:tcPr>
          <w:p w14:paraId="5087514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Integrated Care </w:t>
            </w:r>
          </w:p>
        </w:tc>
        <w:tc>
          <w:tcPr>
            <w:tcW w:w="840" w:type="dxa"/>
            <w:tcBorders>
              <w:top w:val="nil"/>
              <w:left w:val="nil"/>
              <w:bottom w:val="single" w:sz="6" w:space="0" w:color="auto"/>
              <w:right w:val="single" w:sz="6" w:space="0" w:color="auto"/>
            </w:tcBorders>
            <w:shd w:val="clear" w:color="auto" w:fill="auto"/>
            <w:hideMark/>
          </w:tcPr>
          <w:p w14:paraId="7244E25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57ACC2A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19B47BC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3BFD457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7E5F3E6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4E3E6C0D"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6D3208AA" w14:textId="77777777" w:rsidR="00D21DFD" w:rsidRPr="00C10476" w:rsidRDefault="00D21DFD" w:rsidP="00667D6F">
            <w:pPr>
              <w:textAlignment w:val="baseline"/>
              <w:rPr>
                <w:rFonts w:ascii="Segoe UI" w:hAnsi="Segoe UI" w:cs="Segoe UI"/>
                <w:color w:val="000000"/>
                <w:sz w:val="18"/>
                <w:szCs w:val="18"/>
                <w:lang w:eastAsia="en-GB"/>
              </w:rPr>
            </w:pPr>
            <w:proofErr w:type="spellStart"/>
            <w:r w:rsidRPr="00C10476">
              <w:rPr>
                <w:rFonts w:ascii="Calibri" w:hAnsi="Calibri" w:cs="Calibri"/>
                <w:color w:val="000000"/>
                <w:sz w:val="18"/>
                <w:szCs w:val="18"/>
                <w:lang w:eastAsia="en-GB"/>
              </w:rPr>
              <w:t>Newbigging</w:t>
            </w:r>
            <w:proofErr w:type="spellEnd"/>
            <w:r w:rsidRPr="00C10476">
              <w:rPr>
                <w:rFonts w:ascii="Calibri" w:hAnsi="Calibri" w:cs="Calibri"/>
                <w:color w:val="000000"/>
                <w:sz w:val="18"/>
                <w:szCs w:val="18"/>
                <w:lang w:eastAsia="en-GB"/>
              </w:rPr>
              <w:t xml:space="preserve"> et al., </w:t>
            </w:r>
            <w:r w:rsidRPr="00C10476">
              <w:rPr>
                <w:rFonts w:ascii="Calibri" w:hAnsi="Calibri" w:cs="Calibri"/>
                <w:color w:val="000000"/>
                <w:sz w:val="14"/>
                <w:szCs w:val="14"/>
                <w:vertAlign w:val="superscript"/>
                <w:lang w:eastAsia="en-GB"/>
              </w:rPr>
              <w:t>10</w:t>
            </w:r>
            <w:r w:rsidRPr="00C10476">
              <w:rPr>
                <w:rFonts w:ascii="Calibri" w:hAnsi="Calibri" w:cs="Calibri"/>
                <w:color w:val="000000"/>
                <w:sz w:val="14"/>
                <w:szCs w:val="14"/>
                <w:lang w:eastAsia="en-GB"/>
              </w:rPr>
              <w:t> </w:t>
            </w:r>
          </w:p>
          <w:p w14:paraId="338341D1"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4D80C3A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2020 </w:t>
            </w:r>
          </w:p>
        </w:tc>
        <w:tc>
          <w:tcPr>
            <w:tcW w:w="1275" w:type="dxa"/>
            <w:tcBorders>
              <w:top w:val="single" w:sz="6" w:space="0" w:color="auto"/>
              <w:left w:val="nil"/>
              <w:bottom w:val="single" w:sz="6" w:space="0" w:color="auto"/>
              <w:right w:val="single" w:sz="6" w:space="0" w:color="auto"/>
            </w:tcBorders>
            <w:shd w:val="clear" w:color="auto" w:fill="auto"/>
            <w:hideMark/>
          </w:tcPr>
          <w:p w14:paraId="5FDF61A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Voluntary sector crisis mental health services  </w:t>
            </w:r>
          </w:p>
        </w:tc>
        <w:tc>
          <w:tcPr>
            <w:tcW w:w="840" w:type="dxa"/>
            <w:tcBorders>
              <w:top w:val="single" w:sz="6" w:space="0" w:color="auto"/>
              <w:left w:val="nil"/>
              <w:bottom w:val="single" w:sz="6" w:space="0" w:color="auto"/>
              <w:right w:val="single" w:sz="6" w:space="0" w:color="auto"/>
            </w:tcBorders>
            <w:shd w:val="clear" w:color="auto" w:fill="auto"/>
            <w:hideMark/>
          </w:tcPr>
          <w:p w14:paraId="17B2C23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single" w:sz="6" w:space="0" w:color="auto"/>
              <w:left w:val="nil"/>
              <w:bottom w:val="single" w:sz="6" w:space="0" w:color="auto"/>
              <w:right w:val="single" w:sz="6" w:space="0" w:color="auto"/>
            </w:tcBorders>
            <w:shd w:val="clear" w:color="auto" w:fill="auto"/>
            <w:hideMark/>
          </w:tcPr>
          <w:p w14:paraId="3FD0F9A4" w14:textId="77777777" w:rsidR="00D21DFD" w:rsidRPr="00C10476" w:rsidRDefault="00D21DFD" w:rsidP="00667D6F">
            <w:pPr>
              <w:textAlignment w:val="baseline"/>
              <w:rPr>
                <w:rFonts w:ascii="Segoe UI" w:hAnsi="Segoe UI" w:cs="Segoe UI"/>
                <w:sz w:val="18"/>
                <w:szCs w:val="18"/>
                <w:lang w:eastAsia="en-GB"/>
              </w:rPr>
            </w:pPr>
            <w:r w:rsidRPr="00C10476">
              <w:rPr>
                <w:rFonts w:ascii="Calibri" w:hAnsi="Calibri" w:cs="Calibri"/>
                <w:sz w:val="18"/>
                <w:szCs w:val="18"/>
                <w:lang w:eastAsia="en-GB"/>
              </w:rPr>
              <w:t xml:space="preserve">171 voluntary sector MH crisis </w:t>
            </w:r>
            <w:proofErr w:type="spellStart"/>
            <w:r w:rsidRPr="00C10476">
              <w:rPr>
                <w:rFonts w:ascii="Calibri" w:hAnsi="Calibri" w:cs="Calibri"/>
                <w:sz w:val="18"/>
                <w:szCs w:val="18"/>
                <w:lang w:eastAsia="en-GB"/>
              </w:rPr>
              <w:t>organisations</w:t>
            </w:r>
            <w:proofErr w:type="spellEnd"/>
            <w:r w:rsidRPr="00C10476">
              <w:rPr>
                <w:rFonts w:ascii="Calibri" w:hAnsi="Calibri" w:cs="Calibri"/>
                <w:sz w:val="18"/>
                <w:szCs w:val="18"/>
                <w:lang w:eastAsia="en-GB"/>
              </w:rPr>
              <w:t>; between 13 and 27 stakeholder individual interviews in each of four case study sites. Two focus groups n= 30 service users and n= 22 carers. Narrative interviews n=47 service users and 11 carers. Brief questionnaire n=43 service users.   </w:t>
            </w:r>
          </w:p>
        </w:tc>
        <w:tc>
          <w:tcPr>
            <w:tcW w:w="2550" w:type="dxa"/>
            <w:tcBorders>
              <w:top w:val="single" w:sz="6" w:space="0" w:color="auto"/>
              <w:left w:val="nil"/>
              <w:bottom w:val="single" w:sz="6" w:space="0" w:color="auto"/>
              <w:right w:val="single" w:sz="6" w:space="0" w:color="auto"/>
            </w:tcBorders>
            <w:shd w:val="clear" w:color="auto" w:fill="auto"/>
            <w:hideMark/>
          </w:tcPr>
          <w:p w14:paraId="4F05DD9F" w14:textId="77777777" w:rsidR="00D21DFD" w:rsidRPr="00C10476" w:rsidRDefault="00D21DFD" w:rsidP="00667D6F">
            <w:pPr>
              <w:textAlignment w:val="baseline"/>
              <w:rPr>
                <w:rFonts w:ascii="Segoe UI" w:hAnsi="Segoe UI" w:cs="Segoe UI"/>
                <w:sz w:val="18"/>
                <w:szCs w:val="18"/>
                <w:lang w:eastAsia="en-GB"/>
              </w:rPr>
            </w:pPr>
            <w:r w:rsidRPr="00C10476">
              <w:rPr>
                <w:rFonts w:ascii="Calibri" w:hAnsi="Calibri" w:cs="Calibri"/>
                <w:sz w:val="18"/>
                <w:szCs w:val="18"/>
                <w:lang w:eastAsia="en-GB"/>
              </w:rPr>
              <w:t>Mixed method:  </w:t>
            </w:r>
          </w:p>
          <w:p w14:paraId="2F13FCD2" w14:textId="77777777" w:rsidR="00D21DFD" w:rsidRPr="00C10476" w:rsidRDefault="00D21DFD" w:rsidP="00667D6F">
            <w:pPr>
              <w:textAlignment w:val="baseline"/>
              <w:rPr>
                <w:rFonts w:ascii="Segoe UI" w:hAnsi="Segoe UI" w:cs="Segoe UI"/>
                <w:sz w:val="18"/>
                <w:szCs w:val="18"/>
                <w:lang w:eastAsia="en-GB"/>
              </w:rPr>
            </w:pPr>
            <w:r w:rsidRPr="00C10476">
              <w:rPr>
                <w:rFonts w:ascii="Calibri" w:hAnsi="Calibri" w:cs="Calibri"/>
                <w:sz w:val="18"/>
                <w:szCs w:val="18"/>
                <w:lang w:eastAsia="en-GB"/>
              </w:rPr>
              <w:t>National survey  </w:t>
            </w:r>
          </w:p>
          <w:p w14:paraId="2CD6D8E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Mapping services, case studies  </w:t>
            </w:r>
          </w:p>
        </w:tc>
        <w:tc>
          <w:tcPr>
            <w:tcW w:w="1275" w:type="dxa"/>
            <w:tcBorders>
              <w:top w:val="single" w:sz="6" w:space="0" w:color="auto"/>
              <w:left w:val="nil"/>
              <w:bottom w:val="single" w:sz="6" w:space="0" w:color="auto"/>
              <w:right w:val="single" w:sz="6" w:space="0" w:color="auto"/>
            </w:tcBorders>
            <w:shd w:val="clear" w:color="auto" w:fill="auto"/>
            <w:hideMark/>
          </w:tcPr>
          <w:p w14:paraId="494B32B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Survey: May 2017 to August 2018. Other data collection not stated.  </w:t>
            </w:r>
          </w:p>
        </w:tc>
        <w:tc>
          <w:tcPr>
            <w:tcW w:w="2460" w:type="dxa"/>
            <w:tcBorders>
              <w:top w:val="single" w:sz="6" w:space="0" w:color="auto"/>
              <w:left w:val="nil"/>
              <w:bottom w:val="single" w:sz="6" w:space="0" w:color="auto"/>
              <w:right w:val="single" w:sz="6" w:space="0" w:color="auto"/>
            </w:tcBorders>
            <w:shd w:val="clear" w:color="auto" w:fill="auto"/>
            <w:hideMark/>
          </w:tcPr>
          <w:p w14:paraId="64E55D7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Database analysis, thematic analysis, framework analysis. Descriptive statistical analysis of database and survey data.  </w:t>
            </w:r>
          </w:p>
        </w:tc>
      </w:tr>
      <w:tr w:rsidR="00D21DFD" w:rsidRPr="00C10476" w14:paraId="1FE3B8FF"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4BC40AC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NHS England</w:t>
            </w:r>
            <w:r w:rsidRPr="00C10476">
              <w:rPr>
                <w:rFonts w:ascii="Calibri" w:hAnsi="Calibri" w:cs="Calibri"/>
                <w:color w:val="000000"/>
                <w:sz w:val="14"/>
                <w:szCs w:val="14"/>
                <w:vertAlign w:val="superscript"/>
                <w:lang w:eastAsia="en-GB"/>
              </w:rPr>
              <w:t>155</w:t>
            </w:r>
            <w:r w:rsidRPr="00C10476">
              <w:rPr>
                <w:rFonts w:ascii="Calibri" w:hAnsi="Calibri" w:cs="Calibri"/>
                <w:color w:val="000000"/>
                <w:sz w:val="14"/>
                <w:szCs w:val="14"/>
                <w:lang w:eastAsia="en-GB"/>
              </w:rPr>
              <w:t> </w:t>
            </w:r>
          </w:p>
          <w:p w14:paraId="3ADF8A1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2CC1FEA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2018 </w:t>
            </w:r>
          </w:p>
        </w:tc>
        <w:tc>
          <w:tcPr>
            <w:tcW w:w="1275" w:type="dxa"/>
            <w:tcBorders>
              <w:top w:val="nil"/>
              <w:left w:val="nil"/>
              <w:bottom w:val="single" w:sz="6" w:space="0" w:color="auto"/>
              <w:right w:val="single" w:sz="6" w:space="0" w:color="auto"/>
            </w:tcBorders>
            <w:shd w:val="clear" w:color="auto" w:fill="auto"/>
            <w:hideMark/>
          </w:tcPr>
          <w:p w14:paraId="29534C7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Integrated 24/7 multiagency mental health first response service </w:t>
            </w:r>
          </w:p>
        </w:tc>
        <w:tc>
          <w:tcPr>
            <w:tcW w:w="840" w:type="dxa"/>
            <w:tcBorders>
              <w:top w:val="nil"/>
              <w:left w:val="nil"/>
              <w:bottom w:val="single" w:sz="6" w:space="0" w:color="auto"/>
              <w:right w:val="single" w:sz="6" w:space="0" w:color="auto"/>
            </w:tcBorders>
            <w:shd w:val="clear" w:color="auto" w:fill="auto"/>
            <w:hideMark/>
          </w:tcPr>
          <w:p w14:paraId="7BAA795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55FD798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782B62F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337F94E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4080951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0E5C1EBB"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7E3CBFD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lastRenderedPageBreak/>
              <w:t>NHS</w:t>
            </w:r>
            <w:r w:rsidRPr="00C10476">
              <w:rPr>
                <w:rFonts w:ascii="Calibri" w:hAnsi="Calibri" w:cs="Calibri"/>
                <w:color w:val="000000"/>
                <w:sz w:val="14"/>
                <w:szCs w:val="14"/>
                <w:vertAlign w:val="superscript"/>
                <w:lang w:eastAsia="en-GB"/>
              </w:rPr>
              <w:t>141</w:t>
            </w:r>
            <w:r w:rsidRPr="00C10476">
              <w:rPr>
                <w:rFonts w:ascii="Calibri" w:hAnsi="Calibri" w:cs="Calibri"/>
                <w:color w:val="000000"/>
                <w:sz w:val="14"/>
                <w:szCs w:val="14"/>
                <w:lang w:eastAsia="en-GB"/>
              </w:rPr>
              <w:t> </w:t>
            </w:r>
          </w:p>
          <w:p w14:paraId="7B99681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473AF5E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2020 </w:t>
            </w:r>
          </w:p>
        </w:tc>
        <w:tc>
          <w:tcPr>
            <w:tcW w:w="1275" w:type="dxa"/>
            <w:tcBorders>
              <w:top w:val="nil"/>
              <w:left w:val="nil"/>
              <w:bottom w:val="single" w:sz="6" w:space="0" w:color="auto"/>
              <w:right w:val="single" w:sz="6" w:space="0" w:color="auto"/>
            </w:tcBorders>
            <w:shd w:val="clear" w:color="auto" w:fill="auto"/>
            <w:hideMark/>
          </w:tcPr>
          <w:p w14:paraId="3BF9482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Webpage advice on seeking help in a crisis </w:t>
            </w:r>
          </w:p>
        </w:tc>
        <w:tc>
          <w:tcPr>
            <w:tcW w:w="840" w:type="dxa"/>
            <w:tcBorders>
              <w:top w:val="nil"/>
              <w:left w:val="nil"/>
              <w:bottom w:val="single" w:sz="6" w:space="0" w:color="auto"/>
              <w:right w:val="single" w:sz="6" w:space="0" w:color="auto"/>
            </w:tcBorders>
            <w:shd w:val="clear" w:color="auto" w:fill="auto"/>
            <w:hideMark/>
          </w:tcPr>
          <w:p w14:paraId="6552162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1929888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696858A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631DA07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02A1A5A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1FB6FC5C"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7F13AE7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xml:space="preserve">Parker et al., </w:t>
            </w:r>
            <w:r w:rsidRPr="00C10476">
              <w:rPr>
                <w:rFonts w:ascii="Calibri" w:hAnsi="Calibri" w:cs="Calibri"/>
                <w:color w:val="000000"/>
                <w:sz w:val="14"/>
                <w:szCs w:val="14"/>
                <w:vertAlign w:val="superscript"/>
                <w:lang w:eastAsia="en-GB"/>
              </w:rPr>
              <w:t>80</w:t>
            </w:r>
            <w:r w:rsidRPr="00C10476">
              <w:rPr>
                <w:rFonts w:ascii="Calibri" w:hAnsi="Calibri" w:cs="Calibri"/>
                <w:color w:val="000000"/>
                <w:sz w:val="14"/>
                <w:szCs w:val="14"/>
                <w:lang w:eastAsia="en-GB"/>
              </w:rPr>
              <w:t> </w:t>
            </w:r>
          </w:p>
          <w:p w14:paraId="31192DD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2DFFD7C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2018 </w:t>
            </w:r>
          </w:p>
        </w:tc>
        <w:tc>
          <w:tcPr>
            <w:tcW w:w="1275" w:type="dxa"/>
            <w:tcBorders>
              <w:top w:val="nil"/>
              <w:left w:val="nil"/>
              <w:bottom w:val="single" w:sz="6" w:space="0" w:color="auto"/>
              <w:right w:val="single" w:sz="6" w:space="0" w:color="auto"/>
            </w:tcBorders>
            <w:shd w:val="clear" w:color="auto" w:fill="auto"/>
            <w:hideMark/>
          </w:tcPr>
          <w:p w14:paraId="4B06159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Interagency mental health with police </w:t>
            </w:r>
          </w:p>
        </w:tc>
        <w:tc>
          <w:tcPr>
            <w:tcW w:w="840" w:type="dxa"/>
            <w:tcBorders>
              <w:top w:val="nil"/>
              <w:left w:val="nil"/>
              <w:bottom w:val="single" w:sz="6" w:space="0" w:color="auto"/>
              <w:right w:val="single" w:sz="6" w:space="0" w:color="auto"/>
            </w:tcBorders>
            <w:shd w:val="clear" w:color="auto" w:fill="auto"/>
            <w:hideMark/>
          </w:tcPr>
          <w:p w14:paraId="4376CD9F"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3FBB141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N=125 studies included </w:t>
            </w:r>
          </w:p>
        </w:tc>
        <w:tc>
          <w:tcPr>
            <w:tcW w:w="2550" w:type="dxa"/>
            <w:tcBorders>
              <w:top w:val="nil"/>
              <w:left w:val="nil"/>
              <w:bottom w:val="single" w:sz="6" w:space="0" w:color="auto"/>
              <w:right w:val="single" w:sz="6" w:space="0" w:color="auto"/>
            </w:tcBorders>
            <w:shd w:val="clear" w:color="auto" w:fill="auto"/>
            <w:hideMark/>
          </w:tcPr>
          <w:p w14:paraId="06FEB39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Systematic scoping review </w:t>
            </w:r>
          </w:p>
        </w:tc>
        <w:tc>
          <w:tcPr>
            <w:tcW w:w="1275" w:type="dxa"/>
            <w:tcBorders>
              <w:top w:val="nil"/>
              <w:left w:val="nil"/>
              <w:bottom w:val="single" w:sz="6" w:space="0" w:color="auto"/>
              <w:right w:val="single" w:sz="6" w:space="0" w:color="auto"/>
            </w:tcBorders>
            <w:shd w:val="clear" w:color="auto" w:fill="auto"/>
            <w:hideMark/>
          </w:tcPr>
          <w:p w14:paraId="743B62C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Unclear </w:t>
            </w:r>
          </w:p>
        </w:tc>
        <w:tc>
          <w:tcPr>
            <w:tcW w:w="2460" w:type="dxa"/>
            <w:tcBorders>
              <w:top w:val="nil"/>
              <w:left w:val="nil"/>
              <w:bottom w:val="single" w:sz="6" w:space="0" w:color="auto"/>
              <w:right w:val="single" w:sz="6" w:space="0" w:color="auto"/>
            </w:tcBorders>
            <w:shd w:val="clear" w:color="auto" w:fill="auto"/>
            <w:hideMark/>
          </w:tcPr>
          <w:p w14:paraId="2549EA87" w14:textId="77777777" w:rsidR="00D21DFD" w:rsidRPr="00C10476" w:rsidRDefault="00D21DFD" w:rsidP="00667D6F">
            <w:pPr>
              <w:textAlignment w:val="baseline"/>
              <w:rPr>
                <w:rFonts w:ascii="Segoe UI" w:hAnsi="Segoe UI" w:cs="Segoe UI"/>
                <w:color w:val="000000"/>
                <w:sz w:val="18"/>
                <w:szCs w:val="18"/>
                <w:lang w:eastAsia="en-GB"/>
              </w:rPr>
            </w:pPr>
            <w:proofErr w:type="spellStart"/>
            <w:r w:rsidRPr="00C10476">
              <w:rPr>
                <w:rFonts w:ascii="Calibri" w:hAnsi="Calibri" w:cs="Calibri"/>
                <w:color w:val="000000"/>
                <w:sz w:val="18"/>
                <w:szCs w:val="18"/>
                <w:lang w:eastAsia="en-GB"/>
              </w:rPr>
              <w:t>Arskey’s</w:t>
            </w:r>
            <w:proofErr w:type="spellEnd"/>
            <w:r w:rsidRPr="00C10476">
              <w:rPr>
                <w:rFonts w:ascii="Calibri" w:hAnsi="Calibri" w:cs="Calibri"/>
                <w:color w:val="000000"/>
                <w:sz w:val="18"/>
                <w:szCs w:val="18"/>
                <w:lang w:eastAsia="en-GB"/>
              </w:rPr>
              <w:t xml:space="preserve"> literature mapping framework. </w:t>
            </w:r>
          </w:p>
        </w:tc>
      </w:tr>
      <w:tr w:rsidR="00D21DFD" w:rsidRPr="00C10476" w14:paraId="28300B79"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49FC1B8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Public Health England</w:t>
            </w:r>
            <w:r w:rsidRPr="00C10476">
              <w:rPr>
                <w:rFonts w:ascii="Calibri" w:hAnsi="Calibri" w:cs="Calibri"/>
                <w:color w:val="000000"/>
                <w:sz w:val="14"/>
                <w:szCs w:val="14"/>
                <w:vertAlign w:val="superscript"/>
                <w:lang w:eastAsia="en-GB"/>
              </w:rPr>
              <w:t>143</w:t>
            </w:r>
            <w:r w:rsidRPr="00C10476">
              <w:rPr>
                <w:rFonts w:ascii="Calibri" w:hAnsi="Calibri" w:cs="Calibri"/>
                <w:color w:val="000000"/>
                <w:sz w:val="14"/>
                <w:szCs w:val="14"/>
                <w:lang w:eastAsia="en-GB"/>
              </w:rPr>
              <w:t> </w:t>
            </w:r>
          </w:p>
          <w:p w14:paraId="67B9F10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6360563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2017 </w:t>
            </w:r>
          </w:p>
        </w:tc>
        <w:tc>
          <w:tcPr>
            <w:tcW w:w="1275" w:type="dxa"/>
            <w:tcBorders>
              <w:top w:val="nil"/>
              <w:left w:val="nil"/>
              <w:bottom w:val="single" w:sz="6" w:space="0" w:color="auto"/>
              <w:right w:val="single" w:sz="6" w:space="0" w:color="auto"/>
            </w:tcBorders>
            <w:shd w:val="clear" w:color="auto" w:fill="auto"/>
            <w:hideMark/>
          </w:tcPr>
          <w:p w14:paraId="01D91A9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Mental health and alcohol/drug use </w:t>
            </w:r>
          </w:p>
        </w:tc>
        <w:tc>
          <w:tcPr>
            <w:tcW w:w="840" w:type="dxa"/>
            <w:tcBorders>
              <w:top w:val="nil"/>
              <w:left w:val="nil"/>
              <w:bottom w:val="single" w:sz="6" w:space="0" w:color="auto"/>
              <w:right w:val="single" w:sz="6" w:space="0" w:color="auto"/>
            </w:tcBorders>
            <w:shd w:val="clear" w:color="auto" w:fill="auto"/>
            <w:hideMark/>
          </w:tcPr>
          <w:p w14:paraId="00DD975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50042DA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550" w:type="dxa"/>
            <w:tcBorders>
              <w:top w:val="nil"/>
              <w:left w:val="nil"/>
              <w:bottom w:val="single" w:sz="6" w:space="0" w:color="auto"/>
              <w:right w:val="single" w:sz="6" w:space="0" w:color="auto"/>
            </w:tcBorders>
            <w:shd w:val="clear" w:color="auto" w:fill="auto"/>
            <w:hideMark/>
          </w:tcPr>
          <w:p w14:paraId="4B57C42A"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1275" w:type="dxa"/>
            <w:tcBorders>
              <w:top w:val="nil"/>
              <w:left w:val="nil"/>
              <w:bottom w:val="single" w:sz="6" w:space="0" w:color="auto"/>
              <w:right w:val="single" w:sz="6" w:space="0" w:color="auto"/>
            </w:tcBorders>
            <w:shd w:val="clear" w:color="auto" w:fill="auto"/>
            <w:hideMark/>
          </w:tcPr>
          <w:p w14:paraId="010D52F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c>
          <w:tcPr>
            <w:tcW w:w="2460" w:type="dxa"/>
            <w:tcBorders>
              <w:top w:val="nil"/>
              <w:left w:val="nil"/>
              <w:bottom w:val="single" w:sz="6" w:space="0" w:color="auto"/>
              <w:right w:val="single" w:sz="6" w:space="0" w:color="auto"/>
            </w:tcBorders>
            <w:shd w:val="clear" w:color="auto" w:fill="auto"/>
            <w:hideMark/>
          </w:tcPr>
          <w:p w14:paraId="7734305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Not applicable </w:t>
            </w:r>
          </w:p>
        </w:tc>
      </w:tr>
      <w:tr w:rsidR="00D21DFD" w:rsidRPr="00C10476" w14:paraId="18A46F5F"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5634DC1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RAND Europe, Ernst &amp; Young LLB, University of Cambridge</w:t>
            </w:r>
            <w:r w:rsidRPr="00C10476">
              <w:rPr>
                <w:rFonts w:ascii="Calibri" w:hAnsi="Calibri" w:cs="Calibri"/>
                <w:color w:val="000000"/>
                <w:sz w:val="14"/>
                <w:szCs w:val="14"/>
                <w:vertAlign w:val="superscript"/>
                <w:lang w:eastAsia="en-GB"/>
              </w:rPr>
              <w:t>151</w:t>
            </w:r>
            <w:r w:rsidRPr="00C10476">
              <w:rPr>
                <w:rFonts w:ascii="Calibri" w:hAnsi="Calibri" w:cs="Calibri"/>
                <w:color w:val="000000"/>
                <w:sz w:val="14"/>
                <w:szCs w:val="14"/>
                <w:lang w:eastAsia="en-GB"/>
              </w:rPr>
              <w:t> </w:t>
            </w:r>
          </w:p>
          <w:p w14:paraId="44EBAAC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20047BE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2012 </w:t>
            </w:r>
          </w:p>
        </w:tc>
        <w:tc>
          <w:tcPr>
            <w:tcW w:w="1275" w:type="dxa"/>
            <w:tcBorders>
              <w:top w:val="nil"/>
              <w:left w:val="nil"/>
              <w:bottom w:val="single" w:sz="6" w:space="0" w:color="auto"/>
              <w:right w:val="single" w:sz="6" w:space="0" w:color="auto"/>
            </w:tcBorders>
            <w:shd w:val="clear" w:color="auto" w:fill="auto"/>
            <w:hideMark/>
          </w:tcPr>
          <w:p w14:paraId="67110E7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Integrated Care </w:t>
            </w:r>
          </w:p>
        </w:tc>
        <w:tc>
          <w:tcPr>
            <w:tcW w:w="840" w:type="dxa"/>
            <w:tcBorders>
              <w:top w:val="nil"/>
              <w:left w:val="nil"/>
              <w:bottom w:val="single" w:sz="6" w:space="0" w:color="auto"/>
              <w:right w:val="single" w:sz="6" w:space="0" w:color="auto"/>
            </w:tcBorders>
            <w:shd w:val="clear" w:color="auto" w:fill="auto"/>
            <w:hideMark/>
          </w:tcPr>
          <w:p w14:paraId="146435F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6376CC39"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16 sites included: 223 interviews with staff and 82 with patients; cost estimate proforma to 16 sites.  </w:t>
            </w:r>
          </w:p>
        </w:tc>
        <w:tc>
          <w:tcPr>
            <w:tcW w:w="2550" w:type="dxa"/>
            <w:tcBorders>
              <w:top w:val="nil"/>
              <w:left w:val="nil"/>
              <w:bottom w:val="single" w:sz="6" w:space="0" w:color="auto"/>
              <w:right w:val="single" w:sz="6" w:space="0" w:color="auto"/>
            </w:tcBorders>
            <w:shd w:val="clear" w:color="auto" w:fill="auto"/>
            <w:hideMark/>
          </w:tcPr>
          <w:p w14:paraId="5F8586D7"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Mixed methods: staff interviews; patient questionnaires; staff questionnaires; routine health data, service documents and local evaluations conducted on included sites; cost analysis. </w:t>
            </w:r>
          </w:p>
        </w:tc>
        <w:tc>
          <w:tcPr>
            <w:tcW w:w="1275" w:type="dxa"/>
            <w:tcBorders>
              <w:top w:val="nil"/>
              <w:left w:val="nil"/>
              <w:bottom w:val="single" w:sz="6" w:space="0" w:color="auto"/>
              <w:right w:val="single" w:sz="6" w:space="0" w:color="auto"/>
            </w:tcBorders>
            <w:shd w:val="clear" w:color="auto" w:fill="auto"/>
            <w:hideMark/>
          </w:tcPr>
          <w:p w14:paraId="2092C1A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Autumn 2009-autumn 2011 </w:t>
            </w:r>
          </w:p>
        </w:tc>
        <w:tc>
          <w:tcPr>
            <w:tcW w:w="2460" w:type="dxa"/>
            <w:tcBorders>
              <w:top w:val="nil"/>
              <w:left w:val="nil"/>
              <w:bottom w:val="single" w:sz="6" w:space="0" w:color="auto"/>
              <w:right w:val="single" w:sz="6" w:space="0" w:color="auto"/>
            </w:tcBorders>
            <w:shd w:val="clear" w:color="auto" w:fill="auto"/>
            <w:hideMark/>
          </w:tcPr>
          <w:p w14:paraId="391C959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Quantitative regression analysis and McNemar’s test for clustering. Costs calculated using 12 months of categories of cost and resources. </w:t>
            </w:r>
          </w:p>
        </w:tc>
      </w:tr>
      <w:tr w:rsidR="00D21DFD" w:rsidRPr="00C10476" w14:paraId="102DFBF6"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77513FF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xml:space="preserve">Rees et al., </w:t>
            </w:r>
            <w:r w:rsidRPr="00C10476">
              <w:rPr>
                <w:rFonts w:ascii="Calibri" w:hAnsi="Calibri" w:cs="Calibri"/>
                <w:color w:val="000000"/>
                <w:sz w:val="14"/>
                <w:szCs w:val="14"/>
                <w:vertAlign w:val="superscript"/>
                <w:lang w:eastAsia="en-GB"/>
              </w:rPr>
              <w:t>140</w:t>
            </w:r>
            <w:r w:rsidRPr="00C10476">
              <w:rPr>
                <w:rFonts w:ascii="Calibri" w:hAnsi="Calibri" w:cs="Calibri"/>
                <w:color w:val="000000"/>
                <w:sz w:val="14"/>
                <w:szCs w:val="14"/>
                <w:lang w:eastAsia="en-GB"/>
              </w:rPr>
              <w:t> </w:t>
            </w:r>
          </w:p>
        </w:tc>
        <w:tc>
          <w:tcPr>
            <w:tcW w:w="1125" w:type="dxa"/>
            <w:tcBorders>
              <w:top w:val="nil"/>
              <w:left w:val="nil"/>
              <w:bottom w:val="single" w:sz="6" w:space="0" w:color="auto"/>
              <w:right w:val="single" w:sz="6" w:space="0" w:color="auto"/>
            </w:tcBorders>
            <w:shd w:val="clear" w:color="auto" w:fill="auto"/>
            <w:hideMark/>
          </w:tcPr>
          <w:p w14:paraId="0310BAC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2014 </w:t>
            </w:r>
          </w:p>
        </w:tc>
        <w:tc>
          <w:tcPr>
            <w:tcW w:w="1275" w:type="dxa"/>
            <w:tcBorders>
              <w:top w:val="nil"/>
              <w:left w:val="nil"/>
              <w:bottom w:val="single" w:sz="6" w:space="0" w:color="auto"/>
              <w:right w:val="single" w:sz="6" w:space="0" w:color="auto"/>
            </w:tcBorders>
            <w:shd w:val="clear" w:color="auto" w:fill="auto"/>
            <w:hideMark/>
          </w:tcPr>
          <w:p w14:paraId="33D9630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Ambulance paramedic services </w:t>
            </w:r>
          </w:p>
        </w:tc>
        <w:tc>
          <w:tcPr>
            <w:tcW w:w="840" w:type="dxa"/>
            <w:tcBorders>
              <w:top w:val="nil"/>
              <w:left w:val="nil"/>
              <w:bottom w:val="single" w:sz="6" w:space="0" w:color="auto"/>
              <w:right w:val="single" w:sz="6" w:space="0" w:color="auto"/>
            </w:tcBorders>
            <w:shd w:val="clear" w:color="auto" w:fill="auto"/>
            <w:hideMark/>
          </w:tcPr>
          <w:p w14:paraId="35B96A2D"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nil"/>
              <w:left w:val="nil"/>
              <w:bottom w:val="single" w:sz="6" w:space="0" w:color="auto"/>
              <w:right w:val="single" w:sz="6" w:space="0" w:color="auto"/>
            </w:tcBorders>
            <w:shd w:val="clear" w:color="auto" w:fill="auto"/>
            <w:hideMark/>
          </w:tcPr>
          <w:p w14:paraId="252B0E4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11 paramedics </w:t>
            </w:r>
          </w:p>
        </w:tc>
        <w:tc>
          <w:tcPr>
            <w:tcW w:w="2550" w:type="dxa"/>
            <w:tcBorders>
              <w:top w:val="nil"/>
              <w:left w:val="nil"/>
              <w:bottom w:val="single" w:sz="6" w:space="0" w:color="auto"/>
              <w:right w:val="single" w:sz="6" w:space="0" w:color="auto"/>
            </w:tcBorders>
            <w:shd w:val="clear" w:color="auto" w:fill="auto"/>
            <w:hideMark/>
          </w:tcPr>
          <w:p w14:paraId="7FCF69AB"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Semi-structured interviews </w:t>
            </w:r>
          </w:p>
        </w:tc>
        <w:tc>
          <w:tcPr>
            <w:tcW w:w="1275" w:type="dxa"/>
            <w:tcBorders>
              <w:top w:val="nil"/>
              <w:left w:val="nil"/>
              <w:bottom w:val="single" w:sz="6" w:space="0" w:color="auto"/>
              <w:right w:val="single" w:sz="6" w:space="0" w:color="auto"/>
            </w:tcBorders>
            <w:shd w:val="clear" w:color="auto" w:fill="auto"/>
            <w:hideMark/>
          </w:tcPr>
          <w:p w14:paraId="5315C7F2"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2014-2016 </w:t>
            </w:r>
          </w:p>
        </w:tc>
        <w:tc>
          <w:tcPr>
            <w:tcW w:w="2460" w:type="dxa"/>
            <w:tcBorders>
              <w:top w:val="nil"/>
              <w:left w:val="nil"/>
              <w:bottom w:val="single" w:sz="6" w:space="0" w:color="auto"/>
              <w:right w:val="single" w:sz="6" w:space="0" w:color="auto"/>
            </w:tcBorders>
            <w:shd w:val="clear" w:color="auto" w:fill="auto"/>
            <w:hideMark/>
          </w:tcPr>
          <w:p w14:paraId="05A46E74"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Evolved grounded theory approach </w:t>
            </w:r>
          </w:p>
        </w:tc>
      </w:tr>
      <w:tr w:rsidR="00D21DFD" w:rsidRPr="00C10476" w14:paraId="173DB7E1" w14:textId="77777777" w:rsidTr="00667D6F">
        <w:tc>
          <w:tcPr>
            <w:tcW w:w="1695" w:type="dxa"/>
            <w:tcBorders>
              <w:top w:val="nil"/>
              <w:left w:val="single" w:sz="6" w:space="0" w:color="auto"/>
              <w:bottom w:val="single" w:sz="6" w:space="0" w:color="auto"/>
              <w:right w:val="single" w:sz="6" w:space="0" w:color="auto"/>
            </w:tcBorders>
            <w:shd w:val="clear" w:color="auto" w:fill="auto"/>
            <w:hideMark/>
          </w:tcPr>
          <w:p w14:paraId="4F27B919" w14:textId="77777777" w:rsidR="00D21DFD" w:rsidRPr="00C10476" w:rsidRDefault="00D21DFD" w:rsidP="00667D6F">
            <w:pPr>
              <w:textAlignment w:val="baseline"/>
              <w:rPr>
                <w:rFonts w:ascii="Segoe UI" w:hAnsi="Segoe UI" w:cs="Segoe UI"/>
                <w:color w:val="000000"/>
                <w:sz w:val="18"/>
                <w:szCs w:val="18"/>
                <w:lang w:eastAsia="en-GB"/>
              </w:rPr>
            </w:pPr>
            <w:proofErr w:type="spellStart"/>
            <w:r w:rsidRPr="00C10476">
              <w:rPr>
                <w:rFonts w:ascii="Calibri" w:hAnsi="Calibri" w:cs="Calibri"/>
                <w:color w:val="000000"/>
                <w:sz w:val="18"/>
                <w:szCs w:val="18"/>
                <w:lang w:eastAsia="en-GB"/>
              </w:rPr>
              <w:t>Reveruzzi</w:t>
            </w:r>
            <w:proofErr w:type="spellEnd"/>
            <w:r w:rsidRPr="00C10476">
              <w:rPr>
                <w:rFonts w:ascii="Calibri" w:hAnsi="Calibri" w:cs="Calibri"/>
                <w:color w:val="000000"/>
                <w:sz w:val="18"/>
                <w:szCs w:val="18"/>
                <w:lang w:eastAsia="en-GB"/>
              </w:rPr>
              <w:t xml:space="preserve"> et al., </w:t>
            </w:r>
            <w:r w:rsidRPr="00C10476">
              <w:rPr>
                <w:rFonts w:ascii="Calibri" w:hAnsi="Calibri" w:cs="Calibri"/>
                <w:color w:val="000000"/>
                <w:sz w:val="14"/>
                <w:szCs w:val="14"/>
                <w:vertAlign w:val="superscript"/>
                <w:lang w:eastAsia="en-GB"/>
              </w:rPr>
              <w:t>97</w:t>
            </w:r>
            <w:r w:rsidRPr="00C10476">
              <w:rPr>
                <w:rFonts w:ascii="Calibri" w:hAnsi="Calibri" w:cs="Calibri"/>
                <w:color w:val="000000"/>
                <w:sz w:val="14"/>
                <w:szCs w:val="14"/>
                <w:lang w:eastAsia="en-GB"/>
              </w:rPr>
              <w:t> </w:t>
            </w:r>
          </w:p>
          <w:p w14:paraId="41F4DEC8"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w:t>
            </w:r>
          </w:p>
        </w:tc>
        <w:tc>
          <w:tcPr>
            <w:tcW w:w="1125" w:type="dxa"/>
            <w:tcBorders>
              <w:top w:val="nil"/>
              <w:left w:val="nil"/>
              <w:bottom w:val="single" w:sz="6" w:space="0" w:color="auto"/>
              <w:right w:val="single" w:sz="6" w:space="0" w:color="auto"/>
            </w:tcBorders>
            <w:shd w:val="clear" w:color="auto" w:fill="auto"/>
            <w:hideMark/>
          </w:tcPr>
          <w:p w14:paraId="6A136B4E"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2016 </w:t>
            </w:r>
          </w:p>
        </w:tc>
        <w:tc>
          <w:tcPr>
            <w:tcW w:w="1275" w:type="dxa"/>
            <w:tcBorders>
              <w:top w:val="single" w:sz="6" w:space="0" w:color="auto"/>
              <w:left w:val="nil"/>
              <w:bottom w:val="single" w:sz="6" w:space="0" w:color="auto"/>
              <w:right w:val="single" w:sz="6" w:space="0" w:color="auto"/>
            </w:tcBorders>
            <w:shd w:val="clear" w:color="auto" w:fill="auto"/>
            <w:hideMark/>
          </w:tcPr>
          <w:p w14:paraId="06088893"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Street triage  </w:t>
            </w:r>
          </w:p>
        </w:tc>
        <w:tc>
          <w:tcPr>
            <w:tcW w:w="840" w:type="dxa"/>
            <w:tcBorders>
              <w:top w:val="single" w:sz="6" w:space="0" w:color="auto"/>
              <w:left w:val="nil"/>
              <w:bottom w:val="single" w:sz="6" w:space="0" w:color="auto"/>
              <w:right w:val="single" w:sz="6" w:space="0" w:color="auto"/>
            </w:tcBorders>
            <w:shd w:val="clear" w:color="auto" w:fill="auto"/>
            <w:hideMark/>
          </w:tcPr>
          <w:p w14:paraId="106C1ED6"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UK  </w:t>
            </w:r>
          </w:p>
        </w:tc>
        <w:tc>
          <w:tcPr>
            <w:tcW w:w="2685" w:type="dxa"/>
            <w:tcBorders>
              <w:top w:val="single" w:sz="6" w:space="0" w:color="auto"/>
              <w:left w:val="nil"/>
              <w:bottom w:val="single" w:sz="6" w:space="0" w:color="auto"/>
              <w:right w:val="single" w:sz="6" w:space="0" w:color="auto"/>
            </w:tcBorders>
            <w:shd w:val="clear" w:color="auto" w:fill="auto"/>
            <w:hideMark/>
          </w:tcPr>
          <w:p w14:paraId="1EE7AA65"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Nine pilot street triage scheme reports and related service data. N=6 individual interviews with senior staff.  </w:t>
            </w:r>
          </w:p>
        </w:tc>
        <w:tc>
          <w:tcPr>
            <w:tcW w:w="2550" w:type="dxa"/>
            <w:tcBorders>
              <w:top w:val="single" w:sz="6" w:space="0" w:color="auto"/>
              <w:left w:val="nil"/>
              <w:bottom w:val="single" w:sz="6" w:space="0" w:color="auto"/>
              <w:right w:val="single" w:sz="6" w:space="0" w:color="auto"/>
            </w:tcBorders>
            <w:shd w:val="clear" w:color="auto" w:fill="auto"/>
            <w:hideMark/>
          </w:tcPr>
          <w:p w14:paraId="3880B670"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Routine service data, documentary evidence of the service designs, interviews with health and police staff, service users and family members.  </w:t>
            </w:r>
          </w:p>
        </w:tc>
        <w:tc>
          <w:tcPr>
            <w:tcW w:w="1275" w:type="dxa"/>
            <w:tcBorders>
              <w:top w:val="single" w:sz="6" w:space="0" w:color="auto"/>
              <w:left w:val="nil"/>
              <w:bottom w:val="single" w:sz="6" w:space="0" w:color="auto"/>
              <w:right w:val="single" w:sz="6" w:space="0" w:color="auto"/>
            </w:tcBorders>
            <w:shd w:val="clear" w:color="auto" w:fill="auto"/>
            <w:hideMark/>
          </w:tcPr>
          <w:p w14:paraId="3CE3C70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Unclear (data from pilot 2013- 2018)  </w:t>
            </w:r>
          </w:p>
        </w:tc>
        <w:tc>
          <w:tcPr>
            <w:tcW w:w="2460" w:type="dxa"/>
            <w:tcBorders>
              <w:top w:val="single" w:sz="6" w:space="0" w:color="auto"/>
              <w:left w:val="nil"/>
              <w:bottom w:val="single" w:sz="6" w:space="0" w:color="auto"/>
              <w:right w:val="single" w:sz="6" w:space="0" w:color="auto"/>
            </w:tcBorders>
            <w:shd w:val="clear" w:color="auto" w:fill="auto"/>
            <w:hideMark/>
          </w:tcPr>
          <w:p w14:paraId="0957E178" w14:textId="77777777" w:rsidR="00D21DFD" w:rsidRPr="00C10476" w:rsidRDefault="00D21DFD" w:rsidP="00667D6F">
            <w:pPr>
              <w:textAlignment w:val="baseline"/>
              <w:rPr>
                <w:rFonts w:ascii="Segoe UI" w:hAnsi="Segoe UI" w:cs="Segoe UI"/>
                <w:sz w:val="18"/>
                <w:szCs w:val="18"/>
                <w:lang w:eastAsia="en-GB"/>
              </w:rPr>
            </w:pPr>
            <w:r w:rsidRPr="00C10476">
              <w:rPr>
                <w:rFonts w:ascii="Calibri" w:hAnsi="Calibri" w:cs="Calibri"/>
                <w:color w:val="000000"/>
                <w:sz w:val="18"/>
                <w:szCs w:val="18"/>
                <w:lang w:eastAsia="en-GB"/>
              </w:rPr>
              <w:t>Retrospective statistical analysis of service data from nine teams.   </w:t>
            </w:r>
          </w:p>
          <w:p w14:paraId="0B715E5C" w14:textId="77777777" w:rsidR="00D21DFD" w:rsidRPr="00C10476" w:rsidRDefault="00D21DFD" w:rsidP="00667D6F">
            <w:pPr>
              <w:textAlignment w:val="baseline"/>
              <w:rPr>
                <w:rFonts w:ascii="Segoe UI" w:hAnsi="Segoe UI" w:cs="Segoe UI"/>
                <w:color w:val="000000"/>
                <w:sz w:val="18"/>
                <w:szCs w:val="18"/>
                <w:lang w:eastAsia="en-GB"/>
              </w:rPr>
            </w:pPr>
            <w:r w:rsidRPr="00C10476">
              <w:rPr>
                <w:rFonts w:ascii="Calibri" w:hAnsi="Calibri" w:cs="Calibri"/>
                <w:color w:val="000000"/>
                <w:sz w:val="18"/>
                <w:szCs w:val="18"/>
                <w:lang w:eastAsia="en-GB"/>
              </w:rPr>
              <w:t xml:space="preserve">Synthesis of qualitative service data from nine pilot schemes reports. Thematic analysis of additional interviews with senior </w:t>
            </w:r>
            <w:proofErr w:type="spellStart"/>
            <w:r w:rsidRPr="00C10476">
              <w:rPr>
                <w:rFonts w:ascii="Calibri" w:hAnsi="Calibri" w:cs="Calibri"/>
                <w:color w:val="000000"/>
                <w:sz w:val="18"/>
                <w:szCs w:val="18"/>
                <w:lang w:eastAsia="en-GB"/>
              </w:rPr>
              <w:t>organisation</w:t>
            </w:r>
            <w:proofErr w:type="spellEnd"/>
            <w:r w:rsidRPr="00C10476">
              <w:rPr>
                <w:rFonts w:ascii="Calibri" w:hAnsi="Calibri" w:cs="Calibri"/>
                <w:color w:val="000000"/>
                <w:sz w:val="18"/>
                <w:szCs w:val="18"/>
                <w:lang w:eastAsia="en-GB"/>
              </w:rPr>
              <w:t xml:space="preserve"> staff.   </w:t>
            </w:r>
          </w:p>
        </w:tc>
      </w:tr>
    </w:tbl>
    <w:p w14:paraId="34D26332" w14:textId="77777777" w:rsidR="00D21DFD" w:rsidRPr="00D21DFD" w:rsidRDefault="00D21DFD" w:rsidP="00D21DFD"/>
    <w:p w14:paraId="6BDC9A96" w14:textId="46436016" w:rsidR="003703F9" w:rsidRPr="003703F9" w:rsidRDefault="003703F9" w:rsidP="003703F9"/>
    <w:p w14:paraId="67892153" w14:textId="77777777" w:rsidR="003703F9" w:rsidRDefault="003703F9" w:rsidP="003703F9">
      <w:pPr>
        <w:sectPr w:rsidR="003703F9" w:rsidSect="00D21DFD">
          <w:pgSz w:w="16838" w:h="11906" w:orient="landscape"/>
          <w:pgMar w:top="1440" w:right="1440" w:bottom="1440" w:left="1440" w:header="708" w:footer="708" w:gutter="0"/>
          <w:cols w:space="708"/>
          <w:docGrid w:linePitch="360"/>
        </w:sectPr>
      </w:pPr>
    </w:p>
    <w:p w14:paraId="4DC4C007" w14:textId="1C223648" w:rsidR="003703F9" w:rsidRDefault="003703F9" w:rsidP="003703F9"/>
    <w:p w14:paraId="506DA21E" w14:textId="4BE77966" w:rsidR="003703F9" w:rsidRDefault="003703F9" w:rsidP="003703F9">
      <w:pPr>
        <w:pStyle w:val="Heading2"/>
      </w:pPr>
      <w:bookmarkStart w:id="374" w:name="_Toc104802810"/>
      <w:r>
        <w:t>Appendix 5</w:t>
      </w:r>
      <w:r w:rsidR="0074242D">
        <w:t xml:space="preserve"> </w:t>
      </w:r>
      <w:proofErr w:type="spellStart"/>
      <w:r w:rsidR="0074242D">
        <w:t>Synthesised</w:t>
      </w:r>
      <w:proofErr w:type="spellEnd"/>
      <w:r w:rsidR="0074242D">
        <w:t xml:space="preserve"> CMO configurations</w:t>
      </w:r>
      <w:bookmarkEnd w:id="374"/>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10"/>
        <w:gridCol w:w="2901"/>
        <w:gridCol w:w="2839"/>
        <w:gridCol w:w="460"/>
      </w:tblGrid>
      <w:tr w:rsidR="0074242D" w:rsidRPr="00E67366" w14:paraId="750A4EC7" w14:textId="77777777" w:rsidTr="00667D6F">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7A256142"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i/>
                <w:iCs/>
                <w:lang w:eastAsia="en-GB"/>
              </w:rPr>
              <w:t>(Context)</w:t>
            </w:r>
            <w:r w:rsidRPr="00E67366">
              <w:rPr>
                <w:rFonts w:ascii="Calibri" w:hAnsi="Calibri" w:cs="Calibri"/>
                <w:b/>
                <w:bCs/>
                <w:lang w:eastAsia="en-GB"/>
              </w:rPr>
              <w:t xml:space="preserve"> IF…</w:t>
            </w:r>
            <w:r w:rsidRPr="00E67366">
              <w:rPr>
                <w:rFonts w:ascii="Calibri" w:hAnsi="Calibri" w:cs="Calibri"/>
                <w:lang w:eastAsia="en-GB"/>
              </w:rPr>
              <w:t> </w:t>
            </w:r>
          </w:p>
        </w:tc>
        <w:tc>
          <w:tcPr>
            <w:tcW w:w="4530" w:type="dxa"/>
            <w:tcBorders>
              <w:top w:val="single" w:sz="6" w:space="0" w:color="auto"/>
              <w:left w:val="nil"/>
              <w:bottom w:val="single" w:sz="6" w:space="0" w:color="auto"/>
              <w:right w:val="single" w:sz="6" w:space="0" w:color="auto"/>
            </w:tcBorders>
            <w:shd w:val="clear" w:color="auto" w:fill="auto"/>
            <w:hideMark/>
          </w:tcPr>
          <w:p w14:paraId="071110B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i/>
                <w:iCs/>
                <w:lang w:eastAsia="en-GB"/>
              </w:rPr>
              <w:t>(Mechanism)</w:t>
            </w:r>
            <w:r w:rsidRPr="00E67366">
              <w:rPr>
                <w:rFonts w:ascii="Calibri" w:hAnsi="Calibri" w:cs="Calibri"/>
                <w:b/>
                <w:bCs/>
                <w:lang w:eastAsia="en-GB"/>
              </w:rPr>
              <w:t xml:space="preserve"> THEN…</w:t>
            </w:r>
            <w:r w:rsidRPr="00E67366">
              <w:rPr>
                <w:rFonts w:ascii="Calibri" w:hAnsi="Calibri" w:cs="Calibri"/>
                <w:lang w:eastAsia="en-GB"/>
              </w:rPr>
              <w:t> </w:t>
            </w:r>
          </w:p>
        </w:tc>
        <w:tc>
          <w:tcPr>
            <w:tcW w:w="4380" w:type="dxa"/>
            <w:tcBorders>
              <w:top w:val="single" w:sz="6" w:space="0" w:color="auto"/>
              <w:left w:val="nil"/>
              <w:bottom w:val="single" w:sz="6" w:space="0" w:color="auto"/>
              <w:right w:val="single" w:sz="6" w:space="0" w:color="auto"/>
            </w:tcBorders>
            <w:shd w:val="clear" w:color="auto" w:fill="auto"/>
            <w:hideMark/>
          </w:tcPr>
          <w:p w14:paraId="34BA4FE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i/>
                <w:iCs/>
                <w:lang w:eastAsia="en-GB"/>
              </w:rPr>
              <w:t>(Outcome)</w:t>
            </w:r>
            <w:r w:rsidRPr="00E67366">
              <w:rPr>
                <w:rFonts w:ascii="Calibri" w:hAnsi="Calibri" w:cs="Calibri"/>
                <w:b/>
                <w:bCs/>
                <w:lang w:eastAsia="en-GB"/>
              </w:rPr>
              <w:t xml:space="preserve"> LEADING TO…</w:t>
            </w:r>
            <w:r w:rsidRPr="00E67366">
              <w:rPr>
                <w:rFonts w:ascii="Calibri" w:hAnsi="Calibri" w:cs="Calibri"/>
                <w:lang w:eastAsia="en-GB"/>
              </w:rPr>
              <w:t> </w:t>
            </w:r>
          </w:p>
        </w:tc>
        <w:tc>
          <w:tcPr>
            <w:tcW w:w="615" w:type="dxa"/>
            <w:tcBorders>
              <w:top w:val="single" w:sz="6" w:space="0" w:color="auto"/>
              <w:left w:val="nil"/>
              <w:bottom w:val="single" w:sz="6" w:space="0" w:color="auto"/>
              <w:right w:val="single" w:sz="6" w:space="0" w:color="auto"/>
            </w:tcBorders>
            <w:shd w:val="clear" w:color="auto" w:fill="auto"/>
            <w:hideMark/>
          </w:tcPr>
          <w:p w14:paraId="6A986FEA" w14:textId="05DC2F79"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b/>
                <w:bCs/>
                <w:lang w:eastAsia="en-GB"/>
              </w:rPr>
              <w:t>PT</w:t>
            </w:r>
            <w:r w:rsidRPr="00E67366">
              <w:rPr>
                <w:rFonts w:ascii="Calibri" w:hAnsi="Calibri" w:cs="Calibri"/>
                <w:lang w:eastAsia="en-GB"/>
              </w:rPr>
              <w:t> </w:t>
            </w:r>
          </w:p>
        </w:tc>
      </w:tr>
      <w:tr w:rsidR="0074242D" w:rsidRPr="00E67366" w14:paraId="4A07A3C1"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277D224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have physical health concerns </w:t>
            </w:r>
            <w:r w:rsidRPr="00E67366">
              <w:rPr>
                <w:rFonts w:ascii="Calibri" w:hAnsi="Calibri" w:cs="Calibri"/>
                <w:sz w:val="17"/>
                <w:szCs w:val="17"/>
                <w:vertAlign w:val="superscript"/>
                <w:lang w:eastAsia="en-GB"/>
              </w:rPr>
              <w:t>83, 117.</w:t>
            </w:r>
            <w:r w:rsidRPr="00E67366">
              <w:rPr>
                <w:rFonts w:ascii="Calibri" w:hAnsi="Calibri" w:cs="Calibri"/>
                <w:sz w:val="17"/>
                <w:szCs w:val="17"/>
                <w:lang w:eastAsia="en-GB"/>
              </w:rPr>
              <w:t> </w:t>
            </w:r>
          </w:p>
        </w:tc>
        <w:tc>
          <w:tcPr>
            <w:tcW w:w="4530" w:type="dxa"/>
            <w:vMerge w:val="restart"/>
            <w:tcBorders>
              <w:top w:val="nil"/>
              <w:left w:val="nil"/>
              <w:bottom w:val="single" w:sz="6" w:space="0" w:color="auto"/>
              <w:right w:val="single" w:sz="6" w:space="0" w:color="auto"/>
            </w:tcBorders>
            <w:shd w:val="clear" w:color="auto" w:fill="auto"/>
            <w:vAlign w:val="center"/>
            <w:hideMark/>
          </w:tcPr>
          <w:p w14:paraId="0698CC8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seek help from known and easy to access services that they trust </w:t>
            </w:r>
            <w:r w:rsidRPr="00E67366">
              <w:rPr>
                <w:rFonts w:ascii="Calibri" w:hAnsi="Calibri" w:cs="Calibri"/>
                <w:sz w:val="17"/>
                <w:szCs w:val="17"/>
                <w:vertAlign w:val="superscript"/>
                <w:lang w:eastAsia="en-GB"/>
              </w:rPr>
              <w:t>10, 96.</w:t>
            </w:r>
            <w:r w:rsidRPr="00E67366">
              <w:rPr>
                <w:rFonts w:ascii="Calibri" w:hAnsi="Calibri" w:cs="Calibri"/>
                <w:lang w:eastAsia="en-GB"/>
              </w:rPr>
              <w:t>   </w:t>
            </w:r>
          </w:p>
        </w:tc>
        <w:tc>
          <w:tcPr>
            <w:tcW w:w="4380" w:type="dxa"/>
            <w:vMerge w:val="restart"/>
            <w:tcBorders>
              <w:top w:val="nil"/>
              <w:left w:val="nil"/>
              <w:bottom w:val="single" w:sz="6" w:space="0" w:color="auto"/>
              <w:right w:val="single" w:sz="6" w:space="0" w:color="auto"/>
            </w:tcBorders>
            <w:shd w:val="clear" w:color="auto" w:fill="auto"/>
            <w:vAlign w:val="center"/>
            <w:hideMark/>
          </w:tcPr>
          <w:p w14:paraId="2EEBC6AA"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Increased likelihood of people in crisis attending A&amp;E or GP or phoning NHS 111/ NHS 999 </w:t>
            </w:r>
            <w:r w:rsidRPr="00E67366">
              <w:rPr>
                <w:rFonts w:ascii="Calibri" w:hAnsi="Calibri" w:cs="Calibri"/>
                <w:sz w:val="17"/>
                <w:szCs w:val="17"/>
                <w:vertAlign w:val="superscript"/>
                <w:lang w:eastAsia="en-GB"/>
              </w:rPr>
              <w:t>83, 88, 96, 98, 107, 141.</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26313D4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09B8373B"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2222055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or their family members lack information about sources of help in a mental health crisis </w:t>
            </w:r>
            <w:r w:rsidRPr="00E67366">
              <w:rPr>
                <w:rFonts w:ascii="Calibri" w:hAnsi="Calibri" w:cs="Calibri"/>
                <w:sz w:val="17"/>
                <w:szCs w:val="17"/>
                <w:vertAlign w:val="superscript"/>
                <w:lang w:eastAsia="en-GB"/>
              </w:rPr>
              <w:t>88.</w:t>
            </w:r>
            <w:r w:rsidRPr="00E67366">
              <w:rPr>
                <w:rFonts w:ascii="Calibri" w:hAnsi="Calibri" w:cs="Calibri"/>
                <w:sz w:val="17"/>
                <w:szCs w:val="17"/>
                <w:lang w:eastAsia="en-GB"/>
              </w:rPr>
              <w:t> </w:t>
            </w:r>
          </w:p>
        </w:tc>
        <w:tc>
          <w:tcPr>
            <w:tcW w:w="0" w:type="auto"/>
            <w:vMerge/>
            <w:tcBorders>
              <w:top w:val="nil"/>
              <w:left w:val="nil"/>
              <w:bottom w:val="single" w:sz="6" w:space="0" w:color="auto"/>
              <w:right w:val="single" w:sz="6" w:space="0" w:color="auto"/>
            </w:tcBorders>
            <w:shd w:val="clear" w:color="auto" w:fill="auto"/>
            <w:vAlign w:val="center"/>
            <w:hideMark/>
          </w:tcPr>
          <w:p w14:paraId="0E33DFD5" w14:textId="77777777" w:rsidR="0074242D" w:rsidRPr="00E67366" w:rsidRDefault="0074242D" w:rsidP="00667D6F">
            <w:pPr>
              <w:rPr>
                <w:rFonts w:ascii="Segoe UI" w:hAnsi="Segoe UI" w:cs="Segoe UI"/>
                <w:sz w:val="18"/>
                <w:szCs w:val="18"/>
                <w:lang w:eastAsia="en-GB"/>
              </w:rPr>
            </w:pPr>
          </w:p>
        </w:tc>
        <w:tc>
          <w:tcPr>
            <w:tcW w:w="0" w:type="auto"/>
            <w:vMerge/>
            <w:tcBorders>
              <w:top w:val="nil"/>
              <w:left w:val="nil"/>
              <w:bottom w:val="single" w:sz="6" w:space="0" w:color="auto"/>
              <w:right w:val="single" w:sz="6" w:space="0" w:color="auto"/>
            </w:tcBorders>
            <w:shd w:val="clear" w:color="auto" w:fill="auto"/>
            <w:vAlign w:val="center"/>
            <w:hideMark/>
          </w:tcPr>
          <w:p w14:paraId="771EA034" w14:textId="77777777" w:rsidR="0074242D" w:rsidRPr="00E67366" w:rsidRDefault="0074242D" w:rsidP="00667D6F">
            <w:pPr>
              <w:rPr>
                <w:rFonts w:ascii="Segoe UI" w:hAnsi="Segoe UI" w:cs="Segoe UI"/>
                <w:sz w:val="18"/>
                <w:szCs w:val="18"/>
                <w:lang w:eastAsia="en-GB"/>
              </w:rPr>
            </w:pPr>
          </w:p>
        </w:tc>
        <w:tc>
          <w:tcPr>
            <w:tcW w:w="615" w:type="dxa"/>
            <w:tcBorders>
              <w:top w:val="nil"/>
              <w:left w:val="nil"/>
              <w:bottom w:val="single" w:sz="6" w:space="0" w:color="auto"/>
              <w:right w:val="single" w:sz="6" w:space="0" w:color="auto"/>
            </w:tcBorders>
            <w:shd w:val="clear" w:color="auto" w:fill="auto"/>
            <w:hideMark/>
          </w:tcPr>
          <w:p w14:paraId="6CF4E31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w:t>
            </w:r>
          </w:p>
        </w:tc>
      </w:tr>
      <w:tr w:rsidR="0074242D" w:rsidRPr="00E67366" w14:paraId="03BAD85E"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7B2B987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or their family members believe that the crisis service guarantee a response </w:t>
            </w:r>
            <w:r w:rsidRPr="00E67366">
              <w:rPr>
                <w:rFonts w:ascii="Calibri" w:hAnsi="Calibri" w:cs="Calibri"/>
                <w:sz w:val="17"/>
                <w:szCs w:val="17"/>
                <w:vertAlign w:val="superscript"/>
                <w:lang w:eastAsia="en-GB"/>
              </w:rPr>
              <w:t>96, 109, 142.</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5285ED3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have a reduced sense of urgency, feel safer </w:t>
            </w:r>
            <w:r w:rsidRPr="00E67366">
              <w:rPr>
                <w:rFonts w:ascii="Calibri" w:hAnsi="Calibri" w:cs="Calibri"/>
                <w:sz w:val="17"/>
                <w:szCs w:val="17"/>
                <w:vertAlign w:val="superscript"/>
                <w:lang w:eastAsia="en-GB"/>
              </w:rPr>
              <w:t>2, 10, 95</w:t>
            </w:r>
            <w:r w:rsidRPr="00E67366">
              <w:rPr>
                <w:rFonts w:ascii="Calibri" w:hAnsi="Calibri" w:cs="Calibri"/>
                <w:lang w:eastAsia="en-GB"/>
              </w:rPr>
              <w:t xml:space="preserve"> and trust that the service can help </w:t>
            </w:r>
            <w:r w:rsidRPr="00E67366">
              <w:rPr>
                <w:rFonts w:ascii="Calibri" w:hAnsi="Calibri" w:cs="Calibri"/>
                <w:sz w:val="17"/>
                <w:szCs w:val="17"/>
                <w:vertAlign w:val="superscript"/>
                <w:lang w:eastAsia="en-GB"/>
              </w:rPr>
              <w:t>10,15, 95, 96, 107</w:t>
            </w:r>
            <w:r w:rsidRPr="00E67366">
              <w:rPr>
                <w:rFonts w:ascii="Calibri" w:hAnsi="Calibri" w:cs="Calibri"/>
                <w:lang w:eastAsia="en-GB"/>
              </w:rPr>
              <w:t xml:space="preserve"> engage with the service and tolerate waiting. </w:t>
            </w:r>
          </w:p>
        </w:tc>
        <w:tc>
          <w:tcPr>
            <w:tcW w:w="4380" w:type="dxa"/>
            <w:tcBorders>
              <w:top w:val="nil"/>
              <w:left w:val="nil"/>
              <w:bottom w:val="single" w:sz="6" w:space="0" w:color="auto"/>
              <w:right w:val="single" w:sz="6" w:space="0" w:color="auto"/>
            </w:tcBorders>
            <w:shd w:val="clear" w:color="auto" w:fill="auto"/>
            <w:hideMark/>
          </w:tcPr>
          <w:p w14:paraId="76EB4AD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reduced A&amp;E use </w:t>
            </w:r>
            <w:r w:rsidRPr="00E67366">
              <w:rPr>
                <w:rFonts w:ascii="Calibri" w:hAnsi="Calibri" w:cs="Calibri"/>
                <w:sz w:val="17"/>
                <w:szCs w:val="17"/>
                <w:vertAlign w:val="superscript"/>
                <w:lang w:eastAsia="en-GB"/>
              </w:rPr>
              <w:t>83, 88, 96, 98, 107</w:t>
            </w: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3BA3532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w:t>
            </w:r>
          </w:p>
        </w:tc>
      </w:tr>
      <w:tr w:rsidR="0074242D" w:rsidRPr="00E67366" w14:paraId="1E7E0515" w14:textId="77777777" w:rsidTr="00667D6F">
        <w:trPr>
          <w:trHeight w:val="600"/>
        </w:trPr>
        <w:tc>
          <w:tcPr>
            <w:tcW w:w="4380" w:type="dxa"/>
            <w:tcBorders>
              <w:top w:val="nil"/>
              <w:left w:val="single" w:sz="6" w:space="0" w:color="auto"/>
              <w:bottom w:val="single" w:sz="6" w:space="0" w:color="auto"/>
              <w:right w:val="single" w:sz="6" w:space="0" w:color="auto"/>
            </w:tcBorders>
            <w:shd w:val="clear" w:color="auto" w:fill="auto"/>
            <w:hideMark/>
          </w:tcPr>
          <w:p w14:paraId="320B3AA8"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can access help in a safe space </w:t>
            </w:r>
            <w:r w:rsidRPr="00E67366">
              <w:rPr>
                <w:rFonts w:ascii="Calibri" w:hAnsi="Calibri" w:cs="Calibri"/>
                <w:sz w:val="17"/>
                <w:szCs w:val="17"/>
                <w:vertAlign w:val="superscript"/>
                <w:lang w:eastAsia="en-GB"/>
              </w:rPr>
              <w:t>128 153</w:t>
            </w:r>
            <w:r w:rsidRPr="00E67366">
              <w:rPr>
                <w:rFonts w:ascii="Calibri" w:hAnsi="Calibri" w:cs="Calibri"/>
                <w:lang w:eastAsia="en-GB"/>
              </w:rPr>
              <w:t xml:space="preserve"> away from home </w:t>
            </w:r>
            <w:r w:rsidRPr="00E67366">
              <w:rPr>
                <w:rFonts w:ascii="Calibri" w:hAnsi="Calibri" w:cs="Calibri"/>
                <w:sz w:val="17"/>
                <w:szCs w:val="17"/>
                <w:vertAlign w:val="superscript"/>
                <w:lang w:eastAsia="en-GB"/>
              </w:rPr>
              <w:t>10.</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73D614D2"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are less fearful and can take stock of their situation </w:t>
            </w:r>
            <w:r w:rsidRPr="00E67366">
              <w:rPr>
                <w:rFonts w:ascii="Calibri" w:hAnsi="Calibri" w:cs="Calibri"/>
                <w:sz w:val="17"/>
                <w:szCs w:val="17"/>
                <w:vertAlign w:val="superscript"/>
                <w:lang w:eastAsia="en-GB"/>
              </w:rPr>
              <w:t>10.</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76E9BBAA"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can regain control </w:t>
            </w:r>
            <w:r w:rsidRPr="00E67366">
              <w:rPr>
                <w:rFonts w:ascii="Calibri" w:hAnsi="Calibri" w:cs="Calibri"/>
                <w:sz w:val="17"/>
                <w:szCs w:val="17"/>
                <w:vertAlign w:val="superscript"/>
                <w:lang w:eastAsia="en-GB"/>
              </w:rPr>
              <w:t>117</w:t>
            </w:r>
            <w:r w:rsidRPr="00E67366">
              <w:rPr>
                <w:rFonts w:ascii="Calibri" w:hAnsi="Calibri" w:cs="Calibri"/>
                <w:lang w:eastAsia="en-GB"/>
              </w:rPr>
              <w:t xml:space="preserve"> over their situation, manage their distress </w:t>
            </w:r>
            <w:r w:rsidRPr="00E67366">
              <w:rPr>
                <w:rFonts w:ascii="Calibri" w:hAnsi="Calibri" w:cs="Calibri"/>
                <w:sz w:val="17"/>
                <w:szCs w:val="17"/>
                <w:vertAlign w:val="superscript"/>
                <w:lang w:eastAsia="en-GB"/>
              </w:rPr>
              <w:t>131,</w:t>
            </w:r>
            <w:r w:rsidRPr="00E67366">
              <w:rPr>
                <w:rFonts w:ascii="Calibri" w:hAnsi="Calibri" w:cs="Calibri"/>
                <w:lang w:eastAsia="en-GB"/>
              </w:rPr>
              <w:t xml:space="preserve"> and have improved experiences of crisis services </w:t>
            </w:r>
            <w:r w:rsidRPr="00E67366">
              <w:rPr>
                <w:rFonts w:ascii="Calibri" w:hAnsi="Calibri" w:cs="Calibri"/>
                <w:sz w:val="17"/>
                <w:szCs w:val="17"/>
                <w:vertAlign w:val="superscript"/>
                <w:lang w:eastAsia="en-GB"/>
              </w:rPr>
              <w:t>136.</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7FD160D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1,3 </w:t>
            </w:r>
          </w:p>
        </w:tc>
      </w:tr>
      <w:tr w:rsidR="0074242D" w:rsidRPr="00E67366" w14:paraId="3EA231DD"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6395C7C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Non-clinical, safe spaces in communities have open access (</w:t>
            </w:r>
            <w:proofErr w:type="spellStart"/>
            <w:r w:rsidRPr="00E67366">
              <w:rPr>
                <w:rFonts w:ascii="Calibri" w:hAnsi="Calibri" w:cs="Calibri"/>
                <w:lang w:eastAsia="en-GB"/>
              </w:rPr>
              <w:t>e.g</w:t>
            </w:r>
            <w:proofErr w:type="spellEnd"/>
            <w:r w:rsidRPr="00E67366">
              <w:rPr>
                <w:rFonts w:ascii="Calibri" w:hAnsi="Calibri" w:cs="Calibri"/>
                <w:lang w:eastAsia="en-GB"/>
              </w:rPr>
              <w:t xml:space="preserve"> crisis café, haven) that include peer support </w:t>
            </w:r>
            <w:r w:rsidRPr="00E67366">
              <w:rPr>
                <w:rFonts w:ascii="Calibri" w:hAnsi="Calibri" w:cs="Calibri"/>
                <w:sz w:val="17"/>
                <w:szCs w:val="17"/>
                <w:vertAlign w:val="superscript"/>
                <w:lang w:eastAsia="en-GB"/>
              </w:rPr>
              <w:t>10, 128, 130, 153.</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041DEC4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access a service as a proxy for family and friends that provides a sense of safety and belonging </w:t>
            </w:r>
            <w:r w:rsidRPr="00E67366">
              <w:rPr>
                <w:rFonts w:ascii="Calibri" w:hAnsi="Calibri" w:cs="Calibri"/>
                <w:sz w:val="17"/>
                <w:szCs w:val="17"/>
                <w:vertAlign w:val="superscript"/>
                <w:lang w:eastAsia="en-GB"/>
              </w:rPr>
              <w:t>10, 153</w:t>
            </w:r>
            <w:r w:rsidRPr="00E67366">
              <w:rPr>
                <w:rFonts w:ascii="Calibri" w:hAnsi="Calibri" w:cs="Calibri"/>
                <w:lang w:eastAsia="en-GB"/>
              </w:rPr>
              <w:t xml:space="preserve"> and being understood </w:t>
            </w:r>
            <w:r w:rsidRPr="00E67366">
              <w:rPr>
                <w:rFonts w:ascii="Calibri" w:hAnsi="Calibri" w:cs="Calibri"/>
                <w:sz w:val="17"/>
                <w:szCs w:val="17"/>
                <w:vertAlign w:val="superscript"/>
                <w:lang w:eastAsia="en-GB"/>
              </w:rPr>
              <w:t>118.</w:t>
            </w:r>
            <w:r w:rsidRPr="00E67366">
              <w:rPr>
                <w:rFonts w:ascii="Calibri" w:hAnsi="Calibri" w:cs="Calibri"/>
                <w:lang w:eastAsia="en-GB"/>
              </w:rPr>
              <w:t xml:space="preserve"> People seek support sooner in the crisis </w:t>
            </w:r>
            <w:r w:rsidRPr="00E67366">
              <w:rPr>
                <w:rFonts w:ascii="Calibri" w:hAnsi="Calibri" w:cs="Calibri"/>
                <w:sz w:val="17"/>
                <w:szCs w:val="17"/>
                <w:vertAlign w:val="superscript"/>
                <w:lang w:eastAsia="en-GB"/>
              </w:rPr>
              <w:t>10, 105.</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0AFDD7C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Engagement with the service is improved and distress reduced </w:t>
            </w:r>
            <w:r w:rsidRPr="00E67366">
              <w:rPr>
                <w:rFonts w:ascii="Calibri" w:hAnsi="Calibri" w:cs="Calibri"/>
                <w:sz w:val="17"/>
                <w:szCs w:val="17"/>
                <w:vertAlign w:val="superscript"/>
                <w:lang w:eastAsia="en-GB"/>
              </w:rPr>
              <w:t>109</w:t>
            </w:r>
            <w:r w:rsidRPr="00E67366">
              <w:rPr>
                <w:rFonts w:ascii="Calibri" w:hAnsi="Calibri" w:cs="Calibri"/>
                <w:lang w:eastAsia="en-GB"/>
              </w:rPr>
              <w:t xml:space="preserve">. Reduced use of A&amp;E </w:t>
            </w:r>
            <w:r w:rsidRPr="00E67366">
              <w:rPr>
                <w:rFonts w:ascii="Calibri" w:hAnsi="Calibri" w:cs="Calibri"/>
                <w:sz w:val="17"/>
                <w:szCs w:val="17"/>
                <w:vertAlign w:val="superscript"/>
                <w:lang w:eastAsia="en-GB"/>
              </w:rPr>
              <w:t>130.</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474BB66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1, 2, 3 </w:t>
            </w:r>
          </w:p>
        </w:tc>
      </w:tr>
      <w:tr w:rsidR="0074242D" w:rsidRPr="00E67366" w14:paraId="393FAF9F"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6F5FC2F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successfully navigate to crisis help in the early stages of a crisis </w:t>
            </w:r>
            <w:r w:rsidRPr="00E67366">
              <w:rPr>
                <w:rFonts w:ascii="Calibri" w:hAnsi="Calibri" w:cs="Calibri"/>
                <w:sz w:val="17"/>
                <w:szCs w:val="17"/>
                <w:vertAlign w:val="superscript"/>
                <w:lang w:eastAsia="en-GB"/>
              </w:rPr>
              <w:t>2, 10, 15, 96, 97,111, 145.</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47C6D20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and their family members feel believed and hopeful </w:t>
            </w:r>
            <w:r w:rsidRPr="00E67366">
              <w:rPr>
                <w:rFonts w:ascii="Calibri" w:hAnsi="Calibri" w:cs="Calibri"/>
                <w:sz w:val="17"/>
                <w:szCs w:val="17"/>
                <w:vertAlign w:val="superscript"/>
                <w:lang w:eastAsia="en-GB"/>
              </w:rPr>
              <w:t>109.</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3174F43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can regain control over their situation and manage their distress </w:t>
            </w:r>
            <w:r w:rsidRPr="00E67366">
              <w:rPr>
                <w:rFonts w:ascii="Calibri" w:hAnsi="Calibri" w:cs="Calibri"/>
                <w:sz w:val="17"/>
                <w:szCs w:val="17"/>
                <w:vertAlign w:val="superscript"/>
                <w:lang w:eastAsia="en-GB"/>
              </w:rPr>
              <w:t>109</w:t>
            </w:r>
            <w:r w:rsidRPr="00E67366">
              <w:rPr>
                <w:rFonts w:ascii="Calibri" w:hAnsi="Calibri" w:cs="Calibri"/>
                <w:lang w:eastAsia="en-GB"/>
              </w:rPr>
              <w:t>. </w:t>
            </w:r>
          </w:p>
          <w:p w14:paraId="6ECADF3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increased willingness from people in crisis to seek help in a future crisis </w:t>
            </w:r>
            <w:r w:rsidRPr="00E67366">
              <w:rPr>
                <w:rFonts w:ascii="Calibri" w:hAnsi="Calibri" w:cs="Calibri"/>
                <w:sz w:val="17"/>
                <w:szCs w:val="17"/>
                <w:vertAlign w:val="superscript"/>
                <w:lang w:eastAsia="en-GB"/>
              </w:rPr>
              <w:t>2.</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77E22202"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w:t>
            </w:r>
          </w:p>
        </w:tc>
      </w:tr>
      <w:tr w:rsidR="0074242D" w:rsidRPr="00E67366" w14:paraId="549E4FBA"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5B413B34"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receive a response that fits around their personal circumstances with minimal disruption to usual life and accessing causes no financial or social burden </w:t>
            </w:r>
            <w:r w:rsidRPr="00E67366">
              <w:rPr>
                <w:rFonts w:ascii="Calibri" w:hAnsi="Calibri" w:cs="Calibri"/>
                <w:sz w:val="17"/>
                <w:szCs w:val="17"/>
                <w:vertAlign w:val="superscript"/>
                <w:lang w:eastAsia="en-GB"/>
              </w:rPr>
              <w:t>10, 89, 96, 97, 100, 107, 113, 144.</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70892EE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or the person seeking help (often family) perceive the service to be easy to access </w:t>
            </w:r>
            <w:r w:rsidRPr="00E67366">
              <w:rPr>
                <w:rFonts w:ascii="Calibri" w:hAnsi="Calibri" w:cs="Calibri"/>
                <w:sz w:val="17"/>
                <w:szCs w:val="17"/>
                <w:vertAlign w:val="superscript"/>
                <w:lang w:eastAsia="en-GB"/>
              </w:rPr>
              <w:t>96</w:t>
            </w:r>
            <w:r w:rsidRPr="00E67366">
              <w:rPr>
                <w:rFonts w:ascii="Calibri" w:hAnsi="Calibri" w:cs="Calibri"/>
                <w:lang w:eastAsia="en-GB"/>
              </w:rPr>
              <w:t xml:space="preserve"> and designed for them </w:t>
            </w:r>
            <w:r w:rsidRPr="00E67366">
              <w:rPr>
                <w:rFonts w:ascii="Calibri" w:hAnsi="Calibri" w:cs="Calibri"/>
                <w:sz w:val="17"/>
                <w:szCs w:val="17"/>
                <w:vertAlign w:val="superscript"/>
                <w:lang w:eastAsia="en-GB"/>
              </w:rPr>
              <w:t xml:space="preserve">1 </w:t>
            </w:r>
            <w:r w:rsidRPr="00E67366">
              <w:rPr>
                <w:rFonts w:ascii="Calibri" w:hAnsi="Calibri" w:cs="Calibri"/>
                <w:lang w:eastAsia="en-GB"/>
              </w:rPr>
              <w:t xml:space="preserve">prompting them to make contact sooner in the crisis </w:t>
            </w:r>
            <w:r w:rsidRPr="00E67366">
              <w:rPr>
                <w:rFonts w:ascii="Calibri" w:hAnsi="Calibri" w:cs="Calibri"/>
                <w:sz w:val="17"/>
                <w:szCs w:val="17"/>
                <w:vertAlign w:val="superscript"/>
                <w:lang w:eastAsia="en-GB"/>
              </w:rPr>
              <w:t>10, 105.</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59DA2FA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and those seeking help on their behalf have a sense of personal control </w:t>
            </w:r>
            <w:r w:rsidRPr="00E67366">
              <w:rPr>
                <w:rFonts w:ascii="Calibri" w:hAnsi="Calibri" w:cs="Calibri"/>
                <w:sz w:val="17"/>
                <w:szCs w:val="17"/>
                <w:vertAlign w:val="superscript"/>
                <w:lang w:eastAsia="en-GB"/>
              </w:rPr>
              <w:t>114.</w:t>
            </w:r>
            <w:r w:rsidRPr="00E67366">
              <w:rPr>
                <w:rFonts w:ascii="Calibri" w:hAnsi="Calibri" w:cs="Calibri"/>
                <w:lang w:eastAsia="en-GB"/>
              </w:rPr>
              <w:t xml:space="preserve"> Reduced urgent care use </w:t>
            </w:r>
            <w:r w:rsidRPr="00E67366">
              <w:rPr>
                <w:rFonts w:ascii="Calibri" w:hAnsi="Calibri" w:cs="Calibri"/>
                <w:sz w:val="17"/>
                <w:szCs w:val="17"/>
                <w:vertAlign w:val="superscript"/>
                <w:lang w:eastAsia="en-GB"/>
              </w:rPr>
              <w:t>94, 107, 109.</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2263401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w:t>
            </w:r>
          </w:p>
        </w:tc>
      </w:tr>
      <w:tr w:rsidR="0074242D" w:rsidRPr="00E67366" w14:paraId="64B78DCB"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5865743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Crisis services can be accessed without complex referral routes (particularly important to black men who often experience stigma, fear and racial stereotyping</w:t>
            </w:r>
            <w:r w:rsidRPr="00E67366">
              <w:rPr>
                <w:rFonts w:ascii="Calibri" w:hAnsi="Calibri" w:cs="Calibri"/>
                <w:sz w:val="17"/>
                <w:szCs w:val="17"/>
                <w:vertAlign w:val="superscript"/>
                <w:lang w:eastAsia="en-GB"/>
              </w:rPr>
              <w:t>) 1, 10, 15 88, 89, 91, 94, 103, 111.</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4727BC5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 service is perceived as easy to access, </w:t>
            </w:r>
            <w:r w:rsidRPr="00E67366">
              <w:rPr>
                <w:rFonts w:ascii="Calibri" w:hAnsi="Calibri" w:cs="Calibri"/>
                <w:sz w:val="17"/>
                <w:szCs w:val="17"/>
                <w:vertAlign w:val="superscript"/>
                <w:lang w:eastAsia="en-GB"/>
              </w:rPr>
              <w:t xml:space="preserve">96 </w:t>
            </w:r>
            <w:r w:rsidRPr="00E67366">
              <w:rPr>
                <w:rFonts w:ascii="Calibri" w:hAnsi="Calibri" w:cs="Calibri"/>
                <w:lang w:eastAsia="en-GB"/>
              </w:rPr>
              <w:t xml:space="preserve">available, and designed to meet the needs </w:t>
            </w:r>
            <w:r w:rsidRPr="00E67366">
              <w:rPr>
                <w:rFonts w:ascii="Calibri" w:hAnsi="Calibri" w:cs="Calibri"/>
                <w:sz w:val="17"/>
                <w:szCs w:val="17"/>
                <w:vertAlign w:val="superscript"/>
                <w:lang w:eastAsia="en-GB"/>
              </w:rPr>
              <w:t xml:space="preserve">1 </w:t>
            </w:r>
            <w:r w:rsidRPr="00E67366">
              <w:rPr>
                <w:rFonts w:ascii="Calibri" w:hAnsi="Calibri" w:cs="Calibri"/>
                <w:lang w:eastAsia="en-GB"/>
              </w:rPr>
              <w:t>of people in crisis.  People in crisis experience less fear and crisis responses are accessed sooner. </w:t>
            </w:r>
          </w:p>
        </w:tc>
        <w:tc>
          <w:tcPr>
            <w:tcW w:w="4380" w:type="dxa"/>
            <w:tcBorders>
              <w:top w:val="nil"/>
              <w:left w:val="nil"/>
              <w:bottom w:val="single" w:sz="6" w:space="0" w:color="auto"/>
              <w:right w:val="single" w:sz="6" w:space="0" w:color="auto"/>
            </w:tcBorders>
            <w:shd w:val="clear" w:color="auto" w:fill="auto"/>
            <w:hideMark/>
          </w:tcPr>
          <w:p w14:paraId="5A7234F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particularly black and minority ethnic people and men, are less distressed at first contact and the response is less likely to be coercive </w:t>
            </w:r>
            <w:r w:rsidRPr="00E67366">
              <w:rPr>
                <w:rFonts w:ascii="Calibri" w:hAnsi="Calibri" w:cs="Calibri"/>
                <w:sz w:val="17"/>
                <w:szCs w:val="17"/>
                <w:vertAlign w:val="superscript"/>
                <w:lang w:eastAsia="en-GB"/>
              </w:rPr>
              <w:t>10, 129, 128, 130, 131.</w:t>
            </w: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6A65F6B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w:t>
            </w:r>
          </w:p>
        </w:tc>
      </w:tr>
      <w:tr w:rsidR="0074242D" w:rsidRPr="00E67366" w14:paraId="67D71747"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70C79C7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in crisis services (particularly in statutory services) value referral that includes gatekeeping </w:t>
            </w:r>
            <w:r w:rsidRPr="00E67366">
              <w:rPr>
                <w:rFonts w:ascii="Calibri" w:hAnsi="Calibri" w:cs="Calibri"/>
                <w:sz w:val="17"/>
                <w:szCs w:val="17"/>
                <w:vertAlign w:val="superscript"/>
                <w:lang w:eastAsia="en-GB"/>
              </w:rPr>
              <w:t>2, 102, 104, 107, 111.</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34CAFE90"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are less fearful of being overwhelmed </w:t>
            </w:r>
            <w:r w:rsidRPr="00E67366">
              <w:rPr>
                <w:rFonts w:ascii="Calibri" w:hAnsi="Calibri" w:cs="Calibri"/>
                <w:sz w:val="17"/>
                <w:szCs w:val="17"/>
                <w:vertAlign w:val="superscript"/>
                <w:lang w:eastAsia="en-GB"/>
              </w:rPr>
              <w:t>15, 102.</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6A94B918"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Reduction in hospital admissions </w:t>
            </w:r>
            <w:r w:rsidRPr="00E67366">
              <w:rPr>
                <w:rFonts w:ascii="Calibri" w:hAnsi="Calibri" w:cs="Calibri"/>
                <w:sz w:val="17"/>
                <w:szCs w:val="17"/>
                <w:vertAlign w:val="superscript"/>
                <w:lang w:eastAsia="en-GB"/>
              </w:rPr>
              <w:t>102.</w:t>
            </w:r>
            <w:r w:rsidRPr="00E67366">
              <w:rPr>
                <w:rFonts w:ascii="Calibri" w:hAnsi="Calibri" w:cs="Calibri"/>
                <w:lang w:eastAsia="en-GB"/>
              </w:rPr>
              <w:t xml:space="preserve"> Reduction in inappropriate referrals and controlled workload </w:t>
            </w:r>
            <w:r w:rsidRPr="00E67366">
              <w:rPr>
                <w:rFonts w:ascii="Calibri" w:hAnsi="Calibri" w:cs="Calibri"/>
                <w:sz w:val="17"/>
                <w:szCs w:val="17"/>
                <w:vertAlign w:val="superscript"/>
                <w:lang w:eastAsia="en-GB"/>
              </w:rPr>
              <w:t>15.</w:t>
            </w:r>
            <w:r w:rsidRPr="00E67366">
              <w:rPr>
                <w:rFonts w:ascii="Calibri" w:hAnsi="Calibri" w:cs="Calibri"/>
                <w:lang w:eastAsia="en-GB"/>
              </w:rPr>
              <w:t xml:space="preserve"> Resource pressures are managed </w:t>
            </w:r>
            <w:r w:rsidRPr="00E67366">
              <w:rPr>
                <w:rFonts w:ascii="Calibri" w:hAnsi="Calibri" w:cs="Calibri"/>
                <w:sz w:val="17"/>
                <w:szCs w:val="17"/>
                <w:vertAlign w:val="superscript"/>
                <w:lang w:eastAsia="en-GB"/>
              </w:rPr>
              <w:t>94, 102.</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668DC54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w:t>
            </w:r>
          </w:p>
        </w:tc>
      </w:tr>
      <w:tr w:rsidR="0074242D" w:rsidRPr="00E67366" w14:paraId="1013379D"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41A4E5B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Black and minority ethnic people in crisis have been involved in shared decision making </w:t>
            </w:r>
            <w:r w:rsidRPr="00E67366">
              <w:rPr>
                <w:rFonts w:ascii="Calibri" w:hAnsi="Calibri" w:cs="Calibri"/>
                <w:sz w:val="17"/>
                <w:szCs w:val="17"/>
                <w:vertAlign w:val="superscript"/>
                <w:lang w:eastAsia="en-GB"/>
              </w:rPr>
              <w:t>105, 122.</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6E0E99E4"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Black and minority ethnic people experience trust and personal control </w:t>
            </w:r>
            <w:r w:rsidRPr="00E67366">
              <w:rPr>
                <w:rFonts w:ascii="Calibri" w:hAnsi="Calibri" w:cs="Calibri"/>
                <w:sz w:val="17"/>
                <w:szCs w:val="17"/>
                <w:vertAlign w:val="superscript"/>
                <w:lang w:eastAsia="en-GB"/>
              </w:rPr>
              <w:t>116, 121.</w:t>
            </w:r>
            <w:r w:rsidRPr="00E67366">
              <w:rPr>
                <w:rFonts w:ascii="Calibri" w:hAnsi="Calibri" w:cs="Calibri"/>
                <w:sz w:val="17"/>
                <w:szCs w:val="17"/>
                <w:lang w:eastAsia="en-GB"/>
              </w:rPr>
              <w:t> </w:t>
            </w:r>
          </w:p>
        </w:tc>
        <w:tc>
          <w:tcPr>
            <w:tcW w:w="4380" w:type="dxa"/>
            <w:vMerge w:val="restart"/>
            <w:tcBorders>
              <w:top w:val="nil"/>
              <w:left w:val="nil"/>
              <w:bottom w:val="single" w:sz="6" w:space="0" w:color="auto"/>
              <w:right w:val="single" w:sz="6" w:space="0" w:color="auto"/>
            </w:tcBorders>
            <w:shd w:val="clear" w:color="auto" w:fill="auto"/>
            <w:vAlign w:val="center"/>
            <w:hideMark/>
          </w:tcPr>
          <w:p w14:paraId="4132A0E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Improved relationships between services and between services and people in crisis </w:t>
            </w:r>
            <w:r w:rsidRPr="00E67366">
              <w:rPr>
                <w:rFonts w:ascii="Calibri" w:hAnsi="Calibri" w:cs="Calibri"/>
                <w:sz w:val="17"/>
                <w:szCs w:val="17"/>
                <w:vertAlign w:val="superscript"/>
                <w:lang w:eastAsia="en-GB"/>
              </w:rPr>
              <w:t>121, 116.</w:t>
            </w:r>
            <w:r w:rsidRPr="00E67366">
              <w:rPr>
                <w:rFonts w:ascii="Calibri" w:hAnsi="Calibri" w:cs="Calibri"/>
                <w:sz w:val="17"/>
                <w:szCs w:val="17"/>
                <w:lang w:eastAsia="en-GB"/>
              </w:rPr>
              <w:t> </w:t>
            </w:r>
          </w:p>
          <w:p w14:paraId="4E54DA3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tc>
        <w:tc>
          <w:tcPr>
            <w:tcW w:w="615" w:type="dxa"/>
            <w:vMerge w:val="restart"/>
            <w:tcBorders>
              <w:top w:val="nil"/>
              <w:left w:val="nil"/>
              <w:bottom w:val="single" w:sz="6" w:space="0" w:color="auto"/>
              <w:right w:val="single" w:sz="6" w:space="0" w:color="auto"/>
            </w:tcBorders>
            <w:shd w:val="clear" w:color="auto" w:fill="auto"/>
            <w:hideMark/>
          </w:tcPr>
          <w:p w14:paraId="28459288"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w:t>
            </w:r>
          </w:p>
        </w:tc>
      </w:tr>
      <w:tr w:rsidR="0074242D" w:rsidRPr="00E67366" w14:paraId="7D2BC35A"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4C492B18"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Decisions are reached through negotiation between staff in different agencies and involve the person in crisis (shared decision making) </w:t>
            </w:r>
            <w:r w:rsidRPr="00E67366">
              <w:rPr>
                <w:rFonts w:ascii="Calibri" w:hAnsi="Calibri" w:cs="Calibri"/>
                <w:sz w:val="17"/>
                <w:szCs w:val="17"/>
                <w:vertAlign w:val="superscript"/>
                <w:lang w:eastAsia="en-GB"/>
              </w:rPr>
              <w:t>115, 121, 122.</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2E07263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 person’s (and family’s) interpretation of the crisis is acknowledged </w:t>
            </w:r>
            <w:r w:rsidRPr="00E67366">
              <w:rPr>
                <w:rFonts w:ascii="Calibri" w:hAnsi="Calibri" w:cs="Calibri"/>
                <w:sz w:val="17"/>
                <w:szCs w:val="17"/>
                <w:vertAlign w:val="superscript"/>
                <w:lang w:eastAsia="en-GB"/>
              </w:rPr>
              <w:t>2, 95, 101, 102, 117, 118</w:t>
            </w:r>
            <w:r w:rsidRPr="00E67366">
              <w:rPr>
                <w:rFonts w:ascii="Calibri" w:hAnsi="Calibri" w:cs="Calibri"/>
                <w:lang w:eastAsia="en-GB"/>
              </w:rPr>
              <w:t xml:space="preserve"> there is a shared commitment to decisions </w:t>
            </w:r>
            <w:r w:rsidRPr="00E67366">
              <w:rPr>
                <w:rFonts w:ascii="Calibri" w:hAnsi="Calibri" w:cs="Calibri"/>
                <w:sz w:val="17"/>
                <w:szCs w:val="17"/>
                <w:vertAlign w:val="superscript"/>
                <w:lang w:eastAsia="en-GB"/>
              </w:rPr>
              <w:t>114, 115.</w:t>
            </w:r>
            <w:r w:rsidRPr="00E67366">
              <w:rPr>
                <w:rFonts w:ascii="Calibri" w:hAnsi="Calibri" w:cs="Calibri"/>
                <w:sz w:val="17"/>
                <w:szCs w:val="17"/>
                <w:lang w:eastAsia="en-GB"/>
              </w:rPr>
              <w:t> </w:t>
            </w:r>
          </w:p>
        </w:tc>
        <w:tc>
          <w:tcPr>
            <w:tcW w:w="0" w:type="auto"/>
            <w:vMerge/>
            <w:tcBorders>
              <w:top w:val="nil"/>
              <w:left w:val="nil"/>
              <w:bottom w:val="single" w:sz="6" w:space="0" w:color="auto"/>
              <w:right w:val="single" w:sz="6" w:space="0" w:color="auto"/>
            </w:tcBorders>
            <w:shd w:val="clear" w:color="auto" w:fill="auto"/>
            <w:vAlign w:val="center"/>
            <w:hideMark/>
          </w:tcPr>
          <w:p w14:paraId="6352C8ED" w14:textId="77777777" w:rsidR="0074242D" w:rsidRPr="00E67366" w:rsidRDefault="0074242D" w:rsidP="00667D6F">
            <w:pPr>
              <w:rPr>
                <w:rFonts w:ascii="Segoe UI" w:hAnsi="Segoe UI" w:cs="Segoe UI"/>
                <w:sz w:val="18"/>
                <w:szCs w:val="18"/>
                <w:lang w:eastAsia="en-GB"/>
              </w:rPr>
            </w:pPr>
          </w:p>
        </w:tc>
        <w:tc>
          <w:tcPr>
            <w:tcW w:w="0" w:type="auto"/>
            <w:vMerge/>
            <w:tcBorders>
              <w:top w:val="nil"/>
              <w:left w:val="nil"/>
              <w:bottom w:val="single" w:sz="6" w:space="0" w:color="auto"/>
              <w:right w:val="single" w:sz="6" w:space="0" w:color="auto"/>
            </w:tcBorders>
            <w:shd w:val="clear" w:color="auto" w:fill="auto"/>
            <w:vAlign w:val="center"/>
            <w:hideMark/>
          </w:tcPr>
          <w:p w14:paraId="79F312F9" w14:textId="77777777" w:rsidR="0074242D" w:rsidRPr="00E67366" w:rsidRDefault="0074242D" w:rsidP="00667D6F">
            <w:pPr>
              <w:rPr>
                <w:rFonts w:ascii="Segoe UI" w:hAnsi="Segoe UI" w:cs="Segoe UI"/>
                <w:sz w:val="18"/>
                <w:szCs w:val="18"/>
                <w:lang w:eastAsia="en-GB"/>
              </w:rPr>
            </w:pPr>
          </w:p>
        </w:tc>
      </w:tr>
      <w:tr w:rsidR="0074242D" w:rsidRPr="00E67366" w14:paraId="2989EDDE"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12F25F4A"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lastRenderedPageBreak/>
              <w:t xml:space="preserve">The </w:t>
            </w:r>
            <w:proofErr w:type="spellStart"/>
            <w:r w:rsidRPr="00E67366">
              <w:rPr>
                <w:rFonts w:ascii="Calibri" w:hAnsi="Calibri" w:cs="Calibri"/>
                <w:lang w:eastAsia="en-GB"/>
              </w:rPr>
              <w:t>organisational</w:t>
            </w:r>
            <w:proofErr w:type="spellEnd"/>
            <w:r w:rsidRPr="00E67366">
              <w:rPr>
                <w:rFonts w:ascii="Calibri" w:hAnsi="Calibri" w:cs="Calibri"/>
                <w:lang w:eastAsia="en-GB"/>
              </w:rPr>
              <w:t xml:space="preserve"> culture is </w:t>
            </w:r>
            <w:proofErr w:type="spellStart"/>
            <w:r w:rsidRPr="00E67366">
              <w:rPr>
                <w:rFonts w:ascii="Calibri" w:hAnsi="Calibri" w:cs="Calibri"/>
                <w:lang w:eastAsia="en-GB"/>
              </w:rPr>
              <w:t>centred</w:t>
            </w:r>
            <w:proofErr w:type="spellEnd"/>
            <w:r w:rsidRPr="00E67366">
              <w:rPr>
                <w:rFonts w:ascii="Calibri" w:hAnsi="Calibri" w:cs="Calibri"/>
                <w:lang w:eastAsia="en-GB"/>
              </w:rPr>
              <w:t xml:space="preserve"> on therapeutic relationships (over professional power) </w:t>
            </w:r>
            <w:r w:rsidRPr="00E67366">
              <w:rPr>
                <w:rFonts w:ascii="Calibri" w:hAnsi="Calibri" w:cs="Calibri"/>
                <w:sz w:val="17"/>
                <w:szCs w:val="17"/>
                <w:vertAlign w:val="superscript"/>
                <w:lang w:eastAsia="en-GB"/>
              </w:rPr>
              <w:t>122, 129.</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773E5CA4"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trust joint decision making to produce appropriate crisis plans and take a collaborative (rather than paternalistic) approach to shared decisions </w:t>
            </w:r>
            <w:r w:rsidRPr="00E67366">
              <w:rPr>
                <w:rFonts w:ascii="Calibri" w:hAnsi="Calibri" w:cs="Calibri"/>
                <w:sz w:val="17"/>
                <w:szCs w:val="17"/>
                <w:vertAlign w:val="superscript"/>
                <w:lang w:eastAsia="en-GB"/>
              </w:rPr>
              <w:t>120, 122, 117, 118,</w:t>
            </w:r>
            <w:r w:rsidRPr="00E67366">
              <w:rPr>
                <w:rFonts w:ascii="Calibri" w:hAnsi="Calibri" w:cs="Calibri"/>
                <w:lang w:eastAsia="en-GB"/>
              </w:rPr>
              <w:t xml:space="preserve"> that they </w:t>
            </w:r>
            <w:proofErr w:type="spellStart"/>
            <w:r w:rsidRPr="00E67366">
              <w:rPr>
                <w:rFonts w:ascii="Calibri" w:hAnsi="Calibri" w:cs="Calibri"/>
                <w:lang w:eastAsia="en-GB"/>
              </w:rPr>
              <w:t>prioritise</w:t>
            </w:r>
            <w:proofErr w:type="spellEnd"/>
            <w:r w:rsidRPr="00E67366">
              <w:rPr>
                <w:rFonts w:ascii="Calibri" w:hAnsi="Calibri" w:cs="Calibri"/>
                <w:lang w:eastAsia="en-GB"/>
              </w:rPr>
              <w:t xml:space="preserve"> </w:t>
            </w:r>
            <w:r w:rsidRPr="00E67366">
              <w:rPr>
                <w:rFonts w:ascii="Calibri" w:hAnsi="Calibri" w:cs="Calibri"/>
                <w:sz w:val="17"/>
                <w:szCs w:val="17"/>
                <w:vertAlign w:val="superscript"/>
                <w:lang w:eastAsia="en-GB"/>
              </w:rPr>
              <w:t>115, 121, 122.</w:t>
            </w:r>
            <w:r w:rsidRPr="00E67366">
              <w:rPr>
                <w:rFonts w:ascii="Calibri" w:hAnsi="Calibri" w:cs="Calibri"/>
                <w:lang w:eastAsia="en-GB"/>
              </w:rPr>
              <w:t xml:space="preserve"> People in crisis are hopeful and feel respected encouraging them to engage with services </w:t>
            </w:r>
            <w:r w:rsidRPr="00E67366">
              <w:rPr>
                <w:rFonts w:ascii="Calibri" w:hAnsi="Calibri" w:cs="Calibri"/>
                <w:sz w:val="17"/>
                <w:szCs w:val="17"/>
                <w:vertAlign w:val="superscript"/>
                <w:lang w:eastAsia="en-GB"/>
              </w:rPr>
              <w:t>114, 115, 116, 121.</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2E74F9B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improved service user experience of services </w:t>
            </w:r>
            <w:r w:rsidRPr="00E67366">
              <w:rPr>
                <w:rFonts w:ascii="Calibri" w:hAnsi="Calibri" w:cs="Calibri"/>
                <w:sz w:val="17"/>
                <w:szCs w:val="17"/>
                <w:vertAlign w:val="superscript"/>
                <w:lang w:eastAsia="en-GB"/>
              </w:rPr>
              <w:t>131.</w:t>
            </w:r>
            <w:r w:rsidRPr="00E67366">
              <w:rPr>
                <w:rFonts w:ascii="Calibri" w:hAnsi="Calibri" w:cs="Calibri"/>
                <w:lang w:eastAsia="en-GB"/>
              </w:rPr>
              <w:t>  </w:t>
            </w:r>
          </w:p>
          <w:p w14:paraId="589C97F4"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0A7E4782"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w:t>
            </w:r>
          </w:p>
        </w:tc>
      </w:tr>
      <w:tr w:rsidR="0074242D" w:rsidRPr="00E67366" w14:paraId="62B3056D"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2B77147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have therapeutic skills and ability to provide compassionate crisis interventions </w:t>
            </w:r>
            <w:r w:rsidRPr="00E67366">
              <w:rPr>
                <w:rFonts w:ascii="Calibri" w:hAnsi="Calibri" w:cs="Calibri"/>
                <w:sz w:val="17"/>
                <w:szCs w:val="17"/>
                <w:vertAlign w:val="superscript"/>
                <w:lang w:eastAsia="en-GB"/>
              </w:rPr>
              <w:t>127, 131, 135, 136.</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125A247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deliver care that is balanced between focusing on mitigating risk and relational safety </w:t>
            </w:r>
            <w:r w:rsidRPr="00E67366">
              <w:rPr>
                <w:rFonts w:ascii="Calibri" w:hAnsi="Calibri" w:cs="Calibri"/>
                <w:sz w:val="17"/>
                <w:szCs w:val="17"/>
                <w:vertAlign w:val="superscript"/>
                <w:lang w:eastAsia="en-GB"/>
              </w:rPr>
              <w:t>10, 127, 131.</w:t>
            </w:r>
            <w:r w:rsidRPr="00E67366">
              <w:rPr>
                <w:rFonts w:ascii="Calibri" w:hAnsi="Calibri" w:cs="Calibri"/>
                <w:lang w:eastAsia="en-GB"/>
              </w:rPr>
              <w:t xml:space="preserve"> People in crisis are involved in decisions about their care </w:t>
            </w:r>
            <w:r w:rsidRPr="00E67366">
              <w:rPr>
                <w:rFonts w:ascii="Calibri" w:hAnsi="Calibri" w:cs="Calibri"/>
                <w:sz w:val="17"/>
                <w:szCs w:val="17"/>
                <w:vertAlign w:val="superscript"/>
                <w:lang w:eastAsia="en-GB"/>
              </w:rPr>
              <w:t>135.</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27363C1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improved satisfaction with crisis care </w:t>
            </w:r>
            <w:r w:rsidRPr="00E67366">
              <w:rPr>
                <w:rFonts w:ascii="Calibri" w:hAnsi="Calibri" w:cs="Calibri"/>
                <w:sz w:val="17"/>
                <w:szCs w:val="17"/>
                <w:vertAlign w:val="superscript"/>
                <w:lang w:eastAsia="en-GB"/>
              </w:rPr>
              <w:t>10, 145.</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66ABAA5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w:t>
            </w:r>
          </w:p>
        </w:tc>
      </w:tr>
      <w:tr w:rsidR="0074242D" w:rsidRPr="00E67366" w14:paraId="1B6FA2B2"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08E4126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Black and minority ethnic people received peer support </w:t>
            </w:r>
            <w:r w:rsidRPr="00E67366">
              <w:rPr>
                <w:rFonts w:ascii="Calibri" w:hAnsi="Calibri" w:cs="Calibri"/>
                <w:sz w:val="17"/>
                <w:szCs w:val="17"/>
                <w:vertAlign w:val="superscript"/>
                <w:lang w:eastAsia="en-GB"/>
              </w:rPr>
              <w:t>10.</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30A37B5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who are black or identify as from an ethnic minority, learned about themselves and gained a new perspective </w:t>
            </w:r>
            <w:r w:rsidRPr="00E67366">
              <w:rPr>
                <w:rFonts w:ascii="Calibri" w:hAnsi="Calibri" w:cs="Calibri"/>
                <w:sz w:val="17"/>
                <w:szCs w:val="17"/>
                <w:vertAlign w:val="superscript"/>
                <w:lang w:eastAsia="en-GB"/>
              </w:rPr>
              <w:t>10.</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0ABEDA9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who are black or identify as from an ethnic minority have an immediate sense of being understood and a distal recognition of opportunities to contribute that gave meaning and hope </w:t>
            </w:r>
            <w:r w:rsidRPr="00E67366">
              <w:rPr>
                <w:rFonts w:ascii="Calibri" w:hAnsi="Calibri" w:cs="Calibri"/>
                <w:sz w:val="17"/>
                <w:szCs w:val="17"/>
                <w:vertAlign w:val="superscript"/>
                <w:lang w:eastAsia="en-GB"/>
              </w:rPr>
              <w:t>10.</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56D3EE7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w:t>
            </w:r>
          </w:p>
        </w:tc>
      </w:tr>
      <w:tr w:rsidR="0074242D" w:rsidRPr="00E67366" w14:paraId="4C94BD89"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24C1563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 support of family and friends is not available, (or perceived to not be available) </w:t>
            </w:r>
            <w:r w:rsidRPr="00E67366">
              <w:rPr>
                <w:rFonts w:ascii="Calibri" w:hAnsi="Calibri" w:cs="Calibri"/>
                <w:sz w:val="17"/>
                <w:szCs w:val="17"/>
                <w:vertAlign w:val="superscript"/>
                <w:lang w:eastAsia="en-GB"/>
              </w:rPr>
              <w:t>95</w:t>
            </w:r>
            <w:r w:rsidRPr="00E67366">
              <w:rPr>
                <w:rFonts w:ascii="Calibri" w:hAnsi="Calibri" w:cs="Calibri"/>
                <w:lang w:eastAsia="en-GB"/>
              </w:rPr>
              <w:t xml:space="preserve"> people can access a proxy via peer support, often provided via voluntary sector non-clinical services </w:t>
            </w:r>
            <w:r w:rsidRPr="00E67366">
              <w:rPr>
                <w:rFonts w:ascii="Calibri" w:hAnsi="Calibri" w:cs="Calibri"/>
                <w:sz w:val="17"/>
                <w:szCs w:val="17"/>
                <w:vertAlign w:val="superscript"/>
                <w:lang w:eastAsia="en-GB"/>
              </w:rPr>
              <w:t>10, 153.</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2816384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have a sense of connectedness, trust, and safety </w:t>
            </w:r>
            <w:r w:rsidRPr="00E67366">
              <w:rPr>
                <w:rFonts w:ascii="Calibri" w:hAnsi="Calibri" w:cs="Calibri"/>
                <w:sz w:val="17"/>
                <w:szCs w:val="17"/>
                <w:vertAlign w:val="superscript"/>
                <w:lang w:eastAsia="en-GB"/>
              </w:rPr>
              <w:t>10, 118.</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7778E42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 person feels safe with reduced guilt about causing a burden to family and friends </w:t>
            </w:r>
            <w:r w:rsidRPr="00E67366">
              <w:rPr>
                <w:rFonts w:ascii="Calibri" w:hAnsi="Calibri" w:cs="Calibri"/>
                <w:sz w:val="17"/>
                <w:szCs w:val="17"/>
                <w:vertAlign w:val="superscript"/>
                <w:lang w:eastAsia="en-GB"/>
              </w:rPr>
              <w:t>10, 117, 118, 131.</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73D4FA5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1F6EE0A2"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01381A3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People have access to support from family or friends and they are available for support, the person believes that accessing their support is reasonable rather than burdensome</w:t>
            </w:r>
            <w:r w:rsidRPr="00E67366">
              <w:rPr>
                <w:rFonts w:ascii="Calibri" w:hAnsi="Calibri" w:cs="Calibri"/>
                <w:sz w:val="17"/>
                <w:szCs w:val="17"/>
                <w:vertAlign w:val="superscript"/>
                <w:lang w:eastAsia="en-GB"/>
              </w:rPr>
              <w:t xml:space="preserve"> 10, 95, 96 102, 109, 114.</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6051B97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experience connectedness, trust and a sense of safety. People in crisis can collaborate in decisions, there is respect </w:t>
            </w:r>
            <w:r w:rsidRPr="00E67366">
              <w:rPr>
                <w:rFonts w:ascii="Calibri" w:hAnsi="Calibri" w:cs="Calibri"/>
                <w:sz w:val="17"/>
                <w:szCs w:val="17"/>
                <w:vertAlign w:val="superscript"/>
                <w:lang w:eastAsia="en-GB"/>
              </w:rPr>
              <w:t>92, 93, 96, 103, 109, 117.</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3A44169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 person in crisis seeks help from family and friends first and secures support quickly </w:t>
            </w:r>
            <w:r w:rsidRPr="00E67366">
              <w:rPr>
                <w:rFonts w:ascii="Calibri" w:hAnsi="Calibri" w:cs="Calibri"/>
                <w:sz w:val="17"/>
                <w:szCs w:val="17"/>
                <w:vertAlign w:val="superscript"/>
                <w:lang w:eastAsia="en-GB"/>
              </w:rPr>
              <w:t>10.</w:t>
            </w:r>
            <w:r w:rsidRPr="00E67366">
              <w:rPr>
                <w:rFonts w:ascii="Calibri" w:hAnsi="Calibri" w:cs="Calibri"/>
                <w:sz w:val="17"/>
                <w:szCs w:val="17"/>
                <w:lang w:eastAsia="en-GB"/>
              </w:rPr>
              <w:t> </w:t>
            </w:r>
          </w:p>
          <w:p w14:paraId="6124864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People in crisis experience continuity of support. </w:t>
            </w:r>
          </w:p>
          <w:p w14:paraId="5140850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333BFD3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w:t>
            </w:r>
          </w:p>
        </w:tc>
      </w:tr>
      <w:tr w:rsidR="0074242D" w:rsidRPr="00E67366" w14:paraId="7E73CA1D"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7BAC67A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have skills that enable them to provide immediate supportive responses such as active listening and counselling </w:t>
            </w:r>
            <w:r w:rsidRPr="00E67366">
              <w:rPr>
                <w:rFonts w:ascii="Calibri" w:hAnsi="Calibri" w:cs="Calibri"/>
                <w:sz w:val="17"/>
                <w:szCs w:val="17"/>
                <w:vertAlign w:val="superscript"/>
                <w:lang w:eastAsia="en-GB"/>
              </w:rPr>
              <w:t>92,101, 127, 136.</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2011C32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People in crisis experience relational safety, hope and encouragement. Staff are more flexible and responsive</w:t>
            </w:r>
            <w:r w:rsidRPr="00E67366">
              <w:rPr>
                <w:rFonts w:ascii="Calibri" w:hAnsi="Calibri" w:cs="Calibri"/>
                <w:sz w:val="17"/>
                <w:szCs w:val="17"/>
                <w:vertAlign w:val="superscript"/>
                <w:lang w:eastAsia="en-GB"/>
              </w:rPr>
              <w:t xml:space="preserve"> 10.</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64791D5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 person in crisis can communicate their needs, regain control, manage their distress, and believe that the service can help </w:t>
            </w:r>
            <w:r w:rsidRPr="00E67366">
              <w:rPr>
                <w:rFonts w:ascii="Calibri" w:hAnsi="Calibri" w:cs="Calibri"/>
                <w:sz w:val="17"/>
                <w:szCs w:val="17"/>
                <w:vertAlign w:val="superscript"/>
                <w:lang w:eastAsia="en-GB"/>
              </w:rPr>
              <w:t>10, 116, 117, 121, 131. </w:t>
            </w:r>
            <w:r w:rsidRPr="00E67366">
              <w:rPr>
                <w:rFonts w:ascii="Calibri" w:hAnsi="Calibri" w:cs="Calibri"/>
                <w:sz w:val="17"/>
                <w:szCs w:val="17"/>
                <w:lang w:eastAsia="en-GB"/>
              </w:rPr>
              <w:t> </w:t>
            </w:r>
          </w:p>
          <w:p w14:paraId="1568635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In the longer term the person in crisis is more likely to contact the service again </w:t>
            </w:r>
            <w:r w:rsidRPr="00E67366">
              <w:rPr>
                <w:rFonts w:ascii="Calibri" w:hAnsi="Calibri" w:cs="Calibri"/>
                <w:sz w:val="17"/>
                <w:szCs w:val="17"/>
                <w:vertAlign w:val="superscript"/>
                <w:lang w:eastAsia="en-GB"/>
              </w:rPr>
              <w:t>2, 10, 109.</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60B798F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w:t>
            </w:r>
          </w:p>
        </w:tc>
      </w:tr>
      <w:tr w:rsidR="0074242D" w:rsidRPr="00E67366" w14:paraId="22F80654"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3B1DB5F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are compassionate in their responses (in person or via telehealth) to people in crisis and their family &amp; friends </w:t>
            </w:r>
            <w:r w:rsidRPr="00E67366">
              <w:rPr>
                <w:rFonts w:ascii="Calibri" w:hAnsi="Calibri" w:cs="Calibri"/>
                <w:sz w:val="17"/>
                <w:szCs w:val="17"/>
                <w:vertAlign w:val="superscript"/>
                <w:lang w:eastAsia="en-GB"/>
              </w:rPr>
              <w:t>10, 112, 117, 125, 127, 128, 130, 131, 132, 138.</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7DD9BEA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feel valued, believed, respected </w:t>
            </w:r>
            <w:r w:rsidRPr="00E67366">
              <w:rPr>
                <w:rFonts w:ascii="Calibri" w:hAnsi="Calibri" w:cs="Calibri"/>
                <w:sz w:val="17"/>
                <w:szCs w:val="17"/>
                <w:vertAlign w:val="superscript"/>
                <w:lang w:eastAsia="en-GB"/>
              </w:rPr>
              <w:t>10, 128,</w:t>
            </w:r>
            <w:r w:rsidRPr="00E67366">
              <w:rPr>
                <w:rFonts w:ascii="Calibri" w:hAnsi="Calibri" w:cs="Calibri"/>
                <w:lang w:eastAsia="en-GB"/>
              </w:rPr>
              <w:t xml:space="preserve"> and involved in their care </w:t>
            </w:r>
            <w:r w:rsidRPr="00E67366">
              <w:rPr>
                <w:rFonts w:ascii="Calibri" w:hAnsi="Calibri" w:cs="Calibri"/>
                <w:sz w:val="17"/>
                <w:szCs w:val="17"/>
                <w:vertAlign w:val="superscript"/>
                <w:lang w:eastAsia="en-GB"/>
              </w:rPr>
              <w:t>114, 121</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25751B2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experience relational safety and </w:t>
            </w:r>
            <w:proofErr w:type="spellStart"/>
            <w:r w:rsidRPr="00E67366">
              <w:rPr>
                <w:rFonts w:ascii="Calibri" w:hAnsi="Calibri" w:cs="Calibri"/>
                <w:lang w:eastAsia="en-GB"/>
              </w:rPr>
              <w:t>stabilisation</w:t>
            </w:r>
            <w:proofErr w:type="spellEnd"/>
            <w:r w:rsidRPr="00E67366">
              <w:rPr>
                <w:rFonts w:ascii="Calibri" w:hAnsi="Calibri" w:cs="Calibri"/>
                <w:lang w:eastAsia="en-GB"/>
              </w:rPr>
              <w:t xml:space="preserve"> of the immediate crisis </w:t>
            </w:r>
            <w:r w:rsidRPr="00E67366">
              <w:rPr>
                <w:rFonts w:ascii="Calibri" w:hAnsi="Calibri" w:cs="Calibri"/>
                <w:sz w:val="17"/>
                <w:szCs w:val="17"/>
                <w:vertAlign w:val="superscript"/>
                <w:lang w:eastAsia="en-GB"/>
              </w:rPr>
              <w:t>10, 101, 128</w:t>
            </w:r>
            <w:r w:rsidRPr="00E67366">
              <w:rPr>
                <w:rFonts w:ascii="Calibri" w:hAnsi="Calibri" w:cs="Calibri"/>
                <w:lang w:eastAsia="en-GB"/>
              </w:rPr>
              <w:t xml:space="preserve">. People in crisis report improved experience of crisis services </w:t>
            </w:r>
            <w:r w:rsidRPr="00E67366">
              <w:rPr>
                <w:rFonts w:ascii="Calibri" w:hAnsi="Calibri" w:cs="Calibri"/>
                <w:sz w:val="17"/>
                <w:szCs w:val="17"/>
                <w:vertAlign w:val="superscript"/>
                <w:lang w:eastAsia="en-GB"/>
              </w:rPr>
              <w:t>131.</w:t>
            </w:r>
            <w:r w:rsidRPr="00E67366">
              <w:rPr>
                <w:rFonts w:ascii="Calibri" w:hAnsi="Calibri" w:cs="Calibri"/>
                <w:lang w:eastAsia="en-GB"/>
              </w:rPr>
              <w:t xml:space="preserve"> Improved job satisfaction for crisis services staff </w:t>
            </w:r>
            <w:r w:rsidRPr="00E67366">
              <w:rPr>
                <w:rFonts w:ascii="Calibri" w:hAnsi="Calibri" w:cs="Calibri"/>
                <w:sz w:val="17"/>
                <w:szCs w:val="17"/>
                <w:vertAlign w:val="superscript"/>
                <w:lang w:eastAsia="en-GB"/>
              </w:rPr>
              <w:t>123, 137.</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189EE65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w:t>
            </w:r>
          </w:p>
        </w:tc>
      </w:tr>
      <w:tr w:rsidR="0074242D" w:rsidRPr="00E67366" w14:paraId="72F502A3"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2017931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Crisis services are available 24/7 </w:t>
            </w:r>
            <w:r w:rsidRPr="00E67366">
              <w:rPr>
                <w:rFonts w:ascii="Calibri" w:hAnsi="Calibri" w:cs="Calibri"/>
                <w:sz w:val="17"/>
                <w:szCs w:val="17"/>
                <w:vertAlign w:val="superscript"/>
                <w:lang w:eastAsia="en-GB"/>
              </w:rPr>
              <w:t>2, 10, 89 94, 97</w:t>
            </w:r>
            <w:r w:rsidRPr="00E67366">
              <w:rPr>
                <w:rFonts w:ascii="Calibri" w:hAnsi="Calibri" w:cs="Calibri"/>
                <w:lang w:eastAsia="en-GB"/>
              </w:rPr>
              <w:t xml:space="preserve"> and provide same day responses </w:t>
            </w:r>
            <w:r w:rsidRPr="00E67366">
              <w:rPr>
                <w:rFonts w:ascii="Calibri" w:hAnsi="Calibri" w:cs="Calibri"/>
                <w:sz w:val="17"/>
                <w:szCs w:val="17"/>
                <w:vertAlign w:val="superscript"/>
                <w:lang w:eastAsia="en-GB"/>
              </w:rPr>
              <w:t>15.</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4373AE2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 expectations of people in crisis (and their family) for an urgent response are met, they trust the service and have a reduced sense of urgency </w:t>
            </w:r>
            <w:r w:rsidRPr="00E67366">
              <w:rPr>
                <w:rFonts w:ascii="Calibri" w:hAnsi="Calibri" w:cs="Calibri"/>
                <w:sz w:val="17"/>
                <w:szCs w:val="17"/>
                <w:vertAlign w:val="superscript"/>
                <w:lang w:eastAsia="en-GB"/>
              </w:rPr>
              <w:t>96, 109, 115, 117, 118, 119.</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47EC05B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access a mental health assessment more quickly and are less likely to circle the system </w:t>
            </w:r>
            <w:r w:rsidRPr="00E67366">
              <w:rPr>
                <w:rFonts w:ascii="Calibri" w:hAnsi="Calibri" w:cs="Calibri"/>
                <w:sz w:val="17"/>
                <w:szCs w:val="17"/>
                <w:vertAlign w:val="superscript"/>
                <w:lang w:eastAsia="en-GB"/>
              </w:rPr>
              <w:t>10, 99.</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44A46CF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w:t>
            </w:r>
          </w:p>
        </w:tc>
      </w:tr>
      <w:tr w:rsidR="0074242D" w:rsidRPr="00E67366" w14:paraId="320BDFCD"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3C732F4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Crisis services provide co-response models that include parallel assessment </w:t>
            </w:r>
            <w:r w:rsidRPr="00E67366">
              <w:rPr>
                <w:rFonts w:ascii="Calibri" w:hAnsi="Calibri" w:cs="Calibri"/>
                <w:sz w:val="17"/>
                <w:szCs w:val="17"/>
                <w:vertAlign w:val="superscript"/>
                <w:lang w:eastAsia="en-GB"/>
              </w:rPr>
              <w:t>97, 141, 147.</w:t>
            </w:r>
            <w:r w:rsidRPr="00E67366">
              <w:rPr>
                <w:rFonts w:ascii="Calibri" w:hAnsi="Calibri" w:cs="Calibri"/>
                <w:lang w:eastAsia="en-GB"/>
              </w:rPr>
              <w:t>  </w:t>
            </w:r>
          </w:p>
        </w:tc>
        <w:tc>
          <w:tcPr>
            <w:tcW w:w="4530" w:type="dxa"/>
            <w:tcBorders>
              <w:top w:val="nil"/>
              <w:left w:val="nil"/>
              <w:bottom w:val="single" w:sz="6" w:space="0" w:color="auto"/>
              <w:right w:val="single" w:sz="6" w:space="0" w:color="auto"/>
            </w:tcBorders>
            <w:shd w:val="clear" w:color="auto" w:fill="auto"/>
            <w:hideMark/>
          </w:tcPr>
          <w:p w14:paraId="29E9D7F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experience less fear (of traumatic re-telling) and a </w:t>
            </w:r>
            <w:r w:rsidRPr="00E67366">
              <w:rPr>
                <w:rFonts w:ascii="Calibri" w:hAnsi="Calibri" w:cs="Calibri"/>
                <w:lang w:eastAsia="en-GB"/>
              </w:rPr>
              <w:lastRenderedPageBreak/>
              <w:t xml:space="preserve">greater sense of personal control </w:t>
            </w:r>
            <w:r w:rsidRPr="00E67366">
              <w:rPr>
                <w:rFonts w:ascii="Calibri" w:hAnsi="Calibri" w:cs="Calibri"/>
                <w:sz w:val="17"/>
                <w:szCs w:val="17"/>
                <w:vertAlign w:val="superscript"/>
                <w:lang w:eastAsia="en-GB"/>
              </w:rPr>
              <w:t>117, 131.</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0B0EED6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lastRenderedPageBreak/>
              <w:t xml:space="preserve">People in crisis experience a reduced number of assessments and related traumatic re-telling </w:t>
            </w:r>
            <w:r w:rsidRPr="00E67366">
              <w:rPr>
                <w:rFonts w:ascii="Calibri" w:hAnsi="Calibri" w:cs="Calibri"/>
                <w:sz w:val="17"/>
                <w:szCs w:val="17"/>
                <w:vertAlign w:val="superscript"/>
                <w:lang w:eastAsia="en-GB"/>
              </w:rPr>
              <w:t>110</w:t>
            </w:r>
            <w:r w:rsidRPr="00E67366">
              <w:rPr>
                <w:rFonts w:ascii="Calibri" w:hAnsi="Calibri" w:cs="Calibri"/>
                <w:lang w:eastAsia="en-GB"/>
              </w:rPr>
              <w:t xml:space="preserve">. </w:t>
            </w:r>
            <w:r w:rsidRPr="00E67366">
              <w:rPr>
                <w:rFonts w:ascii="Calibri" w:hAnsi="Calibri" w:cs="Calibri"/>
                <w:lang w:eastAsia="en-GB"/>
              </w:rPr>
              <w:lastRenderedPageBreak/>
              <w:t xml:space="preserve">People in crisis experience faster access to a mental health assessment that is holistic and more accurate </w:t>
            </w:r>
            <w:r w:rsidRPr="00E67366">
              <w:rPr>
                <w:rFonts w:ascii="Calibri" w:hAnsi="Calibri" w:cs="Calibri"/>
                <w:sz w:val="17"/>
                <w:szCs w:val="17"/>
                <w:vertAlign w:val="superscript"/>
                <w:lang w:eastAsia="en-GB"/>
              </w:rPr>
              <w:t>99, 100.</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56B67DF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lastRenderedPageBreak/>
              <w:t>1, 2, 3 </w:t>
            </w:r>
          </w:p>
        </w:tc>
      </w:tr>
      <w:tr w:rsidR="0074242D" w:rsidRPr="00E67366" w14:paraId="5BBFF9D7"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0C95783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Mental health staff are co-location in emergency control rooms </w:t>
            </w:r>
            <w:r w:rsidRPr="00E67366">
              <w:rPr>
                <w:rFonts w:ascii="Calibri" w:hAnsi="Calibri" w:cs="Calibri"/>
                <w:sz w:val="17"/>
                <w:szCs w:val="17"/>
                <w:vertAlign w:val="superscript"/>
                <w:lang w:eastAsia="en-GB"/>
              </w:rPr>
              <w:t>97.</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5D32A1E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Non-mental health specialist staff (</w:t>
            </w:r>
            <w:proofErr w:type="spellStart"/>
            <w:r w:rsidRPr="00E67366">
              <w:rPr>
                <w:rFonts w:ascii="Calibri" w:hAnsi="Calibri" w:cs="Calibri"/>
                <w:lang w:eastAsia="en-GB"/>
              </w:rPr>
              <w:t>e.g</w:t>
            </w:r>
            <w:proofErr w:type="spellEnd"/>
            <w:r w:rsidRPr="00E67366">
              <w:rPr>
                <w:rFonts w:ascii="Calibri" w:hAnsi="Calibri" w:cs="Calibri"/>
                <w:lang w:eastAsia="en-GB"/>
              </w:rPr>
              <w:t xml:space="preserve"> police, ambulance) are more confident in responding to crises and feel supported in decisions </w:t>
            </w:r>
            <w:r w:rsidRPr="00E67366">
              <w:rPr>
                <w:rFonts w:ascii="Calibri" w:hAnsi="Calibri" w:cs="Calibri"/>
                <w:sz w:val="17"/>
                <w:szCs w:val="17"/>
                <w:vertAlign w:val="superscript"/>
                <w:lang w:eastAsia="en-GB"/>
              </w:rPr>
              <w:t>97.</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7A7A5B1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Cost effective and sustainable crisis services </w:t>
            </w:r>
            <w:r w:rsidRPr="00E67366">
              <w:rPr>
                <w:rFonts w:ascii="Calibri" w:hAnsi="Calibri" w:cs="Calibri"/>
                <w:sz w:val="17"/>
                <w:szCs w:val="17"/>
                <w:vertAlign w:val="superscript"/>
                <w:lang w:eastAsia="en-GB"/>
              </w:rPr>
              <w:t>97.</w:t>
            </w:r>
            <w:r w:rsidRPr="00E67366">
              <w:rPr>
                <w:rFonts w:ascii="Calibri" w:hAnsi="Calibri" w:cs="Calibri"/>
                <w:lang w:eastAsia="en-GB"/>
              </w:rPr>
              <w:t xml:space="preserve"> Faster response to mental health calls with improved decision making and onward referral </w:t>
            </w:r>
            <w:r w:rsidRPr="00E67366">
              <w:rPr>
                <w:rFonts w:ascii="Calibri" w:hAnsi="Calibri" w:cs="Calibri"/>
                <w:sz w:val="17"/>
                <w:szCs w:val="17"/>
                <w:vertAlign w:val="superscript"/>
                <w:lang w:eastAsia="en-GB"/>
              </w:rPr>
              <w:t>97, 99, 100, 109.</w:t>
            </w:r>
            <w:r w:rsidRPr="00E67366">
              <w:rPr>
                <w:rFonts w:ascii="Calibri" w:hAnsi="Calibri" w:cs="Calibri"/>
                <w:lang w:eastAsia="en-GB"/>
              </w:rPr>
              <w:t xml:space="preserve"> Reduced likelihood of people in crisis being taken to or choosing to go to A&amp;E or coercive responses being implemented (</w:t>
            </w:r>
            <w:proofErr w:type="spellStart"/>
            <w:r w:rsidRPr="00E67366">
              <w:rPr>
                <w:rFonts w:ascii="Calibri" w:hAnsi="Calibri" w:cs="Calibri"/>
                <w:lang w:eastAsia="en-GB"/>
              </w:rPr>
              <w:t>e.g</w:t>
            </w:r>
            <w:proofErr w:type="spellEnd"/>
            <w:r w:rsidRPr="00E67366">
              <w:rPr>
                <w:rFonts w:ascii="Calibri" w:hAnsi="Calibri" w:cs="Calibri"/>
                <w:lang w:eastAsia="en-GB"/>
              </w:rPr>
              <w:t xml:space="preserve"> Mental Health Act) by clinical staff or police </w:t>
            </w:r>
            <w:r w:rsidRPr="00E67366">
              <w:rPr>
                <w:rFonts w:ascii="Calibri" w:hAnsi="Calibri" w:cs="Calibri"/>
                <w:sz w:val="17"/>
                <w:szCs w:val="17"/>
                <w:vertAlign w:val="superscript"/>
                <w:lang w:eastAsia="en-GB"/>
              </w:rPr>
              <w:t>97, 100.</w:t>
            </w: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4306177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6F643E2B"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6EE0885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have access to clinical leaders and systems of support </w:t>
            </w:r>
            <w:r w:rsidRPr="00E67366">
              <w:rPr>
                <w:rFonts w:ascii="Calibri" w:hAnsi="Calibri" w:cs="Calibri"/>
                <w:sz w:val="17"/>
                <w:szCs w:val="17"/>
                <w:vertAlign w:val="superscript"/>
                <w:lang w:eastAsia="en-GB"/>
              </w:rPr>
              <w:t>10, 92, 103, 114.</w:t>
            </w:r>
            <w:r w:rsidRPr="00E67366">
              <w:rPr>
                <w:rFonts w:ascii="Calibri" w:hAnsi="Calibri" w:cs="Calibri"/>
                <w:lang w:eastAsia="en-GB"/>
              </w:rPr>
              <w:t>  </w:t>
            </w:r>
          </w:p>
        </w:tc>
        <w:tc>
          <w:tcPr>
            <w:tcW w:w="4530" w:type="dxa"/>
            <w:tcBorders>
              <w:top w:val="nil"/>
              <w:left w:val="nil"/>
              <w:bottom w:val="single" w:sz="6" w:space="0" w:color="auto"/>
              <w:right w:val="single" w:sz="6" w:space="0" w:color="auto"/>
            </w:tcBorders>
            <w:shd w:val="clear" w:color="auto" w:fill="auto"/>
            <w:hideMark/>
          </w:tcPr>
          <w:p w14:paraId="36DC612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Frontline staff are less fearful of blame and seeking support is an accepted norm</w:t>
            </w:r>
            <w:r w:rsidRPr="00E67366">
              <w:rPr>
                <w:rFonts w:ascii="Calibri" w:hAnsi="Calibri" w:cs="Calibri"/>
                <w:sz w:val="17"/>
                <w:szCs w:val="17"/>
                <w:vertAlign w:val="superscript"/>
                <w:lang w:eastAsia="en-GB"/>
              </w:rPr>
              <w:t>103</w:t>
            </w:r>
            <w:r w:rsidRPr="00E67366">
              <w:rPr>
                <w:rFonts w:ascii="Calibri" w:hAnsi="Calibri" w:cs="Calibri"/>
                <w:lang w:eastAsia="en-GB"/>
              </w:rPr>
              <w:t xml:space="preserve">. There is acceptance and tolerance between staff </w:t>
            </w:r>
            <w:r w:rsidRPr="00E67366">
              <w:rPr>
                <w:rFonts w:ascii="Calibri" w:hAnsi="Calibri" w:cs="Calibri"/>
                <w:sz w:val="17"/>
                <w:szCs w:val="17"/>
                <w:vertAlign w:val="superscript"/>
                <w:lang w:eastAsia="en-GB"/>
              </w:rPr>
              <w:t>103.</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3F8706E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sustain compassion, are more confident in decision making and staff stress is reduced. Staff turnover is reduced and job satisfaction increased </w:t>
            </w:r>
            <w:r w:rsidRPr="00E67366">
              <w:rPr>
                <w:rFonts w:ascii="Calibri" w:hAnsi="Calibri" w:cs="Calibri"/>
                <w:sz w:val="17"/>
                <w:szCs w:val="17"/>
                <w:vertAlign w:val="superscript"/>
                <w:lang w:eastAsia="en-GB"/>
              </w:rPr>
              <w:t>106, 123, 125, 137.</w:t>
            </w: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3A1FC20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1, 2, 3 </w:t>
            </w:r>
          </w:p>
        </w:tc>
      </w:tr>
      <w:tr w:rsidR="0074242D" w:rsidRPr="00E67366" w14:paraId="263CDA07"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73B1E27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Decision making is supported by evidence-based decision aides that are understood across interagency system of crisis care (</w:t>
            </w:r>
            <w:proofErr w:type="spellStart"/>
            <w:r w:rsidRPr="00E67366">
              <w:rPr>
                <w:rFonts w:ascii="Calibri" w:hAnsi="Calibri" w:cs="Calibri"/>
                <w:lang w:eastAsia="en-GB"/>
              </w:rPr>
              <w:t>e.g</w:t>
            </w:r>
            <w:proofErr w:type="spellEnd"/>
            <w:r w:rsidRPr="00E67366">
              <w:rPr>
                <w:rFonts w:ascii="Calibri" w:hAnsi="Calibri" w:cs="Calibri"/>
                <w:lang w:eastAsia="en-GB"/>
              </w:rPr>
              <w:t xml:space="preserve"> triage tools) and are linked to available services (</w:t>
            </w:r>
            <w:proofErr w:type="spellStart"/>
            <w:r w:rsidRPr="00E67366">
              <w:rPr>
                <w:rFonts w:ascii="Calibri" w:hAnsi="Calibri" w:cs="Calibri"/>
                <w:lang w:eastAsia="en-GB"/>
              </w:rPr>
              <w:t>e.g</w:t>
            </w:r>
            <w:proofErr w:type="spellEnd"/>
            <w:r w:rsidRPr="00E67366">
              <w:rPr>
                <w:rFonts w:ascii="Calibri" w:hAnsi="Calibri" w:cs="Calibri"/>
                <w:lang w:eastAsia="en-GB"/>
              </w:rPr>
              <w:t xml:space="preserve"> service access thresholds)</w:t>
            </w:r>
            <w:r w:rsidRPr="00E67366">
              <w:rPr>
                <w:rFonts w:ascii="Calibri" w:hAnsi="Calibri" w:cs="Calibri"/>
                <w:sz w:val="17"/>
                <w:szCs w:val="17"/>
                <w:vertAlign w:val="superscript"/>
                <w:lang w:eastAsia="en-GB"/>
              </w:rPr>
              <w:t>15, 92, 93, 97, 103.</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0A49F05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have confidence in decisions and there is mutual trust across agencies </w:t>
            </w:r>
            <w:r w:rsidRPr="00E67366">
              <w:rPr>
                <w:rFonts w:ascii="Calibri" w:hAnsi="Calibri" w:cs="Calibri"/>
                <w:sz w:val="17"/>
                <w:szCs w:val="17"/>
                <w:vertAlign w:val="superscript"/>
                <w:lang w:eastAsia="en-GB"/>
              </w:rPr>
              <w:t xml:space="preserve">10, 97, 100. </w:t>
            </w:r>
            <w:r w:rsidRPr="00E67366">
              <w:rPr>
                <w:rFonts w:ascii="Calibri" w:hAnsi="Calibri" w:cs="Calibri"/>
                <w:lang w:eastAsia="en-GB"/>
              </w:rPr>
              <w:t xml:space="preserve">Frontline staff have less fear in referring to other agencies and have a sense of role clarity within the crisis system </w:t>
            </w:r>
            <w:r w:rsidRPr="00E67366">
              <w:rPr>
                <w:rFonts w:ascii="Calibri" w:hAnsi="Calibri" w:cs="Calibri"/>
                <w:sz w:val="17"/>
                <w:szCs w:val="17"/>
                <w:vertAlign w:val="superscript"/>
                <w:lang w:eastAsia="en-GB"/>
              </w:rPr>
              <w:t>103, 122.</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5195C58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Interagency service co-ordination </w:t>
            </w:r>
            <w:r w:rsidRPr="00E67366">
              <w:rPr>
                <w:rFonts w:ascii="Calibri" w:hAnsi="Calibri" w:cs="Calibri"/>
                <w:sz w:val="17"/>
                <w:szCs w:val="17"/>
                <w:vertAlign w:val="superscript"/>
                <w:lang w:eastAsia="en-GB"/>
              </w:rPr>
              <w:t>97, 100</w:t>
            </w:r>
            <w:r w:rsidRPr="00E67366">
              <w:rPr>
                <w:rFonts w:ascii="Calibri" w:hAnsi="Calibri" w:cs="Calibri"/>
                <w:lang w:eastAsia="en-GB"/>
              </w:rPr>
              <w:t xml:space="preserve"> is improved and leads to accurate resource allocation. Accurate identification of urgency and need (</w:t>
            </w:r>
            <w:proofErr w:type="spellStart"/>
            <w:r w:rsidRPr="00E67366">
              <w:rPr>
                <w:rFonts w:ascii="Calibri" w:hAnsi="Calibri" w:cs="Calibri"/>
                <w:lang w:eastAsia="en-GB"/>
              </w:rPr>
              <w:t>e.g</w:t>
            </w:r>
            <w:proofErr w:type="spellEnd"/>
            <w:r w:rsidRPr="00E67366">
              <w:rPr>
                <w:rFonts w:ascii="Calibri" w:hAnsi="Calibri" w:cs="Calibri"/>
                <w:lang w:eastAsia="en-GB"/>
              </w:rPr>
              <w:t xml:space="preserve"> suicidality) </w:t>
            </w:r>
            <w:r w:rsidRPr="00E67366">
              <w:rPr>
                <w:rFonts w:ascii="Calibri" w:hAnsi="Calibri" w:cs="Calibri"/>
                <w:sz w:val="17"/>
                <w:szCs w:val="17"/>
                <w:vertAlign w:val="superscript"/>
                <w:lang w:eastAsia="en-GB"/>
              </w:rPr>
              <w:t>92, 93, 97, 103.</w:t>
            </w:r>
            <w:r w:rsidRPr="00E67366">
              <w:rPr>
                <w:rFonts w:ascii="Calibri" w:hAnsi="Calibri" w:cs="Calibri"/>
                <w:lang w:eastAsia="en-GB"/>
              </w:rPr>
              <w:t xml:space="preserve"> Reduced disputes about responsibility between staff and between agencies </w:t>
            </w:r>
            <w:r w:rsidRPr="00E67366">
              <w:rPr>
                <w:rFonts w:ascii="Calibri" w:hAnsi="Calibri" w:cs="Calibri"/>
                <w:sz w:val="17"/>
                <w:szCs w:val="17"/>
                <w:vertAlign w:val="superscript"/>
                <w:lang w:eastAsia="en-GB"/>
              </w:rPr>
              <w:t>10.</w:t>
            </w:r>
            <w:r w:rsidRPr="00E67366">
              <w:rPr>
                <w:rFonts w:ascii="Calibri" w:hAnsi="Calibri" w:cs="Calibri"/>
                <w:sz w:val="17"/>
                <w:szCs w:val="17"/>
                <w:lang w:eastAsia="en-GB"/>
              </w:rPr>
              <w:t> </w:t>
            </w:r>
          </w:p>
          <w:p w14:paraId="79C7549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6F04CD1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4418BBCE"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0784FCF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in ‘first response’ roles (the first staff member to speak with the person in crisis) have immediate access to clinical leaders to support and manage resource pressures and disputes about responsibility across the interagency system </w:t>
            </w:r>
            <w:r w:rsidRPr="00E67366">
              <w:rPr>
                <w:rFonts w:ascii="Calibri" w:hAnsi="Calibri" w:cs="Calibri"/>
                <w:sz w:val="17"/>
                <w:szCs w:val="17"/>
                <w:vertAlign w:val="superscript"/>
                <w:lang w:eastAsia="en-GB"/>
              </w:rPr>
              <w:t>10, 103, 127, 133, 137, 150.</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13E9289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Leaders focus on buffering external demands and pressures </w:t>
            </w:r>
            <w:r w:rsidRPr="00E67366">
              <w:rPr>
                <w:rFonts w:ascii="Calibri" w:hAnsi="Calibri" w:cs="Calibri"/>
                <w:sz w:val="17"/>
                <w:szCs w:val="17"/>
                <w:vertAlign w:val="superscript"/>
                <w:lang w:eastAsia="en-GB"/>
              </w:rPr>
              <w:t>125.</w:t>
            </w:r>
            <w:r w:rsidRPr="00E67366">
              <w:rPr>
                <w:rFonts w:ascii="Calibri" w:hAnsi="Calibri" w:cs="Calibri"/>
                <w:lang w:eastAsia="en-GB"/>
              </w:rPr>
              <w:t xml:space="preserve"> Frontline staff are confident in decisions and can focus on the person in crisis </w:t>
            </w:r>
            <w:r w:rsidRPr="00E67366">
              <w:rPr>
                <w:rFonts w:ascii="Calibri" w:hAnsi="Calibri" w:cs="Calibri"/>
                <w:sz w:val="17"/>
                <w:szCs w:val="17"/>
                <w:vertAlign w:val="superscript"/>
                <w:lang w:eastAsia="en-GB"/>
              </w:rPr>
              <w:t>134.</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72C7A7D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Disputes about responsibility are reduced and frontline staff retain compassion </w:t>
            </w:r>
            <w:r w:rsidRPr="00E67366">
              <w:rPr>
                <w:rFonts w:ascii="Calibri" w:hAnsi="Calibri" w:cs="Calibri"/>
                <w:sz w:val="17"/>
                <w:szCs w:val="17"/>
                <w:vertAlign w:val="superscript"/>
                <w:lang w:eastAsia="en-GB"/>
              </w:rPr>
              <w:t>10</w:t>
            </w:r>
            <w:r w:rsidRPr="00E67366">
              <w:rPr>
                <w:rFonts w:ascii="Calibri" w:hAnsi="Calibri" w:cs="Calibri"/>
                <w:lang w:eastAsia="en-GB"/>
              </w:rPr>
              <w:t xml:space="preserve">. Decisions are collaborative and safe </w:t>
            </w:r>
            <w:r w:rsidRPr="00E67366">
              <w:rPr>
                <w:rFonts w:ascii="Calibri" w:hAnsi="Calibri" w:cs="Calibri"/>
                <w:sz w:val="17"/>
                <w:szCs w:val="17"/>
                <w:vertAlign w:val="superscript"/>
                <w:lang w:eastAsia="en-GB"/>
              </w:rPr>
              <w:t>10, 92, 101, 106, 114.</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707E9B4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5B7A73B5"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03E997C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Multiple definitions of crises are understood and accepted across agencies </w:t>
            </w:r>
            <w:r w:rsidRPr="00E67366">
              <w:rPr>
                <w:rFonts w:ascii="Calibri" w:hAnsi="Calibri" w:cs="Calibri"/>
                <w:sz w:val="17"/>
                <w:szCs w:val="17"/>
                <w:vertAlign w:val="superscript"/>
                <w:lang w:eastAsia="en-GB"/>
              </w:rPr>
              <w:t>10, 95, 108.</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337104F0"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accept, have a sense of ownership of, and work with different values across the crisis care system </w:t>
            </w:r>
            <w:r w:rsidRPr="00E67366">
              <w:rPr>
                <w:rFonts w:ascii="Calibri" w:hAnsi="Calibri" w:cs="Calibri"/>
                <w:sz w:val="17"/>
                <w:szCs w:val="17"/>
                <w:vertAlign w:val="superscript"/>
                <w:lang w:eastAsia="en-GB"/>
              </w:rPr>
              <w:t xml:space="preserve">10, 105, 125, 137, 138. </w:t>
            </w:r>
            <w:r w:rsidRPr="00E67366">
              <w:rPr>
                <w:rFonts w:ascii="Calibri" w:hAnsi="Calibri" w:cs="Calibri"/>
                <w:lang w:eastAsia="en-GB"/>
              </w:rPr>
              <w:t xml:space="preserve">Commissioners and leaders design services that accommodate different approaches to crises. There is challenge and debate </w:t>
            </w:r>
            <w:r w:rsidRPr="00E67366">
              <w:rPr>
                <w:rFonts w:ascii="Calibri" w:hAnsi="Calibri" w:cs="Calibri"/>
                <w:sz w:val="17"/>
                <w:szCs w:val="17"/>
                <w:vertAlign w:val="superscript"/>
                <w:lang w:eastAsia="en-GB"/>
              </w:rPr>
              <w:t>10, 154.</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11D73BE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Interagency affiliation facilitates improved communication, information sharing and engagement </w:t>
            </w:r>
            <w:r w:rsidRPr="00E67366">
              <w:rPr>
                <w:rFonts w:ascii="Calibri" w:hAnsi="Calibri" w:cs="Calibri"/>
                <w:sz w:val="17"/>
                <w:szCs w:val="17"/>
                <w:vertAlign w:val="superscript"/>
                <w:lang w:eastAsia="en-GB"/>
              </w:rPr>
              <w:t>10, 124, 125.</w:t>
            </w:r>
            <w:r w:rsidRPr="00E67366">
              <w:rPr>
                <w:rFonts w:ascii="Calibri" w:hAnsi="Calibri" w:cs="Calibri"/>
                <w:lang w:eastAsia="en-GB"/>
              </w:rPr>
              <w:t xml:space="preserve"> Staff work flexibly across agencies reducing gaps and delays </w:t>
            </w:r>
            <w:r w:rsidRPr="00E67366">
              <w:rPr>
                <w:rFonts w:ascii="Calibri" w:hAnsi="Calibri" w:cs="Calibri"/>
                <w:sz w:val="17"/>
                <w:szCs w:val="17"/>
                <w:vertAlign w:val="superscript"/>
                <w:lang w:eastAsia="en-GB"/>
              </w:rPr>
              <w:t>10, 136, 145.</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09213EF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04D4927F" w14:textId="77777777" w:rsidTr="00667D6F">
        <w:trPr>
          <w:trHeight w:val="1065"/>
        </w:trPr>
        <w:tc>
          <w:tcPr>
            <w:tcW w:w="4380" w:type="dxa"/>
            <w:tcBorders>
              <w:top w:val="nil"/>
              <w:left w:val="single" w:sz="6" w:space="0" w:color="auto"/>
              <w:bottom w:val="single" w:sz="6" w:space="0" w:color="auto"/>
              <w:right w:val="single" w:sz="6" w:space="0" w:color="auto"/>
            </w:tcBorders>
            <w:shd w:val="clear" w:color="auto" w:fill="auto"/>
            <w:hideMark/>
          </w:tcPr>
          <w:p w14:paraId="03B5D40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Mental health crises are </w:t>
            </w:r>
            <w:proofErr w:type="spellStart"/>
            <w:r w:rsidRPr="00E67366">
              <w:rPr>
                <w:rFonts w:ascii="Calibri" w:hAnsi="Calibri" w:cs="Calibri"/>
                <w:lang w:eastAsia="en-GB"/>
              </w:rPr>
              <w:t>conceptualised</w:t>
            </w:r>
            <w:proofErr w:type="spellEnd"/>
            <w:r w:rsidRPr="00E67366">
              <w:rPr>
                <w:rFonts w:ascii="Calibri" w:hAnsi="Calibri" w:cs="Calibri"/>
                <w:lang w:eastAsia="en-GB"/>
              </w:rPr>
              <w:t xml:space="preserve"> as part of a recovery journey rather than as single events </w:t>
            </w:r>
            <w:r w:rsidRPr="00E67366">
              <w:rPr>
                <w:rFonts w:ascii="Calibri" w:hAnsi="Calibri" w:cs="Calibri"/>
                <w:sz w:val="17"/>
                <w:szCs w:val="17"/>
                <w:vertAlign w:val="superscript"/>
                <w:lang w:eastAsia="en-GB"/>
              </w:rPr>
              <w:t>10, 94, 108.</w:t>
            </w:r>
            <w:r w:rsidRPr="00E67366">
              <w:rPr>
                <w:rFonts w:ascii="Calibri" w:hAnsi="Calibri" w:cs="Calibri"/>
                <w:sz w:val="17"/>
                <w:szCs w:val="17"/>
                <w:lang w:eastAsia="en-GB"/>
              </w:rPr>
              <w:t> </w:t>
            </w:r>
          </w:p>
        </w:tc>
        <w:tc>
          <w:tcPr>
            <w:tcW w:w="4530" w:type="dxa"/>
            <w:vMerge w:val="restart"/>
            <w:tcBorders>
              <w:top w:val="nil"/>
              <w:left w:val="nil"/>
              <w:bottom w:val="single" w:sz="6" w:space="0" w:color="auto"/>
              <w:right w:val="single" w:sz="6" w:space="0" w:color="auto"/>
            </w:tcBorders>
            <w:shd w:val="clear" w:color="auto" w:fill="auto"/>
            <w:hideMark/>
          </w:tcPr>
          <w:p w14:paraId="7192D764"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feel confident when contacting crisis services more than once without fear of rejection </w:t>
            </w:r>
            <w:r w:rsidRPr="00E67366">
              <w:rPr>
                <w:rFonts w:ascii="Calibri" w:hAnsi="Calibri" w:cs="Calibri"/>
                <w:sz w:val="17"/>
                <w:szCs w:val="17"/>
                <w:vertAlign w:val="superscript"/>
                <w:lang w:eastAsia="en-GB"/>
              </w:rPr>
              <w:t>94, 109, 110.</w:t>
            </w:r>
            <w:r w:rsidRPr="00E67366">
              <w:rPr>
                <w:rFonts w:ascii="Calibri" w:hAnsi="Calibri" w:cs="Calibri"/>
                <w:lang w:eastAsia="en-GB"/>
              </w:rPr>
              <w:t xml:space="preserve"> Frontline staff are more accepting of people who may require multiple crisis interventions and are confident to refer and liaise across the crisis system </w:t>
            </w:r>
            <w:r w:rsidRPr="00E67366">
              <w:rPr>
                <w:rFonts w:ascii="Calibri" w:hAnsi="Calibri" w:cs="Calibri"/>
                <w:sz w:val="17"/>
                <w:szCs w:val="17"/>
                <w:vertAlign w:val="superscript"/>
                <w:lang w:eastAsia="en-GB"/>
              </w:rPr>
              <w:t>108, 109.</w:t>
            </w:r>
            <w:r w:rsidRPr="00E67366">
              <w:rPr>
                <w:rFonts w:ascii="Calibri" w:hAnsi="Calibri" w:cs="Calibri"/>
                <w:lang w:eastAsia="en-GB"/>
              </w:rPr>
              <w:t>  </w:t>
            </w:r>
          </w:p>
        </w:tc>
        <w:tc>
          <w:tcPr>
            <w:tcW w:w="4380" w:type="dxa"/>
            <w:vMerge w:val="restart"/>
            <w:tcBorders>
              <w:top w:val="nil"/>
              <w:left w:val="nil"/>
              <w:bottom w:val="single" w:sz="6" w:space="0" w:color="auto"/>
              <w:right w:val="single" w:sz="6" w:space="0" w:color="auto"/>
            </w:tcBorders>
            <w:shd w:val="clear" w:color="auto" w:fill="auto"/>
            <w:hideMark/>
          </w:tcPr>
          <w:p w14:paraId="295E1DE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retain compassion irrespective of how frequently a person has attended the service </w:t>
            </w:r>
            <w:r w:rsidRPr="00E67366">
              <w:rPr>
                <w:rFonts w:ascii="Calibri" w:hAnsi="Calibri" w:cs="Calibri"/>
                <w:sz w:val="17"/>
                <w:szCs w:val="17"/>
                <w:vertAlign w:val="superscript"/>
                <w:lang w:eastAsia="en-GB"/>
              </w:rPr>
              <w:t>93, 98.</w:t>
            </w:r>
            <w:r w:rsidRPr="00E67366">
              <w:rPr>
                <w:rFonts w:ascii="Calibri" w:hAnsi="Calibri" w:cs="Calibri"/>
                <w:lang w:eastAsia="en-GB"/>
              </w:rPr>
              <w:t xml:space="preserve"> People in crisis requiring multiple crisis responses are more likely to engage and less likely to become desperate and escalate risky </w:t>
            </w:r>
            <w:proofErr w:type="spellStart"/>
            <w:r w:rsidRPr="00E67366">
              <w:rPr>
                <w:rFonts w:ascii="Calibri" w:hAnsi="Calibri" w:cs="Calibri"/>
                <w:lang w:eastAsia="en-GB"/>
              </w:rPr>
              <w:t>behaviour</w:t>
            </w:r>
            <w:proofErr w:type="spellEnd"/>
            <w:r w:rsidRPr="00E67366">
              <w:rPr>
                <w:rFonts w:ascii="Calibri" w:hAnsi="Calibri" w:cs="Calibri"/>
                <w:lang w:eastAsia="en-GB"/>
              </w:rPr>
              <w:t xml:space="preserve"> </w:t>
            </w:r>
            <w:r w:rsidRPr="00E67366">
              <w:rPr>
                <w:rFonts w:ascii="Calibri" w:hAnsi="Calibri" w:cs="Calibri"/>
                <w:sz w:val="17"/>
                <w:szCs w:val="17"/>
                <w:vertAlign w:val="superscript"/>
                <w:lang w:eastAsia="en-GB"/>
              </w:rPr>
              <w:t>88, 109, 110, 114, 122.</w:t>
            </w:r>
            <w:r w:rsidRPr="00E67366">
              <w:rPr>
                <w:rFonts w:ascii="Calibri" w:hAnsi="Calibri" w:cs="Calibri"/>
                <w:lang w:eastAsia="en-GB"/>
              </w:rPr>
              <w:t xml:space="preserve"> Reduction in repeat attendances </w:t>
            </w:r>
            <w:r w:rsidRPr="00E67366">
              <w:rPr>
                <w:rFonts w:ascii="Calibri" w:hAnsi="Calibri" w:cs="Calibri"/>
                <w:sz w:val="17"/>
                <w:szCs w:val="17"/>
                <w:vertAlign w:val="superscript"/>
                <w:lang w:eastAsia="en-GB"/>
              </w:rPr>
              <w:t>109, 110</w:t>
            </w:r>
            <w:r w:rsidRPr="00E67366">
              <w:rPr>
                <w:rFonts w:ascii="Calibri" w:hAnsi="Calibri" w:cs="Calibri"/>
                <w:lang w:eastAsia="en-GB"/>
              </w:rPr>
              <w:t xml:space="preserve"> and people leaving the service without treatment </w:t>
            </w:r>
            <w:r w:rsidRPr="00E67366">
              <w:rPr>
                <w:rFonts w:ascii="Calibri" w:hAnsi="Calibri" w:cs="Calibri"/>
                <w:sz w:val="17"/>
                <w:szCs w:val="17"/>
                <w:vertAlign w:val="superscript"/>
                <w:lang w:eastAsia="en-GB"/>
              </w:rPr>
              <w:t>130.</w:t>
            </w:r>
            <w:r w:rsidRPr="00E67366">
              <w:rPr>
                <w:rFonts w:ascii="Calibri" w:hAnsi="Calibri" w:cs="Calibri"/>
                <w:sz w:val="17"/>
                <w:szCs w:val="17"/>
                <w:lang w:eastAsia="en-GB"/>
              </w:rPr>
              <w:t> </w:t>
            </w:r>
          </w:p>
          <w:p w14:paraId="1AADE31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lastRenderedPageBreak/>
              <w:t>  </w:t>
            </w:r>
          </w:p>
        </w:tc>
        <w:tc>
          <w:tcPr>
            <w:tcW w:w="615" w:type="dxa"/>
            <w:vMerge w:val="restart"/>
            <w:tcBorders>
              <w:top w:val="nil"/>
              <w:left w:val="nil"/>
              <w:bottom w:val="single" w:sz="6" w:space="0" w:color="auto"/>
              <w:right w:val="single" w:sz="6" w:space="0" w:color="auto"/>
            </w:tcBorders>
            <w:shd w:val="clear" w:color="auto" w:fill="auto"/>
            <w:hideMark/>
          </w:tcPr>
          <w:p w14:paraId="1BED975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lastRenderedPageBreak/>
              <w:t>1, 2, 3 </w:t>
            </w:r>
          </w:p>
        </w:tc>
      </w:tr>
      <w:tr w:rsidR="0074242D" w:rsidRPr="00E67366" w14:paraId="13329DC6" w14:textId="77777777" w:rsidTr="00667D6F">
        <w:trPr>
          <w:trHeight w:val="1065"/>
        </w:trPr>
        <w:tc>
          <w:tcPr>
            <w:tcW w:w="4380" w:type="dxa"/>
            <w:tcBorders>
              <w:top w:val="nil"/>
              <w:left w:val="single" w:sz="6" w:space="0" w:color="auto"/>
              <w:bottom w:val="single" w:sz="6" w:space="0" w:color="auto"/>
              <w:right w:val="single" w:sz="6" w:space="0" w:color="auto"/>
            </w:tcBorders>
            <w:shd w:val="clear" w:color="auto" w:fill="auto"/>
            <w:hideMark/>
          </w:tcPr>
          <w:p w14:paraId="6A04BF1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have positive attitudes that are not labelling or stereotyping people in crisis irrespective of the number of times they have attended </w:t>
            </w:r>
            <w:r w:rsidRPr="00E67366">
              <w:rPr>
                <w:rFonts w:ascii="Calibri" w:hAnsi="Calibri" w:cs="Calibri"/>
                <w:sz w:val="17"/>
                <w:szCs w:val="17"/>
                <w:vertAlign w:val="superscript"/>
                <w:lang w:eastAsia="en-GB"/>
              </w:rPr>
              <w:t>2, 10, 105.</w:t>
            </w:r>
            <w:r w:rsidRPr="00E67366">
              <w:rPr>
                <w:rFonts w:ascii="Calibri" w:hAnsi="Calibri" w:cs="Calibri"/>
                <w:sz w:val="17"/>
                <w:szCs w:val="17"/>
                <w:lang w:eastAsia="en-GB"/>
              </w:rPr>
              <w:t> </w:t>
            </w:r>
          </w:p>
        </w:tc>
        <w:tc>
          <w:tcPr>
            <w:tcW w:w="0" w:type="auto"/>
            <w:vMerge/>
            <w:tcBorders>
              <w:top w:val="nil"/>
              <w:left w:val="nil"/>
              <w:bottom w:val="single" w:sz="6" w:space="0" w:color="auto"/>
              <w:right w:val="single" w:sz="6" w:space="0" w:color="auto"/>
            </w:tcBorders>
            <w:shd w:val="clear" w:color="auto" w:fill="auto"/>
            <w:vAlign w:val="center"/>
            <w:hideMark/>
          </w:tcPr>
          <w:p w14:paraId="5323D4F5" w14:textId="77777777" w:rsidR="0074242D" w:rsidRPr="00E67366" w:rsidRDefault="0074242D" w:rsidP="00667D6F">
            <w:pPr>
              <w:rPr>
                <w:rFonts w:ascii="Segoe UI" w:hAnsi="Segoe UI" w:cs="Segoe UI"/>
                <w:sz w:val="18"/>
                <w:szCs w:val="18"/>
                <w:lang w:eastAsia="en-GB"/>
              </w:rPr>
            </w:pPr>
          </w:p>
        </w:tc>
        <w:tc>
          <w:tcPr>
            <w:tcW w:w="0" w:type="auto"/>
            <w:vMerge/>
            <w:tcBorders>
              <w:top w:val="nil"/>
              <w:left w:val="nil"/>
              <w:bottom w:val="single" w:sz="6" w:space="0" w:color="auto"/>
              <w:right w:val="single" w:sz="6" w:space="0" w:color="auto"/>
            </w:tcBorders>
            <w:shd w:val="clear" w:color="auto" w:fill="auto"/>
            <w:vAlign w:val="center"/>
            <w:hideMark/>
          </w:tcPr>
          <w:p w14:paraId="20ADA1A8" w14:textId="77777777" w:rsidR="0074242D" w:rsidRPr="00E67366" w:rsidRDefault="0074242D" w:rsidP="00667D6F">
            <w:pPr>
              <w:rPr>
                <w:rFonts w:ascii="Segoe UI" w:hAnsi="Segoe UI" w:cs="Segoe UI"/>
                <w:sz w:val="18"/>
                <w:szCs w:val="18"/>
                <w:lang w:eastAsia="en-GB"/>
              </w:rPr>
            </w:pPr>
          </w:p>
        </w:tc>
        <w:tc>
          <w:tcPr>
            <w:tcW w:w="0" w:type="auto"/>
            <w:vMerge/>
            <w:tcBorders>
              <w:top w:val="nil"/>
              <w:left w:val="nil"/>
              <w:bottom w:val="single" w:sz="6" w:space="0" w:color="auto"/>
              <w:right w:val="single" w:sz="6" w:space="0" w:color="auto"/>
            </w:tcBorders>
            <w:shd w:val="clear" w:color="auto" w:fill="auto"/>
            <w:vAlign w:val="center"/>
            <w:hideMark/>
          </w:tcPr>
          <w:p w14:paraId="401F7E07" w14:textId="77777777" w:rsidR="0074242D" w:rsidRPr="00E67366" w:rsidRDefault="0074242D" w:rsidP="00667D6F">
            <w:pPr>
              <w:rPr>
                <w:rFonts w:ascii="Segoe UI" w:hAnsi="Segoe UI" w:cs="Segoe UI"/>
                <w:sz w:val="18"/>
                <w:szCs w:val="18"/>
                <w:lang w:eastAsia="en-GB"/>
              </w:rPr>
            </w:pPr>
          </w:p>
        </w:tc>
      </w:tr>
      <w:tr w:rsidR="0074242D" w:rsidRPr="00E67366" w14:paraId="40948CFA"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17DB767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have time to assess people in crisis </w:t>
            </w:r>
            <w:r w:rsidRPr="00E67366">
              <w:rPr>
                <w:rFonts w:ascii="Calibri" w:hAnsi="Calibri" w:cs="Calibri"/>
                <w:sz w:val="17"/>
                <w:szCs w:val="17"/>
                <w:vertAlign w:val="superscript"/>
                <w:lang w:eastAsia="en-GB"/>
              </w:rPr>
              <w:t>104.</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595D972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Staff focus on the person’s interpretation of the crisis and involvement in decisions </w:t>
            </w:r>
            <w:r w:rsidRPr="00E67366">
              <w:rPr>
                <w:rFonts w:ascii="Calibri" w:hAnsi="Calibri" w:cs="Calibri"/>
                <w:sz w:val="17"/>
                <w:szCs w:val="17"/>
                <w:vertAlign w:val="superscript"/>
                <w:lang w:eastAsia="en-GB"/>
              </w:rPr>
              <w:t>2, 95, 101, 117, 118.</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767C11F9"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Reduce the number of attendances for crisis support </w:t>
            </w:r>
            <w:r w:rsidRPr="00E67366">
              <w:rPr>
                <w:rFonts w:ascii="Calibri" w:hAnsi="Calibri" w:cs="Calibri"/>
                <w:sz w:val="17"/>
                <w:szCs w:val="17"/>
                <w:vertAlign w:val="superscript"/>
                <w:lang w:eastAsia="en-GB"/>
              </w:rPr>
              <w:t>93, 98, 109, 110.</w:t>
            </w:r>
            <w:r w:rsidRPr="00E67366">
              <w:rPr>
                <w:rFonts w:ascii="Calibri" w:hAnsi="Calibri" w:cs="Calibri"/>
                <w:lang w:eastAsia="en-GB"/>
              </w:rPr>
              <w:t xml:space="preserve"> Reduce escalation of distress and harm </w:t>
            </w:r>
            <w:r w:rsidRPr="00E67366">
              <w:rPr>
                <w:rFonts w:ascii="Calibri" w:hAnsi="Calibri" w:cs="Calibri"/>
                <w:sz w:val="17"/>
                <w:szCs w:val="17"/>
                <w:vertAlign w:val="superscript"/>
                <w:lang w:eastAsia="en-GB"/>
              </w:rPr>
              <w:t>94.</w:t>
            </w:r>
            <w:r w:rsidRPr="00E67366">
              <w:rPr>
                <w:rFonts w:ascii="Calibri" w:hAnsi="Calibri" w:cs="Calibri"/>
                <w:lang w:eastAsia="en-GB"/>
              </w:rPr>
              <w:t xml:space="preserve"> Improved cost effectiveness and service user experience </w:t>
            </w:r>
            <w:r w:rsidRPr="00E67366">
              <w:rPr>
                <w:rFonts w:ascii="Calibri" w:hAnsi="Calibri" w:cs="Calibri"/>
                <w:sz w:val="17"/>
                <w:szCs w:val="17"/>
                <w:vertAlign w:val="superscript"/>
                <w:lang w:eastAsia="en-GB"/>
              </w:rPr>
              <w:t>10, 98, 108, 109.</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10CA6BC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w:t>
            </w:r>
          </w:p>
        </w:tc>
      </w:tr>
      <w:tr w:rsidR="0074242D" w:rsidRPr="00E67366" w14:paraId="2DB743EC"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1DF11FB3" w14:textId="77777777" w:rsidR="0074242D" w:rsidRPr="00E67366" w:rsidRDefault="0074242D" w:rsidP="00667D6F">
            <w:pPr>
              <w:textAlignment w:val="baseline"/>
              <w:rPr>
                <w:rFonts w:ascii="Segoe UI" w:hAnsi="Segoe UI" w:cs="Segoe UI"/>
                <w:sz w:val="18"/>
                <w:szCs w:val="18"/>
                <w:lang w:eastAsia="en-GB"/>
              </w:rPr>
            </w:pPr>
            <w:proofErr w:type="spellStart"/>
            <w:r w:rsidRPr="00E67366">
              <w:rPr>
                <w:rFonts w:ascii="Calibri" w:hAnsi="Calibri" w:cs="Calibri"/>
                <w:lang w:eastAsia="en-GB"/>
              </w:rPr>
              <w:t>Organisational</w:t>
            </w:r>
            <w:proofErr w:type="spellEnd"/>
            <w:r w:rsidRPr="00E67366">
              <w:rPr>
                <w:rFonts w:ascii="Calibri" w:hAnsi="Calibri" w:cs="Calibri"/>
                <w:lang w:eastAsia="en-GB"/>
              </w:rPr>
              <w:t xml:space="preserve"> strategy and operational leadership drive sustained engagement with information sharing and shared decision making </w:t>
            </w:r>
            <w:r w:rsidRPr="00E67366">
              <w:rPr>
                <w:rFonts w:ascii="Calibri" w:hAnsi="Calibri" w:cs="Calibri"/>
                <w:sz w:val="17"/>
                <w:szCs w:val="17"/>
                <w:vertAlign w:val="superscript"/>
                <w:lang w:eastAsia="en-GB"/>
              </w:rPr>
              <w:t>122.</w:t>
            </w:r>
            <w:r w:rsidRPr="00E67366">
              <w:rPr>
                <w:rFonts w:ascii="Calibri" w:hAnsi="Calibri" w:cs="Calibri"/>
                <w:sz w:val="17"/>
                <w:szCs w:val="17"/>
                <w:lang w:eastAsia="en-GB"/>
              </w:rPr>
              <w:t> </w:t>
            </w:r>
          </w:p>
          <w:p w14:paraId="4659D77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tc>
        <w:tc>
          <w:tcPr>
            <w:tcW w:w="4530" w:type="dxa"/>
            <w:tcBorders>
              <w:top w:val="nil"/>
              <w:left w:val="nil"/>
              <w:bottom w:val="single" w:sz="6" w:space="0" w:color="auto"/>
              <w:right w:val="single" w:sz="6" w:space="0" w:color="auto"/>
            </w:tcBorders>
            <w:shd w:val="clear" w:color="auto" w:fill="auto"/>
            <w:hideMark/>
          </w:tcPr>
          <w:p w14:paraId="7FAAD37A"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engage in information sharing and shared decision making and adopt changes into practice. People in crisis feel able to engage in their care and that the service knows something about them </w:t>
            </w:r>
            <w:r w:rsidRPr="00E67366">
              <w:rPr>
                <w:rFonts w:ascii="Calibri" w:hAnsi="Calibri" w:cs="Calibri"/>
                <w:sz w:val="17"/>
                <w:szCs w:val="17"/>
                <w:vertAlign w:val="superscript"/>
                <w:lang w:eastAsia="en-GB"/>
              </w:rPr>
              <w:t>118, 120.</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577FEFD2"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Improved service co-ordination, faster responses for people who attend services frequently or are known to services </w:t>
            </w:r>
            <w:r w:rsidRPr="00E67366">
              <w:rPr>
                <w:rFonts w:ascii="Calibri" w:hAnsi="Calibri" w:cs="Calibri"/>
                <w:sz w:val="17"/>
                <w:szCs w:val="17"/>
                <w:vertAlign w:val="superscript"/>
                <w:lang w:eastAsia="en-GB"/>
              </w:rPr>
              <w:t>116, 120.</w:t>
            </w:r>
            <w:r w:rsidRPr="00E67366">
              <w:rPr>
                <w:rFonts w:ascii="Calibri" w:hAnsi="Calibri" w:cs="Calibri"/>
                <w:sz w:val="17"/>
                <w:szCs w:val="17"/>
                <w:lang w:eastAsia="en-GB"/>
              </w:rPr>
              <w:t> </w:t>
            </w:r>
          </w:p>
          <w:p w14:paraId="622038E8"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Sustained change </w:t>
            </w:r>
            <w:r w:rsidRPr="00E67366">
              <w:rPr>
                <w:rFonts w:ascii="Calibri" w:hAnsi="Calibri" w:cs="Calibri"/>
                <w:sz w:val="17"/>
                <w:szCs w:val="17"/>
                <w:vertAlign w:val="superscript"/>
                <w:lang w:eastAsia="en-GB"/>
              </w:rPr>
              <w:t>122.</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0934128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72B1EB4B"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6AB572C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A focus on compassionate and psychologically safe crisis care drives proactive management of waiting at strategic, operational, and clinical levels </w:t>
            </w:r>
            <w:r w:rsidRPr="00E67366">
              <w:rPr>
                <w:rFonts w:ascii="Calibri" w:hAnsi="Calibri" w:cs="Calibri"/>
                <w:sz w:val="17"/>
                <w:szCs w:val="17"/>
                <w:vertAlign w:val="superscript"/>
                <w:lang w:eastAsia="en-GB"/>
              </w:rPr>
              <w:t>10, 90, 93, 104, 109.</w:t>
            </w:r>
            <w:r w:rsidRPr="00E67366">
              <w:rPr>
                <w:rFonts w:ascii="Calibri" w:hAnsi="Calibri" w:cs="Calibri"/>
                <w:lang w:eastAsia="en-GB"/>
              </w:rPr>
              <w:t xml:space="preserve"> Frontline staff provide information about waiting times, what the wait is for and what the person can do to stay safe during the wait </w:t>
            </w:r>
            <w:r w:rsidRPr="00E67366">
              <w:rPr>
                <w:rFonts w:ascii="Calibri" w:hAnsi="Calibri" w:cs="Calibri"/>
                <w:sz w:val="17"/>
                <w:szCs w:val="17"/>
                <w:vertAlign w:val="superscript"/>
                <w:lang w:eastAsia="en-GB"/>
              </w:rPr>
              <w:t>109.</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4E00FF0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a shared understanding of waiting time policy and staff act to meet the standard. People in crisis and their family can tolerate waiting, the sense of urgency is reduced </w:t>
            </w:r>
            <w:r w:rsidRPr="00E67366">
              <w:rPr>
                <w:rFonts w:ascii="Calibri" w:hAnsi="Calibri" w:cs="Calibri"/>
                <w:sz w:val="17"/>
                <w:szCs w:val="17"/>
                <w:vertAlign w:val="superscript"/>
                <w:lang w:eastAsia="en-GB"/>
              </w:rPr>
              <w:t xml:space="preserve">96, 109, 110. </w:t>
            </w:r>
            <w:r w:rsidRPr="00E67366">
              <w:rPr>
                <w:rFonts w:ascii="Calibri" w:hAnsi="Calibri" w:cs="Calibri"/>
                <w:lang w:eastAsia="en-GB"/>
              </w:rPr>
              <w:t xml:space="preserve">Frontline staff use systems of </w:t>
            </w:r>
            <w:proofErr w:type="spellStart"/>
            <w:r w:rsidRPr="00E67366">
              <w:rPr>
                <w:rFonts w:ascii="Calibri" w:hAnsi="Calibri" w:cs="Calibri"/>
                <w:lang w:eastAsia="en-GB"/>
              </w:rPr>
              <w:t>prioritisation</w:t>
            </w:r>
            <w:proofErr w:type="spellEnd"/>
            <w:r w:rsidRPr="00E67366">
              <w:rPr>
                <w:rFonts w:ascii="Calibri" w:hAnsi="Calibri" w:cs="Calibri"/>
                <w:lang w:eastAsia="en-GB"/>
              </w:rPr>
              <w:t xml:space="preserve"> to support decision making about appropriate waiting time based on urgency of need </w:t>
            </w:r>
            <w:r w:rsidRPr="00E67366">
              <w:rPr>
                <w:rFonts w:ascii="Calibri" w:hAnsi="Calibri" w:cs="Calibri"/>
                <w:sz w:val="17"/>
                <w:szCs w:val="17"/>
                <w:vertAlign w:val="superscript"/>
                <w:lang w:eastAsia="en-GB"/>
              </w:rPr>
              <w:t>92, 93.</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17458FD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are less likely to disengage from services without treatment or circle the system </w:t>
            </w:r>
            <w:r w:rsidRPr="00E67366">
              <w:rPr>
                <w:rFonts w:ascii="Calibri" w:hAnsi="Calibri" w:cs="Calibri"/>
                <w:sz w:val="17"/>
                <w:szCs w:val="17"/>
                <w:vertAlign w:val="superscript"/>
                <w:lang w:eastAsia="en-GB"/>
              </w:rPr>
              <w:t xml:space="preserve">2, 10, 15, 104, 130. </w:t>
            </w:r>
            <w:r w:rsidRPr="00E67366">
              <w:rPr>
                <w:rFonts w:ascii="Calibri" w:hAnsi="Calibri" w:cs="Calibri"/>
                <w:lang w:eastAsia="en-GB"/>
              </w:rPr>
              <w:t xml:space="preserve">Distress and harmful </w:t>
            </w:r>
            <w:proofErr w:type="spellStart"/>
            <w:r w:rsidRPr="00E67366">
              <w:rPr>
                <w:rFonts w:ascii="Calibri" w:hAnsi="Calibri" w:cs="Calibri"/>
                <w:lang w:eastAsia="en-GB"/>
              </w:rPr>
              <w:t>behaviour</w:t>
            </w:r>
            <w:proofErr w:type="spellEnd"/>
            <w:r w:rsidRPr="00E67366">
              <w:rPr>
                <w:rFonts w:ascii="Calibri" w:hAnsi="Calibri" w:cs="Calibri"/>
                <w:lang w:eastAsia="en-GB"/>
              </w:rPr>
              <w:t xml:space="preserve"> are less likely to escalate </w:t>
            </w:r>
            <w:r w:rsidRPr="00E67366">
              <w:rPr>
                <w:rFonts w:ascii="Calibri" w:hAnsi="Calibri" w:cs="Calibri"/>
                <w:sz w:val="17"/>
                <w:szCs w:val="17"/>
                <w:vertAlign w:val="superscript"/>
                <w:lang w:eastAsia="en-GB"/>
              </w:rPr>
              <w:t>109, 128, 131.</w:t>
            </w:r>
            <w:r w:rsidRPr="00E67366">
              <w:rPr>
                <w:rFonts w:ascii="Calibri" w:hAnsi="Calibri" w:cs="Calibri"/>
                <w:sz w:val="17"/>
                <w:szCs w:val="17"/>
                <w:lang w:eastAsia="en-GB"/>
              </w:rPr>
              <w:t> </w:t>
            </w:r>
          </w:p>
          <w:p w14:paraId="62ACA13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p w14:paraId="13B2BBD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4ADBF0C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1, 2 </w:t>
            </w:r>
          </w:p>
        </w:tc>
      </w:tr>
      <w:tr w:rsidR="0074242D" w:rsidRPr="00E67366" w14:paraId="2ECCDF18"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2E9CA1F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Commissioning takes account of how complex boundaries between agencies (</w:t>
            </w:r>
            <w:proofErr w:type="spellStart"/>
            <w:r w:rsidRPr="00E67366">
              <w:rPr>
                <w:rFonts w:ascii="Calibri" w:hAnsi="Calibri" w:cs="Calibri"/>
                <w:lang w:eastAsia="en-GB"/>
              </w:rPr>
              <w:t>e.g</w:t>
            </w:r>
            <w:proofErr w:type="spellEnd"/>
            <w:r w:rsidRPr="00E67366">
              <w:rPr>
                <w:rFonts w:ascii="Calibri" w:hAnsi="Calibri" w:cs="Calibri"/>
                <w:lang w:eastAsia="en-GB"/>
              </w:rPr>
              <w:t xml:space="preserve"> between urgent care, police, crisis services, voluntary sector services) including how thresholds for access impact on service delivery and service user and carer experience (</w:t>
            </w:r>
            <w:proofErr w:type="spellStart"/>
            <w:r w:rsidRPr="00E67366">
              <w:rPr>
                <w:rFonts w:ascii="Calibri" w:hAnsi="Calibri" w:cs="Calibri"/>
                <w:lang w:eastAsia="en-GB"/>
              </w:rPr>
              <w:t>e.g</w:t>
            </w:r>
            <w:proofErr w:type="spellEnd"/>
            <w:r w:rsidRPr="00E67366">
              <w:rPr>
                <w:rFonts w:ascii="Calibri" w:hAnsi="Calibri" w:cs="Calibri"/>
                <w:lang w:eastAsia="en-GB"/>
              </w:rPr>
              <w:t xml:space="preserve"> transport, transitions, service thresholds) </w:t>
            </w:r>
            <w:r w:rsidRPr="00E67366">
              <w:rPr>
                <w:rFonts w:ascii="Calibri" w:hAnsi="Calibri" w:cs="Calibri"/>
                <w:sz w:val="17"/>
                <w:szCs w:val="17"/>
                <w:vertAlign w:val="superscript"/>
                <w:lang w:eastAsia="en-GB"/>
              </w:rPr>
              <w:t>10, 15, 94, 113, 139, 155.</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49FF6FF4"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Commissioners and policy makers lead a systemic drive for interagency agreement about geographic and service remit boundaries </w:t>
            </w:r>
            <w:r w:rsidRPr="00E67366">
              <w:rPr>
                <w:rFonts w:ascii="Calibri" w:hAnsi="Calibri" w:cs="Calibri"/>
                <w:sz w:val="17"/>
                <w:szCs w:val="17"/>
                <w:vertAlign w:val="superscript"/>
                <w:lang w:eastAsia="en-GB"/>
              </w:rPr>
              <w:t>145.</w:t>
            </w:r>
            <w:r w:rsidRPr="00E67366">
              <w:rPr>
                <w:rFonts w:ascii="Calibri" w:hAnsi="Calibri" w:cs="Calibri"/>
                <w:lang w:eastAsia="en-GB"/>
              </w:rPr>
              <w:t xml:space="preserve"> Staff believe in the service and act to collaborate across </w:t>
            </w:r>
            <w:proofErr w:type="spellStart"/>
            <w:r w:rsidRPr="00E67366">
              <w:rPr>
                <w:rFonts w:ascii="Calibri" w:hAnsi="Calibri" w:cs="Calibri"/>
                <w:lang w:eastAsia="en-GB"/>
              </w:rPr>
              <w:t>organisational</w:t>
            </w:r>
            <w:proofErr w:type="spellEnd"/>
            <w:r w:rsidRPr="00E67366">
              <w:rPr>
                <w:rFonts w:ascii="Calibri" w:hAnsi="Calibri" w:cs="Calibri"/>
                <w:lang w:eastAsia="en-GB"/>
              </w:rPr>
              <w:t xml:space="preserve"> and geographic boundaries </w:t>
            </w:r>
            <w:r w:rsidRPr="00E67366">
              <w:rPr>
                <w:rFonts w:ascii="Calibri" w:hAnsi="Calibri" w:cs="Calibri"/>
                <w:sz w:val="17"/>
                <w:szCs w:val="17"/>
                <w:vertAlign w:val="superscript"/>
                <w:lang w:eastAsia="en-GB"/>
              </w:rPr>
              <w:t>140, 149.</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6776C5F2"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Gaps, delays and disputes about responsibility are reduced </w:t>
            </w:r>
            <w:r w:rsidRPr="00E67366">
              <w:rPr>
                <w:rFonts w:ascii="Calibri" w:hAnsi="Calibri" w:cs="Calibri"/>
                <w:sz w:val="17"/>
                <w:szCs w:val="17"/>
                <w:vertAlign w:val="superscript"/>
                <w:lang w:eastAsia="en-GB"/>
              </w:rPr>
              <w:t>10, 147.</w:t>
            </w:r>
            <w:r w:rsidRPr="00E67366">
              <w:rPr>
                <w:rFonts w:ascii="Calibri" w:hAnsi="Calibri" w:cs="Calibri"/>
                <w:lang w:eastAsia="en-GB"/>
              </w:rPr>
              <w:t xml:space="preserve"> Staff morale is improved. </w:t>
            </w:r>
            <w:r w:rsidRPr="00E67366">
              <w:rPr>
                <w:rFonts w:ascii="Calibri" w:hAnsi="Calibri" w:cs="Calibri"/>
                <w:sz w:val="17"/>
                <w:szCs w:val="17"/>
                <w:vertAlign w:val="superscript"/>
                <w:lang w:eastAsia="en-GB"/>
              </w:rPr>
              <w:t>103.</w:t>
            </w:r>
            <w:r w:rsidRPr="00E67366">
              <w:rPr>
                <w:rFonts w:ascii="Calibri" w:hAnsi="Calibri" w:cs="Calibri"/>
                <w:lang w:eastAsia="en-GB"/>
              </w:rPr>
              <w:t xml:space="preserve">  There is improved service delivery and cost effectiveness </w:t>
            </w:r>
            <w:r w:rsidRPr="00E67366">
              <w:rPr>
                <w:rFonts w:ascii="Calibri" w:hAnsi="Calibri" w:cs="Calibri"/>
                <w:sz w:val="17"/>
                <w:szCs w:val="17"/>
                <w:vertAlign w:val="superscript"/>
                <w:lang w:eastAsia="en-GB"/>
              </w:rPr>
              <w:t>155.</w:t>
            </w:r>
            <w:r w:rsidRPr="00E67366">
              <w:rPr>
                <w:rFonts w:ascii="Calibri" w:hAnsi="Calibri" w:cs="Calibri"/>
                <w:lang w:eastAsia="en-GB"/>
              </w:rPr>
              <w:t xml:space="preserve"> There is a reduction in use of coercion </w:t>
            </w:r>
            <w:r w:rsidRPr="00E67366">
              <w:rPr>
                <w:rFonts w:ascii="Calibri" w:hAnsi="Calibri" w:cs="Calibri"/>
                <w:sz w:val="17"/>
                <w:szCs w:val="17"/>
                <w:vertAlign w:val="superscript"/>
                <w:lang w:eastAsia="en-GB"/>
              </w:rPr>
              <w:t>27, 144, 148.</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5294BAB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2B282375"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04976DE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Crisis services are commissioned to provide continuity and have a stable presence in communities </w:t>
            </w:r>
            <w:r w:rsidRPr="00E67366">
              <w:rPr>
                <w:rFonts w:ascii="Calibri" w:hAnsi="Calibri" w:cs="Calibri"/>
                <w:sz w:val="17"/>
                <w:szCs w:val="17"/>
                <w:vertAlign w:val="superscript"/>
                <w:lang w:eastAsia="en-GB"/>
              </w:rPr>
              <w:t>2, 10, 94, 104, 156.</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40608DD0"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are responsive to the needs of people in crisis (rather than focused on protecting scarce resources) </w:t>
            </w:r>
            <w:r w:rsidRPr="00E67366">
              <w:rPr>
                <w:rFonts w:ascii="Calibri" w:hAnsi="Calibri" w:cs="Calibri"/>
                <w:sz w:val="17"/>
                <w:szCs w:val="17"/>
                <w:vertAlign w:val="superscript"/>
                <w:lang w:eastAsia="en-GB"/>
              </w:rPr>
              <w:t>126.</w:t>
            </w:r>
            <w:r w:rsidRPr="00E67366">
              <w:rPr>
                <w:rFonts w:ascii="Calibri" w:hAnsi="Calibri" w:cs="Calibri"/>
                <w:lang w:eastAsia="en-GB"/>
              </w:rPr>
              <w:t xml:space="preserve"> People in crisis know their local crisis services and navigate to them </w:t>
            </w:r>
            <w:r w:rsidRPr="00E67366">
              <w:rPr>
                <w:rFonts w:ascii="Calibri" w:hAnsi="Calibri" w:cs="Calibri"/>
                <w:sz w:val="17"/>
                <w:szCs w:val="17"/>
                <w:vertAlign w:val="superscript"/>
                <w:lang w:eastAsia="en-GB"/>
              </w:rPr>
              <w:t>10, 115, 117, 118, 119.</w:t>
            </w:r>
            <w:r w:rsidRPr="00E67366">
              <w:rPr>
                <w:rFonts w:ascii="Calibri" w:hAnsi="Calibri" w:cs="Calibri"/>
                <w:sz w:val="17"/>
                <w:szCs w:val="17"/>
                <w:lang w:eastAsia="en-GB"/>
              </w:rPr>
              <w:t> </w:t>
            </w:r>
          </w:p>
          <w:p w14:paraId="532D3C4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are familiar with available services </w:t>
            </w:r>
            <w:r w:rsidRPr="00E67366">
              <w:rPr>
                <w:rFonts w:ascii="Calibri" w:hAnsi="Calibri" w:cs="Calibri"/>
                <w:sz w:val="17"/>
                <w:szCs w:val="17"/>
                <w:vertAlign w:val="superscript"/>
                <w:lang w:eastAsia="en-GB"/>
              </w:rPr>
              <w:t>10, 145.</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096F4AB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Gaps, delays and disputes about responsibility are reduced </w:t>
            </w:r>
            <w:r w:rsidRPr="00E67366">
              <w:rPr>
                <w:rFonts w:ascii="Calibri" w:hAnsi="Calibri" w:cs="Calibri"/>
                <w:sz w:val="17"/>
                <w:szCs w:val="17"/>
                <w:vertAlign w:val="superscript"/>
                <w:lang w:eastAsia="en-GB"/>
              </w:rPr>
              <w:t>10, 147</w:t>
            </w:r>
            <w:r w:rsidRPr="00E67366">
              <w:rPr>
                <w:rFonts w:ascii="Calibri" w:hAnsi="Calibri" w:cs="Calibri"/>
                <w:lang w:eastAsia="en-GB"/>
              </w:rPr>
              <w:t xml:space="preserve">. Staff morale is improved. </w:t>
            </w:r>
            <w:r w:rsidRPr="00E67366">
              <w:rPr>
                <w:rFonts w:ascii="Calibri" w:hAnsi="Calibri" w:cs="Calibri"/>
                <w:sz w:val="17"/>
                <w:szCs w:val="17"/>
                <w:vertAlign w:val="superscript"/>
                <w:lang w:eastAsia="en-GB"/>
              </w:rPr>
              <w:t>103.</w:t>
            </w:r>
            <w:r w:rsidRPr="00E67366">
              <w:rPr>
                <w:rFonts w:ascii="Calibri" w:hAnsi="Calibri" w:cs="Calibri"/>
                <w:lang w:eastAsia="en-GB"/>
              </w:rPr>
              <w:t xml:space="preserve">  There is improved service delivery and cost effectiveness </w:t>
            </w:r>
            <w:r w:rsidRPr="00E67366">
              <w:rPr>
                <w:rFonts w:ascii="Calibri" w:hAnsi="Calibri" w:cs="Calibri"/>
                <w:sz w:val="17"/>
                <w:szCs w:val="17"/>
                <w:vertAlign w:val="superscript"/>
                <w:lang w:eastAsia="en-GB"/>
              </w:rPr>
              <w:t>155.</w:t>
            </w:r>
            <w:r w:rsidRPr="00E67366">
              <w:rPr>
                <w:rFonts w:ascii="Calibri" w:hAnsi="Calibri" w:cs="Calibri"/>
                <w:lang w:eastAsia="en-GB"/>
              </w:rPr>
              <w:t xml:space="preserve"> Quality of crisis care is improved </w:t>
            </w:r>
            <w:r w:rsidRPr="00E67366">
              <w:rPr>
                <w:rFonts w:ascii="Calibri" w:hAnsi="Calibri" w:cs="Calibri"/>
                <w:sz w:val="17"/>
                <w:szCs w:val="17"/>
                <w:vertAlign w:val="superscript"/>
                <w:lang w:eastAsia="en-GB"/>
              </w:rPr>
              <w:t>137.</w:t>
            </w:r>
            <w:r w:rsidRPr="00E67366">
              <w:rPr>
                <w:rFonts w:ascii="Calibri" w:hAnsi="Calibri" w:cs="Calibri"/>
                <w:sz w:val="17"/>
                <w:szCs w:val="17"/>
                <w:lang w:eastAsia="en-GB"/>
              </w:rPr>
              <w:t> </w:t>
            </w:r>
          </w:p>
          <w:p w14:paraId="0D9201C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355C25E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26E597A9"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3DE50CF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Co-production (including co-design of training) is actively resourced </w:t>
            </w:r>
            <w:r w:rsidRPr="00E67366">
              <w:rPr>
                <w:rFonts w:ascii="Calibri" w:hAnsi="Calibri" w:cs="Calibri"/>
                <w:sz w:val="17"/>
                <w:szCs w:val="17"/>
                <w:vertAlign w:val="superscript"/>
                <w:lang w:eastAsia="en-GB"/>
              </w:rPr>
              <w:t>2, 10, 105, 156.</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172FCBF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 aspirations of service users is incorporated into design, delivery and evaluation of services across the interagency system </w:t>
            </w:r>
            <w:r w:rsidRPr="00E67366">
              <w:rPr>
                <w:rFonts w:ascii="Calibri" w:hAnsi="Calibri" w:cs="Calibri"/>
                <w:sz w:val="17"/>
                <w:szCs w:val="17"/>
                <w:vertAlign w:val="superscript"/>
                <w:lang w:eastAsia="en-GB"/>
              </w:rPr>
              <w:t>135.</w:t>
            </w:r>
            <w:r w:rsidRPr="00E67366">
              <w:rPr>
                <w:rFonts w:ascii="Calibri" w:hAnsi="Calibri" w:cs="Calibri"/>
                <w:lang w:eastAsia="en-GB"/>
              </w:rPr>
              <w:t xml:space="preserve"> Service users </w:t>
            </w:r>
            <w:proofErr w:type="spellStart"/>
            <w:r w:rsidRPr="00E67366">
              <w:rPr>
                <w:rFonts w:ascii="Calibri" w:hAnsi="Calibri" w:cs="Calibri"/>
                <w:lang w:eastAsia="en-GB"/>
              </w:rPr>
              <w:t>recognise</w:t>
            </w:r>
            <w:proofErr w:type="spellEnd"/>
            <w:r w:rsidRPr="00E67366">
              <w:rPr>
                <w:rFonts w:ascii="Calibri" w:hAnsi="Calibri" w:cs="Calibri"/>
                <w:lang w:eastAsia="en-GB"/>
              </w:rPr>
              <w:t xml:space="preserve"> the service as designed for them, there is ownership and affiliation </w:t>
            </w:r>
            <w:r w:rsidRPr="00E67366">
              <w:rPr>
                <w:rFonts w:ascii="Calibri" w:hAnsi="Calibri" w:cs="Calibri"/>
                <w:sz w:val="17"/>
                <w:szCs w:val="17"/>
                <w:vertAlign w:val="superscript"/>
                <w:lang w:eastAsia="en-GB"/>
              </w:rPr>
              <w:t>88, 145.</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1FB12B03"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Quality of crisis care is improved </w:t>
            </w:r>
            <w:r w:rsidRPr="00E67366">
              <w:rPr>
                <w:rFonts w:ascii="Calibri" w:hAnsi="Calibri" w:cs="Calibri"/>
                <w:sz w:val="17"/>
                <w:szCs w:val="17"/>
                <w:vertAlign w:val="superscript"/>
                <w:lang w:eastAsia="en-GB"/>
              </w:rPr>
              <w:t>137.</w:t>
            </w:r>
            <w:r w:rsidRPr="00E67366">
              <w:rPr>
                <w:rFonts w:ascii="Calibri" w:hAnsi="Calibri" w:cs="Calibri"/>
                <w:lang w:eastAsia="en-GB"/>
              </w:rPr>
              <w:t xml:space="preserve"> There is reduced fear and shame about accessing services (stigma) </w:t>
            </w:r>
            <w:r w:rsidRPr="00E67366">
              <w:rPr>
                <w:rFonts w:ascii="Calibri" w:hAnsi="Calibri" w:cs="Calibri"/>
                <w:sz w:val="17"/>
                <w:szCs w:val="17"/>
                <w:vertAlign w:val="superscript"/>
                <w:lang w:eastAsia="en-GB"/>
              </w:rPr>
              <w:t>2, 117.</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6ACBC8D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2, 3 </w:t>
            </w:r>
          </w:p>
        </w:tc>
      </w:tr>
      <w:tr w:rsidR="0074242D" w:rsidRPr="00E67366" w14:paraId="779D5FCD"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50F7EC0F"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Services are designed with the communities they serve and reflect their diversity </w:t>
            </w:r>
            <w:r w:rsidRPr="00E67366">
              <w:rPr>
                <w:rFonts w:ascii="Calibri" w:hAnsi="Calibri" w:cs="Calibri"/>
                <w:sz w:val="17"/>
                <w:szCs w:val="17"/>
                <w:vertAlign w:val="superscript"/>
                <w:lang w:eastAsia="en-GB"/>
              </w:rPr>
              <w:t>88, 105.</w:t>
            </w:r>
            <w:r w:rsidRPr="00E67366">
              <w:rPr>
                <w:rFonts w:ascii="Calibri" w:hAnsi="Calibri" w:cs="Calibri"/>
                <w:lang w:eastAsia="en-GB"/>
              </w:rPr>
              <w:t>  </w:t>
            </w:r>
          </w:p>
        </w:tc>
        <w:tc>
          <w:tcPr>
            <w:tcW w:w="4530" w:type="dxa"/>
            <w:tcBorders>
              <w:top w:val="nil"/>
              <w:left w:val="nil"/>
              <w:bottom w:val="single" w:sz="6" w:space="0" w:color="auto"/>
              <w:right w:val="single" w:sz="6" w:space="0" w:color="auto"/>
            </w:tcBorders>
            <w:shd w:val="clear" w:color="auto" w:fill="auto"/>
            <w:hideMark/>
          </w:tcPr>
          <w:p w14:paraId="5227E818"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from minority groups </w:t>
            </w:r>
            <w:proofErr w:type="spellStart"/>
            <w:r w:rsidRPr="00E67366">
              <w:rPr>
                <w:rFonts w:ascii="Calibri" w:hAnsi="Calibri" w:cs="Calibri"/>
                <w:lang w:eastAsia="en-GB"/>
              </w:rPr>
              <w:t>recognise</w:t>
            </w:r>
            <w:proofErr w:type="spellEnd"/>
            <w:r w:rsidRPr="00E67366">
              <w:rPr>
                <w:rFonts w:ascii="Calibri" w:hAnsi="Calibri" w:cs="Calibri"/>
                <w:lang w:eastAsia="en-GB"/>
              </w:rPr>
              <w:t xml:space="preserve"> the service as being for them, staff use language and </w:t>
            </w:r>
            <w:r w:rsidRPr="00E67366">
              <w:rPr>
                <w:rFonts w:ascii="Calibri" w:hAnsi="Calibri" w:cs="Calibri"/>
                <w:lang w:eastAsia="en-GB"/>
              </w:rPr>
              <w:lastRenderedPageBreak/>
              <w:t xml:space="preserve">communication that avoids racial and other stereotypes </w:t>
            </w:r>
            <w:r w:rsidRPr="00E67366">
              <w:rPr>
                <w:rFonts w:ascii="Calibri" w:hAnsi="Calibri" w:cs="Calibri"/>
                <w:sz w:val="17"/>
                <w:szCs w:val="17"/>
                <w:vertAlign w:val="superscript"/>
                <w:lang w:eastAsia="en-GB"/>
              </w:rPr>
              <w:t>10, 88, 105.</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5FFFC918"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lastRenderedPageBreak/>
              <w:t xml:space="preserve">Quality of crisis care is improved </w:t>
            </w:r>
            <w:r w:rsidRPr="00E67366">
              <w:rPr>
                <w:rFonts w:ascii="Calibri" w:hAnsi="Calibri" w:cs="Calibri"/>
                <w:sz w:val="17"/>
                <w:szCs w:val="17"/>
                <w:vertAlign w:val="superscript"/>
                <w:lang w:eastAsia="en-GB"/>
              </w:rPr>
              <w:t>137</w:t>
            </w:r>
            <w:r w:rsidRPr="00E67366">
              <w:rPr>
                <w:rFonts w:ascii="Calibri" w:hAnsi="Calibri" w:cs="Calibri"/>
                <w:lang w:eastAsia="en-GB"/>
              </w:rPr>
              <w:t xml:space="preserve">. There is reduced fear and </w:t>
            </w:r>
            <w:r w:rsidRPr="00E67366">
              <w:rPr>
                <w:rFonts w:ascii="Calibri" w:hAnsi="Calibri" w:cs="Calibri"/>
                <w:lang w:eastAsia="en-GB"/>
              </w:rPr>
              <w:lastRenderedPageBreak/>
              <w:t xml:space="preserve">shame about accessing services (stigma) </w:t>
            </w:r>
            <w:r w:rsidRPr="00E67366">
              <w:rPr>
                <w:rFonts w:ascii="Calibri" w:hAnsi="Calibri" w:cs="Calibri"/>
                <w:sz w:val="17"/>
                <w:szCs w:val="17"/>
                <w:vertAlign w:val="superscript"/>
                <w:lang w:eastAsia="en-GB"/>
              </w:rPr>
              <w:t>2, 117.</w:t>
            </w:r>
            <w:r w:rsidRPr="00E67366">
              <w:rPr>
                <w:rFonts w:ascii="Calibri" w:hAnsi="Calibri" w:cs="Calibri"/>
                <w:sz w:val="17"/>
                <w:szCs w:val="17"/>
                <w:lang w:eastAsia="en-GB"/>
              </w:rPr>
              <w:t> </w:t>
            </w:r>
          </w:p>
          <w:p w14:paraId="72D2788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0F66D8F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lastRenderedPageBreak/>
              <w:t>3 </w:t>
            </w:r>
          </w:p>
        </w:tc>
      </w:tr>
      <w:tr w:rsidR="0074242D" w:rsidRPr="00E67366" w14:paraId="73AD1248"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6B713BE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Diverse data is used to monitor services and inform decision making, including data drawn from across agencies and including aspects of service delivery that are harder to measure (</w:t>
            </w:r>
            <w:proofErr w:type="spellStart"/>
            <w:r w:rsidRPr="00E67366">
              <w:rPr>
                <w:rFonts w:ascii="Calibri" w:hAnsi="Calibri" w:cs="Calibri"/>
                <w:lang w:eastAsia="en-GB"/>
              </w:rPr>
              <w:t>e.g</w:t>
            </w:r>
            <w:proofErr w:type="spellEnd"/>
            <w:r w:rsidRPr="00E67366">
              <w:rPr>
                <w:rFonts w:ascii="Calibri" w:hAnsi="Calibri" w:cs="Calibri"/>
                <w:lang w:eastAsia="en-GB"/>
              </w:rPr>
              <w:t xml:space="preserve"> relational safety, compassion) </w:t>
            </w:r>
            <w:r w:rsidRPr="00E67366">
              <w:rPr>
                <w:rFonts w:ascii="Calibri" w:hAnsi="Calibri" w:cs="Calibri"/>
                <w:sz w:val="17"/>
                <w:szCs w:val="17"/>
                <w:vertAlign w:val="superscript"/>
                <w:lang w:eastAsia="en-GB"/>
              </w:rPr>
              <w:t>10, 143</w:t>
            </w:r>
            <w:r w:rsidRPr="00E67366">
              <w:rPr>
                <w:rFonts w:ascii="Calibri" w:hAnsi="Calibri" w:cs="Calibri"/>
                <w:lang w:eastAsia="en-GB"/>
              </w:rPr>
              <w:t>. </w:t>
            </w:r>
          </w:p>
        </w:tc>
        <w:tc>
          <w:tcPr>
            <w:tcW w:w="4530" w:type="dxa"/>
            <w:tcBorders>
              <w:top w:val="nil"/>
              <w:left w:val="nil"/>
              <w:bottom w:val="single" w:sz="6" w:space="0" w:color="auto"/>
              <w:right w:val="single" w:sz="6" w:space="0" w:color="auto"/>
            </w:tcBorders>
            <w:shd w:val="clear" w:color="auto" w:fill="auto"/>
            <w:hideMark/>
          </w:tcPr>
          <w:p w14:paraId="7213CD4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End users of services are involved in evaluating services from multiple perspectives</w:t>
            </w:r>
            <w:r w:rsidRPr="00E67366">
              <w:rPr>
                <w:rFonts w:ascii="Calibri" w:hAnsi="Calibri" w:cs="Calibri"/>
                <w:sz w:val="17"/>
                <w:szCs w:val="17"/>
                <w:vertAlign w:val="superscript"/>
                <w:lang w:eastAsia="en-GB"/>
              </w:rPr>
              <w:t xml:space="preserve"> 135</w:t>
            </w:r>
            <w:r w:rsidRPr="00E67366">
              <w:rPr>
                <w:rFonts w:ascii="Calibri" w:hAnsi="Calibri" w:cs="Calibri"/>
                <w:lang w:eastAsia="en-GB"/>
              </w:rPr>
              <w:t xml:space="preserve"> and commissioners and leaders are focused on shared priorities </w:t>
            </w:r>
            <w:r w:rsidRPr="00E67366">
              <w:rPr>
                <w:rFonts w:ascii="Calibri" w:hAnsi="Calibri" w:cs="Calibri"/>
                <w:sz w:val="17"/>
                <w:szCs w:val="17"/>
                <w:vertAlign w:val="superscript"/>
                <w:lang w:eastAsia="en-GB"/>
              </w:rPr>
              <w:t xml:space="preserve">136 </w:t>
            </w:r>
            <w:r w:rsidRPr="00E67366">
              <w:rPr>
                <w:rFonts w:ascii="Calibri" w:hAnsi="Calibri" w:cs="Calibri"/>
                <w:lang w:eastAsia="en-GB"/>
              </w:rPr>
              <w:t>(rather than competing priorities). </w:t>
            </w:r>
          </w:p>
        </w:tc>
        <w:tc>
          <w:tcPr>
            <w:tcW w:w="4380" w:type="dxa"/>
            <w:tcBorders>
              <w:top w:val="nil"/>
              <w:left w:val="nil"/>
              <w:bottom w:val="single" w:sz="6" w:space="0" w:color="auto"/>
              <w:right w:val="single" w:sz="6" w:space="0" w:color="auto"/>
            </w:tcBorders>
            <w:shd w:val="clear" w:color="auto" w:fill="auto"/>
            <w:hideMark/>
          </w:tcPr>
          <w:p w14:paraId="7CB71E3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Quality of care is understood from multiple perspectives including priorities of service users and communities served </w:t>
            </w:r>
            <w:r w:rsidRPr="00E67366">
              <w:rPr>
                <w:rFonts w:ascii="Calibri" w:hAnsi="Calibri" w:cs="Calibri"/>
                <w:sz w:val="17"/>
                <w:szCs w:val="17"/>
                <w:vertAlign w:val="superscript"/>
                <w:lang w:eastAsia="en-GB"/>
              </w:rPr>
              <w:t>136, 137.</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180E325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2, 3 </w:t>
            </w:r>
          </w:p>
        </w:tc>
      </w:tr>
      <w:tr w:rsidR="0074242D" w:rsidRPr="00E67366" w14:paraId="6876BD06"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51A3519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Technology operates across crisis agencies </w:t>
            </w:r>
            <w:r w:rsidRPr="00E67366">
              <w:rPr>
                <w:rFonts w:ascii="Calibri" w:hAnsi="Calibri" w:cs="Calibri"/>
                <w:sz w:val="17"/>
                <w:szCs w:val="17"/>
                <w:vertAlign w:val="superscript"/>
                <w:lang w:eastAsia="en-GB"/>
              </w:rPr>
              <w:t>141, 145, 148.</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017DC408"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Information sharing facilitates communication and confidence between staff in different agencies, staff buy into the system and trust is established </w:t>
            </w:r>
            <w:r w:rsidRPr="00E67366">
              <w:rPr>
                <w:rFonts w:ascii="Calibri" w:hAnsi="Calibri" w:cs="Calibri"/>
                <w:sz w:val="17"/>
                <w:szCs w:val="17"/>
                <w:vertAlign w:val="superscript"/>
                <w:lang w:eastAsia="en-GB"/>
              </w:rPr>
              <w:t>10, 93, 97, 145.</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50D626E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Improved information sharing </w:t>
            </w:r>
            <w:r w:rsidRPr="00E67366">
              <w:rPr>
                <w:rFonts w:ascii="Calibri" w:hAnsi="Calibri" w:cs="Calibri"/>
                <w:sz w:val="17"/>
                <w:szCs w:val="17"/>
                <w:vertAlign w:val="superscript"/>
                <w:lang w:eastAsia="en-GB"/>
              </w:rPr>
              <w:t>145, 148.</w:t>
            </w:r>
            <w:r w:rsidRPr="00E67366">
              <w:rPr>
                <w:rFonts w:ascii="Calibri" w:hAnsi="Calibri" w:cs="Calibri"/>
                <w:lang w:eastAsia="en-GB"/>
              </w:rPr>
              <w:t xml:space="preserve"> Reduced number of assessments and reduced trauma </w:t>
            </w:r>
            <w:r w:rsidRPr="00E67366">
              <w:rPr>
                <w:rFonts w:ascii="Calibri" w:hAnsi="Calibri" w:cs="Calibri"/>
                <w:sz w:val="17"/>
                <w:szCs w:val="17"/>
                <w:vertAlign w:val="superscript"/>
                <w:lang w:eastAsia="en-GB"/>
              </w:rPr>
              <w:t>97</w:t>
            </w:r>
            <w:r w:rsidRPr="00E67366">
              <w:rPr>
                <w:rFonts w:ascii="Calibri" w:hAnsi="Calibri" w:cs="Calibri"/>
                <w:lang w:eastAsia="en-GB"/>
              </w:rPr>
              <w:t xml:space="preserve">. Reduced barriers caused by rules about confidentiality and boundary disputes </w:t>
            </w:r>
            <w:r w:rsidRPr="00E67366">
              <w:rPr>
                <w:rFonts w:ascii="Calibri" w:hAnsi="Calibri" w:cs="Calibri"/>
                <w:sz w:val="17"/>
                <w:szCs w:val="17"/>
                <w:vertAlign w:val="superscript"/>
                <w:lang w:eastAsia="en-GB"/>
              </w:rPr>
              <w:t>10, 95</w:t>
            </w:r>
            <w:r w:rsidRPr="00E67366">
              <w:rPr>
                <w:rFonts w:ascii="Calibri" w:hAnsi="Calibri" w:cs="Calibri"/>
                <w:lang w:eastAsia="en-GB"/>
              </w:rPr>
              <w:t xml:space="preserve">. Faster access and transition through agencies </w:t>
            </w:r>
            <w:r w:rsidRPr="00E67366">
              <w:rPr>
                <w:rFonts w:ascii="Calibri" w:hAnsi="Calibri" w:cs="Calibri"/>
                <w:sz w:val="17"/>
                <w:szCs w:val="17"/>
                <w:vertAlign w:val="superscript"/>
                <w:lang w:eastAsia="en-GB"/>
              </w:rPr>
              <w:t>97.</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429EFDA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r w:rsidR="0074242D" w:rsidRPr="00E67366" w14:paraId="6909ABCB"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2E3E6D9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equal emphasis between the leadership of, and relationships between staff across agencies, and the structure of the interagency system </w:t>
            </w:r>
            <w:r w:rsidRPr="00E67366">
              <w:rPr>
                <w:rFonts w:ascii="Calibri" w:hAnsi="Calibri" w:cs="Calibri"/>
                <w:sz w:val="17"/>
                <w:szCs w:val="17"/>
                <w:vertAlign w:val="superscript"/>
                <w:lang w:eastAsia="en-GB"/>
              </w:rPr>
              <w:t>127, 136, 138.</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2BFF0E9A"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Leaders of crisis services balance the day-to-day demands of service delivery with attention to the needs of staff. Workloads allow leaders to be available to staff </w:t>
            </w:r>
            <w:r w:rsidRPr="00E67366">
              <w:rPr>
                <w:rFonts w:ascii="Calibri" w:hAnsi="Calibri" w:cs="Calibri"/>
                <w:sz w:val="17"/>
                <w:szCs w:val="17"/>
                <w:vertAlign w:val="superscript"/>
                <w:lang w:eastAsia="en-GB"/>
              </w:rPr>
              <w:t>134</w:t>
            </w:r>
            <w:r w:rsidRPr="00E67366">
              <w:rPr>
                <w:rFonts w:ascii="Calibri" w:hAnsi="Calibri" w:cs="Calibri"/>
                <w:lang w:eastAsia="en-GB"/>
              </w:rPr>
              <w:t xml:space="preserve">. Staff are clear about lines of accountability and seek support with clinical decisions </w:t>
            </w:r>
            <w:r w:rsidRPr="00E67366">
              <w:rPr>
                <w:rFonts w:ascii="Calibri" w:hAnsi="Calibri" w:cs="Calibri"/>
                <w:sz w:val="17"/>
                <w:szCs w:val="17"/>
                <w:vertAlign w:val="superscript"/>
                <w:lang w:eastAsia="en-GB"/>
              </w:rPr>
              <w:t>136, 138.</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72DFEE21"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Frontline staff retain compassion </w:t>
            </w:r>
            <w:r w:rsidRPr="00E67366">
              <w:rPr>
                <w:rFonts w:ascii="Calibri" w:hAnsi="Calibri" w:cs="Calibri"/>
                <w:sz w:val="17"/>
                <w:szCs w:val="17"/>
                <w:vertAlign w:val="superscript"/>
                <w:lang w:eastAsia="en-GB"/>
              </w:rPr>
              <w:t>132, 138.</w:t>
            </w:r>
            <w:r w:rsidRPr="00E67366">
              <w:rPr>
                <w:rFonts w:ascii="Calibri" w:hAnsi="Calibri" w:cs="Calibri"/>
                <w:sz w:val="17"/>
                <w:szCs w:val="17"/>
                <w:lang w:eastAsia="en-GB"/>
              </w:rPr>
              <w:t> </w:t>
            </w:r>
          </w:p>
          <w:p w14:paraId="13BF4D12"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Improved morale in leaders and staff, staff retention is improved </w:t>
            </w:r>
            <w:r w:rsidRPr="00E67366">
              <w:rPr>
                <w:rFonts w:ascii="Calibri" w:hAnsi="Calibri" w:cs="Calibri"/>
                <w:sz w:val="17"/>
                <w:szCs w:val="17"/>
                <w:vertAlign w:val="superscript"/>
                <w:lang w:eastAsia="en-GB"/>
              </w:rPr>
              <w:t>125, 136, 137.</w:t>
            </w:r>
            <w:r w:rsidRPr="00E67366">
              <w:rPr>
                <w:rFonts w:ascii="Calibri" w:hAnsi="Calibri" w:cs="Calibri"/>
                <w:lang w:eastAsia="en-GB"/>
              </w:rPr>
              <w:t xml:space="preserve"> Change is initiated and sustained </w:t>
            </w:r>
            <w:r w:rsidRPr="00E67366">
              <w:rPr>
                <w:rFonts w:ascii="Calibri" w:hAnsi="Calibri" w:cs="Calibri"/>
                <w:sz w:val="17"/>
                <w:szCs w:val="17"/>
                <w:vertAlign w:val="superscript"/>
                <w:lang w:eastAsia="en-GB"/>
              </w:rPr>
              <w:t>132, 136, 137.</w:t>
            </w:r>
            <w:r w:rsidRPr="00E67366">
              <w:rPr>
                <w:rFonts w:ascii="Calibri" w:hAnsi="Calibri" w:cs="Calibri"/>
                <w:lang w:eastAsia="en-GB"/>
              </w:rPr>
              <w:t xml:space="preserve"> Resources are managed effectively sustaining clinical priorities </w:t>
            </w:r>
            <w:r w:rsidRPr="00E67366">
              <w:rPr>
                <w:rFonts w:ascii="Calibri" w:hAnsi="Calibri" w:cs="Calibri"/>
                <w:sz w:val="17"/>
                <w:szCs w:val="17"/>
                <w:vertAlign w:val="superscript"/>
                <w:lang w:eastAsia="en-GB"/>
              </w:rPr>
              <w:t>133, 136.</w:t>
            </w:r>
            <w:r w:rsidRPr="00E67366">
              <w:rPr>
                <w:rFonts w:ascii="Calibri" w:hAnsi="Calibri" w:cs="Calibri"/>
                <w:lang w:eastAsia="en-GB"/>
              </w:rPr>
              <w:t xml:space="preserve">  Staff are empowered (rather than helpless) </w:t>
            </w:r>
            <w:r w:rsidRPr="00E67366">
              <w:rPr>
                <w:rFonts w:ascii="Calibri" w:hAnsi="Calibri" w:cs="Calibri"/>
                <w:sz w:val="17"/>
                <w:szCs w:val="17"/>
                <w:vertAlign w:val="superscript"/>
                <w:lang w:eastAsia="en-GB"/>
              </w:rPr>
              <w:t>134.</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2CFC605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2, 3 </w:t>
            </w:r>
          </w:p>
        </w:tc>
      </w:tr>
      <w:tr w:rsidR="0074242D" w:rsidRPr="00E67366" w14:paraId="59105D59"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33108D0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are shared values and objectives between leaders, who model compassion </w:t>
            </w:r>
            <w:r w:rsidRPr="00E67366">
              <w:rPr>
                <w:rFonts w:ascii="Calibri" w:hAnsi="Calibri" w:cs="Calibri"/>
                <w:sz w:val="17"/>
                <w:szCs w:val="17"/>
                <w:vertAlign w:val="superscript"/>
                <w:lang w:eastAsia="en-GB"/>
              </w:rPr>
              <w:t>136, 137.</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1CFFDA5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affiliation within and between teams </w:t>
            </w:r>
            <w:r w:rsidRPr="00E67366">
              <w:rPr>
                <w:rFonts w:ascii="Calibri" w:hAnsi="Calibri" w:cs="Calibri"/>
                <w:sz w:val="17"/>
                <w:szCs w:val="17"/>
                <w:vertAlign w:val="superscript"/>
                <w:lang w:eastAsia="en-GB"/>
              </w:rPr>
              <w:t>124, 125,</w:t>
            </w:r>
            <w:r w:rsidRPr="00E67366">
              <w:rPr>
                <w:rFonts w:ascii="Calibri" w:hAnsi="Calibri" w:cs="Calibri"/>
                <w:lang w:eastAsia="en-GB"/>
              </w:rPr>
              <w:t xml:space="preserve"> there is a flat structure and leaders make themselves accessible and visible </w:t>
            </w:r>
            <w:r w:rsidRPr="00E67366">
              <w:rPr>
                <w:rFonts w:ascii="Calibri" w:hAnsi="Calibri" w:cs="Calibri"/>
                <w:sz w:val="17"/>
                <w:szCs w:val="17"/>
                <w:vertAlign w:val="superscript"/>
                <w:lang w:eastAsia="en-GB"/>
              </w:rPr>
              <w:t>125,</w:t>
            </w:r>
            <w:r w:rsidRPr="00E67366">
              <w:rPr>
                <w:rFonts w:ascii="Calibri" w:hAnsi="Calibri" w:cs="Calibri"/>
                <w:lang w:eastAsia="en-GB"/>
              </w:rPr>
              <w:t xml:space="preserve"> expectations are clear </w:t>
            </w:r>
            <w:r w:rsidRPr="00E67366">
              <w:rPr>
                <w:rFonts w:ascii="Calibri" w:hAnsi="Calibri" w:cs="Calibri"/>
                <w:sz w:val="17"/>
                <w:szCs w:val="17"/>
                <w:vertAlign w:val="superscript"/>
                <w:lang w:eastAsia="en-GB"/>
              </w:rPr>
              <w:t>129</w:t>
            </w:r>
            <w:r w:rsidRPr="00E67366">
              <w:rPr>
                <w:rFonts w:ascii="Calibri" w:hAnsi="Calibri" w:cs="Calibri"/>
                <w:lang w:eastAsia="en-GB"/>
              </w:rPr>
              <w:t xml:space="preserve">. There is staff development and (joint) training that fosters growth </w:t>
            </w:r>
            <w:r w:rsidRPr="00E67366">
              <w:rPr>
                <w:rFonts w:ascii="Calibri" w:hAnsi="Calibri" w:cs="Calibri"/>
                <w:sz w:val="17"/>
                <w:szCs w:val="17"/>
                <w:vertAlign w:val="superscript"/>
                <w:lang w:eastAsia="en-GB"/>
              </w:rPr>
              <w:t>127, 129, 137.</w:t>
            </w:r>
            <w:r w:rsidRPr="00E67366">
              <w:rPr>
                <w:rFonts w:ascii="Calibri" w:hAnsi="Calibri" w:cs="Calibri"/>
                <w:lang w:eastAsia="en-GB"/>
              </w:rPr>
              <w:t>  </w:t>
            </w:r>
          </w:p>
        </w:tc>
        <w:tc>
          <w:tcPr>
            <w:tcW w:w="4380" w:type="dxa"/>
            <w:tcBorders>
              <w:top w:val="nil"/>
              <w:left w:val="nil"/>
              <w:bottom w:val="single" w:sz="6" w:space="0" w:color="auto"/>
              <w:right w:val="single" w:sz="6" w:space="0" w:color="auto"/>
            </w:tcBorders>
            <w:shd w:val="clear" w:color="auto" w:fill="auto"/>
            <w:hideMark/>
          </w:tcPr>
          <w:p w14:paraId="1E67A19C"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Staff are regarded compassionately </w:t>
            </w:r>
            <w:r w:rsidRPr="00E67366">
              <w:rPr>
                <w:rFonts w:ascii="Calibri" w:hAnsi="Calibri" w:cs="Calibri"/>
                <w:sz w:val="17"/>
                <w:szCs w:val="17"/>
                <w:vertAlign w:val="superscript"/>
                <w:lang w:eastAsia="en-GB"/>
              </w:rPr>
              <w:t xml:space="preserve">133 </w:t>
            </w:r>
            <w:r w:rsidRPr="00E67366">
              <w:rPr>
                <w:rFonts w:ascii="Calibri" w:hAnsi="Calibri" w:cs="Calibri"/>
                <w:lang w:eastAsia="en-GB"/>
              </w:rPr>
              <w:t xml:space="preserve">humanely </w:t>
            </w:r>
            <w:r w:rsidRPr="00E67366">
              <w:rPr>
                <w:rFonts w:ascii="Calibri" w:hAnsi="Calibri" w:cs="Calibri"/>
                <w:sz w:val="17"/>
                <w:szCs w:val="17"/>
                <w:vertAlign w:val="superscript"/>
                <w:lang w:eastAsia="en-GB"/>
              </w:rPr>
              <w:t xml:space="preserve">123 </w:t>
            </w:r>
            <w:r w:rsidRPr="00E67366">
              <w:rPr>
                <w:rFonts w:ascii="Calibri" w:hAnsi="Calibri" w:cs="Calibri"/>
                <w:lang w:eastAsia="en-GB"/>
              </w:rPr>
              <w:t xml:space="preserve">and respected </w:t>
            </w:r>
            <w:r w:rsidRPr="00E67366">
              <w:rPr>
                <w:rFonts w:ascii="Calibri" w:hAnsi="Calibri" w:cs="Calibri"/>
                <w:sz w:val="17"/>
                <w:szCs w:val="17"/>
                <w:vertAlign w:val="superscript"/>
                <w:lang w:eastAsia="en-GB"/>
              </w:rPr>
              <w:t>138.</w:t>
            </w:r>
            <w:r w:rsidRPr="00E67366">
              <w:rPr>
                <w:rFonts w:ascii="Calibri" w:hAnsi="Calibri" w:cs="Calibri"/>
                <w:sz w:val="17"/>
                <w:szCs w:val="17"/>
                <w:lang w:eastAsia="en-GB"/>
              </w:rPr>
              <w:t> </w:t>
            </w:r>
          </w:p>
          <w:p w14:paraId="08AF900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Cost effectiveness through streamlined processes and referral </w:t>
            </w:r>
            <w:r w:rsidRPr="00E67366">
              <w:rPr>
                <w:rFonts w:ascii="Calibri" w:hAnsi="Calibri" w:cs="Calibri"/>
                <w:sz w:val="17"/>
                <w:szCs w:val="17"/>
                <w:vertAlign w:val="superscript"/>
                <w:lang w:eastAsia="en-GB"/>
              </w:rPr>
              <w:t>97, 151.</w:t>
            </w:r>
            <w:r w:rsidRPr="00E67366">
              <w:rPr>
                <w:rFonts w:ascii="Calibri" w:hAnsi="Calibri" w:cs="Calibri"/>
                <w:lang w:eastAsia="en-GB"/>
              </w:rPr>
              <w:t xml:space="preserve"> People in crisis experience reduced distress and increased satisfaction with crisis services </w:t>
            </w:r>
            <w:r w:rsidRPr="00E67366">
              <w:rPr>
                <w:rFonts w:ascii="Calibri" w:hAnsi="Calibri" w:cs="Calibri"/>
                <w:sz w:val="17"/>
                <w:szCs w:val="17"/>
                <w:vertAlign w:val="superscript"/>
                <w:lang w:eastAsia="en-GB"/>
              </w:rPr>
              <w:t>151.</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5235126A"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2, 3 </w:t>
            </w:r>
          </w:p>
        </w:tc>
      </w:tr>
      <w:tr w:rsidR="0074242D" w:rsidRPr="00E67366" w14:paraId="0136ADAE"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63DA0E4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are system navigators and </w:t>
            </w:r>
            <w:proofErr w:type="spellStart"/>
            <w:r w:rsidRPr="00E67366">
              <w:rPr>
                <w:rFonts w:ascii="Calibri" w:hAnsi="Calibri" w:cs="Calibri"/>
                <w:lang w:eastAsia="en-GB"/>
              </w:rPr>
              <w:t>co-ordinators</w:t>
            </w:r>
            <w:proofErr w:type="spellEnd"/>
            <w:r w:rsidRPr="00E67366">
              <w:rPr>
                <w:rFonts w:ascii="Calibri" w:hAnsi="Calibri" w:cs="Calibri"/>
                <w:lang w:eastAsia="en-GB"/>
              </w:rPr>
              <w:t xml:space="preserve"> with knowledge of the whole crisis system </w:t>
            </w:r>
            <w:r w:rsidRPr="00E67366">
              <w:rPr>
                <w:rFonts w:ascii="Calibri" w:hAnsi="Calibri" w:cs="Calibri"/>
                <w:sz w:val="17"/>
                <w:szCs w:val="17"/>
                <w:vertAlign w:val="superscript"/>
                <w:lang w:eastAsia="en-GB"/>
              </w:rPr>
              <w:t>136, 142, 145, 151.</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3F637A30"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People in crisis experience continuity through trusted points of liaison </w:t>
            </w:r>
            <w:r w:rsidRPr="00E67366">
              <w:rPr>
                <w:rFonts w:ascii="Calibri" w:hAnsi="Calibri" w:cs="Calibri"/>
                <w:sz w:val="17"/>
                <w:szCs w:val="17"/>
                <w:vertAlign w:val="superscript"/>
                <w:lang w:eastAsia="en-GB"/>
              </w:rPr>
              <w:t>152.</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6653519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Reduced time for police dealing with crises </w:t>
            </w:r>
            <w:r w:rsidRPr="00E67366">
              <w:rPr>
                <w:rFonts w:ascii="Calibri" w:hAnsi="Calibri" w:cs="Calibri"/>
                <w:sz w:val="17"/>
                <w:szCs w:val="17"/>
                <w:vertAlign w:val="superscript"/>
                <w:lang w:eastAsia="en-GB"/>
              </w:rPr>
              <w:t>146.</w:t>
            </w:r>
            <w:r w:rsidRPr="00E67366">
              <w:rPr>
                <w:rFonts w:ascii="Calibri" w:hAnsi="Calibri" w:cs="Calibri"/>
                <w:lang w:eastAsia="en-GB"/>
              </w:rPr>
              <w:t xml:space="preserve"> People in crisis experience transition through agencies seamlessly </w:t>
            </w:r>
            <w:r w:rsidRPr="00E67366">
              <w:rPr>
                <w:rFonts w:ascii="Calibri" w:hAnsi="Calibri" w:cs="Calibri"/>
                <w:sz w:val="17"/>
                <w:szCs w:val="17"/>
                <w:vertAlign w:val="superscript"/>
                <w:lang w:eastAsia="en-GB"/>
              </w:rPr>
              <w:t>152.</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256DD2A4"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3 </w:t>
            </w:r>
          </w:p>
        </w:tc>
      </w:tr>
      <w:tr w:rsidR="0074242D" w:rsidRPr="00E67366" w14:paraId="5CBADB71"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29B1A65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a system-wide approach to commissioning crisis services </w:t>
            </w:r>
            <w:r w:rsidRPr="00E67366">
              <w:rPr>
                <w:rFonts w:ascii="Calibri" w:hAnsi="Calibri" w:cs="Calibri"/>
                <w:sz w:val="17"/>
                <w:szCs w:val="17"/>
                <w:vertAlign w:val="superscript"/>
                <w:lang w:eastAsia="en-GB"/>
              </w:rPr>
              <w:t>151, 159.</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1F47C91A"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There is stability in funding and resources </w:t>
            </w:r>
            <w:r w:rsidRPr="00E67366">
              <w:rPr>
                <w:rFonts w:ascii="Calibri" w:hAnsi="Calibri" w:cs="Calibri"/>
                <w:sz w:val="17"/>
                <w:szCs w:val="17"/>
                <w:vertAlign w:val="superscript"/>
                <w:lang w:eastAsia="en-GB"/>
              </w:rPr>
              <w:t>4, 10,</w:t>
            </w:r>
            <w:r w:rsidRPr="00E67366">
              <w:rPr>
                <w:rFonts w:ascii="Calibri" w:hAnsi="Calibri" w:cs="Calibri"/>
                <w:lang w:eastAsia="en-GB"/>
              </w:rPr>
              <w:t xml:space="preserve"> smaller </w:t>
            </w:r>
            <w:proofErr w:type="spellStart"/>
            <w:r w:rsidRPr="00E67366">
              <w:rPr>
                <w:rFonts w:ascii="Calibri" w:hAnsi="Calibri" w:cs="Calibri"/>
                <w:lang w:eastAsia="en-GB"/>
              </w:rPr>
              <w:t>organisations</w:t>
            </w:r>
            <w:proofErr w:type="spellEnd"/>
            <w:r w:rsidRPr="00E67366">
              <w:rPr>
                <w:rFonts w:ascii="Calibri" w:hAnsi="Calibri" w:cs="Calibri"/>
                <w:lang w:eastAsia="en-GB"/>
              </w:rPr>
              <w:t xml:space="preserve"> have a stable presence. There is a system wide understanding of the resources required and agencies operate to manage complexity across the system (rather than operating in silos to protect resources) </w:t>
            </w:r>
            <w:r w:rsidRPr="00E67366">
              <w:rPr>
                <w:rFonts w:ascii="Calibri" w:hAnsi="Calibri" w:cs="Calibri"/>
                <w:sz w:val="17"/>
                <w:szCs w:val="17"/>
                <w:vertAlign w:val="superscript"/>
                <w:lang w:eastAsia="en-GB"/>
              </w:rPr>
              <w:t>80, 145.</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1FFAB9D6"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Services are cost effectiveness through streamlined processes and referral </w:t>
            </w:r>
            <w:r w:rsidRPr="00E67366">
              <w:rPr>
                <w:rFonts w:ascii="Calibri" w:hAnsi="Calibri" w:cs="Calibri"/>
                <w:sz w:val="17"/>
                <w:szCs w:val="17"/>
                <w:vertAlign w:val="superscript"/>
                <w:lang w:eastAsia="en-GB"/>
              </w:rPr>
              <w:t>97, 151.</w:t>
            </w:r>
            <w:r w:rsidRPr="00E67366">
              <w:rPr>
                <w:rFonts w:ascii="Calibri" w:hAnsi="Calibri" w:cs="Calibri"/>
                <w:lang w:eastAsia="en-GB"/>
              </w:rPr>
              <w:t xml:space="preserve">  People in crisis experience reduced distress and increased satisfaction with crisis services </w:t>
            </w:r>
            <w:r w:rsidRPr="00E67366">
              <w:rPr>
                <w:rFonts w:ascii="Calibri" w:hAnsi="Calibri" w:cs="Calibri"/>
                <w:sz w:val="17"/>
                <w:szCs w:val="17"/>
                <w:vertAlign w:val="superscript"/>
                <w:lang w:eastAsia="en-GB"/>
              </w:rPr>
              <w:t>151.</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70B7F83B"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3 </w:t>
            </w:r>
          </w:p>
        </w:tc>
      </w:tr>
      <w:tr w:rsidR="0074242D" w:rsidRPr="00E67366" w14:paraId="0DDA7F4F"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078164C8"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Crisis care operates to national standards with local implementation </w:t>
            </w:r>
            <w:r w:rsidRPr="00E67366">
              <w:rPr>
                <w:rFonts w:ascii="Calibri" w:hAnsi="Calibri" w:cs="Calibri"/>
                <w:sz w:val="17"/>
                <w:szCs w:val="17"/>
                <w:vertAlign w:val="superscript"/>
                <w:lang w:eastAsia="en-GB"/>
              </w:rPr>
              <w:t>27, 30, 88, 150.</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0A040142"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Crisis services operate to meet standards and expected outcomes from crisis care</w:t>
            </w:r>
            <w:r w:rsidRPr="00E67366">
              <w:rPr>
                <w:rFonts w:ascii="Calibri" w:hAnsi="Calibri" w:cs="Calibri"/>
                <w:sz w:val="16"/>
                <w:szCs w:val="16"/>
                <w:lang w:eastAsia="en-GB"/>
              </w:rPr>
              <w:t xml:space="preserve"> </w:t>
            </w:r>
            <w:r w:rsidRPr="00E67366">
              <w:rPr>
                <w:rFonts w:ascii="Calibri" w:hAnsi="Calibri" w:cs="Calibri"/>
                <w:lang w:eastAsia="en-GB"/>
              </w:rPr>
              <w:t xml:space="preserve">nationally and locally </w:t>
            </w:r>
            <w:r w:rsidRPr="00E67366">
              <w:rPr>
                <w:rFonts w:ascii="Calibri" w:hAnsi="Calibri" w:cs="Calibri"/>
                <w:sz w:val="17"/>
                <w:szCs w:val="17"/>
                <w:vertAlign w:val="superscript"/>
                <w:lang w:eastAsia="en-GB"/>
              </w:rPr>
              <w:t>27, 28, 30</w:t>
            </w:r>
            <w:r w:rsidRPr="00E67366">
              <w:rPr>
                <w:rFonts w:ascii="Calibri" w:hAnsi="Calibri" w:cs="Calibri"/>
                <w:lang w:eastAsia="en-GB"/>
              </w:rPr>
              <w:t xml:space="preserve"> and attention to local populations drives commissioning that is responsive to local need </w:t>
            </w:r>
            <w:r w:rsidRPr="00E67366">
              <w:rPr>
                <w:rFonts w:ascii="Calibri" w:hAnsi="Calibri" w:cs="Calibri"/>
                <w:sz w:val="17"/>
                <w:szCs w:val="17"/>
                <w:vertAlign w:val="superscript"/>
                <w:lang w:eastAsia="en-GB"/>
              </w:rPr>
              <w:t>30, 91.</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56B1081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Crisis services have potential for cost improvements </w:t>
            </w:r>
            <w:r w:rsidRPr="00E67366">
              <w:rPr>
                <w:rFonts w:ascii="Calibri" w:hAnsi="Calibri" w:cs="Calibri"/>
                <w:sz w:val="17"/>
                <w:szCs w:val="17"/>
                <w:vertAlign w:val="superscript"/>
                <w:lang w:eastAsia="en-GB"/>
              </w:rPr>
              <w:t>155</w:t>
            </w:r>
            <w:r w:rsidRPr="00E67366">
              <w:rPr>
                <w:rFonts w:ascii="Calibri" w:hAnsi="Calibri" w:cs="Calibri"/>
                <w:lang w:eastAsia="en-GB"/>
              </w:rPr>
              <w:t xml:space="preserve">. People in crisis are less likely to attend A&amp;E </w:t>
            </w:r>
            <w:r w:rsidRPr="00E67366">
              <w:rPr>
                <w:rFonts w:ascii="Calibri" w:hAnsi="Calibri" w:cs="Calibri"/>
                <w:sz w:val="17"/>
                <w:szCs w:val="17"/>
                <w:vertAlign w:val="superscript"/>
                <w:lang w:eastAsia="en-GB"/>
              </w:rPr>
              <w:t>97, 144.</w:t>
            </w:r>
            <w:r w:rsidRPr="00E67366">
              <w:rPr>
                <w:rFonts w:ascii="Calibri" w:hAnsi="Calibri" w:cs="Calibri"/>
                <w:sz w:val="17"/>
                <w:szCs w:val="17"/>
                <w:lang w:eastAsia="en-GB"/>
              </w:rPr>
              <w:t> </w:t>
            </w:r>
          </w:p>
        </w:tc>
        <w:tc>
          <w:tcPr>
            <w:tcW w:w="615" w:type="dxa"/>
            <w:tcBorders>
              <w:top w:val="nil"/>
              <w:left w:val="nil"/>
              <w:bottom w:val="single" w:sz="6" w:space="0" w:color="auto"/>
              <w:right w:val="single" w:sz="6" w:space="0" w:color="auto"/>
            </w:tcBorders>
            <w:shd w:val="clear" w:color="auto" w:fill="auto"/>
            <w:hideMark/>
          </w:tcPr>
          <w:p w14:paraId="608FF5ED"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3 </w:t>
            </w:r>
          </w:p>
        </w:tc>
      </w:tr>
      <w:tr w:rsidR="0074242D" w:rsidRPr="00E67366" w14:paraId="38FD9069" w14:textId="77777777" w:rsidTr="00667D6F">
        <w:tc>
          <w:tcPr>
            <w:tcW w:w="4380" w:type="dxa"/>
            <w:tcBorders>
              <w:top w:val="nil"/>
              <w:left w:val="single" w:sz="6" w:space="0" w:color="auto"/>
              <w:bottom w:val="single" w:sz="6" w:space="0" w:color="auto"/>
              <w:right w:val="single" w:sz="6" w:space="0" w:color="auto"/>
            </w:tcBorders>
            <w:shd w:val="clear" w:color="auto" w:fill="auto"/>
            <w:hideMark/>
          </w:tcPr>
          <w:p w14:paraId="1252B6FE"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lastRenderedPageBreak/>
              <w:t xml:space="preserve">Staff understand how their role fits within an interagency system </w:t>
            </w:r>
            <w:r w:rsidRPr="00E67366">
              <w:rPr>
                <w:rFonts w:ascii="Calibri" w:hAnsi="Calibri" w:cs="Calibri"/>
                <w:sz w:val="17"/>
                <w:szCs w:val="17"/>
                <w:vertAlign w:val="superscript"/>
                <w:lang w:eastAsia="en-GB"/>
              </w:rPr>
              <w:t>140, 147, 149.</w:t>
            </w:r>
            <w:r w:rsidRPr="00E67366">
              <w:rPr>
                <w:rFonts w:ascii="Calibri" w:hAnsi="Calibri" w:cs="Calibri"/>
                <w:sz w:val="17"/>
                <w:szCs w:val="17"/>
                <w:lang w:eastAsia="en-GB"/>
              </w:rPr>
              <w:t> </w:t>
            </w:r>
          </w:p>
        </w:tc>
        <w:tc>
          <w:tcPr>
            <w:tcW w:w="4530" w:type="dxa"/>
            <w:tcBorders>
              <w:top w:val="nil"/>
              <w:left w:val="nil"/>
              <w:bottom w:val="single" w:sz="6" w:space="0" w:color="auto"/>
              <w:right w:val="single" w:sz="6" w:space="0" w:color="auto"/>
            </w:tcBorders>
            <w:shd w:val="clear" w:color="auto" w:fill="auto"/>
            <w:hideMark/>
          </w:tcPr>
          <w:p w14:paraId="0A42F815"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Staff across agencies have confidence (rather than concern) that the spectrum of care is available across the interagency system </w:t>
            </w:r>
            <w:r w:rsidRPr="00E67366">
              <w:rPr>
                <w:rFonts w:ascii="Calibri" w:hAnsi="Calibri" w:cs="Calibri"/>
                <w:sz w:val="17"/>
                <w:szCs w:val="17"/>
                <w:vertAlign w:val="superscript"/>
                <w:lang w:eastAsia="en-GB"/>
              </w:rPr>
              <w:t>10, 15.</w:t>
            </w:r>
            <w:r w:rsidRPr="00E67366">
              <w:rPr>
                <w:rFonts w:ascii="Calibri" w:hAnsi="Calibri" w:cs="Calibri"/>
                <w:sz w:val="17"/>
                <w:szCs w:val="17"/>
                <w:lang w:eastAsia="en-GB"/>
              </w:rPr>
              <w:t> </w:t>
            </w:r>
          </w:p>
        </w:tc>
        <w:tc>
          <w:tcPr>
            <w:tcW w:w="4380" w:type="dxa"/>
            <w:tcBorders>
              <w:top w:val="nil"/>
              <w:left w:val="nil"/>
              <w:bottom w:val="single" w:sz="6" w:space="0" w:color="auto"/>
              <w:right w:val="single" w:sz="6" w:space="0" w:color="auto"/>
            </w:tcBorders>
            <w:shd w:val="clear" w:color="auto" w:fill="auto"/>
            <w:hideMark/>
          </w:tcPr>
          <w:p w14:paraId="4633EDE2"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xml:space="preserve">Suspicion and mistrust between different agencies and staff groups is reduced and there is improved communication between staff and between agencies </w:t>
            </w:r>
            <w:r w:rsidRPr="00E67366">
              <w:rPr>
                <w:rFonts w:ascii="Calibri" w:hAnsi="Calibri" w:cs="Calibri"/>
                <w:sz w:val="17"/>
                <w:szCs w:val="17"/>
                <w:vertAlign w:val="superscript"/>
                <w:lang w:eastAsia="en-GB"/>
              </w:rPr>
              <w:t>10, 159.</w:t>
            </w:r>
            <w:r w:rsidRPr="00E67366">
              <w:rPr>
                <w:rFonts w:ascii="Calibri" w:hAnsi="Calibri" w:cs="Calibri"/>
                <w:sz w:val="17"/>
                <w:szCs w:val="17"/>
                <w:lang w:eastAsia="en-GB"/>
              </w:rPr>
              <w:t> </w:t>
            </w:r>
          </w:p>
          <w:p w14:paraId="5139D00A"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 </w:t>
            </w:r>
          </w:p>
        </w:tc>
        <w:tc>
          <w:tcPr>
            <w:tcW w:w="615" w:type="dxa"/>
            <w:tcBorders>
              <w:top w:val="nil"/>
              <w:left w:val="nil"/>
              <w:bottom w:val="single" w:sz="6" w:space="0" w:color="auto"/>
              <w:right w:val="single" w:sz="6" w:space="0" w:color="auto"/>
            </w:tcBorders>
            <w:shd w:val="clear" w:color="auto" w:fill="auto"/>
            <w:hideMark/>
          </w:tcPr>
          <w:p w14:paraId="31EF00C7" w14:textId="77777777" w:rsidR="0074242D" w:rsidRPr="00E67366" w:rsidRDefault="0074242D" w:rsidP="00667D6F">
            <w:pPr>
              <w:textAlignment w:val="baseline"/>
              <w:rPr>
                <w:rFonts w:ascii="Segoe UI" w:hAnsi="Segoe UI" w:cs="Segoe UI"/>
                <w:sz w:val="18"/>
                <w:szCs w:val="18"/>
                <w:lang w:eastAsia="en-GB"/>
              </w:rPr>
            </w:pPr>
            <w:r w:rsidRPr="00E67366">
              <w:rPr>
                <w:rFonts w:ascii="Calibri" w:hAnsi="Calibri" w:cs="Calibri"/>
                <w:lang w:eastAsia="en-GB"/>
              </w:rPr>
              <w:t>1, 3 </w:t>
            </w:r>
          </w:p>
        </w:tc>
      </w:tr>
    </w:tbl>
    <w:p w14:paraId="687B1DCC" w14:textId="77777777" w:rsidR="0074242D" w:rsidRDefault="0074242D" w:rsidP="0074242D">
      <w:pPr>
        <w:sectPr w:rsidR="0074242D" w:rsidSect="003703F9">
          <w:pgSz w:w="11906" w:h="16838"/>
          <w:pgMar w:top="1440" w:right="1440" w:bottom="1440" w:left="1440" w:header="708" w:footer="708" w:gutter="0"/>
          <w:cols w:space="708"/>
          <w:docGrid w:linePitch="360"/>
        </w:sectPr>
      </w:pPr>
    </w:p>
    <w:p w14:paraId="42606A5A" w14:textId="62280944" w:rsidR="001531F1" w:rsidRPr="003E2958" w:rsidRDefault="001531F1" w:rsidP="003E2958">
      <w:pPr>
        <w:textAlignment w:val="baseline"/>
        <w:rPr>
          <w:rFonts w:ascii="Segoe UI" w:hAnsi="Segoe UI" w:cs="Segoe UI"/>
          <w:sz w:val="18"/>
          <w:szCs w:val="18"/>
          <w:lang w:eastAsia="en-GB"/>
        </w:rPr>
      </w:pPr>
    </w:p>
    <w:p w14:paraId="0EFE0CCB" w14:textId="05EFEF16" w:rsidR="00E67366" w:rsidRDefault="00E67366" w:rsidP="001531F1">
      <w:pPr>
        <w:pStyle w:val="Heading2"/>
        <w:jc w:val="left"/>
      </w:pPr>
      <w:bookmarkStart w:id="375" w:name="_Toc104802811"/>
      <w:r>
        <w:t xml:space="preserve">Appendix </w:t>
      </w:r>
      <w:r w:rsidR="003E2958">
        <w:t>6</w:t>
      </w:r>
      <w:r w:rsidR="001531F1">
        <w:t xml:space="preserve"> GRADE-</w:t>
      </w:r>
      <w:proofErr w:type="spellStart"/>
      <w:r w:rsidR="001531F1">
        <w:t>CERQual</w:t>
      </w:r>
      <w:proofErr w:type="spellEnd"/>
      <w:r w:rsidR="001531F1">
        <w:t xml:space="preserve"> assessment of confidence in findings- full assessment</w:t>
      </w:r>
      <w:bookmarkEnd w:id="375"/>
    </w:p>
    <w:p w14:paraId="19F2358A" w14:textId="77777777" w:rsidR="001531F1" w:rsidRPr="001531F1" w:rsidRDefault="001531F1" w:rsidP="001531F1"/>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0"/>
        <w:gridCol w:w="990"/>
        <w:gridCol w:w="1830"/>
        <w:gridCol w:w="1560"/>
        <w:gridCol w:w="1695"/>
        <w:gridCol w:w="1260"/>
        <w:gridCol w:w="1110"/>
        <w:gridCol w:w="1620"/>
      </w:tblGrid>
      <w:tr w:rsidR="001531F1" w:rsidRPr="001531F1" w14:paraId="73B34CA7" w14:textId="77777777" w:rsidTr="001531F1">
        <w:tc>
          <w:tcPr>
            <w:tcW w:w="2820" w:type="dxa"/>
            <w:tcBorders>
              <w:top w:val="single" w:sz="6" w:space="0" w:color="000000"/>
              <w:left w:val="single" w:sz="6" w:space="0" w:color="000000"/>
              <w:bottom w:val="single" w:sz="6" w:space="0" w:color="000000"/>
              <w:right w:val="single" w:sz="6" w:space="0" w:color="000000"/>
            </w:tcBorders>
            <w:shd w:val="clear" w:color="auto" w:fill="auto"/>
            <w:hideMark/>
          </w:tcPr>
          <w:p w14:paraId="0AB202B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Summary finding</w:t>
            </w:r>
            <w:r w:rsidRPr="001531F1">
              <w:rPr>
                <w:rFonts w:ascii="Calibri" w:hAnsi="Calibri" w:cs="Calibri"/>
                <w:color w:val="000000"/>
                <w:sz w:val="16"/>
                <w:szCs w:val="16"/>
                <w:lang w:eastAsia="en-GB"/>
              </w:rPr>
              <w:t>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A1FAE3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Studies</w:t>
            </w:r>
            <w:r w:rsidRPr="001531F1">
              <w:rPr>
                <w:rFonts w:ascii="Calibri" w:hAnsi="Calibri" w:cs="Calibri"/>
                <w:color w:val="000000"/>
                <w:sz w:val="16"/>
                <w:szCs w:val="16"/>
                <w:lang w:eastAsia="en-GB"/>
              </w:rPr>
              <w:t>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5C6BCF4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Methods </w:t>
            </w:r>
            <w:r w:rsidRPr="001531F1">
              <w:rPr>
                <w:rFonts w:ascii="Calibri" w:hAnsi="Calibri" w:cs="Calibri"/>
                <w:color w:val="000000"/>
                <w:sz w:val="16"/>
                <w:szCs w:val="16"/>
                <w:lang w:eastAsia="en-GB"/>
              </w:rPr>
              <w:t>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EFC637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Coherence</w:t>
            </w:r>
            <w:r w:rsidRPr="001531F1">
              <w:rPr>
                <w:rFonts w:ascii="Calibri" w:hAnsi="Calibri" w:cs="Calibri"/>
                <w:color w:val="000000"/>
                <w:sz w:val="16"/>
                <w:szCs w:val="16"/>
                <w:lang w:eastAsia="en-GB"/>
              </w:rPr>
              <w:t>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238173D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Adequacy</w:t>
            </w:r>
            <w:r w:rsidRPr="001531F1">
              <w:rPr>
                <w:rFonts w:ascii="Calibri" w:hAnsi="Calibri" w:cs="Calibri"/>
                <w:color w:val="000000"/>
                <w:sz w:val="16"/>
                <w:szCs w:val="16"/>
                <w:lang w:eastAsia="en-GB"/>
              </w:rPr>
              <w:t>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38452F1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Relevance </w:t>
            </w:r>
            <w:r w:rsidRPr="001531F1">
              <w:rPr>
                <w:rFonts w:ascii="Calibri" w:hAnsi="Calibri" w:cs="Calibri"/>
                <w:color w:val="000000"/>
                <w:sz w:val="16"/>
                <w:szCs w:val="16"/>
                <w:lang w:eastAsia="en-GB"/>
              </w:rPr>
              <w:t>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512C12C4" w14:textId="77777777" w:rsidR="001531F1" w:rsidRPr="001531F1" w:rsidRDefault="001531F1" w:rsidP="001531F1">
            <w:pPr>
              <w:textAlignment w:val="baseline"/>
              <w:rPr>
                <w:rFonts w:ascii="Segoe UI" w:hAnsi="Segoe UI" w:cs="Segoe UI"/>
                <w:sz w:val="18"/>
                <w:szCs w:val="18"/>
                <w:lang w:eastAsia="en-GB"/>
              </w:rPr>
            </w:pPr>
            <w:proofErr w:type="spellStart"/>
            <w:r w:rsidRPr="001531F1">
              <w:rPr>
                <w:rFonts w:ascii="Calibri" w:hAnsi="Calibri" w:cs="Calibri"/>
                <w:b/>
                <w:bCs/>
                <w:color w:val="000000"/>
                <w:sz w:val="16"/>
                <w:szCs w:val="16"/>
                <w:lang w:eastAsia="en-GB"/>
              </w:rPr>
              <w:t>CERQUal</w:t>
            </w:r>
            <w:proofErr w:type="spellEnd"/>
            <w:r w:rsidRPr="001531F1">
              <w:rPr>
                <w:rFonts w:ascii="Calibri" w:hAnsi="Calibri" w:cs="Calibri"/>
                <w:b/>
                <w:bCs/>
                <w:color w:val="000000"/>
                <w:sz w:val="16"/>
                <w:szCs w:val="16"/>
                <w:lang w:eastAsia="en-GB"/>
              </w:rPr>
              <w:t xml:space="preserve"> assessment</w:t>
            </w:r>
            <w:r w:rsidRPr="001531F1">
              <w:rPr>
                <w:rFonts w:ascii="Calibri" w:hAnsi="Calibri" w:cs="Calibri"/>
                <w:color w:val="000000"/>
                <w:sz w:val="16"/>
                <w:szCs w:val="16"/>
                <w:lang w:eastAsia="en-GB"/>
              </w:rPr>
              <w:t>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22D8D6C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 xml:space="preserve">Explanation of </w:t>
            </w:r>
            <w:proofErr w:type="spellStart"/>
            <w:r w:rsidRPr="001531F1">
              <w:rPr>
                <w:rFonts w:ascii="Calibri" w:hAnsi="Calibri" w:cs="Calibri"/>
                <w:b/>
                <w:bCs/>
                <w:color w:val="000000"/>
                <w:sz w:val="16"/>
                <w:szCs w:val="16"/>
                <w:lang w:eastAsia="en-GB"/>
              </w:rPr>
              <w:t>CERQual</w:t>
            </w:r>
            <w:proofErr w:type="spellEnd"/>
            <w:r w:rsidRPr="001531F1">
              <w:rPr>
                <w:rFonts w:ascii="Calibri" w:hAnsi="Calibri" w:cs="Calibri"/>
                <w:color w:val="000000"/>
                <w:sz w:val="16"/>
                <w:szCs w:val="16"/>
                <w:lang w:eastAsia="en-GB"/>
              </w:rPr>
              <w:t> </w:t>
            </w:r>
          </w:p>
        </w:tc>
      </w:tr>
      <w:tr w:rsidR="001531F1" w:rsidRPr="001531F1" w14:paraId="56EB432A"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409098C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Routes into crisis services</w:t>
            </w:r>
            <w:r w:rsidRPr="001531F1">
              <w:rPr>
                <w:rFonts w:ascii="Calibri" w:hAnsi="Calibri" w:cs="Calibri"/>
                <w:color w:val="000000"/>
                <w:sz w:val="16"/>
                <w:szCs w:val="16"/>
                <w:lang w:eastAsia="en-GB"/>
              </w:rPr>
              <w:t>   </w:t>
            </w:r>
          </w:p>
          <w:p w14:paraId="0641082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 (C</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People in crisis who have physical health concerns or (C</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lack information about crisis services (M) seek help from services they know, trust and are easy to access (O) making it more likely that they will attend A&amp;E, call 999 or 111 or see GP.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07E239B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10, 83, 88, 96, 98, 107, 117, 141 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0CCD569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(Two studies with moderate methodological limitations in analysis; one study minor methodological limitations in analysis; one study reported no method)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3C7F6CF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7F83391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(six studies that together offered rich or very rich data, one report moderately rich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6831CB2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(one study setting not mental health)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594C2A3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59FCEBB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and minor concerns about coherence, adequacy, and relevance. </w:t>
            </w:r>
          </w:p>
        </w:tc>
      </w:tr>
      <w:tr w:rsidR="001531F1" w:rsidRPr="001531F1" w14:paraId="5F25796C"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1A7C75E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Guaranteed service response</w:t>
            </w:r>
            <w:r w:rsidRPr="001531F1">
              <w:rPr>
                <w:rFonts w:ascii="Calibri" w:hAnsi="Calibri" w:cs="Calibri"/>
                <w:color w:val="000000"/>
                <w:sz w:val="16"/>
                <w:szCs w:val="16"/>
                <w:lang w:eastAsia="en-GB"/>
              </w:rPr>
              <w:t>   </w:t>
            </w:r>
          </w:p>
          <w:p w14:paraId="33C3077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(C) If people in crisis believe a service provides a guaranteed response, (M) they have a reduced sense of urgency, feel safer and trust that the service can help. The guarantee of a response makes them more likely to choose the service and tolerate waiting. (O) If crisis services guarantee a response, then people are less likely to attend A&amp;E.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C031C9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2, 10, 15, 83, 88, 95, 96, 98, 107, 109, 142 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7E6C2F4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(Two studies with moderate methodological limitations in analysis; two studies minor methodological limitations in analysis; three studies reported no or limited method)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175DDA7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69382E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adequacy.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641229D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(two studies setting not mental health)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27DD01D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649C66E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no concerns about adequacy and minor concerns about coherence and relevance. </w:t>
            </w:r>
          </w:p>
        </w:tc>
      </w:tr>
      <w:tr w:rsidR="001531F1" w:rsidRPr="001531F1" w14:paraId="6E130FA7"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3BB0109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Safe spaces</w:t>
            </w:r>
            <w:r w:rsidRPr="001531F1">
              <w:rPr>
                <w:rFonts w:ascii="Calibri" w:hAnsi="Calibri" w:cs="Calibri"/>
                <w:color w:val="000000"/>
                <w:sz w:val="16"/>
                <w:szCs w:val="16"/>
                <w:lang w:eastAsia="en-GB"/>
              </w:rPr>
              <w:t>   </w:t>
            </w:r>
          </w:p>
          <w:p w14:paraId="6C78F0A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3. (C) When people in crisis access safe spaces away from home, (M) they are less fearful and can take stock of their situation thereby regaining control over their situation, managing their distress and (O) have improved experiences of services.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76B43BC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10,117, 128, 131, 136, 153 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7B666C0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(One study with moderate methodological limitations in analysis; two studies minor methodological limitations in sample and analysis; one study reported no method)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34C2D6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coherence. (Concerns about the fit of two studies to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3C778E6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the adequacy of the outcomes in this review finding.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519FF80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00FA741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2343760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moderate concerns about coherence and adequacy and minor concerns about relevance.  </w:t>
            </w:r>
          </w:p>
        </w:tc>
      </w:tr>
      <w:tr w:rsidR="001531F1" w:rsidRPr="001531F1" w14:paraId="2E167D04"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6C4C78B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Non-clinical safe spaces, open access and peer support</w:t>
            </w:r>
            <w:r w:rsidRPr="001531F1">
              <w:rPr>
                <w:rFonts w:ascii="Calibri" w:hAnsi="Calibri" w:cs="Calibri"/>
                <w:color w:val="000000"/>
                <w:sz w:val="16"/>
                <w:szCs w:val="16"/>
                <w:lang w:eastAsia="en-GB"/>
              </w:rPr>
              <w:t>   </w:t>
            </w:r>
          </w:p>
          <w:p w14:paraId="4CBFA3B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4. (C</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Non-clinical safe spaces in communities (C</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have open access and (C</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include peer support, (M) the service seems to act as a proxy for family support by providing a sense of safety, belonging, and being understood. People in crisis seek this support sooner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improving engagement, reducing distress and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attendance at A&amp;E.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EF8E6A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10, 105, 109, 118, 128, 130, 153 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5DB60EA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(One study with moderate methodological limitations in analysis; three studies reported limited or no method)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C5C0E8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coherence.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62A63B4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(One study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1E3D757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36CFA86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577B3E6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minor concerns about adequacy and no concerns about coherence or relevance.  </w:t>
            </w:r>
          </w:p>
        </w:tc>
      </w:tr>
      <w:tr w:rsidR="001531F1" w:rsidRPr="001531F1" w14:paraId="7A612782"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2FC6DCB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lastRenderedPageBreak/>
              <w:t>Early navigation to help</w:t>
            </w:r>
            <w:r w:rsidRPr="001531F1">
              <w:rPr>
                <w:rFonts w:ascii="Calibri" w:hAnsi="Calibri" w:cs="Calibri"/>
                <w:color w:val="000000"/>
                <w:sz w:val="16"/>
                <w:szCs w:val="16"/>
                <w:lang w:eastAsia="en-GB"/>
              </w:rPr>
              <w:t>   </w:t>
            </w:r>
          </w:p>
          <w:p w14:paraId="7B0F3A2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5. (C) People in crisis successfully navigate to help in the early stages of a crisis (M) they feel believed and hopeful, they regain control over their situation and manage their distress. (O) People in crisis have Increased willingness to seek help in the future.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2365E1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2, 10, 15, 96, 97, 109, 111, 145 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4AC5025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(Two studies with moderate methodological limitations in analysis; two studies reported limited or no method)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02F8410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8E2F5C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(Two studies offered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05FB4CB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(One study setting not mental health)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14BA607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4D13599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minor concerns about coherence, adequacy, and relevance. </w:t>
            </w:r>
          </w:p>
        </w:tc>
      </w:tr>
      <w:tr w:rsidR="001531F1" w:rsidRPr="001531F1" w14:paraId="06D7EA61"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7C3599C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Services fit around personal circumstances</w:t>
            </w:r>
            <w:r w:rsidRPr="001531F1">
              <w:rPr>
                <w:rFonts w:ascii="Calibri" w:hAnsi="Calibri" w:cs="Calibri"/>
                <w:color w:val="000000"/>
                <w:sz w:val="16"/>
                <w:szCs w:val="16"/>
                <w:lang w:eastAsia="en-GB"/>
              </w:rPr>
              <w:t>   </w:t>
            </w:r>
          </w:p>
          <w:p w14:paraId="2F58D1A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6. (C) People in crisis receive a response that fits around their personal circumstances with minimal disruption to usual life with no social or financial burden. (M) They perceive the service to be easy to access, designed for them prompting help seeking sooner in the crisis.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People have personal control and are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less likely to access crisis support via the urgent care pathway.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7D6F478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1, 10, 89, 94, 96, 97, 100, 105, 107, 109, 113, 114, 144 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31182D2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(Eight studies with minor methodological limitations in analysis, sampling and mixed method synthesis; three studies reported limited or no method)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07884D9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1315645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(Three studies offered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36B6FFD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(One study setting not mental health)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2582020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0795548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minor concerns about coherence, adequacy, and relevance. </w:t>
            </w:r>
          </w:p>
        </w:tc>
      </w:tr>
      <w:tr w:rsidR="001531F1" w:rsidRPr="001531F1" w14:paraId="76A3DD3A"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244734F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Ease of access and referral</w:t>
            </w:r>
            <w:r w:rsidRPr="001531F1">
              <w:rPr>
                <w:rFonts w:ascii="Calibri" w:hAnsi="Calibri" w:cs="Calibri"/>
                <w:color w:val="000000"/>
                <w:sz w:val="16"/>
                <w:szCs w:val="16"/>
                <w:lang w:eastAsia="en-GB"/>
              </w:rPr>
              <w:t>  </w:t>
            </w:r>
          </w:p>
          <w:p w14:paraId="5AC814F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7. (C</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Crisis services can be accessed without complex referral routes (C</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this was particularly important for black men who prefer open access services. (M) People in crisis, especially black men, perceive open access services to be easy to access and designed for them. More generally, people in crisis who find access easy, experience reduced fear and services are accessed sooner.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People are less distressed at first contact and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particularly black men are less likely to experience coercive responses.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48D91FC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1, 10, 15,88, 89, 91, 94, 96, 103, 111, 128, 129, 130, 131 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4CA4B2D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concerns regarding methodological limitations. (Six studies reported limited or no method, one study had serious methodological limitations in reporting of design, sampling, and analysis, and one study had minor limitations in analysis and synthesis)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656CC52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18D36E9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adequacy. (Although nine studies together provided rich or very rich data, five studies provide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0246440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(One study setting not mental health)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5CACFB6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7335EBC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concerns regarding methodological limitations, moderate concerns about adequacy of data and minor concerns about coherence and relevance. </w:t>
            </w:r>
          </w:p>
        </w:tc>
      </w:tr>
      <w:tr w:rsidR="001531F1" w:rsidRPr="001531F1" w14:paraId="4DE7B947"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076AFE7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Gatekeeping</w:t>
            </w:r>
            <w:r w:rsidRPr="001531F1">
              <w:rPr>
                <w:rFonts w:ascii="Calibri" w:hAnsi="Calibri" w:cs="Calibri"/>
                <w:color w:val="000000"/>
                <w:sz w:val="16"/>
                <w:szCs w:val="16"/>
                <w:lang w:eastAsia="en-GB"/>
              </w:rPr>
              <w:t>  </w:t>
            </w:r>
          </w:p>
          <w:p w14:paraId="2EB119F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8. (C) Frontline crisis staff (particularly in statutory services) value gatekeeping. (M) Gatekeeping seems to provide reassurance to staff who are less fearful of being overwhelmed, they feel able to control their workload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xml:space="preserve">) </w:t>
            </w:r>
            <w:proofErr w:type="spellStart"/>
            <w:r w:rsidRPr="001531F1">
              <w:rPr>
                <w:rFonts w:ascii="Calibri" w:hAnsi="Calibri" w:cs="Calibri"/>
                <w:color w:val="000000"/>
                <w:sz w:val="16"/>
                <w:szCs w:val="16"/>
                <w:lang w:eastAsia="en-GB"/>
              </w:rPr>
              <w:t>minimising</w:t>
            </w:r>
            <w:proofErr w:type="spellEnd"/>
            <w:r w:rsidRPr="001531F1">
              <w:rPr>
                <w:rFonts w:ascii="Calibri" w:hAnsi="Calibri" w:cs="Calibri"/>
                <w:color w:val="000000"/>
                <w:sz w:val="16"/>
                <w:szCs w:val="16"/>
                <w:lang w:eastAsia="en-GB"/>
              </w:rPr>
              <w:t xml:space="preserve"> the impact of inappropriate referrals and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reducing the number of hospital admissions. (O</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Resource pressures are managed.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B3CC59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2, 15, 94, 102, 104, 107, 111 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4574C43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(Two studies report limited or no method, two studies have minor limitations in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B9838B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9C489F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(One study provided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53ECA4A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3874E2F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High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77352C0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and minor or no concerns about coherence and adequacy and relevance.  </w:t>
            </w:r>
          </w:p>
        </w:tc>
      </w:tr>
      <w:tr w:rsidR="001531F1" w:rsidRPr="001531F1" w14:paraId="471EBD87"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4DBBA87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lastRenderedPageBreak/>
              <w:t>Shared decision making</w:t>
            </w:r>
            <w:r w:rsidRPr="001531F1">
              <w:rPr>
                <w:rFonts w:ascii="Calibri" w:hAnsi="Calibri" w:cs="Calibri"/>
                <w:color w:val="000000"/>
                <w:sz w:val="16"/>
                <w:szCs w:val="16"/>
                <w:lang w:eastAsia="en-GB"/>
              </w:rPr>
              <w:t>  </w:t>
            </w:r>
          </w:p>
          <w:p w14:paraId="3339D41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9. (C) Decisions are reached through negotiation between staff across agencies and involve the person in crisis, especially important for black people. (M) People in crisis trust the service, have personal control, the person and family perception of the crisis is acknowledged and there is a shared commitment to decisions (O) improving relationships between services and people in crisis.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4C8B26F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2, 95, 101, 102, 105, 114, 115, 116, 117, 118, 121, 122 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1161AD3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(Three studies reported limited or no methods, three studies had minor methodological limitations related to intervention fidelity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6B3DE8C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4117C1B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(Trial studies reported limited data to inform mechanism)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476F053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0927B4E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High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53538B9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and minor or no concerns about coherence and adequacy and relevance. </w:t>
            </w:r>
          </w:p>
        </w:tc>
      </w:tr>
      <w:tr w:rsidR="001531F1" w:rsidRPr="001531F1" w14:paraId="0862528C"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0159BB30" w14:textId="77777777" w:rsidR="001531F1" w:rsidRPr="001531F1" w:rsidRDefault="001531F1" w:rsidP="001531F1">
            <w:pPr>
              <w:textAlignment w:val="baseline"/>
              <w:rPr>
                <w:rFonts w:ascii="Segoe UI" w:hAnsi="Segoe UI" w:cs="Segoe UI"/>
                <w:sz w:val="18"/>
                <w:szCs w:val="18"/>
                <w:lang w:eastAsia="en-GB"/>
              </w:rPr>
            </w:pPr>
            <w:proofErr w:type="spellStart"/>
            <w:r w:rsidRPr="001531F1">
              <w:rPr>
                <w:rFonts w:ascii="Calibri" w:hAnsi="Calibri" w:cs="Calibri"/>
                <w:b/>
                <w:bCs/>
                <w:color w:val="000000"/>
                <w:sz w:val="16"/>
                <w:szCs w:val="16"/>
                <w:lang w:eastAsia="en-GB"/>
              </w:rPr>
              <w:t>Organisational</w:t>
            </w:r>
            <w:proofErr w:type="spellEnd"/>
            <w:r w:rsidRPr="001531F1">
              <w:rPr>
                <w:rFonts w:ascii="Calibri" w:hAnsi="Calibri" w:cs="Calibri"/>
                <w:b/>
                <w:bCs/>
                <w:color w:val="000000"/>
                <w:sz w:val="16"/>
                <w:szCs w:val="16"/>
                <w:lang w:eastAsia="en-GB"/>
              </w:rPr>
              <w:t xml:space="preserve"> culture and therapeutic relationships</w:t>
            </w:r>
            <w:r w:rsidRPr="001531F1">
              <w:rPr>
                <w:rFonts w:ascii="Calibri" w:hAnsi="Calibri" w:cs="Calibri"/>
                <w:color w:val="000000"/>
                <w:sz w:val="16"/>
                <w:szCs w:val="16"/>
                <w:lang w:eastAsia="en-GB"/>
              </w:rPr>
              <w:t>  </w:t>
            </w:r>
          </w:p>
          <w:p w14:paraId="6A6EDD6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w:t>
            </w:r>
            <w:r w:rsidRPr="004C62C0">
              <w:rPr>
                <w:rFonts w:ascii="Calibri" w:hAnsi="Calibri" w:cs="Calibri"/>
                <w:color w:val="000000"/>
                <w:sz w:val="16"/>
                <w:szCs w:val="16"/>
                <w:lang w:eastAsia="en-GB"/>
              </w:rPr>
              <w:t xml:space="preserve">. (C) The </w:t>
            </w:r>
            <w:proofErr w:type="spellStart"/>
            <w:r w:rsidRPr="004C62C0">
              <w:rPr>
                <w:rFonts w:ascii="Calibri" w:hAnsi="Calibri" w:cs="Calibri"/>
                <w:color w:val="000000"/>
                <w:sz w:val="16"/>
                <w:szCs w:val="16"/>
                <w:lang w:eastAsia="en-GB"/>
              </w:rPr>
              <w:t>organisational</w:t>
            </w:r>
            <w:proofErr w:type="spellEnd"/>
            <w:r w:rsidRPr="004C62C0">
              <w:rPr>
                <w:rFonts w:ascii="Calibri" w:hAnsi="Calibri" w:cs="Calibri"/>
                <w:color w:val="000000"/>
                <w:sz w:val="16"/>
                <w:szCs w:val="16"/>
                <w:lang w:eastAsia="en-GB"/>
              </w:rPr>
              <w:t xml:space="preserve"> culture is </w:t>
            </w:r>
            <w:proofErr w:type="spellStart"/>
            <w:r w:rsidRPr="004C62C0">
              <w:rPr>
                <w:rFonts w:ascii="Calibri" w:hAnsi="Calibri" w:cs="Calibri"/>
                <w:color w:val="000000"/>
                <w:sz w:val="16"/>
                <w:szCs w:val="16"/>
                <w:lang w:eastAsia="en-GB"/>
              </w:rPr>
              <w:t>centred</w:t>
            </w:r>
            <w:proofErr w:type="spellEnd"/>
            <w:r w:rsidRPr="004C62C0">
              <w:rPr>
                <w:rFonts w:ascii="Calibri" w:hAnsi="Calibri" w:cs="Calibri"/>
                <w:color w:val="000000"/>
                <w:sz w:val="16"/>
                <w:szCs w:val="16"/>
                <w:lang w:eastAsia="en-GB"/>
              </w:rPr>
              <w:t xml:space="preserve"> on therapeutic relationships. (M</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xml:space="preserve">) Frontline staff trust shared decision making, take a collaborative approach and </w:t>
            </w:r>
            <w:proofErr w:type="spellStart"/>
            <w:r w:rsidRPr="004C62C0">
              <w:rPr>
                <w:rFonts w:ascii="Calibri" w:hAnsi="Calibri" w:cs="Calibri"/>
                <w:color w:val="000000"/>
                <w:sz w:val="16"/>
                <w:szCs w:val="16"/>
                <w:lang w:eastAsia="en-GB"/>
              </w:rPr>
              <w:t>prioritise</w:t>
            </w:r>
            <w:proofErr w:type="spellEnd"/>
            <w:r w:rsidRPr="004C62C0">
              <w:rPr>
                <w:rFonts w:ascii="Calibri" w:hAnsi="Calibri" w:cs="Calibri"/>
                <w:color w:val="000000"/>
                <w:sz w:val="16"/>
                <w:szCs w:val="16"/>
                <w:lang w:eastAsia="en-GB"/>
              </w:rPr>
              <w:t xml:space="preserve"> shared decisions. (M</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People in crisis feel respected, and engage, (O) improving people’s experience of crisis services. </w:t>
            </w:r>
            <w:r w:rsidRPr="001531F1">
              <w:rPr>
                <w:rFonts w:ascii="Calibri" w:hAnsi="Calibri" w:cs="Calibri"/>
                <w:color w:val="000000"/>
                <w:sz w:val="16"/>
                <w:szCs w:val="16"/>
                <w:lang w:eastAsia="en-GB"/>
              </w:rPr>
              <w:t>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3A31994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114, 115, 116, 117, 118, 120, 121, 122, 129, 131. 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1BD1452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(Five studies report minor methodological limitations related to sample variation and analysis; three studies report moderate methodological limitations related to intervention fidelity, selection bias and blinding).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657C52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coherence in relation to the specific fit of the studies to the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303297D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1FF91CC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Minor concerns about relevance (studies not centrally focused on </w:t>
            </w:r>
            <w:proofErr w:type="spellStart"/>
            <w:r w:rsidRPr="001531F1">
              <w:rPr>
                <w:rFonts w:ascii="Calibri" w:hAnsi="Calibri" w:cs="Calibri"/>
                <w:color w:val="000000"/>
                <w:sz w:val="16"/>
                <w:szCs w:val="16"/>
                <w:lang w:eastAsia="en-GB"/>
              </w:rPr>
              <w:t>organisational</w:t>
            </w:r>
            <w:proofErr w:type="spellEnd"/>
            <w:r w:rsidRPr="001531F1">
              <w:rPr>
                <w:rFonts w:ascii="Calibri" w:hAnsi="Calibri" w:cs="Calibri"/>
                <w:color w:val="000000"/>
                <w:sz w:val="16"/>
                <w:szCs w:val="16"/>
                <w:lang w:eastAsia="en-GB"/>
              </w:rPr>
              <w:t xml:space="preserve"> culture)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32D1E52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39518B8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and concerns about coherence. Minor concerns about adequacy and relevance.  </w:t>
            </w:r>
          </w:p>
        </w:tc>
      </w:tr>
      <w:tr w:rsidR="001531F1" w:rsidRPr="001531F1" w14:paraId="34BD2B0C"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3F05878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Therapeutic skills, risk and relational safety</w:t>
            </w:r>
            <w:r w:rsidRPr="001531F1">
              <w:rPr>
                <w:rFonts w:ascii="Calibri" w:hAnsi="Calibri" w:cs="Calibri"/>
                <w:color w:val="000000"/>
                <w:sz w:val="16"/>
                <w:szCs w:val="16"/>
                <w:lang w:eastAsia="en-GB"/>
              </w:rPr>
              <w:t>  </w:t>
            </w:r>
          </w:p>
          <w:p w14:paraId="522DD2A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11. (C) Frontline staff have therapeutic skills and provide compassionate crisis interventions. (M) Frontline staff deliver care that is balanced between mitigating risk and providing care that promotes relational safety.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People in crisis are more likely to be involved in decisions and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have improved experience of and satisfaction with crisis care.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42F77E3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10, 127, 131, 135, 136, 145. 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2BB15E7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(Two studies reported limited or no method, two studies reported minor methodological limitations related to appraisal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E80EED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435692A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Studies provide rich data but are limited in number.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6B4407F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2BF3B5D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3F943B8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and minor or no concerns about coherence and adequacy and relevance. </w:t>
            </w:r>
          </w:p>
        </w:tc>
      </w:tr>
      <w:tr w:rsidR="001531F1" w:rsidRPr="001531F1" w14:paraId="6BD1953B"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5829463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Peer support</w:t>
            </w:r>
            <w:r w:rsidRPr="001531F1">
              <w:rPr>
                <w:rFonts w:ascii="Calibri" w:hAnsi="Calibri" w:cs="Calibri"/>
                <w:color w:val="000000"/>
                <w:sz w:val="16"/>
                <w:szCs w:val="16"/>
                <w:lang w:eastAsia="en-GB"/>
              </w:rPr>
              <w:t>  </w:t>
            </w:r>
          </w:p>
          <w:p w14:paraId="4278C56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12. (</w:t>
            </w:r>
            <w:r w:rsidRPr="004C62C0">
              <w:rPr>
                <w:rFonts w:ascii="Calibri" w:hAnsi="Calibri" w:cs="Calibri"/>
                <w:color w:val="000000"/>
                <w:sz w:val="16"/>
                <w:szCs w:val="16"/>
                <w:lang w:eastAsia="en-GB"/>
              </w:rPr>
              <w:t>C</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Peer support is available, (C</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particularly important to black and minority ethnic people, who (M</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believe that they have learned about themselves and gained a new perspective giving a sense of being understood and a (M</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xml:space="preserve">) </w:t>
            </w:r>
            <w:proofErr w:type="spellStart"/>
            <w:r w:rsidRPr="004C62C0">
              <w:rPr>
                <w:rFonts w:ascii="Calibri" w:hAnsi="Calibri" w:cs="Calibri"/>
                <w:color w:val="000000"/>
                <w:sz w:val="16"/>
                <w:szCs w:val="16"/>
                <w:lang w:eastAsia="en-GB"/>
              </w:rPr>
              <w:t>recognised</w:t>
            </w:r>
            <w:proofErr w:type="spellEnd"/>
            <w:r w:rsidRPr="004C62C0">
              <w:rPr>
                <w:rFonts w:ascii="Calibri" w:hAnsi="Calibri" w:cs="Calibri"/>
                <w:color w:val="000000"/>
                <w:sz w:val="16"/>
                <w:szCs w:val="16"/>
                <w:lang w:eastAsia="en-GB"/>
              </w:rPr>
              <w:t xml:space="preserve"> opportunities to contribute that (O) gave hope and meaning. </w:t>
            </w:r>
            <w:r w:rsidRPr="001531F1">
              <w:rPr>
                <w:rFonts w:ascii="Calibri" w:hAnsi="Calibri" w:cs="Calibri"/>
                <w:color w:val="000000"/>
                <w:sz w:val="16"/>
                <w:szCs w:val="16"/>
                <w:lang w:eastAsia="en-GB"/>
              </w:rPr>
              <w:t>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2E39536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6840D06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1989198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concerns about coherence.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3BA421E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concerns about adequacy. (Single study with very rich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22B5BC6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31090C8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Very 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4331E2A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serious concerns about coherence and adequacy and no concerns about relevance.  </w:t>
            </w:r>
          </w:p>
        </w:tc>
      </w:tr>
      <w:tr w:rsidR="001531F1" w:rsidRPr="001531F1" w14:paraId="6F2D9BD6"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6256F3D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A proxy for family</w:t>
            </w:r>
            <w:r w:rsidRPr="001531F1">
              <w:rPr>
                <w:rFonts w:ascii="Calibri" w:hAnsi="Calibri" w:cs="Calibri"/>
                <w:color w:val="000000"/>
                <w:sz w:val="16"/>
                <w:szCs w:val="16"/>
                <w:lang w:eastAsia="en-GB"/>
              </w:rPr>
              <w:t>  </w:t>
            </w:r>
          </w:p>
          <w:p w14:paraId="3CD55F3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13. (C) When the support of family and friends is not available, or perceived to be </w:t>
            </w:r>
            <w:r w:rsidRPr="001531F1">
              <w:rPr>
                <w:rFonts w:ascii="Calibri" w:hAnsi="Calibri" w:cs="Calibri"/>
                <w:color w:val="000000"/>
                <w:sz w:val="16"/>
                <w:szCs w:val="16"/>
                <w:lang w:eastAsia="en-GB"/>
              </w:rPr>
              <w:lastRenderedPageBreak/>
              <w:t>unavailable, people can access a proxy for family via peer support provided in non-clinical safe spaces. (M) People in crisis have a sense of connectedness and trust. (O) The person in crisis feels safe and has reduced guilt about being a burden to family and friends.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0B382B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10, 95, 117, 118, 131, 153. 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61AACBB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Minor methodological limitations. (One study reported limited or no </w:t>
            </w:r>
            <w:r w:rsidRPr="001531F1">
              <w:rPr>
                <w:rFonts w:ascii="Calibri" w:hAnsi="Calibri" w:cs="Calibri"/>
                <w:color w:val="000000"/>
                <w:sz w:val="16"/>
                <w:szCs w:val="16"/>
                <w:lang w:eastAsia="en-GB"/>
              </w:rPr>
              <w:lastRenderedPageBreak/>
              <w:t>method, three studies reported minor methodological limitations related to sampling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7055595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 xml:space="preserve">Minor concerns about coherence. (Some concerns about the fit </w:t>
            </w:r>
            <w:r w:rsidRPr="001531F1">
              <w:rPr>
                <w:rFonts w:ascii="Calibri" w:hAnsi="Calibri" w:cs="Calibri"/>
                <w:color w:val="000000"/>
                <w:sz w:val="16"/>
                <w:szCs w:val="16"/>
                <w:lang w:eastAsia="en-GB"/>
              </w:rPr>
              <w:lastRenderedPageBreak/>
              <w:t>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1551F54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Minor concerns about adequacy. (One study provides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043AF94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657944B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784E4EB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Minor methodological limitations and minor concerns about </w:t>
            </w:r>
            <w:r w:rsidRPr="001531F1">
              <w:rPr>
                <w:rFonts w:ascii="Calibri" w:hAnsi="Calibri" w:cs="Calibri"/>
                <w:color w:val="000000"/>
                <w:sz w:val="16"/>
                <w:szCs w:val="16"/>
                <w:lang w:eastAsia="en-GB"/>
              </w:rPr>
              <w:lastRenderedPageBreak/>
              <w:t>coherence, adequacy, and relevance.  </w:t>
            </w:r>
          </w:p>
        </w:tc>
      </w:tr>
      <w:tr w:rsidR="001531F1" w:rsidRPr="001531F1" w14:paraId="077F4E9B"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43C0622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lastRenderedPageBreak/>
              <w:t>Family and friends first</w:t>
            </w:r>
            <w:r w:rsidRPr="001531F1">
              <w:rPr>
                <w:rFonts w:ascii="Calibri" w:hAnsi="Calibri" w:cs="Calibri"/>
                <w:color w:val="000000"/>
                <w:sz w:val="16"/>
                <w:szCs w:val="16"/>
                <w:lang w:eastAsia="en-GB"/>
              </w:rPr>
              <w:t>  </w:t>
            </w:r>
          </w:p>
          <w:p w14:paraId="4681F39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14. (C) When people have access to support from family and friends, (M) they have a sense of connectedness, trust and safety that enables collaboration in decisions and mutual respect. The person seeks help from family and friends first and (O) secure help quickly.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026AD30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10, 92, 93, 95, 96, 102, 103, 109, 114, 117 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572D9D7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(Moderate concerns in one study related to analysis and reporting of method; six studies had minor limitations in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0BFE986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412889E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or minor concerns about adequacy. (Studies report rich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4B3FDD8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6C235A9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2358248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and minor or no concerns about coherence, adequacy, or relevance.  </w:t>
            </w:r>
          </w:p>
        </w:tc>
      </w:tr>
      <w:tr w:rsidR="001531F1" w:rsidRPr="001531F1" w14:paraId="46A37D9B" w14:textId="77777777" w:rsidTr="001531F1">
        <w:trPr>
          <w:trHeight w:val="2685"/>
        </w:trPr>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39F73CD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Immediate supportive responses</w:t>
            </w:r>
            <w:r w:rsidRPr="001531F1">
              <w:rPr>
                <w:rFonts w:ascii="Calibri" w:hAnsi="Calibri" w:cs="Calibri"/>
                <w:color w:val="000000"/>
                <w:sz w:val="16"/>
                <w:szCs w:val="16"/>
                <w:lang w:eastAsia="en-GB"/>
              </w:rPr>
              <w:t>  </w:t>
            </w:r>
          </w:p>
          <w:p w14:paraId="5CE4F3B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15. (C) Frontline staff have skills that enable them to provide immediate supportive responses including active listening and counselling. (M</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Staff are more flexible and responsive. (M</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People in crisis experience relational safety, hope and encouragement and can communicate their needs, regain control, manage their distress, and believe that the service can help. (O) The person is more likely to contact the service again in the future.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666B2D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2, 10, 92, 101, 109, 116, 117, 121, 127, 131, 136 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3CE873A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(One study reported limited or no method, moderate limitation in one study related to blinding and validity of measures, minor limitations in four studies related to sampling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3CAA477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6B8503C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or minor concerns about adequacy. (Studies report rich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68EF288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39F1F20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11DF82A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Minor or no concerns about coherence, adequacy, or relevance.  </w:t>
            </w:r>
          </w:p>
        </w:tc>
      </w:tr>
      <w:tr w:rsidR="001531F1" w:rsidRPr="001531F1" w14:paraId="22015196"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09168DB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Compassionate crisis responses</w:t>
            </w:r>
            <w:r w:rsidRPr="001531F1">
              <w:rPr>
                <w:rFonts w:ascii="Calibri" w:hAnsi="Calibri" w:cs="Calibri"/>
                <w:color w:val="000000"/>
                <w:sz w:val="16"/>
                <w:szCs w:val="16"/>
                <w:lang w:eastAsia="en-GB"/>
              </w:rPr>
              <w:t>  </w:t>
            </w:r>
          </w:p>
          <w:p w14:paraId="41472FE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16</w:t>
            </w:r>
            <w:r w:rsidRPr="004C62C0">
              <w:rPr>
                <w:rFonts w:ascii="Calibri" w:hAnsi="Calibri" w:cs="Calibri"/>
                <w:color w:val="000000"/>
                <w:sz w:val="16"/>
                <w:szCs w:val="16"/>
                <w:lang w:eastAsia="en-GB"/>
              </w:rPr>
              <w:t>. (C) Frontline staff are compassionate in their responses (in person or via telehealth) to people in crisis and their family &amp; friends. (M) People in crisis are valued, believed, respected, and involved in their care. (O</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People in crisis experience relational safety, (O</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xml:space="preserve">) </w:t>
            </w:r>
            <w:proofErr w:type="spellStart"/>
            <w:r w:rsidRPr="004C62C0">
              <w:rPr>
                <w:rFonts w:ascii="Calibri" w:hAnsi="Calibri" w:cs="Calibri"/>
                <w:color w:val="000000"/>
                <w:sz w:val="16"/>
                <w:szCs w:val="16"/>
                <w:lang w:eastAsia="en-GB"/>
              </w:rPr>
              <w:t>stabilisation</w:t>
            </w:r>
            <w:proofErr w:type="spellEnd"/>
            <w:r w:rsidRPr="004C62C0">
              <w:rPr>
                <w:rFonts w:ascii="Calibri" w:hAnsi="Calibri" w:cs="Calibri"/>
                <w:color w:val="000000"/>
                <w:sz w:val="16"/>
                <w:szCs w:val="16"/>
                <w:lang w:eastAsia="en-GB"/>
              </w:rPr>
              <w:t xml:space="preserve"> of the immediate crisis, (O</w:t>
            </w:r>
            <w:r w:rsidRPr="004C62C0">
              <w:rPr>
                <w:rFonts w:ascii="Calibri" w:hAnsi="Calibri" w:cs="Calibri"/>
                <w:color w:val="000000"/>
                <w:sz w:val="9"/>
                <w:szCs w:val="9"/>
                <w:vertAlign w:val="superscript"/>
                <w:lang w:eastAsia="en-GB"/>
              </w:rPr>
              <w:t>3</w:t>
            </w:r>
            <w:r w:rsidRPr="004C62C0">
              <w:rPr>
                <w:rFonts w:ascii="Calibri" w:hAnsi="Calibri" w:cs="Calibri"/>
                <w:color w:val="000000"/>
                <w:sz w:val="16"/>
                <w:szCs w:val="16"/>
                <w:lang w:eastAsia="en-GB"/>
              </w:rPr>
              <w:t>) improved service user experience and (O</w:t>
            </w:r>
            <w:r w:rsidRPr="004C62C0">
              <w:rPr>
                <w:rFonts w:ascii="Calibri" w:hAnsi="Calibri" w:cs="Calibri"/>
                <w:color w:val="000000"/>
                <w:sz w:val="9"/>
                <w:szCs w:val="9"/>
                <w:vertAlign w:val="superscript"/>
                <w:lang w:eastAsia="en-GB"/>
              </w:rPr>
              <w:t>4</w:t>
            </w:r>
            <w:r w:rsidRPr="004C62C0">
              <w:rPr>
                <w:rFonts w:ascii="Calibri" w:hAnsi="Calibri" w:cs="Calibri"/>
                <w:color w:val="000000"/>
                <w:sz w:val="16"/>
                <w:szCs w:val="16"/>
                <w:lang w:eastAsia="en-GB"/>
              </w:rPr>
              <w:t>) there is improved job satisfaction for</w:t>
            </w:r>
            <w:r w:rsidRPr="001531F1">
              <w:rPr>
                <w:rFonts w:ascii="Calibri" w:hAnsi="Calibri" w:cs="Calibri"/>
                <w:color w:val="000000"/>
                <w:sz w:val="16"/>
                <w:szCs w:val="16"/>
                <w:lang w:eastAsia="en-GB"/>
              </w:rPr>
              <w:t xml:space="preserve"> staff.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305478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10, 101, 112, 114, 117, 121, 123, 125, 127, 128, 130, 131, 132, 137, 138 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5C969A2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Four studies reported limited, or no method and five reported minor methodological limitations related to sampling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18A4B14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(Some concerns about the fit from some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1317B8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Most documents provide rich data, limited to thin data in two studies)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625C031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(one study not focused on mental health setting)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7EEF738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432FF61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Minor concerns about coherence, adequacy, or relevance. </w:t>
            </w:r>
          </w:p>
        </w:tc>
      </w:tr>
      <w:tr w:rsidR="001531F1" w:rsidRPr="001531F1" w14:paraId="02B8D33F"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27A3B0E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24/7 access and same day responses</w:t>
            </w:r>
            <w:r w:rsidRPr="001531F1">
              <w:rPr>
                <w:rFonts w:ascii="Calibri" w:hAnsi="Calibri" w:cs="Calibri"/>
                <w:color w:val="000000"/>
                <w:sz w:val="16"/>
                <w:szCs w:val="16"/>
                <w:lang w:eastAsia="en-GB"/>
              </w:rPr>
              <w:t>  </w:t>
            </w:r>
          </w:p>
          <w:p w14:paraId="4DC727D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17. (C) Crisis services are available 24/7 and provide same day responses. (M) The expectation of people in crisis (and their family) for an urgent response are met, </w:t>
            </w:r>
            <w:r w:rsidRPr="001531F1">
              <w:rPr>
                <w:rFonts w:ascii="Calibri" w:hAnsi="Calibri" w:cs="Calibri"/>
                <w:color w:val="000000"/>
                <w:sz w:val="16"/>
                <w:szCs w:val="16"/>
                <w:lang w:eastAsia="en-GB"/>
              </w:rPr>
              <w:lastRenderedPageBreak/>
              <w:t>they trust the service and have a reduced sense of urgency. (O) People in crisis access a mental health assessment quickly.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C51838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2, 10, 15, 89, 94, 96, 97, 99, 109, 115, 117, 118, 119 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0E30CDD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Minor methodological limitations. (Two studies report limited or no method, minor limitations related to analysis in five </w:t>
            </w:r>
            <w:r w:rsidRPr="001531F1">
              <w:rPr>
                <w:rFonts w:ascii="Calibri" w:hAnsi="Calibri" w:cs="Calibri"/>
                <w:color w:val="000000"/>
                <w:sz w:val="16"/>
                <w:szCs w:val="16"/>
                <w:lang w:eastAsia="en-GB"/>
              </w:rPr>
              <w:lastRenderedPageBreak/>
              <w:t>studies and moderate limitation related to blinding in one study).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01561A5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Minor concerns about coherence. (Some concerns about the fit from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5F3E000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(One study provides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6895019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(one study not focused on mental health setting)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376BB1E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399420B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Minor concerns about coherence, adequacy, or relevance. </w:t>
            </w:r>
          </w:p>
        </w:tc>
      </w:tr>
      <w:tr w:rsidR="001531F1" w:rsidRPr="001531F1" w14:paraId="34DC979C"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078CD08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Trauma informed parallel assessment</w:t>
            </w:r>
            <w:r w:rsidRPr="001531F1">
              <w:rPr>
                <w:rFonts w:ascii="Calibri" w:hAnsi="Calibri" w:cs="Calibri"/>
                <w:color w:val="000000"/>
                <w:sz w:val="16"/>
                <w:szCs w:val="16"/>
                <w:lang w:eastAsia="en-GB"/>
              </w:rPr>
              <w:t>  </w:t>
            </w:r>
          </w:p>
          <w:p w14:paraId="4028D78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18. (C) Crisis services provide co-response models that include parallel assessment. (M) People in crisis experience less fear (of traumatic re-telling) and a greater sense of personal control.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People in crisis experience a reduced number of assessments and related traumatic re-telling and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have faster access to a mental health assessment that is holistic and more accurate.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79E1835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97, 99, 100, 110, 117, 131, 141, 147,  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5B7896B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(Lack of methodologically robust studies. Studies with no or limited reported method or minor methodological limitations related to sampling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3C39E85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1492CB2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adequacy. Studies report single site evaluations and others report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5E88CC4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41114DE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4FE5904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Moderate concerns about coherence and adequacy, minor concerns about relevance.  </w:t>
            </w:r>
          </w:p>
        </w:tc>
      </w:tr>
      <w:tr w:rsidR="001531F1" w:rsidRPr="001531F1" w14:paraId="20F6BAEE"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0DB10EC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Interagency co-location</w:t>
            </w:r>
            <w:r w:rsidRPr="001531F1">
              <w:rPr>
                <w:rFonts w:ascii="Calibri" w:hAnsi="Calibri" w:cs="Calibri"/>
                <w:color w:val="000000"/>
                <w:sz w:val="16"/>
                <w:szCs w:val="16"/>
                <w:lang w:eastAsia="en-GB"/>
              </w:rPr>
              <w:t>  </w:t>
            </w:r>
          </w:p>
          <w:p w14:paraId="5C905FE6" w14:textId="07766244"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19. (C) Co-location of mental health staff in emergency control rooms where non-mental health specialist staff (</w:t>
            </w:r>
            <w:proofErr w:type="spellStart"/>
            <w:r w:rsidRPr="001531F1">
              <w:rPr>
                <w:rFonts w:ascii="Calibri" w:hAnsi="Calibri" w:cs="Calibri"/>
                <w:color w:val="000000"/>
                <w:sz w:val="16"/>
                <w:szCs w:val="16"/>
                <w:lang w:eastAsia="en-GB"/>
              </w:rPr>
              <w:t>e.g</w:t>
            </w:r>
            <w:proofErr w:type="spellEnd"/>
            <w:r w:rsidRPr="001531F1">
              <w:rPr>
                <w:rFonts w:ascii="Calibri" w:hAnsi="Calibri" w:cs="Calibri"/>
                <w:color w:val="000000"/>
                <w:sz w:val="16"/>
                <w:szCs w:val="16"/>
                <w:lang w:eastAsia="en-GB"/>
              </w:rPr>
              <w:t xml:space="preserve"> police, ambulance) and specialist mental health staff share workspaces. (M) Non-mental health specialist staff are more confident in responding and feel supported in decisions.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Services are more cost effective and sustainable.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People in crisis experience faster responses to mental health calls because of improved decision making and appropriate onward referral. (O</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There is a reduced likelihood of people in crisis being taken to (or choosing to attend) A&amp;E or coercive responses being implemented (</w:t>
            </w:r>
            <w:r w:rsidR="004C62C0" w:rsidRPr="001531F1">
              <w:rPr>
                <w:rFonts w:ascii="Calibri" w:hAnsi="Calibri" w:cs="Calibri"/>
                <w:color w:val="000000"/>
                <w:sz w:val="16"/>
                <w:szCs w:val="16"/>
                <w:lang w:eastAsia="en-GB"/>
              </w:rPr>
              <w:t>e.g.,</w:t>
            </w:r>
            <w:r w:rsidRPr="001531F1">
              <w:rPr>
                <w:rFonts w:ascii="Calibri" w:hAnsi="Calibri" w:cs="Calibri"/>
                <w:color w:val="000000"/>
                <w:sz w:val="16"/>
                <w:szCs w:val="16"/>
                <w:lang w:eastAsia="en-GB"/>
              </w:rPr>
              <w:t xml:space="preserve"> Mental Health Act) by clinical staff or police.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29BBED9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97, 99, 100, 109 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2995CCE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in all studies related to sample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72E2DC6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42F8DB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concerns about adequacy. Limited number of studies, some with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2F5C042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7817931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3B720A0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Serious concerns about adequacy, minor concerns about coherence and relevance  </w:t>
            </w:r>
          </w:p>
        </w:tc>
      </w:tr>
      <w:tr w:rsidR="001531F1" w:rsidRPr="001531F1" w14:paraId="7A6FE2CB"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346E0BE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Supportive clinical leaders</w:t>
            </w:r>
            <w:r w:rsidRPr="001531F1">
              <w:rPr>
                <w:rFonts w:ascii="Calibri" w:hAnsi="Calibri" w:cs="Calibri"/>
                <w:color w:val="000000"/>
                <w:sz w:val="16"/>
                <w:szCs w:val="16"/>
                <w:lang w:eastAsia="en-GB"/>
              </w:rPr>
              <w:t>  </w:t>
            </w:r>
          </w:p>
          <w:p w14:paraId="7CCACB9E" w14:textId="77AFFC89"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20. (C) Frontline staff have access to clinical leaders and systems of support (</w:t>
            </w:r>
            <w:r w:rsidR="004C62C0" w:rsidRPr="001531F1">
              <w:rPr>
                <w:rFonts w:ascii="Calibri" w:hAnsi="Calibri" w:cs="Calibri"/>
                <w:color w:val="000000"/>
                <w:sz w:val="16"/>
                <w:szCs w:val="16"/>
                <w:lang w:eastAsia="en-GB"/>
              </w:rPr>
              <w:t>e.g.,</w:t>
            </w:r>
            <w:r w:rsidRPr="001531F1">
              <w:rPr>
                <w:rFonts w:ascii="Calibri" w:hAnsi="Calibri" w:cs="Calibri"/>
                <w:color w:val="000000"/>
                <w:sz w:val="16"/>
                <w:szCs w:val="16"/>
                <w:lang w:eastAsia="en-GB"/>
              </w:rPr>
              <w:t xml:space="preserve"> clinical supervision). (M) Frontline staff are less fearful of blame and seeking support is an accepted norm that facilitates acceptance and tolerance between staff.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xml:space="preserve">) Frontline staff sustain compassion, are more confident in decision making and staff stress is </w:t>
            </w:r>
            <w:r w:rsidRPr="001531F1">
              <w:rPr>
                <w:rFonts w:ascii="Calibri" w:hAnsi="Calibri" w:cs="Calibri"/>
                <w:color w:val="000000"/>
                <w:sz w:val="16"/>
                <w:szCs w:val="16"/>
                <w:lang w:eastAsia="en-GB"/>
              </w:rPr>
              <w:lastRenderedPageBreak/>
              <w:t>reduced.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Staff job satisfaction is increased, and staff turnover is reduced.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0AF2698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10, 92, 103, 106, 114, 123, 125, 137 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10C7471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(One study reported no method, one study had serious limitations in analysis and reporting of method, one study had moderate limitations in analysis and three studies had minor limitations related to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7FE4E0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203A61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610710B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67188F2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343899C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and minor concerns about coherence, adequacy and relevance.  </w:t>
            </w:r>
          </w:p>
        </w:tc>
      </w:tr>
      <w:tr w:rsidR="001531F1" w:rsidRPr="001531F1" w14:paraId="6745F372"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315C89D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Decision making</w:t>
            </w:r>
            <w:r w:rsidRPr="001531F1">
              <w:rPr>
                <w:rFonts w:ascii="Calibri" w:hAnsi="Calibri" w:cs="Calibri"/>
                <w:color w:val="000000"/>
                <w:sz w:val="16"/>
                <w:szCs w:val="16"/>
                <w:lang w:eastAsia="en-GB"/>
              </w:rPr>
              <w:t>  </w:t>
            </w:r>
          </w:p>
          <w:p w14:paraId="4621064D" w14:textId="38D42180"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21. (C) Decision making is supported by evidence-based decision aides that are understood across the interagency crisis care system (</w:t>
            </w:r>
            <w:r w:rsidR="004C62C0" w:rsidRPr="001531F1">
              <w:rPr>
                <w:rFonts w:ascii="Calibri" w:hAnsi="Calibri" w:cs="Calibri"/>
                <w:color w:val="000000"/>
                <w:sz w:val="16"/>
                <w:szCs w:val="16"/>
                <w:lang w:eastAsia="en-GB"/>
              </w:rPr>
              <w:t>e.g.,</w:t>
            </w:r>
            <w:r w:rsidRPr="001531F1">
              <w:rPr>
                <w:rFonts w:ascii="Calibri" w:hAnsi="Calibri" w:cs="Calibri"/>
                <w:color w:val="000000"/>
                <w:sz w:val="16"/>
                <w:szCs w:val="16"/>
                <w:lang w:eastAsia="en-GB"/>
              </w:rPr>
              <w:t xml:space="preserve"> triage tools) and decisions are linked to available services. (M</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Frontline staff have confidence in decisions and there is mutual trust across agencies.  (M</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Staff have less fear in referring to other agencies and a sense of role clarity.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Accuracy in identification of urgency and need (</w:t>
            </w:r>
            <w:r w:rsidR="004C62C0" w:rsidRPr="001531F1">
              <w:rPr>
                <w:rFonts w:ascii="Calibri" w:hAnsi="Calibri" w:cs="Calibri"/>
                <w:color w:val="000000"/>
                <w:sz w:val="16"/>
                <w:szCs w:val="16"/>
                <w:lang w:eastAsia="en-GB"/>
              </w:rPr>
              <w:t>e.g.,</w:t>
            </w:r>
            <w:r w:rsidRPr="001531F1">
              <w:rPr>
                <w:rFonts w:ascii="Calibri" w:hAnsi="Calibri" w:cs="Calibri"/>
                <w:color w:val="000000"/>
                <w:sz w:val="16"/>
                <w:szCs w:val="16"/>
                <w:lang w:eastAsia="en-GB"/>
              </w:rPr>
              <w:t xml:space="preserve"> suicidality) is improved.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Improved decisions enable improved interagency service co-ordination and more accurate resource allocation. (O</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There are reduced disputes about responsibility between staff and agencies.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7BFB81D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10, 15, 92, 93, 97, 100, 103, 122 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7AB165C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(One study serious concerns in analysis and reporting, five studies with minor limitations in relation to analysis and intervention fidelity)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029A7E8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coherence. (Concerns about the extent to which the data provide a convincing explanation)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7BF5B96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studies provide rich data although few in number.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1CD721A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0433D8A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540BE46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and moderate concerns about coherence. Minor or no concern about adequacy and relevance.  </w:t>
            </w:r>
          </w:p>
        </w:tc>
      </w:tr>
      <w:tr w:rsidR="001531F1" w:rsidRPr="001531F1" w14:paraId="6BEA8744"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019946D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Leaders buffer external demands</w:t>
            </w:r>
            <w:r w:rsidRPr="001531F1">
              <w:rPr>
                <w:rFonts w:ascii="Calibri" w:hAnsi="Calibri" w:cs="Calibri"/>
                <w:color w:val="000000"/>
                <w:sz w:val="16"/>
                <w:szCs w:val="16"/>
                <w:lang w:eastAsia="en-GB"/>
              </w:rPr>
              <w:t>  </w:t>
            </w:r>
          </w:p>
          <w:p w14:paraId="703E70B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22. (C</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Frontline staff in ‘first response’ roles have immediate access to clinical leaders to support and manage resource pressures and disputes about responsibility across the interagency system. (C</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Leaders focus on buffering external demands and pressures. (M) Frontline staff are confident in decisions, have role clarity and can focus on the person in crisis.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Disputes about responsibility are reduced.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Frontline staff are focused on the person in crisis rather than resource pressures and disputes enabling them to retain their compassion and make decisions that are collaborative and safe.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26768CC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10, 92, 101,103, 106, 114, 125, 127, 133, 134, 137, 150 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2D025B3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(No or limited method reported in three studies, serious and moderate limitations in two studies related to analysis and minor limitations in analysis in two studies)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E72596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coherence. (Concerns about the extent to which the data provide a convincing explanation)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13DC60A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adequacy, all studies provided rich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087545F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(one study not focused on mental health settings)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1609869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067C5C3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and moderate concerns about coherence. Minor or no concern about adequacy and relevance. </w:t>
            </w:r>
          </w:p>
        </w:tc>
      </w:tr>
      <w:tr w:rsidR="001531F1" w:rsidRPr="001531F1" w14:paraId="225380C4"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1F541B04" w14:textId="3D160BDC"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Definitions, values</w:t>
            </w:r>
            <w:r w:rsidR="004C62C0">
              <w:rPr>
                <w:rFonts w:ascii="Calibri" w:hAnsi="Calibri" w:cs="Calibri"/>
                <w:b/>
                <w:bCs/>
                <w:color w:val="000000"/>
                <w:sz w:val="16"/>
                <w:szCs w:val="16"/>
                <w:lang w:eastAsia="en-GB"/>
              </w:rPr>
              <w:t>,</w:t>
            </w:r>
            <w:r w:rsidRPr="001531F1">
              <w:rPr>
                <w:rFonts w:ascii="Calibri" w:hAnsi="Calibri" w:cs="Calibri"/>
                <w:b/>
                <w:bCs/>
                <w:color w:val="000000"/>
                <w:sz w:val="16"/>
                <w:szCs w:val="16"/>
                <w:lang w:eastAsia="en-GB"/>
              </w:rPr>
              <w:t xml:space="preserve"> and interagency affiliation</w:t>
            </w:r>
            <w:r w:rsidRPr="001531F1">
              <w:rPr>
                <w:rFonts w:ascii="Calibri" w:hAnsi="Calibri" w:cs="Calibri"/>
                <w:color w:val="000000"/>
                <w:sz w:val="16"/>
                <w:szCs w:val="16"/>
                <w:lang w:eastAsia="en-GB"/>
              </w:rPr>
              <w:t>  </w:t>
            </w:r>
          </w:p>
          <w:p w14:paraId="789D1DB9" w14:textId="75908B2D"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23. (C) Multiple definitions of crises are understood across agencies. (M</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Frontline staff accept, have a sense of ownership of, and work with different values across the crisis care system. (M</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xml:space="preserve">) Commissioners and leaders design services that accommodate </w:t>
            </w:r>
            <w:r w:rsidRPr="001531F1">
              <w:rPr>
                <w:rFonts w:ascii="Calibri" w:hAnsi="Calibri" w:cs="Calibri"/>
                <w:color w:val="000000"/>
                <w:sz w:val="16"/>
                <w:szCs w:val="16"/>
                <w:lang w:eastAsia="en-GB"/>
              </w:rPr>
              <w:lastRenderedPageBreak/>
              <w:t xml:space="preserve">different approaches to crises allowing healthy challenge and debate (that challenges </w:t>
            </w:r>
            <w:r w:rsidR="004C62C0" w:rsidRPr="001531F1">
              <w:rPr>
                <w:rFonts w:ascii="Calibri" w:hAnsi="Calibri" w:cs="Calibri"/>
                <w:color w:val="000000"/>
                <w:sz w:val="16"/>
                <w:szCs w:val="16"/>
                <w:lang w:eastAsia="en-GB"/>
              </w:rPr>
              <w:t>e.g.,</w:t>
            </w:r>
            <w:r w:rsidRPr="001531F1">
              <w:rPr>
                <w:rFonts w:ascii="Calibri" w:hAnsi="Calibri" w:cs="Calibri"/>
                <w:color w:val="000000"/>
                <w:sz w:val="16"/>
                <w:szCs w:val="16"/>
                <w:lang w:eastAsia="en-GB"/>
              </w:rPr>
              <w:t xml:space="preserve"> unhelpful stereotyping and operational or professional silos). (M</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Interagency affiliation facilitates improved communication, information sharing and engagement. (O) Staff work flexibly across agencies reducing gaps and delays.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3E8A480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10, 95, 105, 108, 124, 125, 136, 137, 138, 145, 154 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59FA1E4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(Five studies report no or limited methods, three have minor methodological limitations related to analysis and appraisal)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6B67FBD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coherence. (Concerns about the extent to which the data provide a convincing explanation)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F35E2A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adequacy. Rich data related to this finding in three studies. Remaining studies report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21447E9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(two studies are not reporting a mental health setting)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5BB8B4C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57FD0FC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Moderate concerns about coherence and adequacy and minor concerns about relevance.  </w:t>
            </w:r>
          </w:p>
        </w:tc>
      </w:tr>
      <w:tr w:rsidR="001531F1" w:rsidRPr="001531F1" w14:paraId="428C0A2B"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787FA48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Crises as part of recovery </w:t>
            </w:r>
            <w:r w:rsidRPr="001531F1">
              <w:rPr>
                <w:rFonts w:ascii="Calibri" w:hAnsi="Calibri" w:cs="Calibri"/>
                <w:color w:val="000000"/>
                <w:sz w:val="16"/>
                <w:szCs w:val="16"/>
                <w:lang w:eastAsia="en-GB"/>
              </w:rPr>
              <w:t>  </w:t>
            </w:r>
          </w:p>
          <w:p w14:paraId="53D7101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24</w:t>
            </w:r>
            <w:r w:rsidRPr="004C62C0">
              <w:rPr>
                <w:rFonts w:ascii="Calibri" w:hAnsi="Calibri" w:cs="Calibri"/>
                <w:color w:val="000000"/>
                <w:sz w:val="16"/>
                <w:szCs w:val="16"/>
                <w:lang w:eastAsia="en-GB"/>
              </w:rPr>
              <w:t>. (C) Mental health crises are</w:t>
            </w:r>
            <w:r w:rsidRPr="004C62C0">
              <w:rPr>
                <w:rFonts w:ascii="Calibri" w:hAnsi="Calibri" w:cs="Calibri"/>
                <w:color w:val="000000"/>
                <w:lang w:eastAsia="en-GB"/>
              </w:rPr>
              <w:t xml:space="preserve"> </w:t>
            </w:r>
            <w:proofErr w:type="spellStart"/>
            <w:r w:rsidRPr="004C62C0">
              <w:rPr>
                <w:rFonts w:ascii="Calibri" w:hAnsi="Calibri" w:cs="Calibri"/>
                <w:color w:val="000000"/>
                <w:sz w:val="16"/>
                <w:szCs w:val="16"/>
                <w:lang w:eastAsia="en-GB"/>
              </w:rPr>
              <w:t>conceptualised</w:t>
            </w:r>
            <w:proofErr w:type="spellEnd"/>
            <w:r w:rsidRPr="004C62C0">
              <w:rPr>
                <w:rFonts w:ascii="Calibri" w:hAnsi="Calibri" w:cs="Calibri"/>
                <w:color w:val="000000"/>
                <w:sz w:val="16"/>
                <w:szCs w:val="16"/>
                <w:lang w:eastAsia="en-GB"/>
              </w:rPr>
              <w:t xml:space="preserve"> as part of a recovery journey rather than as single events. (M</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Frontline staff are accepting of people who may require multiple crisis interventions and confident to refer and liaise across the crisis system. (M</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People in crisis feel confident when contacting crisis services more than once without fear of rejection. (O</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Frontline staff retain compassion. (O</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xml:space="preserve">) People in crisis requiring multiple crisis responses are more likely to engage and less likely to escalate risky </w:t>
            </w:r>
            <w:proofErr w:type="spellStart"/>
            <w:r w:rsidRPr="004C62C0">
              <w:rPr>
                <w:rFonts w:ascii="Calibri" w:hAnsi="Calibri" w:cs="Calibri"/>
                <w:color w:val="000000"/>
                <w:sz w:val="16"/>
                <w:szCs w:val="16"/>
                <w:lang w:eastAsia="en-GB"/>
              </w:rPr>
              <w:t>behaviour</w:t>
            </w:r>
            <w:proofErr w:type="spellEnd"/>
            <w:r w:rsidRPr="004C62C0">
              <w:rPr>
                <w:rFonts w:ascii="Calibri" w:hAnsi="Calibri" w:cs="Calibri"/>
                <w:color w:val="000000"/>
                <w:sz w:val="16"/>
                <w:szCs w:val="16"/>
                <w:lang w:eastAsia="en-GB"/>
              </w:rPr>
              <w:t>. (O</w:t>
            </w:r>
            <w:r w:rsidRPr="004C62C0">
              <w:rPr>
                <w:rFonts w:ascii="Calibri" w:hAnsi="Calibri" w:cs="Calibri"/>
                <w:color w:val="000000"/>
                <w:sz w:val="9"/>
                <w:szCs w:val="9"/>
                <w:vertAlign w:val="superscript"/>
                <w:lang w:eastAsia="en-GB"/>
              </w:rPr>
              <w:t>3</w:t>
            </w:r>
            <w:r w:rsidRPr="004C62C0">
              <w:rPr>
                <w:rFonts w:ascii="Calibri" w:hAnsi="Calibri" w:cs="Calibri"/>
                <w:color w:val="000000"/>
                <w:sz w:val="16"/>
                <w:szCs w:val="16"/>
                <w:lang w:eastAsia="en-GB"/>
              </w:rPr>
              <w:t>) There is a reduction in repeat attendances and people leaving the service without treatment. </w:t>
            </w:r>
            <w:r w:rsidRPr="001531F1">
              <w:rPr>
                <w:rFonts w:ascii="Calibri" w:hAnsi="Calibri" w:cs="Calibri"/>
                <w:color w:val="000000"/>
                <w:sz w:val="16"/>
                <w:szCs w:val="16"/>
                <w:lang w:eastAsia="en-GB"/>
              </w:rPr>
              <w:t>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7C919F7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2, 10, 88, 93, 94, 98, 105, 108, 109, 110, 114, 122, 130 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799F994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(Six studies report no or limited methods, two studies report moderate limitations related to analysis and synthesis, four studies report minor limitations related to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7AC74AB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coherence. (Concerns about the extent to which the data provide a convincing explanation)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4A8A7BA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adequacy. Rich data related to this finding in eight studies. Remaining studies report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3DB613B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(two studies have limited focus on the finding)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0D1F958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0FB8E09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Moderate concerns about coherence and adequacy and minor concerns about relevance. </w:t>
            </w:r>
          </w:p>
        </w:tc>
      </w:tr>
      <w:tr w:rsidR="001531F1" w:rsidRPr="001531F1" w14:paraId="531C331F"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116EF84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Time for assessment</w:t>
            </w:r>
            <w:r w:rsidRPr="001531F1">
              <w:rPr>
                <w:rFonts w:ascii="Calibri" w:hAnsi="Calibri" w:cs="Calibri"/>
                <w:color w:val="000000"/>
                <w:sz w:val="16"/>
                <w:szCs w:val="16"/>
                <w:lang w:eastAsia="en-GB"/>
              </w:rPr>
              <w:t>  </w:t>
            </w:r>
          </w:p>
          <w:p w14:paraId="693686E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25. (C) Frontline staff have time to assess people in crisis. (M) Staff are less pressured for time and enabled to focus on the person’s interpretation of the crisis and involve them in decisions.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Comprehensive assessment is more likely to be accurate with appropriate onward referral, reducing the need for repeat attendances.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People in crisis are more likely to reach an appropriate intervention and experience a reduced likelihood of escalation of distress and harm. (O</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There is improved cost effectiveness and service user experience.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BE2ACC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2, 10, 93, 94, 95, 98, 101, 104, 108, 109, 110, 117, 118,  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720B2C1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concerns. (Three studies reported limited or no methods, seven studies had minor concerns related to analysis and recruitment bias)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31A7CB2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D2A15D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22950EE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4B68C0E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0CBD3EB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and no or minor concerns about coherence, adequacy and relevance.  </w:t>
            </w:r>
          </w:p>
        </w:tc>
      </w:tr>
      <w:tr w:rsidR="001531F1" w:rsidRPr="001531F1" w14:paraId="26EC9FE5"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7BE2060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Implementation and change</w:t>
            </w:r>
            <w:r w:rsidRPr="001531F1">
              <w:rPr>
                <w:rFonts w:ascii="Calibri" w:hAnsi="Calibri" w:cs="Calibri"/>
                <w:color w:val="000000"/>
                <w:sz w:val="16"/>
                <w:szCs w:val="16"/>
                <w:lang w:eastAsia="en-GB"/>
              </w:rPr>
              <w:t>  </w:t>
            </w:r>
          </w:p>
          <w:p w14:paraId="290E054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26. (C</w:t>
            </w:r>
            <w:r w:rsidRPr="001531F1">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xml:space="preserve">) </w:t>
            </w:r>
            <w:proofErr w:type="spellStart"/>
            <w:r w:rsidRPr="004C62C0">
              <w:rPr>
                <w:rFonts w:ascii="Calibri" w:hAnsi="Calibri" w:cs="Calibri"/>
                <w:color w:val="000000"/>
                <w:sz w:val="16"/>
                <w:szCs w:val="16"/>
                <w:lang w:eastAsia="en-GB"/>
              </w:rPr>
              <w:t>Organisational</w:t>
            </w:r>
            <w:proofErr w:type="spellEnd"/>
            <w:r w:rsidRPr="004C62C0">
              <w:rPr>
                <w:rFonts w:ascii="Calibri" w:hAnsi="Calibri" w:cs="Calibri"/>
                <w:color w:val="000000"/>
                <w:sz w:val="16"/>
                <w:szCs w:val="16"/>
                <w:lang w:eastAsia="en-GB"/>
              </w:rPr>
              <w:t xml:space="preserve"> strategy and operational leadership drive sustained engagement with information sharing and shared decision making. (C</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Crisis planning</w:t>
            </w:r>
            <w:r w:rsidRPr="001531F1">
              <w:rPr>
                <w:rFonts w:ascii="Calibri" w:hAnsi="Calibri" w:cs="Calibri"/>
                <w:color w:val="000000"/>
                <w:sz w:val="16"/>
                <w:szCs w:val="16"/>
                <w:lang w:eastAsia="en-GB"/>
              </w:rPr>
              <w:t xml:space="preserve"> </w:t>
            </w:r>
            <w:r w:rsidRPr="001531F1">
              <w:rPr>
                <w:rFonts w:ascii="Calibri" w:hAnsi="Calibri" w:cs="Calibri"/>
                <w:color w:val="000000"/>
                <w:sz w:val="16"/>
                <w:szCs w:val="16"/>
                <w:lang w:eastAsia="en-GB"/>
              </w:rPr>
              <w:lastRenderedPageBreak/>
              <w:t>and information sharing are particularly important for people known to services or who attend services frequently. (M</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Frontline staff are engaged and adopt changes into practice. (M</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People in crisis perceive that the service knows something about them, and they are more engaged in their care. (O) There is improved service co-ordination, faster responses, and sustained change.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9EC1F7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116, 118, 120, 122 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128039C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Moderate methodological limitations. (Two studies moderate limitations related to blinding, sampling and selection </w:t>
            </w:r>
            <w:r w:rsidRPr="001531F1">
              <w:rPr>
                <w:rFonts w:ascii="Calibri" w:hAnsi="Calibri" w:cs="Calibri"/>
                <w:color w:val="000000"/>
                <w:sz w:val="16"/>
                <w:szCs w:val="16"/>
                <w:lang w:eastAsia="en-GB"/>
              </w:rPr>
              <w:lastRenderedPageBreak/>
              <w:t>bias, one study minor limitations related to intervention fidelity).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5C35527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Serious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4A8C06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adequacy. (Small number of studies)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58E8D7F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77B3498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Very 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3418652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Moderate methodological limitations. Serious concerns about coherence, moderate </w:t>
            </w:r>
            <w:r w:rsidRPr="001531F1">
              <w:rPr>
                <w:rFonts w:ascii="Calibri" w:hAnsi="Calibri" w:cs="Calibri"/>
                <w:color w:val="000000"/>
                <w:sz w:val="16"/>
                <w:szCs w:val="16"/>
                <w:lang w:eastAsia="en-GB"/>
              </w:rPr>
              <w:lastRenderedPageBreak/>
              <w:t>concerns about adequacy and minor concerns about relevance.  </w:t>
            </w:r>
          </w:p>
        </w:tc>
      </w:tr>
      <w:tr w:rsidR="001531F1" w:rsidRPr="001531F1" w14:paraId="21DE70AB"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5EBEE62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lastRenderedPageBreak/>
              <w:t>Managed waiting</w:t>
            </w:r>
            <w:r w:rsidRPr="001531F1">
              <w:rPr>
                <w:rFonts w:ascii="Calibri" w:hAnsi="Calibri" w:cs="Calibri"/>
                <w:color w:val="000000"/>
                <w:sz w:val="16"/>
                <w:szCs w:val="16"/>
                <w:lang w:eastAsia="en-GB"/>
              </w:rPr>
              <w:t>  </w:t>
            </w:r>
          </w:p>
          <w:p w14:paraId="5C90A82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27. (C) A focus on compassionate and psychologically safe crisis care drives proactive management of waiting at strategic, operational, and clinical levels. (M</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Frontline staff provide information about waiting times to people in crisis, what the wait is for and what the person can do to stay safe during the wait. (M</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xml:space="preserve">) There is a shared understanding of waiting time </w:t>
            </w:r>
            <w:r w:rsidRPr="004C62C0">
              <w:rPr>
                <w:rFonts w:ascii="Calibri" w:hAnsi="Calibri" w:cs="Calibri"/>
                <w:color w:val="000000"/>
                <w:sz w:val="16"/>
                <w:szCs w:val="16"/>
                <w:lang w:eastAsia="en-GB"/>
              </w:rPr>
              <w:t>policy and staff act to meet the standard. (M</w:t>
            </w:r>
            <w:r w:rsidRPr="004C62C0">
              <w:rPr>
                <w:rFonts w:ascii="Calibri" w:hAnsi="Calibri" w:cs="Calibri"/>
                <w:color w:val="000000"/>
                <w:sz w:val="9"/>
                <w:szCs w:val="9"/>
                <w:vertAlign w:val="superscript"/>
                <w:lang w:eastAsia="en-GB"/>
              </w:rPr>
              <w:t>3</w:t>
            </w:r>
            <w:r w:rsidRPr="004C62C0">
              <w:rPr>
                <w:rFonts w:ascii="Calibri" w:hAnsi="Calibri" w:cs="Calibri"/>
                <w:color w:val="000000"/>
                <w:sz w:val="16"/>
                <w:szCs w:val="16"/>
                <w:lang w:eastAsia="en-GB"/>
              </w:rPr>
              <w:t>) People in crisis and their family can tolerate waiting and the sense of urgency is reduced. (O</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People in crisis are less likely to disengage from services without treatment or circle the system. (O</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xml:space="preserve">) People in crisis experience reduced distress and harmful </w:t>
            </w:r>
            <w:proofErr w:type="spellStart"/>
            <w:r w:rsidRPr="004C62C0">
              <w:rPr>
                <w:rFonts w:ascii="Calibri" w:hAnsi="Calibri" w:cs="Calibri"/>
                <w:color w:val="000000"/>
                <w:sz w:val="16"/>
                <w:szCs w:val="16"/>
                <w:lang w:eastAsia="en-GB"/>
              </w:rPr>
              <w:t>behaviour</w:t>
            </w:r>
            <w:proofErr w:type="spellEnd"/>
            <w:r w:rsidRPr="004C62C0">
              <w:rPr>
                <w:rFonts w:ascii="Calibri" w:hAnsi="Calibri" w:cs="Calibri"/>
                <w:color w:val="000000"/>
                <w:sz w:val="16"/>
                <w:szCs w:val="16"/>
                <w:lang w:eastAsia="en-GB"/>
              </w:rPr>
              <w:t xml:space="preserve"> is less likely to escalate. </w:t>
            </w:r>
            <w:r w:rsidRPr="001531F1">
              <w:rPr>
                <w:rFonts w:ascii="Calibri" w:hAnsi="Calibri" w:cs="Calibri"/>
                <w:color w:val="000000"/>
                <w:sz w:val="16"/>
                <w:szCs w:val="16"/>
                <w:lang w:eastAsia="en-GB"/>
              </w:rPr>
              <w:t>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348FEAA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2, 10, 15, 90, 92, 93, 96, 104, 109, 110, 125, 128 130, 131 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10293C7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(Four studies report no or limited methods, five studies have minor limitations related to sampling, analysis, and recruitment bias)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1901857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6A6AC13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1C83F6D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0DA03F2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57A2F6A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and minor concerns about coherence, adequacy and relevance. </w:t>
            </w:r>
          </w:p>
        </w:tc>
      </w:tr>
      <w:tr w:rsidR="001531F1" w:rsidRPr="001531F1" w14:paraId="4685A02D"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6D95027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Boundary management</w:t>
            </w:r>
            <w:r w:rsidRPr="001531F1">
              <w:rPr>
                <w:rFonts w:ascii="Calibri" w:hAnsi="Calibri" w:cs="Calibri"/>
                <w:color w:val="000000"/>
                <w:sz w:val="16"/>
                <w:szCs w:val="16"/>
                <w:lang w:eastAsia="en-GB"/>
              </w:rPr>
              <w:t>  </w:t>
            </w:r>
          </w:p>
          <w:p w14:paraId="088CB83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28. (C) When commissioning takes account of how complex boundaries between agencies (including thresholds for access) impact </w:t>
            </w:r>
            <w:r w:rsidRPr="004C62C0">
              <w:rPr>
                <w:rFonts w:ascii="Calibri" w:hAnsi="Calibri" w:cs="Calibri"/>
                <w:color w:val="000000"/>
                <w:sz w:val="16"/>
                <w:szCs w:val="16"/>
                <w:lang w:eastAsia="en-GB"/>
              </w:rPr>
              <w:t>on service delivery and service user and family experience. (M</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Commissioners and leaders drive interagency agreement about geographic and service remit boundaries. (M</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xml:space="preserve">) Staff believe in the service and act to collaborate across </w:t>
            </w:r>
            <w:proofErr w:type="spellStart"/>
            <w:r w:rsidRPr="004C62C0">
              <w:rPr>
                <w:rFonts w:ascii="Calibri" w:hAnsi="Calibri" w:cs="Calibri"/>
                <w:color w:val="000000"/>
                <w:sz w:val="16"/>
                <w:szCs w:val="16"/>
                <w:lang w:eastAsia="en-GB"/>
              </w:rPr>
              <w:t>organisational</w:t>
            </w:r>
            <w:proofErr w:type="spellEnd"/>
            <w:r w:rsidRPr="004C62C0">
              <w:rPr>
                <w:rFonts w:ascii="Calibri" w:hAnsi="Calibri" w:cs="Calibri"/>
                <w:color w:val="000000"/>
                <w:sz w:val="16"/>
                <w:szCs w:val="16"/>
                <w:lang w:eastAsia="en-GB"/>
              </w:rPr>
              <w:t xml:space="preserve"> and geographic boundaries. (O</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Gaps, delays and disputes about responsibility are reduced.</w:t>
            </w:r>
            <w:r w:rsidRPr="001531F1">
              <w:rPr>
                <w:rFonts w:ascii="Calibri" w:hAnsi="Calibri" w:cs="Calibri"/>
                <w:color w:val="000000"/>
                <w:sz w:val="16"/>
                <w:szCs w:val="16"/>
                <w:lang w:eastAsia="en-GB"/>
              </w:rPr>
              <w:t xml:space="preserve">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Staff morale is improved. (O</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There is improved service delivery and cost effectiveness. (O</w:t>
            </w:r>
            <w:r w:rsidRPr="001531F1">
              <w:rPr>
                <w:rFonts w:ascii="Calibri" w:hAnsi="Calibri" w:cs="Calibri"/>
                <w:color w:val="000000"/>
                <w:sz w:val="9"/>
                <w:szCs w:val="9"/>
                <w:vertAlign w:val="superscript"/>
                <w:lang w:eastAsia="en-GB"/>
              </w:rPr>
              <w:t>4</w:t>
            </w:r>
            <w:r w:rsidRPr="001531F1">
              <w:rPr>
                <w:rFonts w:ascii="Calibri" w:hAnsi="Calibri" w:cs="Calibri"/>
                <w:color w:val="000000"/>
                <w:sz w:val="16"/>
                <w:szCs w:val="16"/>
                <w:lang w:eastAsia="en-GB"/>
              </w:rPr>
              <w:t xml:space="preserve">) </w:t>
            </w:r>
            <w:r w:rsidRPr="001531F1">
              <w:rPr>
                <w:rFonts w:ascii="Calibri" w:hAnsi="Calibri" w:cs="Calibri"/>
                <w:color w:val="000000"/>
                <w:sz w:val="16"/>
                <w:szCs w:val="16"/>
                <w:lang w:eastAsia="en-GB"/>
              </w:rPr>
              <w:lastRenderedPageBreak/>
              <w:t>People in crisis are less likely to experience coercive crisis responses.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98320B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10, 15, 27, 94, 103, 113, 139, 140, 144, 145, 147, 148, 149, 155 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568B026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(Five studies report no method, one study has serious limitations related to analysis and reported method, three studies have minor limitations in analysis and synthesis)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DE898F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coherence. (Concerns about the extent to which the data provide a convincing explanation)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4F410A4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0D33473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0340D10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689F68D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moderate concerns about coherence and minor concerns about adequacy and relevance.  </w:t>
            </w:r>
          </w:p>
        </w:tc>
      </w:tr>
      <w:tr w:rsidR="001531F1" w:rsidRPr="001531F1" w14:paraId="3E998A40"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0F5EC54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Continuity and stability</w:t>
            </w:r>
            <w:r w:rsidRPr="001531F1">
              <w:rPr>
                <w:rFonts w:ascii="Calibri" w:hAnsi="Calibri" w:cs="Calibri"/>
                <w:color w:val="000000"/>
                <w:sz w:val="16"/>
                <w:szCs w:val="16"/>
                <w:lang w:eastAsia="en-GB"/>
              </w:rPr>
              <w:t>  </w:t>
            </w:r>
          </w:p>
          <w:p w14:paraId="41C3E47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29. (C) Crisis services are commissioned to provide continuity and have a stable presence in communities. (M) People in crisis and crisis staff know their local crisis services and can navigate to them.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Frontline staff are responsive to the needs of people in crisis (rather than focused on protecting scarce resources).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Resources are available to provide continuity at service and individual levels.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320FD6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2, 10, 94, 104, 115, 117, 118, 119, 126, 145, 147, 156 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73A7280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(Three studies report no or limited methods, three studies have minor limitations related to analysis, one study has moderate limitations related to blinding)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6EB7377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05D7763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adequacy. Rich data related to this finding in six studies. Remaining studies report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35DF1FC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4BD3028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79153B8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Moderate concern about adequacy, minor or no concern about coherence or relevance.  </w:t>
            </w:r>
          </w:p>
        </w:tc>
      </w:tr>
      <w:tr w:rsidR="001531F1" w:rsidRPr="001531F1" w14:paraId="104FBFD2"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23599BC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Co-production and stigma reduction</w:t>
            </w:r>
            <w:r w:rsidRPr="001531F1">
              <w:rPr>
                <w:rFonts w:ascii="Calibri" w:hAnsi="Calibri" w:cs="Calibri"/>
                <w:color w:val="000000"/>
                <w:sz w:val="16"/>
                <w:szCs w:val="16"/>
                <w:lang w:eastAsia="en-GB"/>
              </w:rPr>
              <w:t>  </w:t>
            </w:r>
          </w:p>
          <w:p w14:paraId="3FBA1C0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30. (C) Co-production (including co-design of training) is actively resourced. (M</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xml:space="preserve">) The aspirations of service users (communities) are incorporated into design, delivery, and </w:t>
            </w:r>
            <w:r w:rsidRPr="004C62C0">
              <w:rPr>
                <w:rFonts w:ascii="Calibri" w:hAnsi="Calibri" w:cs="Calibri"/>
                <w:color w:val="000000"/>
                <w:sz w:val="16"/>
                <w:szCs w:val="16"/>
                <w:lang w:eastAsia="en-GB"/>
              </w:rPr>
              <w:t>evaluation of services across the interagency system. (M</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xml:space="preserve">) People in crisis </w:t>
            </w:r>
            <w:proofErr w:type="spellStart"/>
            <w:r w:rsidRPr="004C62C0">
              <w:rPr>
                <w:rFonts w:ascii="Calibri" w:hAnsi="Calibri" w:cs="Calibri"/>
                <w:color w:val="000000"/>
                <w:sz w:val="16"/>
                <w:szCs w:val="16"/>
                <w:lang w:eastAsia="en-GB"/>
              </w:rPr>
              <w:t>recognise</w:t>
            </w:r>
            <w:proofErr w:type="spellEnd"/>
            <w:r w:rsidRPr="004C62C0">
              <w:rPr>
                <w:rFonts w:ascii="Calibri" w:hAnsi="Calibri" w:cs="Calibri"/>
                <w:color w:val="000000"/>
                <w:sz w:val="16"/>
                <w:szCs w:val="16"/>
                <w:lang w:eastAsia="en-GB"/>
              </w:rPr>
              <w:t xml:space="preserve"> the service as designed for them and have a sense of ownership and affiliation and talk positively about crisis care. (O</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People in communities become aware of local crisis services. (O</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There is reduced fear and shame about</w:t>
            </w:r>
            <w:r w:rsidRPr="001531F1">
              <w:rPr>
                <w:rFonts w:ascii="Calibri" w:hAnsi="Calibri" w:cs="Calibri"/>
                <w:color w:val="000000"/>
                <w:sz w:val="16"/>
                <w:szCs w:val="16"/>
                <w:lang w:eastAsia="en-GB"/>
              </w:rPr>
              <w:t xml:space="preserve"> accessing crisis services (stigma). (O</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The quality of crisis care is improved.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1D2003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2, 10, 88, 105, 117, 135, 137, 145, 156,  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50606A9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(Six studies report no or limited methods, one study report minor limitations related to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1DE53C4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concerns about coherence. (Unclear that the data provide a convincing explanation)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7E46567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(Most studies provide rich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6B6F276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relevance. Studies are inconsistently related to the finding.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2247B27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Very 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3395AE6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concerns. Serious concerns about coherence, moderate concerns about relevance and minor concern about adequacy.  </w:t>
            </w:r>
          </w:p>
        </w:tc>
      </w:tr>
      <w:tr w:rsidR="001531F1" w:rsidRPr="001531F1" w14:paraId="64703A1B"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5E7E831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Diversity and inclusion</w:t>
            </w:r>
            <w:r w:rsidRPr="001531F1">
              <w:rPr>
                <w:rFonts w:ascii="Calibri" w:hAnsi="Calibri" w:cs="Calibri"/>
                <w:color w:val="000000"/>
                <w:sz w:val="16"/>
                <w:szCs w:val="16"/>
                <w:lang w:eastAsia="en-GB"/>
              </w:rPr>
              <w:t>  </w:t>
            </w:r>
          </w:p>
          <w:p w14:paraId="36775B0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31. (C) Crisis services are designed and delivered with involvement from the communities they serve, and the staff reflect local </w:t>
            </w:r>
            <w:r w:rsidRPr="004C62C0">
              <w:rPr>
                <w:rFonts w:ascii="Calibri" w:hAnsi="Calibri" w:cs="Calibri"/>
                <w:color w:val="000000"/>
                <w:sz w:val="16"/>
                <w:szCs w:val="16"/>
                <w:lang w:eastAsia="en-GB"/>
              </w:rPr>
              <w:t>diversity. (M</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Staff use language and communication that avoids racial and other stereotypes. (M</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xml:space="preserve">) People from black and minority ethnic populations </w:t>
            </w:r>
            <w:proofErr w:type="spellStart"/>
            <w:r w:rsidRPr="004C62C0">
              <w:rPr>
                <w:rFonts w:ascii="Calibri" w:hAnsi="Calibri" w:cs="Calibri"/>
                <w:color w:val="000000"/>
                <w:sz w:val="16"/>
                <w:szCs w:val="16"/>
                <w:lang w:eastAsia="en-GB"/>
              </w:rPr>
              <w:t>recognise</w:t>
            </w:r>
            <w:proofErr w:type="spellEnd"/>
            <w:r w:rsidRPr="004C62C0">
              <w:rPr>
                <w:rFonts w:ascii="Calibri" w:hAnsi="Calibri" w:cs="Calibri"/>
                <w:color w:val="000000"/>
                <w:sz w:val="16"/>
                <w:szCs w:val="16"/>
                <w:lang w:eastAsia="en-GB"/>
              </w:rPr>
              <w:t xml:space="preserve"> the crisis service as being for them. (O</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There is reduced fear and shame about accessing services (stigma). (O</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The quality of</w:t>
            </w:r>
            <w:r w:rsidRPr="001531F1">
              <w:rPr>
                <w:rFonts w:ascii="Calibri" w:hAnsi="Calibri" w:cs="Calibri"/>
                <w:color w:val="000000"/>
                <w:sz w:val="16"/>
                <w:szCs w:val="16"/>
                <w:lang w:eastAsia="en-GB"/>
              </w:rPr>
              <w:t xml:space="preserve"> crisis care is improved.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BECD1D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2, 10, 88, 105, 117, 137,  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673A45C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(Two studies report limited or no methods, one study minor limitations related to retrospective data)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1947B2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78454B0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concerns about adequacy. (Two studies report rich data related to this finding. Remaining studies report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155D214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30D2FF8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29A2C51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minor concerns about coherence, moderate concerns about relevance and serious concerns about adequacy.  </w:t>
            </w:r>
          </w:p>
        </w:tc>
      </w:tr>
      <w:tr w:rsidR="001531F1" w:rsidRPr="001531F1" w14:paraId="31E29A1C"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4071F87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Evaluating interagency crisis services</w:t>
            </w:r>
            <w:r w:rsidRPr="001531F1">
              <w:rPr>
                <w:rFonts w:ascii="Calibri" w:hAnsi="Calibri" w:cs="Calibri"/>
                <w:color w:val="000000"/>
                <w:sz w:val="16"/>
                <w:szCs w:val="16"/>
                <w:lang w:eastAsia="en-GB"/>
              </w:rPr>
              <w:t>  </w:t>
            </w:r>
          </w:p>
          <w:p w14:paraId="6F560B8D" w14:textId="3AB5EB4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32. (C) When diverse data are used to monitor services and inform decision making, including data from across </w:t>
            </w:r>
            <w:r w:rsidRPr="001531F1">
              <w:rPr>
                <w:rFonts w:ascii="Calibri" w:hAnsi="Calibri" w:cs="Calibri"/>
                <w:color w:val="000000"/>
                <w:sz w:val="16"/>
                <w:szCs w:val="16"/>
                <w:lang w:eastAsia="en-GB"/>
              </w:rPr>
              <w:lastRenderedPageBreak/>
              <w:t>agencies and aspects of service delivery that are harder to measure (</w:t>
            </w:r>
            <w:r w:rsidR="004C62C0" w:rsidRPr="001531F1">
              <w:rPr>
                <w:rFonts w:ascii="Calibri" w:hAnsi="Calibri" w:cs="Calibri"/>
                <w:color w:val="000000"/>
                <w:sz w:val="16"/>
                <w:szCs w:val="16"/>
                <w:lang w:eastAsia="en-GB"/>
              </w:rPr>
              <w:t>e.g.,</w:t>
            </w:r>
            <w:r w:rsidRPr="001531F1">
              <w:rPr>
                <w:rFonts w:ascii="Calibri" w:hAnsi="Calibri" w:cs="Calibri"/>
                <w:color w:val="000000"/>
                <w:sz w:val="16"/>
                <w:szCs w:val="16"/>
                <w:lang w:eastAsia="en-GB"/>
              </w:rPr>
              <w:t xml:space="preserve"> relational safety and compassion). (M) End users of services are involved in evaluating services from multiple perspectives and commissioners and leaders are focused on shared priorities (rather than competing priorities). (O) Quality of care is understood from multiple perspectives including priorities of service users and communities served.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306190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10, 135, 136, 137, 143,  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2BFA341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Moderate methodological limitations. (Two studies report limited or no methods, a review </w:t>
            </w:r>
            <w:r w:rsidRPr="001531F1">
              <w:rPr>
                <w:rFonts w:ascii="Calibri" w:hAnsi="Calibri" w:cs="Calibri"/>
                <w:color w:val="000000"/>
                <w:sz w:val="16"/>
                <w:szCs w:val="16"/>
                <w:lang w:eastAsia="en-GB"/>
              </w:rPr>
              <w:lastRenderedPageBreak/>
              <w:t>provided inadequate appraisal)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38AC884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 xml:space="preserve">Moderate concerns about coherence. (Concerns about the extent to which the </w:t>
            </w:r>
            <w:r w:rsidRPr="001531F1">
              <w:rPr>
                <w:rFonts w:ascii="Calibri" w:hAnsi="Calibri" w:cs="Calibri"/>
                <w:color w:val="000000"/>
                <w:sz w:val="16"/>
                <w:szCs w:val="16"/>
                <w:lang w:eastAsia="en-GB"/>
              </w:rPr>
              <w:lastRenderedPageBreak/>
              <w:t>data provide a convincing explanation)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4DF501A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 xml:space="preserve">Serious concerns about adequacy. (Two studies report rich data related to this finding. Remaining </w:t>
            </w:r>
            <w:r w:rsidRPr="001531F1">
              <w:rPr>
                <w:rFonts w:ascii="Calibri" w:hAnsi="Calibri" w:cs="Calibri"/>
                <w:color w:val="000000"/>
                <w:sz w:val="16"/>
                <w:szCs w:val="16"/>
                <w:lang w:eastAsia="en-GB"/>
              </w:rPr>
              <w:lastRenderedPageBreak/>
              <w:t>studies report thin data. There are a small number of studies related to this finding)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4B4D592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Moderate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7162262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5D5F739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Moderate methodological limitations, concerns about coherence and </w:t>
            </w:r>
            <w:r w:rsidRPr="001531F1">
              <w:rPr>
                <w:rFonts w:ascii="Calibri" w:hAnsi="Calibri" w:cs="Calibri"/>
                <w:color w:val="000000"/>
                <w:sz w:val="16"/>
                <w:szCs w:val="16"/>
                <w:lang w:eastAsia="en-GB"/>
              </w:rPr>
              <w:lastRenderedPageBreak/>
              <w:t>relevance. Serious concerns  about adequacy.  </w:t>
            </w:r>
          </w:p>
        </w:tc>
      </w:tr>
      <w:tr w:rsidR="001531F1" w:rsidRPr="001531F1" w14:paraId="072A7618"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5D3F02B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lastRenderedPageBreak/>
              <w:t>Technology and information sharing</w:t>
            </w:r>
            <w:r w:rsidRPr="001531F1">
              <w:rPr>
                <w:rFonts w:ascii="Calibri" w:hAnsi="Calibri" w:cs="Calibri"/>
                <w:color w:val="000000"/>
                <w:sz w:val="16"/>
                <w:szCs w:val="16"/>
                <w:lang w:eastAsia="en-GB"/>
              </w:rPr>
              <w:t>  </w:t>
            </w:r>
          </w:p>
          <w:p w14:paraId="5558A29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33. (C) Technology operates across crisis agencies to support information sharing. (M) Frontline staff are confident to communicate across different agencies, they ‘buy into’ the system and trust is established.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Improved information sharing reduces the number of assessments and related risk of trauma.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Improved communication systems help to reduce barriers to information sharing caused by rules about confidentiality and boundary disputes. (O</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People in crisis experience faster access and transition through different agencies.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4463435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10, 93, 95, 97, 141, 145, 148,  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2F1B466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(Two studies report limited or no methods, three studies report minor limitations related to sampling, analysis and retrospective data).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469E46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coherence. (Concerns about the extent to which the data provide a convincing explanation)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2D6BC8E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adequacy. Rich data related to this finding in three studies. Remaining studies report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1B06904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65D97EC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63E2999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and concerns about coherence, adequacy and relevance. </w:t>
            </w:r>
          </w:p>
        </w:tc>
      </w:tr>
      <w:tr w:rsidR="001531F1" w:rsidRPr="001531F1" w14:paraId="5BDFAB6F"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03013A7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Interagency staff support</w:t>
            </w:r>
            <w:r w:rsidRPr="001531F1">
              <w:rPr>
                <w:rFonts w:ascii="Calibri" w:hAnsi="Calibri" w:cs="Calibri"/>
                <w:color w:val="000000"/>
                <w:sz w:val="16"/>
                <w:szCs w:val="16"/>
                <w:lang w:eastAsia="en-GB"/>
              </w:rPr>
              <w:t>  </w:t>
            </w:r>
          </w:p>
          <w:p w14:paraId="612C55C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34. (C</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There is equal emphasis on interagency leadership and staff relationships as there is to the operational structure of the interagency system. (C</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Clinical leaders and middle managers are focused on support that balances the day-to-day demands of service delivery with attention to the needs of staff. (C</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Workloads allow leaders to be available to staff. (M) Staff are clear about lines of accountability and seek support with clinical decisions.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Improved morale in leaders and staff, staff retention is improved.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Frontline staff retain compassion. (O</w:t>
            </w:r>
            <w:r w:rsidRPr="001531F1">
              <w:rPr>
                <w:rFonts w:ascii="Calibri" w:hAnsi="Calibri" w:cs="Calibri"/>
                <w:color w:val="000000"/>
                <w:sz w:val="9"/>
                <w:szCs w:val="9"/>
                <w:vertAlign w:val="superscript"/>
                <w:lang w:eastAsia="en-GB"/>
              </w:rPr>
              <w:t>3</w:t>
            </w:r>
            <w:r w:rsidRPr="001531F1">
              <w:rPr>
                <w:rFonts w:ascii="Calibri" w:hAnsi="Calibri" w:cs="Calibri"/>
                <w:color w:val="000000"/>
                <w:sz w:val="16"/>
                <w:szCs w:val="16"/>
                <w:lang w:eastAsia="en-GB"/>
              </w:rPr>
              <w:t>) Resources are managed effectively sustaining clinical priorities. (O</w:t>
            </w:r>
            <w:r w:rsidRPr="001531F1">
              <w:rPr>
                <w:rFonts w:ascii="Calibri" w:hAnsi="Calibri" w:cs="Calibri"/>
                <w:color w:val="000000"/>
                <w:sz w:val="9"/>
                <w:szCs w:val="9"/>
                <w:vertAlign w:val="superscript"/>
                <w:lang w:eastAsia="en-GB"/>
              </w:rPr>
              <w:t>4</w:t>
            </w:r>
            <w:r w:rsidRPr="001531F1">
              <w:rPr>
                <w:rFonts w:ascii="Calibri" w:hAnsi="Calibri" w:cs="Calibri"/>
                <w:color w:val="000000"/>
                <w:sz w:val="16"/>
                <w:szCs w:val="16"/>
                <w:lang w:eastAsia="en-GB"/>
              </w:rPr>
              <w:t>) Staff are empowered (rather than helpless).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7CE35A6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125, 127, 132, 133, 134, 136, 137, 138,  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3910319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concerns. (Four studies report limited or no method, two minor limitations related to a lack of appraisal in a review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3D4AE6E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7D88706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adequacy.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764DD6E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No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2339EC2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0026643A"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Minor or no concerns about coherence, adequacy or relevance.  </w:t>
            </w:r>
          </w:p>
        </w:tc>
      </w:tr>
      <w:tr w:rsidR="001531F1" w:rsidRPr="001531F1" w14:paraId="0845615F"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2EC09B2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lastRenderedPageBreak/>
              <w:t>Compassionate leadership</w:t>
            </w:r>
            <w:r w:rsidRPr="001531F1">
              <w:rPr>
                <w:rFonts w:ascii="Calibri" w:hAnsi="Calibri" w:cs="Calibri"/>
                <w:color w:val="000000"/>
                <w:sz w:val="16"/>
                <w:szCs w:val="16"/>
                <w:lang w:eastAsia="en-GB"/>
              </w:rPr>
              <w:t>  </w:t>
            </w:r>
          </w:p>
          <w:p w14:paraId="2E0D7A5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35. (C) There are shared values and objectives between leaders, who model compassion. (M</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There is affiliation within and between teams, there is a flat structure and leaders make themselves accessible and visible, expectations are clear. (M</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Staff are regarded compassionately, humanely, and respected, there is staff development and (joint) training that fosters growth.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Compassionate leaders set the tone for compassionate care and people in crisis experience reduced distress and increased satisfaction with crisis services.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There is greater likelihood that services are cost effective.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61A4A0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97, 123, 124, 125, 127, 129, 133, 136, 137, 138, 151.  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49967E6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(Four studies report no or limited method, three studies minor limitations related to sampling, retrospective data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D7D08E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30CBF9BC"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although most document provide rich data, three are thin on data for this finding.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1C387D6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3E2EFB8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2B737B1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methodological limitations and minor concerns about coherence, adequacy and relevance.  </w:t>
            </w:r>
          </w:p>
        </w:tc>
      </w:tr>
      <w:tr w:rsidR="001531F1" w:rsidRPr="001531F1" w14:paraId="33AEFEBD"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68B5285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System navigators</w:t>
            </w:r>
            <w:r w:rsidRPr="001531F1">
              <w:rPr>
                <w:rFonts w:ascii="Calibri" w:hAnsi="Calibri" w:cs="Calibri"/>
                <w:color w:val="000000"/>
                <w:sz w:val="16"/>
                <w:szCs w:val="16"/>
                <w:lang w:eastAsia="en-GB"/>
              </w:rPr>
              <w:t>  </w:t>
            </w:r>
          </w:p>
          <w:p w14:paraId="08D97F9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36. (C) There are system navigators and </w:t>
            </w:r>
            <w:proofErr w:type="spellStart"/>
            <w:r w:rsidRPr="004C62C0">
              <w:rPr>
                <w:rFonts w:ascii="Calibri" w:hAnsi="Calibri" w:cs="Calibri"/>
                <w:color w:val="000000"/>
                <w:sz w:val="16"/>
                <w:szCs w:val="16"/>
                <w:lang w:eastAsia="en-GB"/>
              </w:rPr>
              <w:t>co-ordinators</w:t>
            </w:r>
            <w:proofErr w:type="spellEnd"/>
            <w:r w:rsidRPr="004C62C0">
              <w:rPr>
                <w:rFonts w:ascii="Calibri" w:hAnsi="Calibri" w:cs="Calibri"/>
                <w:color w:val="000000"/>
                <w:sz w:val="16"/>
                <w:szCs w:val="16"/>
                <w:lang w:eastAsia="en-GB"/>
              </w:rPr>
              <w:t xml:space="preserve"> with knowledge of the whole crisis system. (M) People in crisis experience continuity through trusted points of liaison. (O</w:t>
            </w:r>
            <w:r w:rsidRPr="004C62C0">
              <w:rPr>
                <w:rFonts w:ascii="Calibri" w:hAnsi="Calibri" w:cs="Calibri"/>
                <w:color w:val="000000"/>
                <w:sz w:val="9"/>
                <w:szCs w:val="9"/>
                <w:vertAlign w:val="superscript"/>
                <w:lang w:eastAsia="en-GB"/>
              </w:rPr>
              <w:t>1</w:t>
            </w:r>
            <w:r w:rsidRPr="004C62C0">
              <w:rPr>
                <w:rFonts w:ascii="Calibri" w:hAnsi="Calibri" w:cs="Calibri"/>
                <w:color w:val="000000"/>
                <w:sz w:val="16"/>
                <w:szCs w:val="16"/>
                <w:lang w:eastAsia="en-GB"/>
              </w:rPr>
              <w:t>) Reduced time for police dealing with crises. (O</w:t>
            </w:r>
            <w:r w:rsidRPr="004C62C0">
              <w:rPr>
                <w:rFonts w:ascii="Calibri" w:hAnsi="Calibri" w:cs="Calibri"/>
                <w:color w:val="000000"/>
                <w:sz w:val="9"/>
                <w:szCs w:val="9"/>
                <w:vertAlign w:val="superscript"/>
                <w:lang w:eastAsia="en-GB"/>
              </w:rPr>
              <w:t>2</w:t>
            </w:r>
            <w:r w:rsidRPr="004C62C0">
              <w:rPr>
                <w:rFonts w:ascii="Calibri" w:hAnsi="Calibri" w:cs="Calibri"/>
                <w:color w:val="000000"/>
                <w:sz w:val="16"/>
                <w:szCs w:val="16"/>
                <w:lang w:eastAsia="en-GB"/>
              </w:rPr>
              <w:t>) People in crisis are more likely to transition</w:t>
            </w:r>
            <w:r w:rsidRPr="001531F1">
              <w:rPr>
                <w:rFonts w:ascii="Calibri" w:hAnsi="Calibri" w:cs="Calibri"/>
                <w:color w:val="000000"/>
                <w:sz w:val="16"/>
                <w:szCs w:val="16"/>
                <w:lang w:eastAsia="en-GB"/>
              </w:rPr>
              <w:t xml:space="preserve"> through agencies seamlessly.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B01034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136, 142, 145, 146, 151, 152  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10E857F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(Four studies report no or limited methods, one study minor limitations related to reporting of methods and one study moderate concerns related to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3C83AB5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22523308"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concerns about adequacy. Few studies and thin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467C736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2F630FE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Very 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0666E01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Serious methodological limitations, moderate concerns about adequacy and minor concerns about coherence and relevance.  </w:t>
            </w:r>
          </w:p>
        </w:tc>
      </w:tr>
      <w:tr w:rsidR="001531F1" w:rsidRPr="001531F1" w14:paraId="4E7E8020"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5B6F573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Interagency commissioning</w:t>
            </w:r>
            <w:r w:rsidRPr="001531F1">
              <w:rPr>
                <w:rFonts w:ascii="Calibri" w:hAnsi="Calibri" w:cs="Calibri"/>
                <w:color w:val="000000"/>
                <w:sz w:val="16"/>
                <w:szCs w:val="16"/>
                <w:lang w:eastAsia="en-GB"/>
              </w:rPr>
              <w:t>  </w:t>
            </w:r>
          </w:p>
          <w:p w14:paraId="5972193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38. (C) There is a system-wide approach to commissioning crisis services. (M) There is a system wide understanding of the resources required and agencies operate to manage complexity across the system (rather than operating in silos to protect resources). (O</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There is greater likelihood of cost effectiveness through more streamlined processes across the system and a reduced focus on resolving disputes. (O</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Interagency systems that provide seamless crisis services are more likely to reduced distress and increase satisfaction with crisis services.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093F632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4, 10, 80, 97, 145, 151, 159 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5FCC6E4B"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(Three studies minor limitations related to age of data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0B00EE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3D37D39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Minor concerns about adequacy although most document provide rich data, one </w:t>
            </w:r>
            <w:proofErr w:type="spellStart"/>
            <w:r w:rsidRPr="001531F1">
              <w:rPr>
                <w:rFonts w:ascii="Calibri" w:hAnsi="Calibri" w:cs="Calibri"/>
                <w:color w:val="000000"/>
                <w:sz w:val="16"/>
                <w:szCs w:val="16"/>
                <w:lang w:eastAsia="en-GB"/>
              </w:rPr>
              <w:t>thin</w:t>
            </w:r>
            <w:proofErr w:type="spellEnd"/>
            <w:r w:rsidRPr="001531F1">
              <w:rPr>
                <w:rFonts w:ascii="Calibri" w:hAnsi="Calibri" w:cs="Calibri"/>
                <w:color w:val="000000"/>
                <w:sz w:val="16"/>
                <w:szCs w:val="16"/>
                <w:lang w:eastAsia="en-GB"/>
              </w:rPr>
              <w:t xml:space="preserve"> on data for this finding. Low number of studies.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21BBFE8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442031E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Moderate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22270884"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minor concerns about coherence, adequacy and relevance.  </w:t>
            </w:r>
          </w:p>
        </w:tc>
      </w:tr>
      <w:tr w:rsidR="001531F1" w:rsidRPr="001531F1" w14:paraId="5EA15D8B"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6606331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t>National standards and local implementation</w:t>
            </w:r>
            <w:r w:rsidRPr="001531F1">
              <w:rPr>
                <w:rFonts w:ascii="Calibri" w:hAnsi="Calibri" w:cs="Calibri"/>
                <w:color w:val="000000"/>
                <w:sz w:val="16"/>
                <w:szCs w:val="16"/>
                <w:lang w:eastAsia="en-GB"/>
              </w:rPr>
              <w:t>  </w:t>
            </w:r>
          </w:p>
          <w:p w14:paraId="16E3405E"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39. (C) Crisis care operates to national standards with local implementation. (M</w:t>
            </w:r>
            <w:r w:rsidRPr="001531F1">
              <w:rPr>
                <w:rFonts w:ascii="Calibri" w:hAnsi="Calibri" w:cs="Calibri"/>
                <w:color w:val="000000"/>
                <w:sz w:val="9"/>
                <w:szCs w:val="9"/>
                <w:vertAlign w:val="superscript"/>
                <w:lang w:eastAsia="en-GB"/>
              </w:rPr>
              <w:t>1</w:t>
            </w:r>
            <w:r w:rsidRPr="001531F1">
              <w:rPr>
                <w:rFonts w:ascii="Calibri" w:hAnsi="Calibri" w:cs="Calibri"/>
                <w:color w:val="000000"/>
                <w:sz w:val="16"/>
                <w:szCs w:val="16"/>
                <w:lang w:eastAsia="en-GB"/>
              </w:rPr>
              <w:t xml:space="preserve">) </w:t>
            </w:r>
            <w:r w:rsidRPr="001531F1">
              <w:rPr>
                <w:rFonts w:ascii="Calibri" w:hAnsi="Calibri" w:cs="Calibri"/>
                <w:color w:val="000000"/>
                <w:sz w:val="16"/>
                <w:szCs w:val="16"/>
                <w:lang w:eastAsia="en-GB"/>
              </w:rPr>
              <w:lastRenderedPageBreak/>
              <w:t>Leaders engage with quality improvement, they set standards (nationally and locally) and lead the delivery of crisis services that meet these standards and expected outcomes. (M</w:t>
            </w:r>
            <w:r w:rsidRPr="001531F1">
              <w:rPr>
                <w:rFonts w:ascii="Calibri" w:hAnsi="Calibri" w:cs="Calibri"/>
                <w:color w:val="000000"/>
                <w:sz w:val="9"/>
                <w:szCs w:val="9"/>
                <w:vertAlign w:val="superscript"/>
                <w:lang w:eastAsia="en-GB"/>
              </w:rPr>
              <w:t>2</w:t>
            </w:r>
            <w:r w:rsidRPr="001531F1">
              <w:rPr>
                <w:rFonts w:ascii="Calibri" w:hAnsi="Calibri" w:cs="Calibri"/>
                <w:color w:val="000000"/>
                <w:sz w:val="16"/>
                <w:szCs w:val="16"/>
                <w:lang w:eastAsia="en-GB"/>
              </w:rPr>
              <w:t>) Commissioners and leaders pay attention to local populations making service design responsive to local need. (O) Crisis services have potential for cost improvements through reduced use of the urgent care pathway.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27291A6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27, 28, 30, 88, 91, 97, 144, 150, 155.  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6EE6F3D3"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Serious methodological concerns. (Six studies report n o or limited method, two studies report </w:t>
            </w:r>
            <w:r w:rsidRPr="001531F1">
              <w:rPr>
                <w:rFonts w:ascii="Calibri" w:hAnsi="Calibri" w:cs="Calibri"/>
                <w:color w:val="000000"/>
                <w:sz w:val="16"/>
                <w:szCs w:val="16"/>
                <w:lang w:eastAsia="en-GB"/>
              </w:rPr>
              <w:lastRenderedPageBreak/>
              <w:t>minor limitations related to age of data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2D24E30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 xml:space="preserve">Minor concerns about coherence. (Concerns about the fit from the </w:t>
            </w:r>
            <w:r w:rsidRPr="001531F1">
              <w:rPr>
                <w:rFonts w:ascii="Calibri" w:hAnsi="Calibri" w:cs="Calibri"/>
                <w:color w:val="000000"/>
                <w:sz w:val="16"/>
                <w:szCs w:val="16"/>
                <w:lang w:eastAsia="en-GB"/>
              </w:rPr>
              <w:lastRenderedPageBreak/>
              <w:t>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7B259937"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lastRenderedPageBreak/>
              <w:t>Moderate concerns about adequacy. Three studies are thin on data.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6C73DCD9"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33EC531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Low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0C3B6BC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 xml:space="preserve">Serious methodological limitations. Moderate concern about adequacy and minor concerns </w:t>
            </w:r>
            <w:r w:rsidRPr="001531F1">
              <w:rPr>
                <w:rFonts w:ascii="Calibri" w:hAnsi="Calibri" w:cs="Calibri"/>
                <w:color w:val="000000"/>
                <w:sz w:val="16"/>
                <w:szCs w:val="16"/>
                <w:lang w:eastAsia="en-GB"/>
              </w:rPr>
              <w:lastRenderedPageBreak/>
              <w:t>about coherence and relevance.  </w:t>
            </w:r>
          </w:p>
        </w:tc>
      </w:tr>
      <w:tr w:rsidR="001531F1" w:rsidRPr="001531F1" w14:paraId="0B3D3811" w14:textId="77777777" w:rsidTr="001531F1">
        <w:tc>
          <w:tcPr>
            <w:tcW w:w="2820" w:type="dxa"/>
            <w:tcBorders>
              <w:top w:val="single" w:sz="6" w:space="0" w:color="auto"/>
              <w:left w:val="single" w:sz="6" w:space="0" w:color="auto"/>
              <w:bottom w:val="single" w:sz="6" w:space="0" w:color="auto"/>
              <w:right w:val="single" w:sz="6" w:space="0" w:color="auto"/>
            </w:tcBorders>
            <w:shd w:val="clear" w:color="auto" w:fill="auto"/>
            <w:hideMark/>
          </w:tcPr>
          <w:p w14:paraId="6F8E918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b/>
                <w:bCs/>
                <w:color w:val="000000"/>
                <w:sz w:val="16"/>
                <w:szCs w:val="16"/>
                <w:lang w:eastAsia="en-GB"/>
              </w:rPr>
              <w:lastRenderedPageBreak/>
              <w:t>Interagency role clarity</w:t>
            </w:r>
            <w:r w:rsidRPr="001531F1">
              <w:rPr>
                <w:rFonts w:ascii="Calibri" w:hAnsi="Calibri" w:cs="Calibri"/>
                <w:color w:val="000000"/>
                <w:sz w:val="16"/>
                <w:szCs w:val="16"/>
                <w:lang w:eastAsia="en-GB"/>
              </w:rPr>
              <w:t>  </w:t>
            </w:r>
          </w:p>
          <w:p w14:paraId="4B7302A6"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40. (C) Staff understand how their role fits within an interagency system. (M) Staff across agencies have confidence (rather than concern) that the spectrum of care is available across the interagency system. (O) Suspicion and mistrust between different agencies are reduced and there is improved communication between staff and between agencies.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6398322"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10, 15, 140, 147, 149, 159.  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37686740"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(One study reported no or limited method, two report minor limitations related to age of data and analysis).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3B4DC90F"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coherence. (Concerns about the fit from the studies and the review finding) </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322710E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adequacy although three documents provide rich data, low number of studies. </w:t>
            </w:r>
          </w:p>
        </w:tc>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1FBF45B5"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concerns about relevance. </w:t>
            </w:r>
          </w:p>
        </w:tc>
        <w:tc>
          <w:tcPr>
            <w:tcW w:w="1110" w:type="dxa"/>
            <w:tcBorders>
              <w:top w:val="single" w:sz="6" w:space="0" w:color="000000"/>
              <w:left w:val="single" w:sz="6" w:space="0" w:color="000000"/>
              <w:bottom w:val="single" w:sz="6" w:space="0" w:color="000000"/>
              <w:right w:val="single" w:sz="6" w:space="0" w:color="000000"/>
            </w:tcBorders>
            <w:shd w:val="clear" w:color="auto" w:fill="auto"/>
            <w:hideMark/>
          </w:tcPr>
          <w:p w14:paraId="07E1EC8D"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High confidence </w:t>
            </w:r>
          </w:p>
        </w:tc>
        <w:tc>
          <w:tcPr>
            <w:tcW w:w="1620" w:type="dxa"/>
            <w:tcBorders>
              <w:top w:val="single" w:sz="6" w:space="0" w:color="000000"/>
              <w:left w:val="single" w:sz="6" w:space="0" w:color="000000"/>
              <w:bottom w:val="single" w:sz="6" w:space="0" w:color="000000"/>
              <w:right w:val="single" w:sz="6" w:space="0" w:color="000000"/>
            </w:tcBorders>
            <w:shd w:val="clear" w:color="auto" w:fill="auto"/>
            <w:hideMark/>
          </w:tcPr>
          <w:p w14:paraId="013C8EC1" w14:textId="77777777" w:rsidR="001531F1" w:rsidRPr="001531F1" w:rsidRDefault="001531F1" w:rsidP="001531F1">
            <w:pPr>
              <w:textAlignment w:val="baseline"/>
              <w:rPr>
                <w:rFonts w:ascii="Segoe UI" w:hAnsi="Segoe UI" w:cs="Segoe UI"/>
                <w:sz w:val="18"/>
                <w:szCs w:val="18"/>
                <w:lang w:eastAsia="en-GB"/>
              </w:rPr>
            </w:pPr>
            <w:r w:rsidRPr="001531F1">
              <w:rPr>
                <w:rFonts w:ascii="Calibri" w:hAnsi="Calibri" w:cs="Calibri"/>
                <w:color w:val="000000"/>
                <w:sz w:val="16"/>
                <w:szCs w:val="16"/>
                <w:lang w:eastAsia="en-GB"/>
              </w:rPr>
              <w:t>Minor methodological limitations and minor concern about coherence, adequacy and relevance. </w:t>
            </w:r>
          </w:p>
        </w:tc>
      </w:tr>
    </w:tbl>
    <w:p w14:paraId="5C62F581" w14:textId="77777777" w:rsidR="00E67366" w:rsidRPr="00E67366" w:rsidRDefault="00E67366" w:rsidP="00E67366"/>
    <w:sectPr w:rsidR="00E67366" w:rsidRPr="00E67366" w:rsidSect="001531F1">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achel Davies-Coleman" w:date="2022-06-17T13:38:00Z" w:initials="RDC">
    <w:p w14:paraId="0BB17764" w14:textId="77777777" w:rsidR="008A43A9" w:rsidRDefault="008A43A9" w:rsidP="00D70305">
      <w:r>
        <w:rPr>
          <w:rStyle w:val="CommentReference"/>
        </w:rPr>
        <w:annotationRef/>
      </w:r>
      <w:r>
        <w:t>Please check and advise if permission is required to reproduce the MMAT.</w:t>
      </w:r>
    </w:p>
  </w:comment>
  <w:comment w:id="6" w:author="Rachel Davies-Coleman" w:date="2022-06-17T13:43:00Z" w:initials="RDC">
    <w:p w14:paraId="4B8A6AE0" w14:textId="77777777" w:rsidR="004446C9" w:rsidRDefault="004446C9" w:rsidP="007D4FED">
      <w:r>
        <w:rPr>
          <w:rStyle w:val="CommentReference"/>
        </w:rPr>
        <w:annotationRef/>
      </w:r>
      <w:r>
        <w:t>Lists of project documentation are not required in NIHR reports as the documentation will appear on the project webpage. Please therefore advise if this list can be removed.</w:t>
      </w:r>
    </w:p>
  </w:comment>
  <w:comment w:id="48" w:author="Rachel Davies-Coleman" w:date="2022-06-17T13:46:00Z" w:initials="RDC">
    <w:p w14:paraId="106010F5" w14:textId="0CBA27F1" w:rsidR="009E41A3" w:rsidRDefault="009E41A3">
      <w:pPr>
        <w:pStyle w:val="CommentText"/>
      </w:pPr>
      <w:r>
        <w:rPr>
          <w:rStyle w:val="CommentReference"/>
        </w:rPr>
        <w:annotationRef/>
      </w:r>
      <w:r>
        <w:t>Is permission needed for reproduction of this box? If so, then please seek permission from the copyright holder and provide us with a copy of the full permission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B17764" w15:done="0"/>
  <w15:commentEx w15:paraId="4B8A6AE0" w15:done="0"/>
  <w15:commentEx w15:paraId="106010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70264" w16cex:dateUtc="2022-06-17T12:38:00Z"/>
  <w16cex:commentExtensible w16cex:durableId="2657036D" w16cex:dateUtc="2022-06-17T12:43:00Z"/>
  <w16cex:commentExtensible w16cex:durableId="2657042C" w16cex:dateUtc="2022-06-17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B17764" w16cid:durableId="26570264"/>
  <w16cid:commentId w16cid:paraId="4B8A6AE0" w16cid:durableId="2657036D"/>
  <w16cid:commentId w16cid:paraId="106010F5" w16cid:durableId="265704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6687D" w14:textId="77777777" w:rsidR="00E46376" w:rsidRDefault="00E46376" w:rsidP="00105F8B">
      <w:r>
        <w:separator/>
      </w:r>
    </w:p>
  </w:endnote>
  <w:endnote w:type="continuationSeparator" w:id="0">
    <w:p w14:paraId="3C4047B5" w14:textId="77777777" w:rsidR="00E46376" w:rsidRDefault="00E46376" w:rsidP="0010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306020203"/>
    <w:charset w:val="00"/>
    <w:family w:val="roman"/>
    <w:notTrueType/>
    <w:pitch w:val="variable"/>
    <w:sig w:usb0="60000287" w:usb1="00000001" w:usb2="00000000" w:usb3="00000000" w:csb0="0000019F" w:csb1="00000000"/>
  </w:font>
  <w:font w:name="Lato SemiBold">
    <w:altName w:val="Lato Semibold"/>
    <w:panose1 w:val="020B0604020202020204"/>
    <w:charset w:val="00"/>
    <w:family w:val="swiss"/>
    <w:pitch w:val="variable"/>
    <w:sig w:usb0="E10002FF" w:usb1="5000ECFF" w:usb2="00000029"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Wingdings">
    <w:panose1 w:val="05000000000000000000"/>
    <w:charset w:val="4D"/>
    <w:family w:val="decorative"/>
    <w:pitch w:val="variable"/>
    <w:sig w:usb0="00000003" w:usb1="00000000" w:usb2="00000000" w:usb3="00000000" w:csb0="80000001"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64EED" w14:textId="5E082C67" w:rsidR="000B3D2E" w:rsidRDefault="000B3D2E">
    <w:pPr>
      <w:pStyle w:val="Footer"/>
      <w:jc w:val="right"/>
    </w:pPr>
  </w:p>
  <w:p w14:paraId="6283FEDB" w14:textId="77777777" w:rsidR="00105F8B" w:rsidRDefault="00105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D4BAE" w14:textId="02E49608" w:rsidR="00AB1820" w:rsidRDefault="00AB1820">
    <w:pPr>
      <w:pStyle w:val="Footer"/>
      <w:jc w:val="right"/>
    </w:pPr>
  </w:p>
  <w:p w14:paraId="3AFD3F15" w14:textId="77777777" w:rsidR="00AB1820" w:rsidRDefault="00AB1820" w:rsidP="00990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D5CD3" w14:textId="77777777" w:rsidR="00E46376" w:rsidRDefault="00E46376" w:rsidP="00105F8B">
      <w:r>
        <w:separator/>
      </w:r>
    </w:p>
  </w:footnote>
  <w:footnote w:type="continuationSeparator" w:id="0">
    <w:p w14:paraId="7D82F569" w14:textId="77777777" w:rsidR="00E46376" w:rsidRDefault="00E46376" w:rsidP="00105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14D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AB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E0C3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449D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EEB4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B829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0826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F6F0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9EF7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296F1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60AC6"/>
    <w:multiLevelType w:val="multilevel"/>
    <w:tmpl w:val="E03AAC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02753D"/>
    <w:multiLevelType w:val="multilevel"/>
    <w:tmpl w:val="09C658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93D2C26"/>
    <w:multiLevelType w:val="multilevel"/>
    <w:tmpl w:val="B80E6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C865BA"/>
    <w:multiLevelType w:val="hybridMultilevel"/>
    <w:tmpl w:val="A7FA9C8C"/>
    <w:lvl w:ilvl="0" w:tplc="24AA059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CF5797"/>
    <w:multiLevelType w:val="hybridMultilevel"/>
    <w:tmpl w:val="C122F0D0"/>
    <w:lvl w:ilvl="0" w:tplc="A954863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B6C37E0"/>
    <w:multiLevelType w:val="multilevel"/>
    <w:tmpl w:val="71DC9F3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055542"/>
    <w:multiLevelType w:val="multilevel"/>
    <w:tmpl w:val="94D66DE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282E2ADA"/>
    <w:multiLevelType w:val="multilevel"/>
    <w:tmpl w:val="99F6DE8C"/>
    <w:styleLink w:val="Style1"/>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56B052C"/>
    <w:multiLevelType w:val="multilevel"/>
    <w:tmpl w:val="19AE69C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7155D1B"/>
    <w:multiLevelType w:val="multilevel"/>
    <w:tmpl w:val="1E226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7148BF"/>
    <w:multiLevelType w:val="multilevel"/>
    <w:tmpl w:val="FFA2B3B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D91B90"/>
    <w:multiLevelType w:val="multilevel"/>
    <w:tmpl w:val="17708D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0C1D36"/>
    <w:multiLevelType w:val="multilevel"/>
    <w:tmpl w:val="92A088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B020CE"/>
    <w:multiLevelType w:val="multilevel"/>
    <w:tmpl w:val="63F65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171095"/>
    <w:multiLevelType w:val="hybridMultilevel"/>
    <w:tmpl w:val="5FFE2C84"/>
    <w:lvl w:ilvl="0" w:tplc="4156D366">
      <w:start w:val="1"/>
      <w:numFmt w:val="decimal"/>
      <w:pStyle w:val="ListParagraph"/>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C564312"/>
    <w:multiLevelType w:val="multilevel"/>
    <w:tmpl w:val="844AB3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462273"/>
    <w:multiLevelType w:val="multilevel"/>
    <w:tmpl w:val="851AA9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A248B8"/>
    <w:multiLevelType w:val="multilevel"/>
    <w:tmpl w:val="D9702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010C3C"/>
    <w:multiLevelType w:val="hybridMultilevel"/>
    <w:tmpl w:val="212CE83A"/>
    <w:lvl w:ilvl="0" w:tplc="AB1CEFC6">
      <w:start w:val="1"/>
      <w:numFmt w:val="decimal"/>
      <w:lvlText w:val="%1."/>
      <w:lvlJc w:val="left"/>
      <w:pPr>
        <w:ind w:left="1778"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B5605"/>
    <w:multiLevelType w:val="multilevel"/>
    <w:tmpl w:val="6F06A5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FC6C52"/>
    <w:multiLevelType w:val="hybridMultilevel"/>
    <w:tmpl w:val="9A08A17E"/>
    <w:lvl w:ilvl="0" w:tplc="71B2470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2923CAC"/>
    <w:multiLevelType w:val="multilevel"/>
    <w:tmpl w:val="8730E2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7DA7336"/>
    <w:multiLevelType w:val="multilevel"/>
    <w:tmpl w:val="3B407E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87474D5"/>
    <w:multiLevelType w:val="multilevel"/>
    <w:tmpl w:val="DAA0A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9A23DC"/>
    <w:multiLevelType w:val="multilevel"/>
    <w:tmpl w:val="C0E83A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CF70669"/>
    <w:multiLevelType w:val="multilevel"/>
    <w:tmpl w:val="3CF272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D447F8"/>
    <w:multiLevelType w:val="multilevel"/>
    <w:tmpl w:val="90F445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E84818"/>
    <w:multiLevelType w:val="hybridMultilevel"/>
    <w:tmpl w:val="52FE73DA"/>
    <w:lvl w:ilvl="0" w:tplc="1452F0B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3AC4C1F"/>
    <w:multiLevelType w:val="multilevel"/>
    <w:tmpl w:val="1378526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7BAC4A30"/>
    <w:multiLevelType w:val="hybridMultilevel"/>
    <w:tmpl w:val="AAF63E7E"/>
    <w:lvl w:ilvl="0" w:tplc="CFE874E6">
      <w:start w:val="1"/>
      <w:numFmt w:val="decimal"/>
      <w:pStyle w:val="Listunnumbered"/>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EC104E7"/>
    <w:multiLevelType w:val="hybridMultilevel"/>
    <w:tmpl w:val="737492C8"/>
    <w:lvl w:ilvl="0" w:tplc="2B0E31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74770268">
    <w:abstractNumId w:val="37"/>
  </w:num>
  <w:num w:numId="2" w16cid:durableId="485512473">
    <w:abstractNumId w:val="39"/>
  </w:num>
  <w:num w:numId="3" w16cid:durableId="404495660">
    <w:abstractNumId w:val="39"/>
    <w:lvlOverride w:ilvl="0">
      <w:startOverride w:val="1"/>
    </w:lvlOverride>
  </w:num>
  <w:num w:numId="4" w16cid:durableId="1052387831">
    <w:abstractNumId w:val="16"/>
  </w:num>
  <w:num w:numId="5" w16cid:durableId="25783389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5241177">
    <w:abstractNumId w:val="17"/>
  </w:num>
  <w:num w:numId="7" w16cid:durableId="691422441">
    <w:abstractNumId w:val="13"/>
  </w:num>
  <w:num w:numId="8" w16cid:durableId="892615821">
    <w:abstractNumId w:val="28"/>
  </w:num>
  <w:num w:numId="9" w16cid:durableId="675885841">
    <w:abstractNumId w:val="14"/>
  </w:num>
  <w:num w:numId="10" w16cid:durableId="445662841">
    <w:abstractNumId w:val="30"/>
  </w:num>
  <w:num w:numId="11" w16cid:durableId="2131508975">
    <w:abstractNumId w:val="40"/>
  </w:num>
  <w:num w:numId="12" w16cid:durableId="353654061">
    <w:abstractNumId w:val="27"/>
  </w:num>
  <w:num w:numId="13" w16cid:durableId="1764379936">
    <w:abstractNumId w:val="12"/>
  </w:num>
  <w:num w:numId="14" w16cid:durableId="185366301">
    <w:abstractNumId w:val="33"/>
  </w:num>
  <w:num w:numId="15" w16cid:durableId="1441877653">
    <w:abstractNumId w:val="26"/>
  </w:num>
  <w:num w:numId="16" w16cid:durableId="581574316">
    <w:abstractNumId w:val="22"/>
  </w:num>
  <w:num w:numId="17" w16cid:durableId="1800950499">
    <w:abstractNumId w:val="23"/>
  </w:num>
  <w:num w:numId="18" w16cid:durableId="1043990005">
    <w:abstractNumId w:val="35"/>
  </w:num>
  <w:num w:numId="19" w16cid:durableId="826750915">
    <w:abstractNumId w:val="10"/>
  </w:num>
  <w:num w:numId="20" w16cid:durableId="401293371">
    <w:abstractNumId w:val="34"/>
  </w:num>
  <w:num w:numId="21" w16cid:durableId="464810706">
    <w:abstractNumId w:val="11"/>
  </w:num>
  <w:num w:numId="22" w16cid:durableId="33652230">
    <w:abstractNumId w:val="18"/>
  </w:num>
  <w:num w:numId="23" w16cid:durableId="656688158">
    <w:abstractNumId w:val="38"/>
  </w:num>
  <w:num w:numId="24" w16cid:durableId="61880055">
    <w:abstractNumId w:val="21"/>
  </w:num>
  <w:num w:numId="25" w16cid:durableId="733162733">
    <w:abstractNumId w:val="32"/>
  </w:num>
  <w:num w:numId="26" w16cid:durableId="2130782641">
    <w:abstractNumId w:val="31"/>
  </w:num>
  <w:num w:numId="27" w16cid:durableId="1307970433">
    <w:abstractNumId w:val="29"/>
  </w:num>
  <w:num w:numId="28" w16cid:durableId="1894580658">
    <w:abstractNumId w:val="20"/>
  </w:num>
  <w:num w:numId="29" w16cid:durableId="1783039582">
    <w:abstractNumId w:val="36"/>
  </w:num>
  <w:num w:numId="30" w16cid:durableId="197091485">
    <w:abstractNumId w:val="25"/>
  </w:num>
  <w:num w:numId="31" w16cid:durableId="1331299068">
    <w:abstractNumId w:val="15"/>
  </w:num>
  <w:num w:numId="32" w16cid:durableId="77022168">
    <w:abstractNumId w:val="19"/>
  </w:num>
  <w:num w:numId="33" w16cid:durableId="255863827">
    <w:abstractNumId w:val="9"/>
  </w:num>
  <w:num w:numId="34" w16cid:durableId="289240895">
    <w:abstractNumId w:val="7"/>
  </w:num>
  <w:num w:numId="35" w16cid:durableId="892235993">
    <w:abstractNumId w:val="6"/>
  </w:num>
  <w:num w:numId="36" w16cid:durableId="2081562168">
    <w:abstractNumId w:val="5"/>
  </w:num>
  <w:num w:numId="37" w16cid:durableId="322046536">
    <w:abstractNumId w:val="4"/>
  </w:num>
  <w:num w:numId="38" w16cid:durableId="1743139830">
    <w:abstractNumId w:val="8"/>
  </w:num>
  <w:num w:numId="39" w16cid:durableId="3292475">
    <w:abstractNumId w:val="3"/>
  </w:num>
  <w:num w:numId="40" w16cid:durableId="789973257">
    <w:abstractNumId w:val="2"/>
  </w:num>
  <w:num w:numId="41" w16cid:durableId="222760041">
    <w:abstractNumId w:val="1"/>
  </w:num>
  <w:num w:numId="42" w16cid:durableId="530384341">
    <w:abstractNumId w:val="0"/>
  </w:num>
  <w:num w:numId="43" w16cid:durableId="248392122">
    <w:abstractNumId w:val="16"/>
  </w:num>
  <w:num w:numId="44" w16cid:durableId="388652880">
    <w:abstractNumId w:val="37"/>
  </w:num>
  <w:num w:numId="45" w16cid:durableId="1725448990">
    <w:abstractNumId w:val="37"/>
  </w:num>
  <w:num w:numId="46" w16cid:durableId="2128766285">
    <w:abstractNumId w:val="24"/>
  </w:num>
  <w:num w:numId="47" w16cid:durableId="873226252">
    <w:abstractNumId w:val="24"/>
  </w:num>
  <w:num w:numId="48" w16cid:durableId="1744402676">
    <w:abstractNumId w:val="24"/>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sxaszdxlzd0soeaxpdxftezw0vsz5exxvvf&quot;&gt;MHCrest all refs sarah (2)&lt;record-ids&gt;&lt;item&gt;38&lt;/item&gt;&lt;item&gt;48&lt;/item&gt;&lt;item&gt;49&lt;/item&gt;&lt;item&gt;107&lt;/item&gt;&lt;item&gt;117&lt;/item&gt;&lt;item&gt;487&lt;/item&gt;&lt;item&gt;783&lt;/item&gt;&lt;item&gt;810&lt;/item&gt;&lt;item&gt;872&lt;/item&gt;&lt;item&gt;1029&lt;/item&gt;&lt;item&gt;1062&lt;/item&gt;&lt;item&gt;1261&lt;/item&gt;&lt;item&gt;1425&lt;/item&gt;&lt;item&gt;1671&lt;/item&gt;&lt;item&gt;1790&lt;/item&gt;&lt;item&gt;1791&lt;/item&gt;&lt;item&gt;1797&lt;/item&gt;&lt;item&gt;1799&lt;/item&gt;&lt;item&gt;1802&lt;/item&gt;&lt;item&gt;1804&lt;/item&gt;&lt;item&gt;1805&lt;/item&gt;&lt;item&gt;1806&lt;/item&gt;&lt;item&gt;1807&lt;/item&gt;&lt;item&gt;1808&lt;/item&gt;&lt;item&gt;1809&lt;/item&gt;&lt;item&gt;1810&lt;/item&gt;&lt;item&gt;1811&lt;/item&gt;&lt;item&gt;1813&lt;/item&gt;&lt;item&gt;1814&lt;/item&gt;&lt;item&gt;1816&lt;/item&gt;&lt;item&gt;1818&lt;/item&gt;&lt;item&gt;1820&lt;/item&gt;&lt;item&gt;1821&lt;/item&gt;&lt;item&gt;1822&lt;/item&gt;&lt;item&gt;1823&lt;/item&gt;&lt;item&gt;1824&lt;/item&gt;&lt;item&gt;1826&lt;/item&gt;&lt;item&gt;1827&lt;/item&gt;&lt;item&gt;1828&lt;/item&gt;&lt;item&gt;1829&lt;/item&gt;&lt;item&gt;1830&lt;/item&gt;&lt;item&gt;1831&lt;/item&gt;&lt;item&gt;1832&lt;/item&gt;&lt;item&gt;1835&lt;/item&gt;&lt;item&gt;1836&lt;/item&gt;&lt;item&gt;1837&lt;/item&gt;&lt;item&gt;1838&lt;/item&gt;&lt;item&gt;1839&lt;/item&gt;&lt;item&gt;1840&lt;/item&gt;&lt;item&gt;1841&lt;/item&gt;&lt;item&gt;1842&lt;/item&gt;&lt;item&gt;1843&lt;/item&gt;&lt;item&gt;1844&lt;/item&gt;&lt;item&gt;1845&lt;/item&gt;&lt;item&gt;1846&lt;/item&gt;&lt;item&gt;1847&lt;/item&gt;&lt;item&gt;1848&lt;/item&gt;&lt;item&gt;1849&lt;/item&gt;&lt;item&gt;1851&lt;/item&gt;&lt;item&gt;1852&lt;/item&gt;&lt;item&gt;1854&lt;/item&gt;&lt;item&gt;1855&lt;/item&gt;&lt;item&gt;1856&lt;/item&gt;&lt;item&gt;1858&lt;/item&gt;&lt;item&gt;1859&lt;/item&gt;&lt;item&gt;1861&lt;/item&gt;&lt;item&gt;1863&lt;/item&gt;&lt;item&gt;1864&lt;/item&gt;&lt;item&gt;1867&lt;/item&gt;&lt;item&gt;1869&lt;/item&gt;&lt;item&gt;1870&lt;/item&gt;&lt;item&gt;1878&lt;/item&gt;&lt;item&gt;1879&lt;/item&gt;&lt;item&gt;1881&lt;/item&gt;&lt;item&gt;1882&lt;/item&gt;&lt;item&gt;1891&lt;/item&gt;&lt;item&gt;1892&lt;/item&gt;&lt;item&gt;1893&lt;/item&gt;&lt;item&gt;1894&lt;/item&gt;&lt;item&gt;1895&lt;/item&gt;&lt;item&gt;1896&lt;/item&gt;&lt;item&gt;1897&lt;/item&gt;&lt;item&gt;1898&lt;/item&gt;&lt;item&gt;1900&lt;/item&gt;&lt;item&gt;1912&lt;/item&gt;&lt;item&gt;1916&lt;/item&gt;&lt;item&gt;1918&lt;/item&gt;&lt;item&gt;1920&lt;/item&gt;&lt;item&gt;1923&lt;/item&gt;&lt;item&gt;1925&lt;/item&gt;&lt;item&gt;1930&lt;/item&gt;&lt;item&gt;1934&lt;/item&gt;&lt;item&gt;1935&lt;/item&gt;&lt;item&gt;1937&lt;/item&gt;&lt;item&gt;1940&lt;/item&gt;&lt;item&gt;1943&lt;/item&gt;&lt;item&gt;1944&lt;/item&gt;&lt;item&gt;1947&lt;/item&gt;&lt;item&gt;1948&lt;/item&gt;&lt;item&gt;1953&lt;/item&gt;&lt;item&gt;1954&lt;/item&gt;&lt;item&gt;1955&lt;/item&gt;&lt;item&gt;1962&lt;/item&gt;&lt;item&gt;1968&lt;/item&gt;&lt;item&gt;1970&lt;/item&gt;&lt;item&gt;1982&lt;/item&gt;&lt;item&gt;1993&lt;/item&gt;&lt;item&gt;1996&lt;/item&gt;&lt;item&gt;2001&lt;/item&gt;&lt;item&gt;2002&lt;/item&gt;&lt;item&gt;2003&lt;/item&gt;&lt;item&gt;2004&lt;/item&gt;&lt;item&gt;2005&lt;/item&gt;&lt;item&gt;2009&lt;/item&gt;&lt;item&gt;2010&lt;/item&gt;&lt;item&gt;2013&lt;/item&gt;&lt;item&gt;2014&lt;/item&gt;&lt;item&gt;2015&lt;/item&gt;&lt;item&gt;2017&lt;/item&gt;&lt;item&gt;2018&lt;/item&gt;&lt;item&gt;2019&lt;/item&gt;&lt;item&gt;2020&lt;/item&gt;&lt;item&gt;2021&lt;/item&gt;&lt;item&gt;2022&lt;/item&gt;&lt;item&gt;2023&lt;/item&gt;&lt;item&gt;2025&lt;/item&gt;&lt;item&gt;2027&lt;/item&gt;&lt;item&gt;2029&lt;/item&gt;&lt;item&gt;2030&lt;/item&gt;&lt;item&gt;2031&lt;/item&gt;&lt;item&gt;2033&lt;/item&gt;&lt;item&gt;2034&lt;/item&gt;&lt;item&gt;2035&lt;/item&gt;&lt;item&gt;2036&lt;/item&gt;&lt;item&gt;2037&lt;/item&gt;&lt;item&gt;2038&lt;/item&gt;&lt;item&gt;2039&lt;/item&gt;&lt;item&gt;2040&lt;/item&gt;&lt;item&gt;2041&lt;/item&gt;&lt;item&gt;2042&lt;/item&gt;&lt;item&gt;2044&lt;/item&gt;&lt;item&gt;2045&lt;/item&gt;&lt;item&gt;2046&lt;/item&gt;&lt;item&gt;2051&lt;/item&gt;&lt;item&gt;2052&lt;/item&gt;&lt;item&gt;2053&lt;/item&gt;&lt;item&gt;2054&lt;/item&gt;&lt;item&gt;2055&lt;/item&gt;&lt;item&gt;2056&lt;/item&gt;&lt;item&gt;2057&lt;/item&gt;&lt;item&gt;2058&lt;/item&gt;&lt;item&gt;2060&lt;/item&gt;&lt;item&gt;2061&lt;/item&gt;&lt;item&gt;2062&lt;/item&gt;&lt;item&gt;2063&lt;/item&gt;&lt;item&gt;2066&lt;/item&gt;&lt;item&gt;2067&lt;/item&gt;&lt;item&gt;2068&lt;/item&gt;&lt;item&gt;2069&lt;/item&gt;&lt;item&gt;2070&lt;/item&gt;&lt;item&gt;2071&lt;/item&gt;&lt;item&gt;2072&lt;/item&gt;&lt;item&gt;2073&lt;/item&gt;&lt;item&gt;2074&lt;/item&gt;&lt;item&gt;2075&lt;/item&gt;&lt;item&gt;2076&lt;/item&gt;&lt;item&gt;2077&lt;/item&gt;&lt;item&gt;2078&lt;/item&gt;&lt;item&gt;2082&lt;/item&gt;&lt;item&gt;2083&lt;/item&gt;&lt;item&gt;2086&lt;/item&gt;&lt;item&gt;2087&lt;/item&gt;&lt;item&gt;2090&lt;/item&gt;&lt;item&gt;2092&lt;/item&gt;&lt;item&gt;2093&lt;/item&gt;&lt;item&gt;2094&lt;/item&gt;&lt;item&gt;2095&lt;/item&gt;&lt;item&gt;2096&lt;/item&gt;&lt;item&gt;2097&lt;/item&gt;&lt;item&gt;2100&lt;/item&gt;&lt;item&gt;2101&lt;/item&gt;&lt;item&gt;2102&lt;/item&gt;&lt;item&gt;2103&lt;/item&gt;&lt;item&gt;2104&lt;/item&gt;&lt;item&gt;2105&lt;/item&gt;&lt;item&gt;2106&lt;/item&gt;&lt;item&gt;2107&lt;/item&gt;&lt;item&gt;2108&lt;/item&gt;&lt;item&gt;2109&lt;/item&gt;&lt;item&gt;2111&lt;/item&gt;&lt;item&gt;2112&lt;/item&gt;&lt;item&gt;2113&lt;/item&gt;&lt;/record-ids&gt;&lt;/item&gt;&lt;/Libraries&gt;"/>
  </w:docVars>
  <w:rsids>
    <w:rsidRoot w:val="009C216E"/>
    <w:rsid w:val="0000013B"/>
    <w:rsid w:val="00003CA9"/>
    <w:rsid w:val="00005467"/>
    <w:rsid w:val="000059A2"/>
    <w:rsid w:val="00010A15"/>
    <w:rsid w:val="00012AC6"/>
    <w:rsid w:val="0001629E"/>
    <w:rsid w:val="00016AC6"/>
    <w:rsid w:val="00022E93"/>
    <w:rsid w:val="00025B19"/>
    <w:rsid w:val="00027CF1"/>
    <w:rsid w:val="00030CD6"/>
    <w:rsid w:val="0003194F"/>
    <w:rsid w:val="000336D7"/>
    <w:rsid w:val="00033E5C"/>
    <w:rsid w:val="000342D3"/>
    <w:rsid w:val="00037E19"/>
    <w:rsid w:val="00040104"/>
    <w:rsid w:val="00040CC1"/>
    <w:rsid w:val="0004129D"/>
    <w:rsid w:val="0004253E"/>
    <w:rsid w:val="0005030D"/>
    <w:rsid w:val="00050F84"/>
    <w:rsid w:val="0005158D"/>
    <w:rsid w:val="00052540"/>
    <w:rsid w:val="000537EB"/>
    <w:rsid w:val="00056BF3"/>
    <w:rsid w:val="00057054"/>
    <w:rsid w:val="00057896"/>
    <w:rsid w:val="00063171"/>
    <w:rsid w:val="000668A5"/>
    <w:rsid w:val="00067BF1"/>
    <w:rsid w:val="000726EE"/>
    <w:rsid w:val="00075EB4"/>
    <w:rsid w:val="00076E58"/>
    <w:rsid w:val="000777E0"/>
    <w:rsid w:val="00077A9B"/>
    <w:rsid w:val="00077C73"/>
    <w:rsid w:val="0008140A"/>
    <w:rsid w:val="00082787"/>
    <w:rsid w:val="00082BEE"/>
    <w:rsid w:val="0008431D"/>
    <w:rsid w:val="0008487C"/>
    <w:rsid w:val="000865C8"/>
    <w:rsid w:val="000931CF"/>
    <w:rsid w:val="00093E1F"/>
    <w:rsid w:val="00095799"/>
    <w:rsid w:val="000A15B1"/>
    <w:rsid w:val="000A4829"/>
    <w:rsid w:val="000A4A29"/>
    <w:rsid w:val="000A5CE9"/>
    <w:rsid w:val="000A732E"/>
    <w:rsid w:val="000A7BB4"/>
    <w:rsid w:val="000B0869"/>
    <w:rsid w:val="000B0F85"/>
    <w:rsid w:val="000B212A"/>
    <w:rsid w:val="000B3AD1"/>
    <w:rsid w:val="000B3C45"/>
    <w:rsid w:val="000B3D2E"/>
    <w:rsid w:val="000B4763"/>
    <w:rsid w:val="000B557F"/>
    <w:rsid w:val="000B61E4"/>
    <w:rsid w:val="000B724E"/>
    <w:rsid w:val="000C00FE"/>
    <w:rsid w:val="000C0597"/>
    <w:rsid w:val="000C1305"/>
    <w:rsid w:val="000C2B7A"/>
    <w:rsid w:val="000C3CA6"/>
    <w:rsid w:val="000C500A"/>
    <w:rsid w:val="000C589A"/>
    <w:rsid w:val="000D140C"/>
    <w:rsid w:val="000D6B0E"/>
    <w:rsid w:val="000D6CA3"/>
    <w:rsid w:val="000E2421"/>
    <w:rsid w:val="000E40F2"/>
    <w:rsid w:val="000E608F"/>
    <w:rsid w:val="000E67DF"/>
    <w:rsid w:val="000E6882"/>
    <w:rsid w:val="000E6890"/>
    <w:rsid w:val="000F0699"/>
    <w:rsid w:val="00100465"/>
    <w:rsid w:val="00105F8B"/>
    <w:rsid w:val="001102D6"/>
    <w:rsid w:val="00111039"/>
    <w:rsid w:val="00111840"/>
    <w:rsid w:val="00121A52"/>
    <w:rsid w:val="00124307"/>
    <w:rsid w:val="00124BDB"/>
    <w:rsid w:val="0012526B"/>
    <w:rsid w:val="00130ED0"/>
    <w:rsid w:val="001349EA"/>
    <w:rsid w:val="00140C86"/>
    <w:rsid w:val="00141BF2"/>
    <w:rsid w:val="001454DA"/>
    <w:rsid w:val="001510D5"/>
    <w:rsid w:val="001512ED"/>
    <w:rsid w:val="001531F1"/>
    <w:rsid w:val="001552AA"/>
    <w:rsid w:val="00155DEA"/>
    <w:rsid w:val="00155E42"/>
    <w:rsid w:val="00155FD7"/>
    <w:rsid w:val="00157997"/>
    <w:rsid w:val="001626A1"/>
    <w:rsid w:val="00163687"/>
    <w:rsid w:val="00171E05"/>
    <w:rsid w:val="00172235"/>
    <w:rsid w:val="0017526B"/>
    <w:rsid w:val="0017624D"/>
    <w:rsid w:val="00177AF1"/>
    <w:rsid w:val="001812B1"/>
    <w:rsid w:val="0018309C"/>
    <w:rsid w:val="0018590C"/>
    <w:rsid w:val="00192C18"/>
    <w:rsid w:val="00192FEF"/>
    <w:rsid w:val="00193D09"/>
    <w:rsid w:val="00194E9E"/>
    <w:rsid w:val="001977E0"/>
    <w:rsid w:val="00197F86"/>
    <w:rsid w:val="001A0DB3"/>
    <w:rsid w:val="001A12AC"/>
    <w:rsid w:val="001A1F3B"/>
    <w:rsid w:val="001A25F0"/>
    <w:rsid w:val="001A263B"/>
    <w:rsid w:val="001A3006"/>
    <w:rsid w:val="001A5408"/>
    <w:rsid w:val="001A54AC"/>
    <w:rsid w:val="001B1278"/>
    <w:rsid w:val="001B12E0"/>
    <w:rsid w:val="001B19DB"/>
    <w:rsid w:val="001B3CE0"/>
    <w:rsid w:val="001B43F1"/>
    <w:rsid w:val="001B4558"/>
    <w:rsid w:val="001B5B19"/>
    <w:rsid w:val="001C0E9A"/>
    <w:rsid w:val="001C407F"/>
    <w:rsid w:val="001C75E0"/>
    <w:rsid w:val="001D441B"/>
    <w:rsid w:val="001D478A"/>
    <w:rsid w:val="001D74B5"/>
    <w:rsid w:val="001E2193"/>
    <w:rsid w:val="001E23BD"/>
    <w:rsid w:val="001E2B37"/>
    <w:rsid w:val="001E66C9"/>
    <w:rsid w:val="001E6DDC"/>
    <w:rsid w:val="001F40E1"/>
    <w:rsid w:val="001F6155"/>
    <w:rsid w:val="00201D29"/>
    <w:rsid w:val="00201D82"/>
    <w:rsid w:val="0020489A"/>
    <w:rsid w:val="002054CB"/>
    <w:rsid w:val="00206D9D"/>
    <w:rsid w:val="002121CD"/>
    <w:rsid w:val="00212F97"/>
    <w:rsid w:val="002134D9"/>
    <w:rsid w:val="002170CF"/>
    <w:rsid w:val="00222B1E"/>
    <w:rsid w:val="0022368D"/>
    <w:rsid w:val="0023694A"/>
    <w:rsid w:val="0024164E"/>
    <w:rsid w:val="00242935"/>
    <w:rsid w:val="002440FA"/>
    <w:rsid w:val="002506D4"/>
    <w:rsid w:val="00250910"/>
    <w:rsid w:val="0025594D"/>
    <w:rsid w:val="002603A7"/>
    <w:rsid w:val="0026224D"/>
    <w:rsid w:val="002624AF"/>
    <w:rsid w:val="00266140"/>
    <w:rsid w:val="00270AF4"/>
    <w:rsid w:val="00271381"/>
    <w:rsid w:val="002717D9"/>
    <w:rsid w:val="00272321"/>
    <w:rsid w:val="002729C2"/>
    <w:rsid w:val="00272AD9"/>
    <w:rsid w:val="0027313A"/>
    <w:rsid w:val="00281076"/>
    <w:rsid w:val="002913E8"/>
    <w:rsid w:val="00294091"/>
    <w:rsid w:val="00294E6A"/>
    <w:rsid w:val="00295C8F"/>
    <w:rsid w:val="00297BBE"/>
    <w:rsid w:val="002A0940"/>
    <w:rsid w:val="002A22BC"/>
    <w:rsid w:val="002A3883"/>
    <w:rsid w:val="002A3D61"/>
    <w:rsid w:val="002A5881"/>
    <w:rsid w:val="002B2877"/>
    <w:rsid w:val="002B48CB"/>
    <w:rsid w:val="002C6353"/>
    <w:rsid w:val="002C6493"/>
    <w:rsid w:val="002C652B"/>
    <w:rsid w:val="002D0D0D"/>
    <w:rsid w:val="002D41D7"/>
    <w:rsid w:val="002E10DF"/>
    <w:rsid w:val="002E147F"/>
    <w:rsid w:val="002E239A"/>
    <w:rsid w:val="002E36A5"/>
    <w:rsid w:val="002E4C49"/>
    <w:rsid w:val="002E5458"/>
    <w:rsid w:val="002F1101"/>
    <w:rsid w:val="002F158B"/>
    <w:rsid w:val="002F3F3D"/>
    <w:rsid w:val="002F57C4"/>
    <w:rsid w:val="002F5DC0"/>
    <w:rsid w:val="002F683C"/>
    <w:rsid w:val="0030271F"/>
    <w:rsid w:val="00306B67"/>
    <w:rsid w:val="00310627"/>
    <w:rsid w:val="003122E9"/>
    <w:rsid w:val="00315080"/>
    <w:rsid w:val="00316CE7"/>
    <w:rsid w:val="00320DA6"/>
    <w:rsid w:val="0032143B"/>
    <w:rsid w:val="00323D73"/>
    <w:rsid w:val="0032741E"/>
    <w:rsid w:val="00332CBB"/>
    <w:rsid w:val="0033396A"/>
    <w:rsid w:val="003348A0"/>
    <w:rsid w:val="00335A44"/>
    <w:rsid w:val="00342516"/>
    <w:rsid w:val="00342CDD"/>
    <w:rsid w:val="003436C0"/>
    <w:rsid w:val="00350F60"/>
    <w:rsid w:val="00351682"/>
    <w:rsid w:val="00352415"/>
    <w:rsid w:val="003528D3"/>
    <w:rsid w:val="00352ADE"/>
    <w:rsid w:val="00354D54"/>
    <w:rsid w:val="00354E20"/>
    <w:rsid w:val="00354EE8"/>
    <w:rsid w:val="00357B59"/>
    <w:rsid w:val="0036346D"/>
    <w:rsid w:val="0036402B"/>
    <w:rsid w:val="00365B99"/>
    <w:rsid w:val="00367058"/>
    <w:rsid w:val="003703F9"/>
    <w:rsid w:val="0037371E"/>
    <w:rsid w:val="003739B8"/>
    <w:rsid w:val="00373B6C"/>
    <w:rsid w:val="00376713"/>
    <w:rsid w:val="003812A6"/>
    <w:rsid w:val="00382979"/>
    <w:rsid w:val="00384485"/>
    <w:rsid w:val="00385941"/>
    <w:rsid w:val="00385F2C"/>
    <w:rsid w:val="00387838"/>
    <w:rsid w:val="003953F8"/>
    <w:rsid w:val="003968E0"/>
    <w:rsid w:val="003A0CFE"/>
    <w:rsid w:val="003A7117"/>
    <w:rsid w:val="003B00D2"/>
    <w:rsid w:val="003B2B42"/>
    <w:rsid w:val="003B6C30"/>
    <w:rsid w:val="003B773D"/>
    <w:rsid w:val="003C097D"/>
    <w:rsid w:val="003D0359"/>
    <w:rsid w:val="003D123E"/>
    <w:rsid w:val="003D286B"/>
    <w:rsid w:val="003D3594"/>
    <w:rsid w:val="003D51DE"/>
    <w:rsid w:val="003D6366"/>
    <w:rsid w:val="003D6EDD"/>
    <w:rsid w:val="003E2958"/>
    <w:rsid w:val="003E5049"/>
    <w:rsid w:val="003E5468"/>
    <w:rsid w:val="003E5523"/>
    <w:rsid w:val="003E6417"/>
    <w:rsid w:val="003E6565"/>
    <w:rsid w:val="003E74CB"/>
    <w:rsid w:val="003F1631"/>
    <w:rsid w:val="003F30BA"/>
    <w:rsid w:val="003F3CFD"/>
    <w:rsid w:val="003F62C1"/>
    <w:rsid w:val="003F6E7E"/>
    <w:rsid w:val="003F7A66"/>
    <w:rsid w:val="00404DB1"/>
    <w:rsid w:val="00405A95"/>
    <w:rsid w:val="00406F48"/>
    <w:rsid w:val="004128D5"/>
    <w:rsid w:val="00415091"/>
    <w:rsid w:val="00416B70"/>
    <w:rsid w:val="00416E8A"/>
    <w:rsid w:val="00417247"/>
    <w:rsid w:val="00417C1F"/>
    <w:rsid w:val="004264C5"/>
    <w:rsid w:val="0042721B"/>
    <w:rsid w:val="004319DF"/>
    <w:rsid w:val="00433058"/>
    <w:rsid w:val="00440688"/>
    <w:rsid w:val="00443E9A"/>
    <w:rsid w:val="004446C9"/>
    <w:rsid w:val="004468EA"/>
    <w:rsid w:val="00447603"/>
    <w:rsid w:val="004477DC"/>
    <w:rsid w:val="004522EF"/>
    <w:rsid w:val="00456E39"/>
    <w:rsid w:val="00456FED"/>
    <w:rsid w:val="00457571"/>
    <w:rsid w:val="00460F3B"/>
    <w:rsid w:val="00460F8E"/>
    <w:rsid w:val="00462217"/>
    <w:rsid w:val="00464170"/>
    <w:rsid w:val="0046799A"/>
    <w:rsid w:val="00470B6F"/>
    <w:rsid w:val="00476D97"/>
    <w:rsid w:val="00477BFC"/>
    <w:rsid w:val="00481F9C"/>
    <w:rsid w:val="00486A99"/>
    <w:rsid w:val="00494D28"/>
    <w:rsid w:val="004A0980"/>
    <w:rsid w:val="004A2E25"/>
    <w:rsid w:val="004B24D3"/>
    <w:rsid w:val="004B380A"/>
    <w:rsid w:val="004B5A06"/>
    <w:rsid w:val="004B6428"/>
    <w:rsid w:val="004C1391"/>
    <w:rsid w:val="004C2022"/>
    <w:rsid w:val="004C3D9C"/>
    <w:rsid w:val="004C62C0"/>
    <w:rsid w:val="004D6707"/>
    <w:rsid w:val="004D6F00"/>
    <w:rsid w:val="004D7FF3"/>
    <w:rsid w:val="004E1569"/>
    <w:rsid w:val="004E2AAA"/>
    <w:rsid w:val="004E36B1"/>
    <w:rsid w:val="004F05DC"/>
    <w:rsid w:val="004F341B"/>
    <w:rsid w:val="004F5FE3"/>
    <w:rsid w:val="004F6A4C"/>
    <w:rsid w:val="004F7537"/>
    <w:rsid w:val="004F7F11"/>
    <w:rsid w:val="00500039"/>
    <w:rsid w:val="005012CC"/>
    <w:rsid w:val="00501BDE"/>
    <w:rsid w:val="00502FB9"/>
    <w:rsid w:val="00506B70"/>
    <w:rsid w:val="00507825"/>
    <w:rsid w:val="00507B41"/>
    <w:rsid w:val="005103BE"/>
    <w:rsid w:val="0051062B"/>
    <w:rsid w:val="005106B6"/>
    <w:rsid w:val="005122D1"/>
    <w:rsid w:val="00512BF4"/>
    <w:rsid w:val="00513B70"/>
    <w:rsid w:val="00513D6E"/>
    <w:rsid w:val="00515F3C"/>
    <w:rsid w:val="005175DA"/>
    <w:rsid w:val="005228C7"/>
    <w:rsid w:val="00525FBE"/>
    <w:rsid w:val="00531879"/>
    <w:rsid w:val="00534BF0"/>
    <w:rsid w:val="00534CFE"/>
    <w:rsid w:val="00535558"/>
    <w:rsid w:val="005368FA"/>
    <w:rsid w:val="00541DF6"/>
    <w:rsid w:val="00543BA3"/>
    <w:rsid w:val="005459BF"/>
    <w:rsid w:val="005469F3"/>
    <w:rsid w:val="0055158A"/>
    <w:rsid w:val="005516BE"/>
    <w:rsid w:val="005524CB"/>
    <w:rsid w:val="005527AD"/>
    <w:rsid w:val="00552C48"/>
    <w:rsid w:val="00552CDF"/>
    <w:rsid w:val="00560F4A"/>
    <w:rsid w:val="005618A3"/>
    <w:rsid w:val="00562DB9"/>
    <w:rsid w:val="00562F72"/>
    <w:rsid w:val="00564EC8"/>
    <w:rsid w:val="005651EA"/>
    <w:rsid w:val="00567A37"/>
    <w:rsid w:val="005708D8"/>
    <w:rsid w:val="00570AED"/>
    <w:rsid w:val="00572DA6"/>
    <w:rsid w:val="00574574"/>
    <w:rsid w:val="00574A02"/>
    <w:rsid w:val="00574EF8"/>
    <w:rsid w:val="00583D7B"/>
    <w:rsid w:val="00584616"/>
    <w:rsid w:val="00590147"/>
    <w:rsid w:val="0059066C"/>
    <w:rsid w:val="00590C57"/>
    <w:rsid w:val="0059105D"/>
    <w:rsid w:val="00591550"/>
    <w:rsid w:val="0059216B"/>
    <w:rsid w:val="005932F5"/>
    <w:rsid w:val="00593719"/>
    <w:rsid w:val="005A0870"/>
    <w:rsid w:val="005A1243"/>
    <w:rsid w:val="005A1D10"/>
    <w:rsid w:val="005A1EE8"/>
    <w:rsid w:val="005A2331"/>
    <w:rsid w:val="005A4FDC"/>
    <w:rsid w:val="005A589A"/>
    <w:rsid w:val="005B1173"/>
    <w:rsid w:val="005C2A1C"/>
    <w:rsid w:val="005C2F8F"/>
    <w:rsid w:val="005C2FDF"/>
    <w:rsid w:val="005C43E3"/>
    <w:rsid w:val="005C5F87"/>
    <w:rsid w:val="005C60C7"/>
    <w:rsid w:val="005C73B6"/>
    <w:rsid w:val="005C7477"/>
    <w:rsid w:val="005D6FE6"/>
    <w:rsid w:val="005E0331"/>
    <w:rsid w:val="005E2357"/>
    <w:rsid w:val="005E25A0"/>
    <w:rsid w:val="005E3D8A"/>
    <w:rsid w:val="005E41FB"/>
    <w:rsid w:val="005E6FF6"/>
    <w:rsid w:val="005F0D3A"/>
    <w:rsid w:val="005F2757"/>
    <w:rsid w:val="005F42D2"/>
    <w:rsid w:val="005F728B"/>
    <w:rsid w:val="005F75CE"/>
    <w:rsid w:val="00603018"/>
    <w:rsid w:val="0060700E"/>
    <w:rsid w:val="006103DB"/>
    <w:rsid w:val="00612452"/>
    <w:rsid w:val="00613A7E"/>
    <w:rsid w:val="00613DF8"/>
    <w:rsid w:val="00620BFC"/>
    <w:rsid w:val="00621296"/>
    <w:rsid w:val="0062509E"/>
    <w:rsid w:val="006263FB"/>
    <w:rsid w:val="00632585"/>
    <w:rsid w:val="00632A3D"/>
    <w:rsid w:val="00635957"/>
    <w:rsid w:val="00637441"/>
    <w:rsid w:val="0063748B"/>
    <w:rsid w:val="006462CE"/>
    <w:rsid w:val="00653BAD"/>
    <w:rsid w:val="00654EE9"/>
    <w:rsid w:val="006561EA"/>
    <w:rsid w:val="00657086"/>
    <w:rsid w:val="00661A41"/>
    <w:rsid w:val="006635E4"/>
    <w:rsid w:val="0066447F"/>
    <w:rsid w:val="00664DDF"/>
    <w:rsid w:val="00665382"/>
    <w:rsid w:val="00665571"/>
    <w:rsid w:val="006720E1"/>
    <w:rsid w:val="00672E52"/>
    <w:rsid w:val="00675820"/>
    <w:rsid w:val="00675B15"/>
    <w:rsid w:val="00676D47"/>
    <w:rsid w:val="006800ED"/>
    <w:rsid w:val="00681BA0"/>
    <w:rsid w:val="00681E2E"/>
    <w:rsid w:val="0068200C"/>
    <w:rsid w:val="00683324"/>
    <w:rsid w:val="0068395A"/>
    <w:rsid w:val="00683DC0"/>
    <w:rsid w:val="006863FB"/>
    <w:rsid w:val="00697D80"/>
    <w:rsid w:val="006A04B2"/>
    <w:rsid w:val="006A258E"/>
    <w:rsid w:val="006A3385"/>
    <w:rsid w:val="006A3AA1"/>
    <w:rsid w:val="006A505B"/>
    <w:rsid w:val="006A5E69"/>
    <w:rsid w:val="006B0248"/>
    <w:rsid w:val="006B1E5F"/>
    <w:rsid w:val="006B7828"/>
    <w:rsid w:val="006C3DED"/>
    <w:rsid w:val="006C3F5C"/>
    <w:rsid w:val="006C609B"/>
    <w:rsid w:val="006C7127"/>
    <w:rsid w:val="006C7283"/>
    <w:rsid w:val="006D1051"/>
    <w:rsid w:val="006D2BA1"/>
    <w:rsid w:val="006D2D73"/>
    <w:rsid w:val="006D4DF2"/>
    <w:rsid w:val="006D59F2"/>
    <w:rsid w:val="006D6743"/>
    <w:rsid w:val="006D748B"/>
    <w:rsid w:val="006E11D6"/>
    <w:rsid w:val="006E54D6"/>
    <w:rsid w:val="006E5D95"/>
    <w:rsid w:val="006F0315"/>
    <w:rsid w:val="006F0527"/>
    <w:rsid w:val="006F21DD"/>
    <w:rsid w:val="006F239C"/>
    <w:rsid w:val="006F3F3C"/>
    <w:rsid w:val="006F446C"/>
    <w:rsid w:val="006F4F24"/>
    <w:rsid w:val="006F6385"/>
    <w:rsid w:val="006F714C"/>
    <w:rsid w:val="006F7A18"/>
    <w:rsid w:val="007000DB"/>
    <w:rsid w:val="0070029A"/>
    <w:rsid w:val="007012F1"/>
    <w:rsid w:val="00703804"/>
    <w:rsid w:val="007051DA"/>
    <w:rsid w:val="007111A6"/>
    <w:rsid w:val="0071467A"/>
    <w:rsid w:val="00720534"/>
    <w:rsid w:val="00721CFA"/>
    <w:rsid w:val="00721DF1"/>
    <w:rsid w:val="00721E00"/>
    <w:rsid w:val="00722826"/>
    <w:rsid w:val="00722CEC"/>
    <w:rsid w:val="00722E2B"/>
    <w:rsid w:val="007238AB"/>
    <w:rsid w:val="007322CA"/>
    <w:rsid w:val="00732DF0"/>
    <w:rsid w:val="0073350F"/>
    <w:rsid w:val="00735C5E"/>
    <w:rsid w:val="0074242D"/>
    <w:rsid w:val="00743671"/>
    <w:rsid w:val="007452F1"/>
    <w:rsid w:val="00746646"/>
    <w:rsid w:val="00747617"/>
    <w:rsid w:val="00747713"/>
    <w:rsid w:val="00747F74"/>
    <w:rsid w:val="00750AD8"/>
    <w:rsid w:val="007528DA"/>
    <w:rsid w:val="00754E97"/>
    <w:rsid w:val="007568DB"/>
    <w:rsid w:val="0075714A"/>
    <w:rsid w:val="0076231F"/>
    <w:rsid w:val="007624F2"/>
    <w:rsid w:val="00762B95"/>
    <w:rsid w:val="007664FA"/>
    <w:rsid w:val="00774ADB"/>
    <w:rsid w:val="00777CEB"/>
    <w:rsid w:val="00777E2F"/>
    <w:rsid w:val="0078195A"/>
    <w:rsid w:val="00782242"/>
    <w:rsid w:val="007841D5"/>
    <w:rsid w:val="00784A0C"/>
    <w:rsid w:val="0078589F"/>
    <w:rsid w:val="007873D3"/>
    <w:rsid w:val="00787599"/>
    <w:rsid w:val="00792DCF"/>
    <w:rsid w:val="00794623"/>
    <w:rsid w:val="00795DA3"/>
    <w:rsid w:val="00796C87"/>
    <w:rsid w:val="00797296"/>
    <w:rsid w:val="007979E0"/>
    <w:rsid w:val="007A57F3"/>
    <w:rsid w:val="007A5DA1"/>
    <w:rsid w:val="007B0A25"/>
    <w:rsid w:val="007B29C5"/>
    <w:rsid w:val="007B4295"/>
    <w:rsid w:val="007B75C6"/>
    <w:rsid w:val="007C231E"/>
    <w:rsid w:val="007C28C5"/>
    <w:rsid w:val="007C29DC"/>
    <w:rsid w:val="007C7E52"/>
    <w:rsid w:val="007D08E4"/>
    <w:rsid w:val="007D2669"/>
    <w:rsid w:val="007D312F"/>
    <w:rsid w:val="007D32A0"/>
    <w:rsid w:val="007D4E53"/>
    <w:rsid w:val="007D544D"/>
    <w:rsid w:val="007D5E5A"/>
    <w:rsid w:val="007D703F"/>
    <w:rsid w:val="007E109D"/>
    <w:rsid w:val="007E20F1"/>
    <w:rsid w:val="007E279F"/>
    <w:rsid w:val="007E3C39"/>
    <w:rsid w:val="007E52E0"/>
    <w:rsid w:val="007E64F9"/>
    <w:rsid w:val="007E7BDD"/>
    <w:rsid w:val="007F01AD"/>
    <w:rsid w:val="007F0A7D"/>
    <w:rsid w:val="007F0E5B"/>
    <w:rsid w:val="00803899"/>
    <w:rsid w:val="00804611"/>
    <w:rsid w:val="008105EB"/>
    <w:rsid w:val="008107C9"/>
    <w:rsid w:val="00812C9E"/>
    <w:rsid w:val="008130FA"/>
    <w:rsid w:val="00816F19"/>
    <w:rsid w:val="008204C4"/>
    <w:rsid w:val="00821CAB"/>
    <w:rsid w:val="0082434F"/>
    <w:rsid w:val="00824688"/>
    <w:rsid w:val="0082537E"/>
    <w:rsid w:val="0083098D"/>
    <w:rsid w:val="00830D91"/>
    <w:rsid w:val="008311FA"/>
    <w:rsid w:val="00832D3D"/>
    <w:rsid w:val="0083364F"/>
    <w:rsid w:val="008371D4"/>
    <w:rsid w:val="0084060A"/>
    <w:rsid w:val="008426D1"/>
    <w:rsid w:val="00842F38"/>
    <w:rsid w:val="00843541"/>
    <w:rsid w:val="00843E72"/>
    <w:rsid w:val="00854698"/>
    <w:rsid w:val="008614CD"/>
    <w:rsid w:val="0086399C"/>
    <w:rsid w:val="008656C1"/>
    <w:rsid w:val="00867350"/>
    <w:rsid w:val="008726E7"/>
    <w:rsid w:val="00872BDE"/>
    <w:rsid w:val="00874277"/>
    <w:rsid w:val="008809D1"/>
    <w:rsid w:val="008821A9"/>
    <w:rsid w:val="008841A6"/>
    <w:rsid w:val="00887146"/>
    <w:rsid w:val="0088760A"/>
    <w:rsid w:val="00893317"/>
    <w:rsid w:val="00895294"/>
    <w:rsid w:val="008A0B64"/>
    <w:rsid w:val="008A1E8F"/>
    <w:rsid w:val="008A24F5"/>
    <w:rsid w:val="008A43A9"/>
    <w:rsid w:val="008A4481"/>
    <w:rsid w:val="008A457D"/>
    <w:rsid w:val="008A5242"/>
    <w:rsid w:val="008A58CE"/>
    <w:rsid w:val="008B1836"/>
    <w:rsid w:val="008B1C6C"/>
    <w:rsid w:val="008B6DC4"/>
    <w:rsid w:val="008B73D0"/>
    <w:rsid w:val="008C0441"/>
    <w:rsid w:val="008C1D6C"/>
    <w:rsid w:val="008C438B"/>
    <w:rsid w:val="008C49A8"/>
    <w:rsid w:val="008D2FB5"/>
    <w:rsid w:val="008D3937"/>
    <w:rsid w:val="008D505B"/>
    <w:rsid w:val="008D69E4"/>
    <w:rsid w:val="008E331A"/>
    <w:rsid w:val="008E3885"/>
    <w:rsid w:val="008E7625"/>
    <w:rsid w:val="008F28EC"/>
    <w:rsid w:val="008F5F77"/>
    <w:rsid w:val="0090037B"/>
    <w:rsid w:val="00900EE9"/>
    <w:rsid w:val="00914251"/>
    <w:rsid w:val="00916A5F"/>
    <w:rsid w:val="0092109E"/>
    <w:rsid w:val="00924521"/>
    <w:rsid w:val="009268E1"/>
    <w:rsid w:val="0092773C"/>
    <w:rsid w:val="00936487"/>
    <w:rsid w:val="0094222D"/>
    <w:rsid w:val="00945952"/>
    <w:rsid w:val="009465EB"/>
    <w:rsid w:val="0095006E"/>
    <w:rsid w:val="00955A2C"/>
    <w:rsid w:val="0095658F"/>
    <w:rsid w:val="00957F15"/>
    <w:rsid w:val="009646A5"/>
    <w:rsid w:val="00965FD0"/>
    <w:rsid w:val="00971CF9"/>
    <w:rsid w:val="00973579"/>
    <w:rsid w:val="009744CA"/>
    <w:rsid w:val="0097632F"/>
    <w:rsid w:val="00980076"/>
    <w:rsid w:val="00980AC4"/>
    <w:rsid w:val="00980B34"/>
    <w:rsid w:val="00981484"/>
    <w:rsid w:val="00985596"/>
    <w:rsid w:val="00986D06"/>
    <w:rsid w:val="0098737F"/>
    <w:rsid w:val="0099064D"/>
    <w:rsid w:val="0099071D"/>
    <w:rsid w:val="0099728E"/>
    <w:rsid w:val="009A01D7"/>
    <w:rsid w:val="009A19AB"/>
    <w:rsid w:val="009A1DCC"/>
    <w:rsid w:val="009A21DC"/>
    <w:rsid w:val="009A4793"/>
    <w:rsid w:val="009A4B5D"/>
    <w:rsid w:val="009A6011"/>
    <w:rsid w:val="009A7247"/>
    <w:rsid w:val="009A737E"/>
    <w:rsid w:val="009A7E5F"/>
    <w:rsid w:val="009B0FB7"/>
    <w:rsid w:val="009B1EBE"/>
    <w:rsid w:val="009B3802"/>
    <w:rsid w:val="009B4BC8"/>
    <w:rsid w:val="009B4D90"/>
    <w:rsid w:val="009B6140"/>
    <w:rsid w:val="009B6C97"/>
    <w:rsid w:val="009B7081"/>
    <w:rsid w:val="009C0DAE"/>
    <w:rsid w:val="009C1F9C"/>
    <w:rsid w:val="009C216E"/>
    <w:rsid w:val="009C4A6E"/>
    <w:rsid w:val="009C5275"/>
    <w:rsid w:val="009D2DE5"/>
    <w:rsid w:val="009D4F33"/>
    <w:rsid w:val="009D522A"/>
    <w:rsid w:val="009D6588"/>
    <w:rsid w:val="009D66D4"/>
    <w:rsid w:val="009E41A3"/>
    <w:rsid w:val="009E4B83"/>
    <w:rsid w:val="009E5FB6"/>
    <w:rsid w:val="009E7AF8"/>
    <w:rsid w:val="009F101B"/>
    <w:rsid w:val="009F151A"/>
    <w:rsid w:val="009F1DDF"/>
    <w:rsid w:val="009F7512"/>
    <w:rsid w:val="00A036E6"/>
    <w:rsid w:val="00A049CA"/>
    <w:rsid w:val="00A0635C"/>
    <w:rsid w:val="00A105AD"/>
    <w:rsid w:val="00A21A9B"/>
    <w:rsid w:val="00A222E4"/>
    <w:rsid w:val="00A23110"/>
    <w:rsid w:val="00A23502"/>
    <w:rsid w:val="00A27133"/>
    <w:rsid w:val="00A274CB"/>
    <w:rsid w:val="00A30E3D"/>
    <w:rsid w:val="00A345C1"/>
    <w:rsid w:val="00A3589E"/>
    <w:rsid w:val="00A37442"/>
    <w:rsid w:val="00A423AC"/>
    <w:rsid w:val="00A445E1"/>
    <w:rsid w:val="00A44714"/>
    <w:rsid w:val="00A46B5E"/>
    <w:rsid w:val="00A50872"/>
    <w:rsid w:val="00A51520"/>
    <w:rsid w:val="00A515F1"/>
    <w:rsid w:val="00A5194B"/>
    <w:rsid w:val="00A5221C"/>
    <w:rsid w:val="00A60679"/>
    <w:rsid w:val="00A6070C"/>
    <w:rsid w:val="00A60902"/>
    <w:rsid w:val="00A62BDC"/>
    <w:rsid w:val="00A62C57"/>
    <w:rsid w:val="00A64684"/>
    <w:rsid w:val="00A660FE"/>
    <w:rsid w:val="00A67C27"/>
    <w:rsid w:val="00A73928"/>
    <w:rsid w:val="00A753FF"/>
    <w:rsid w:val="00A75D26"/>
    <w:rsid w:val="00A76D05"/>
    <w:rsid w:val="00A81165"/>
    <w:rsid w:val="00A8128C"/>
    <w:rsid w:val="00A8239B"/>
    <w:rsid w:val="00A83897"/>
    <w:rsid w:val="00A845C0"/>
    <w:rsid w:val="00A851CA"/>
    <w:rsid w:val="00A86019"/>
    <w:rsid w:val="00A86C19"/>
    <w:rsid w:val="00A90A1A"/>
    <w:rsid w:val="00A928FB"/>
    <w:rsid w:val="00A93003"/>
    <w:rsid w:val="00A95A9E"/>
    <w:rsid w:val="00A97E2D"/>
    <w:rsid w:val="00AA29AE"/>
    <w:rsid w:val="00AA2F5B"/>
    <w:rsid w:val="00AA3F6D"/>
    <w:rsid w:val="00AA5F75"/>
    <w:rsid w:val="00AB1820"/>
    <w:rsid w:val="00AB32AC"/>
    <w:rsid w:val="00AB5AEA"/>
    <w:rsid w:val="00AB6786"/>
    <w:rsid w:val="00AB6CA6"/>
    <w:rsid w:val="00AB6FDA"/>
    <w:rsid w:val="00AC041B"/>
    <w:rsid w:val="00AC06E8"/>
    <w:rsid w:val="00AC33BA"/>
    <w:rsid w:val="00AC425E"/>
    <w:rsid w:val="00AC51AA"/>
    <w:rsid w:val="00AC5278"/>
    <w:rsid w:val="00AC7870"/>
    <w:rsid w:val="00AC798D"/>
    <w:rsid w:val="00AD0974"/>
    <w:rsid w:val="00AD2329"/>
    <w:rsid w:val="00AD2B03"/>
    <w:rsid w:val="00AD307A"/>
    <w:rsid w:val="00AD4574"/>
    <w:rsid w:val="00AE35D0"/>
    <w:rsid w:val="00AE45F7"/>
    <w:rsid w:val="00AE5BC3"/>
    <w:rsid w:val="00AE6EC3"/>
    <w:rsid w:val="00AF0347"/>
    <w:rsid w:val="00AF05FE"/>
    <w:rsid w:val="00AF7F9A"/>
    <w:rsid w:val="00B01ACA"/>
    <w:rsid w:val="00B0625C"/>
    <w:rsid w:val="00B06E63"/>
    <w:rsid w:val="00B10F5D"/>
    <w:rsid w:val="00B1370C"/>
    <w:rsid w:val="00B15871"/>
    <w:rsid w:val="00B17532"/>
    <w:rsid w:val="00B20E28"/>
    <w:rsid w:val="00B278B8"/>
    <w:rsid w:val="00B27EA8"/>
    <w:rsid w:val="00B30606"/>
    <w:rsid w:val="00B30851"/>
    <w:rsid w:val="00B3335D"/>
    <w:rsid w:val="00B3669A"/>
    <w:rsid w:val="00B36D56"/>
    <w:rsid w:val="00B404F9"/>
    <w:rsid w:val="00B409E7"/>
    <w:rsid w:val="00B4769D"/>
    <w:rsid w:val="00B476A4"/>
    <w:rsid w:val="00B51391"/>
    <w:rsid w:val="00B52298"/>
    <w:rsid w:val="00B54A27"/>
    <w:rsid w:val="00B55298"/>
    <w:rsid w:val="00B565EF"/>
    <w:rsid w:val="00B6019A"/>
    <w:rsid w:val="00B6697F"/>
    <w:rsid w:val="00B67CB7"/>
    <w:rsid w:val="00B70FA5"/>
    <w:rsid w:val="00B7176A"/>
    <w:rsid w:val="00B71EA1"/>
    <w:rsid w:val="00B7433F"/>
    <w:rsid w:val="00B76821"/>
    <w:rsid w:val="00B76DF3"/>
    <w:rsid w:val="00B77DED"/>
    <w:rsid w:val="00B84C24"/>
    <w:rsid w:val="00B867BC"/>
    <w:rsid w:val="00B91C97"/>
    <w:rsid w:val="00B92D09"/>
    <w:rsid w:val="00B94588"/>
    <w:rsid w:val="00B949E6"/>
    <w:rsid w:val="00B94C6C"/>
    <w:rsid w:val="00B94FF9"/>
    <w:rsid w:val="00B975F9"/>
    <w:rsid w:val="00B97DC8"/>
    <w:rsid w:val="00BA0454"/>
    <w:rsid w:val="00BA3B7A"/>
    <w:rsid w:val="00BA3E4F"/>
    <w:rsid w:val="00BA517A"/>
    <w:rsid w:val="00BA615D"/>
    <w:rsid w:val="00BB0249"/>
    <w:rsid w:val="00BC1293"/>
    <w:rsid w:val="00BC1337"/>
    <w:rsid w:val="00BC2FB0"/>
    <w:rsid w:val="00BC594D"/>
    <w:rsid w:val="00BD124F"/>
    <w:rsid w:val="00BD364F"/>
    <w:rsid w:val="00BD4174"/>
    <w:rsid w:val="00BD52F2"/>
    <w:rsid w:val="00BD6431"/>
    <w:rsid w:val="00BE0490"/>
    <w:rsid w:val="00BE5767"/>
    <w:rsid w:val="00BE6BDD"/>
    <w:rsid w:val="00BE7D8C"/>
    <w:rsid w:val="00BE7EE4"/>
    <w:rsid w:val="00BF05B1"/>
    <w:rsid w:val="00BF3730"/>
    <w:rsid w:val="00BF796D"/>
    <w:rsid w:val="00C0281F"/>
    <w:rsid w:val="00C0431A"/>
    <w:rsid w:val="00C055E2"/>
    <w:rsid w:val="00C075AB"/>
    <w:rsid w:val="00C10476"/>
    <w:rsid w:val="00C1301E"/>
    <w:rsid w:val="00C138DA"/>
    <w:rsid w:val="00C13F96"/>
    <w:rsid w:val="00C14D93"/>
    <w:rsid w:val="00C14F77"/>
    <w:rsid w:val="00C1638B"/>
    <w:rsid w:val="00C17B59"/>
    <w:rsid w:val="00C21BB7"/>
    <w:rsid w:val="00C2285D"/>
    <w:rsid w:val="00C31B56"/>
    <w:rsid w:val="00C32C4C"/>
    <w:rsid w:val="00C40AFA"/>
    <w:rsid w:val="00C42D3F"/>
    <w:rsid w:val="00C475EA"/>
    <w:rsid w:val="00C479A5"/>
    <w:rsid w:val="00C528CE"/>
    <w:rsid w:val="00C60A0A"/>
    <w:rsid w:val="00C630C5"/>
    <w:rsid w:val="00C6320D"/>
    <w:rsid w:val="00C64206"/>
    <w:rsid w:val="00C6424A"/>
    <w:rsid w:val="00C646C6"/>
    <w:rsid w:val="00C666E8"/>
    <w:rsid w:val="00C668CD"/>
    <w:rsid w:val="00C70360"/>
    <w:rsid w:val="00C73AE2"/>
    <w:rsid w:val="00C7553A"/>
    <w:rsid w:val="00C761FD"/>
    <w:rsid w:val="00C76B73"/>
    <w:rsid w:val="00C76FDB"/>
    <w:rsid w:val="00C77659"/>
    <w:rsid w:val="00C776F8"/>
    <w:rsid w:val="00C82288"/>
    <w:rsid w:val="00C85D8E"/>
    <w:rsid w:val="00C85E80"/>
    <w:rsid w:val="00C86CDF"/>
    <w:rsid w:val="00C87C7D"/>
    <w:rsid w:val="00C91260"/>
    <w:rsid w:val="00C93555"/>
    <w:rsid w:val="00C94BBC"/>
    <w:rsid w:val="00C951D5"/>
    <w:rsid w:val="00C9588A"/>
    <w:rsid w:val="00C95A8A"/>
    <w:rsid w:val="00CA095D"/>
    <w:rsid w:val="00CA467E"/>
    <w:rsid w:val="00CA723F"/>
    <w:rsid w:val="00CB11DE"/>
    <w:rsid w:val="00CB2C12"/>
    <w:rsid w:val="00CB2EAB"/>
    <w:rsid w:val="00CB6E1E"/>
    <w:rsid w:val="00CC0236"/>
    <w:rsid w:val="00CC1DEC"/>
    <w:rsid w:val="00CC26F5"/>
    <w:rsid w:val="00CC2F75"/>
    <w:rsid w:val="00CC3FA5"/>
    <w:rsid w:val="00CC70A0"/>
    <w:rsid w:val="00CC75E1"/>
    <w:rsid w:val="00CD04CA"/>
    <w:rsid w:val="00CD11EF"/>
    <w:rsid w:val="00CD3A5B"/>
    <w:rsid w:val="00CD3D73"/>
    <w:rsid w:val="00CD4AF9"/>
    <w:rsid w:val="00CE0C7E"/>
    <w:rsid w:val="00CE28C3"/>
    <w:rsid w:val="00CE4427"/>
    <w:rsid w:val="00CE4D7D"/>
    <w:rsid w:val="00CE67A8"/>
    <w:rsid w:val="00CE6953"/>
    <w:rsid w:val="00CE73B8"/>
    <w:rsid w:val="00CF0A30"/>
    <w:rsid w:val="00CF0CFD"/>
    <w:rsid w:val="00CF3328"/>
    <w:rsid w:val="00CF3A61"/>
    <w:rsid w:val="00CF4783"/>
    <w:rsid w:val="00CF5F47"/>
    <w:rsid w:val="00D0074A"/>
    <w:rsid w:val="00D009A3"/>
    <w:rsid w:val="00D040D8"/>
    <w:rsid w:val="00D05F4A"/>
    <w:rsid w:val="00D11AA7"/>
    <w:rsid w:val="00D12351"/>
    <w:rsid w:val="00D13723"/>
    <w:rsid w:val="00D13E76"/>
    <w:rsid w:val="00D1553E"/>
    <w:rsid w:val="00D161F5"/>
    <w:rsid w:val="00D162B7"/>
    <w:rsid w:val="00D2030D"/>
    <w:rsid w:val="00D21DFD"/>
    <w:rsid w:val="00D21E5C"/>
    <w:rsid w:val="00D31BF4"/>
    <w:rsid w:val="00D34BC7"/>
    <w:rsid w:val="00D37B0A"/>
    <w:rsid w:val="00D4151A"/>
    <w:rsid w:val="00D51014"/>
    <w:rsid w:val="00D51477"/>
    <w:rsid w:val="00D62804"/>
    <w:rsid w:val="00D63CB5"/>
    <w:rsid w:val="00D63DAF"/>
    <w:rsid w:val="00D64DDE"/>
    <w:rsid w:val="00D65B84"/>
    <w:rsid w:val="00D67A23"/>
    <w:rsid w:val="00D72BF4"/>
    <w:rsid w:val="00D777C5"/>
    <w:rsid w:val="00D8048F"/>
    <w:rsid w:val="00D82DFD"/>
    <w:rsid w:val="00D855E6"/>
    <w:rsid w:val="00D85C25"/>
    <w:rsid w:val="00D860B3"/>
    <w:rsid w:val="00D94B86"/>
    <w:rsid w:val="00DA3C6E"/>
    <w:rsid w:val="00DA5774"/>
    <w:rsid w:val="00DA6249"/>
    <w:rsid w:val="00DA7FFC"/>
    <w:rsid w:val="00DB0D50"/>
    <w:rsid w:val="00DB4084"/>
    <w:rsid w:val="00DB5619"/>
    <w:rsid w:val="00DB67B7"/>
    <w:rsid w:val="00DC232D"/>
    <w:rsid w:val="00DC7066"/>
    <w:rsid w:val="00DC7403"/>
    <w:rsid w:val="00DD3613"/>
    <w:rsid w:val="00DE0CD0"/>
    <w:rsid w:val="00DE5A65"/>
    <w:rsid w:val="00DE6018"/>
    <w:rsid w:val="00DE64E3"/>
    <w:rsid w:val="00DF1034"/>
    <w:rsid w:val="00DF26FC"/>
    <w:rsid w:val="00DF4010"/>
    <w:rsid w:val="00DF4D51"/>
    <w:rsid w:val="00DF56EF"/>
    <w:rsid w:val="00DF6D56"/>
    <w:rsid w:val="00DF74CF"/>
    <w:rsid w:val="00E011B6"/>
    <w:rsid w:val="00E01505"/>
    <w:rsid w:val="00E036BD"/>
    <w:rsid w:val="00E0396E"/>
    <w:rsid w:val="00E05428"/>
    <w:rsid w:val="00E054D8"/>
    <w:rsid w:val="00E12056"/>
    <w:rsid w:val="00E12906"/>
    <w:rsid w:val="00E14C23"/>
    <w:rsid w:val="00E16B7E"/>
    <w:rsid w:val="00E17D41"/>
    <w:rsid w:val="00E224D7"/>
    <w:rsid w:val="00E226F7"/>
    <w:rsid w:val="00E2471A"/>
    <w:rsid w:val="00E25C69"/>
    <w:rsid w:val="00E25F16"/>
    <w:rsid w:val="00E26F37"/>
    <w:rsid w:val="00E305E6"/>
    <w:rsid w:val="00E44AE2"/>
    <w:rsid w:val="00E453CD"/>
    <w:rsid w:val="00E46376"/>
    <w:rsid w:val="00E47AFC"/>
    <w:rsid w:val="00E52E1B"/>
    <w:rsid w:val="00E53F13"/>
    <w:rsid w:val="00E54A63"/>
    <w:rsid w:val="00E55465"/>
    <w:rsid w:val="00E55A0D"/>
    <w:rsid w:val="00E56134"/>
    <w:rsid w:val="00E56E73"/>
    <w:rsid w:val="00E618DD"/>
    <w:rsid w:val="00E622AB"/>
    <w:rsid w:val="00E64143"/>
    <w:rsid w:val="00E6493D"/>
    <w:rsid w:val="00E67366"/>
    <w:rsid w:val="00E70E9C"/>
    <w:rsid w:val="00E720BF"/>
    <w:rsid w:val="00E81248"/>
    <w:rsid w:val="00E8170C"/>
    <w:rsid w:val="00E83238"/>
    <w:rsid w:val="00E91293"/>
    <w:rsid w:val="00E950AC"/>
    <w:rsid w:val="00E96B14"/>
    <w:rsid w:val="00EA09F0"/>
    <w:rsid w:val="00EA1D60"/>
    <w:rsid w:val="00EA3B16"/>
    <w:rsid w:val="00EA6E43"/>
    <w:rsid w:val="00EA7959"/>
    <w:rsid w:val="00EA7EAE"/>
    <w:rsid w:val="00EB4155"/>
    <w:rsid w:val="00EB603E"/>
    <w:rsid w:val="00EB6DED"/>
    <w:rsid w:val="00EC229A"/>
    <w:rsid w:val="00EC48D5"/>
    <w:rsid w:val="00EC54E8"/>
    <w:rsid w:val="00ED04F7"/>
    <w:rsid w:val="00ED3615"/>
    <w:rsid w:val="00ED7562"/>
    <w:rsid w:val="00EE1845"/>
    <w:rsid w:val="00EE43A6"/>
    <w:rsid w:val="00EE6C94"/>
    <w:rsid w:val="00EF4666"/>
    <w:rsid w:val="00EF5384"/>
    <w:rsid w:val="00EF598A"/>
    <w:rsid w:val="00F03593"/>
    <w:rsid w:val="00F15AF4"/>
    <w:rsid w:val="00F2141E"/>
    <w:rsid w:val="00F2623B"/>
    <w:rsid w:val="00F321D8"/>
    <w:rsid w:val="00F32E6F"/>
    <w:rsid w:val="00F36FDB"/>
    <w:rsid w:val="00F4028C"/>
    <w:rsid w:val="00F41040"/>
    <w:rsid w:val="00F421A0"/>
    <w:rsid w:val="00F477B4"/>
    <w:rsid w:val="00F53AFC"/>
    <w:rsid w:val="00F56AD1"/>
    <w:rsid w:val="00F56D7A"/>
    <w:rsid w:val="00F57112"/>
    <w:rsid w:val="00F601D9"/>
    <w:rsid w:val="00F62C1E"/>
    <w:rsid w:val="00F67E48"/>
    <w:rsid w:val="00F70EC9"/>
    <w:rsid w:val="00F725F4"/>
    <w:rsid w:val="00F76198"/>
    <w:rsid w:val="00F76A63"/>
    <w:rsid w:val="00F81538"/>
    <w:rsid w:val="00F82141"/>
    <w:rsid w:val="00F831F9"/>
    <w:rsid w:val="00F8341D"/>
    <w:rsid w:val="00F83AC7"/>
    <w:rsid w:val="00F850F2"/>
    <w:rsid w:val="00F86193"/>
    <w:rsid w:val="00F90669"/>
    <w:rsid w:val="00F91098"/>
    <w:rsid w:val="00FA009B"/>
    <w:rsid w:val="00FA0D39"/>
    <w:rsid w:val="00FA1A51"/>
    <w:rsid w:val="00FA66B0"/>
    <w:rsid w:val="00FA6DB4"/>
    <w:rsid w:val="00FB0715"/>
    <w:rsid w:val="00FB3D45"/>
    <w:rsid w:val="00FB754D"/>
    <w:rsid w:val="00FC3C6E"/>
    <w:rsid w:val="00FC5353"/>
    <w:rsid w:val="00FC5E69"/>
    <w:rsid w:val="00FD19DD"/>
    <w:rsid w:val="00FD5561"/>
    <w:rsid w:val="00FE2140"/>
    <w:rsid w:val="00FE364D"/>
    <w:rsid w:val="00FE40CE"/>
    <w:rsid w:val="00FE4B3D"/>
    <w:rsid w:val="00FE575B"/>
    <w:rsid w:val="00FE590E"/>
    <w:rsid w:val="00FF19A5"/>
    <w:rsid w:val="00FF1A0E"/>
    <w:rsid w:val="00FF334E"/>
    <w:rsid w:val="00FF351E"/>
    <w:rsid w:val="00FF6655"/>
    <w:rsid w:val="351AFC15"/>
    <w:rsid w:val="390297CB"/>
    <w:rsid w:val="66147DDA"/>
    <w:rsid w:val="73B54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3321F"/>
  <w15:chartTrackingRefBased/>
  <w15:docId w15:val="{D693F4E0-B443-44BC-94F1-8EC73F6B4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52B"/>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C6320D"/>
    <w:pPr>
      <w:numPr>
        <w:numId w:val="4"/>
      </w:numPr>
      <w:jc w:val="both"/>
      <w:outlineLvl w:val="0"/>
    </w:pPr>
    <w:rPr>
      <w:color w:val="1F3864" w:themeColor="accent1" w:themeShade="80"/>
      <w:sz w:val="28"/>
      <w:szCs w:val="24"/>
    </w:rPr>
  </w:style>
  <w:style w:type="paragraph" w:styleId="Heading2">
    <w:name w:val="heading 2"/>
    <w:basedOn w:val="Normal"/>
    <w:next w:val="Normal"/>
    <w:link w:val="Heading2Char"/>
    <w:uiPriority w:val="9"/>
    <w:unhideWhenUsed/>
    <w:qFormat/>
    <w:rsid w:val="00C6320D"/>
    <w:pPr>
      <w:numPr>
        <w:ilvl w:val="1"/>
        <w:numId w:val="4"/>
      </w:numPr>
      <w:jc w:val="both"/>
      <w:outlineLvl w:val="1"/>
    </w:pPr>
    <w:rPr>
      <w:rFonts w:asciiTheme="majorHAnsi" w:hAnsiTheme="majorHAnsi"/>
      <w:color w:val="1F3864" w:themeColor="accent1" w:themeShade="80"/>
      <w:sz w:val="26"/>
      <w:szCs w:val="24"/>
    </w:rPr>
  </w:style>
  <w:style w:type="paragraph" w:styleId="Heading3">
    <w:name w:val="heading 3"/>
    <w:basedOn w:val="Normal"/>
    <w:next w:val="Normal"/>
    <w:link w:val="Heading3Char"/>
    <w:uiPriority w:val="9"/>
    <w:unhideWhenUsed/>
    <w:qFormat/>
    <w:rsid w:val="00EA7EAE"/>
    <w:pPr>
      <w:keepNext/>
      <w:keepLines/>
      <w:numPr>
        <w:ilvl w:val="2"/>
        <w:numId w:val="4"/>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EA7EAE"/>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EA7EAE"/>
    <w:pPr>
      <w:keepNext/>
      <w:keepLines/>
      <w:numPr>
        <w:ilvl w:val="4"/>
        <w:numId w:val="4"/>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EA7EAE"/>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A7EAE"/>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A7EAE"/>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A7EAE"/>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rsid w:val="002C65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652B"/>
  </w:style>
  <w:style w:type="paragraph" w:styleId="Title">
    <w:name w:val="Title"/>
    <w:basedOn w:val="Normal"/>
    <w:next w:val="Normal"/>
    <w:link w:val="TitleChar"/>
    <w:uiPriority w:val="10"/>
    <w:qFormat/>
    <w:rsid w:val="009465EB"/>
    <w:pPr>
      <w:spacing w:before="240" w:line="360" w:lineRule="auto"/>
      <w:contextualSpacing/>
      <w:jc w:val="center"/>
    </w:pPr>
    <w:rPr>
      <w:rFonts w:eastAsiaTheme="majorEastAsia" w:cstheme="majorBidi"/>
      <w:color w:val="000000" w:themeColor="text1"/>
      <w:spacing w:val="-10"/>
      <w:kern w:val="28"/>
      <w:sz w:val="32"/>
      <w:szCs w:val="56"/>
    </w:rPr>
  </w:style>
  <w:style w:type="character" w:customStyle="1" w:styleId="TitleChar">
    <w:name w:val="Title Char"/>
    <w:basedOn w:val="DefaultParagraphFont"/>
    <w:link w:val="Title"/>
    <w:uiPriority w:val="10"/>
    <w:rsid w:val="009465EB"/>
    <w:rPr>
      <w:rFonts w:eastAsiaTheme="majorEastAsia" w:cstheme="majorBidi"/>
      <w:color w:val="000000" w:themeColor="text1"/>
      <w:spacing w:val="-10"/>
      <w:kern w:val="28"/>
      <w:sz w:val="32"/>
      <w:szCs w:val="56"/>
    </w:rPr>
  </w:style>
  <w:style w:type="paragraph" w:customStyle="1" w:styleId="L2unnumbered">
    <w:name w:val="L2  unnumbered"/>
    <w:basedOn w:val="Normal"/>
    <w:link w:val="L2unnumberedChar"/>
    <w:qFormat/>
    <w:rsid w:val="00BA3E4F"/>
    <w:pPr>
      <w:spacing w:before="360" w:after="240" w:line="360" w:lineRule="auto"/>
    </w:pPr>
    <w:rPr>
      <w:rFonts w:eastAsia="Calibri"/>
      <w:color w:val="1F4E79" w:themeColor="accent5" w:themeShade="80"/>
      <w:sz w:val="28"/>
    </w:rPr>
  </w:style>
  <w:style w:type="character" w:customStyle="1" w:styleId="L2unnumberedChar">
    <w:name w:val="L2  unnumbered Char"/>
    <w:basedOn w:val="DefaultParagraphFont"/>
    <w:link w:val="L2unnumbered"/>
    <w:rsid w:val="00BA3E4F"/>
    <w:rPr>
      <w:rFonts w:eastAsia="Calibri"/>
      <w:color w:val="1F4E79" w:themeColor="accent5" w:themeShade="80"/>
      <w:sz w:val="28"/>
    </w:rPr>
  </w:style>
  <w:style w:type="character" w:customStyle="1" w:styleId="Heading2Char">
    <w:name w:val="Heading 2 Char"/>
    <w:basedOn w:val="DefaultParagraphFont"/>
    <w:link w:val="Heading2"/>
    <w:uiPriority w:val="9"/>
    <w:rsid w:val="00C6320D"/>
    <w:rPr>
      <w:rFonts w:asciiTheme="majorHAnsi" w:hAnsiTheme="majorHAnsi"/>
      <w:color w:val="1F3864" w:themeColor="accent1" w:themeShade="80"/>
      <w:sz w:val="26"/>
      <w:szCs w:val="24"/>
    </w:rPr>
  </w:style>
  <w:style w:type="character" w:styleId="Hyperlink">
    <w:name w:val="Hyperlink"/>
    <w:basedOn w:val="DefaultParagraphFont"/>
    <w:uiPriority w:val="99"/>
    <w:unhideWhenUsed/>
    <w:rsid w:val="009B6140"/>
    <w:rPr>
      <w:color w:val="0563C1" w:themeColor="hyperlink"/>
      <w:u w:val="single"/>
    </w:rPr>
  </w:style>
  <w:style w:type="paragraph" w:styleId="TableofFigures">
    <w:name w:val="table of figures"/>
    <w:basedOn w:val="Normal"/>
    <w:next w:val="Normal"/>
    <w:uiPriority w:val="99"/>
    <w:unhideWhenUsed/>
    <w:rsid w:val="009B6140"/>
    <w:pPr>
      <w:spacing w:before="240" w:line="360" w:lineRule="auto"/>
      <w:jc w:val="both"/>
    </w:pPr>
    <w:rPr>
      <w:rFonts w:ascii="Calibri" w:eastAsia="Calibri" w:hAnsi="Calibri" w:cs="Calibri"/>
      <w:color w:val="000000" w:themeColor="text1"/>
      <w:sz w:val="24"/>
    </w:rPr>
  </w:style>
  <w:style w:type="table" w:styleId="TableGrid">
    <w:name w:val="Table Grid"/>
    <w:basedOn w:val="TableNormal"/>
    <w:uiPriority w:val="39"/>
    <w:rsid w:val="008A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andboxtext">
    <w:name w:val="table and box text"/>
    <w:basedOn w:val="Normal"/>
    <w:link w:val="tableandboxtextChar"/>
    <w:autoRedefine/>
    <w:qFormat/>
    <w:rsid w:val="008A24F5"/>
    <w:pPr>
      <w:spacing w:line="276" w:lineRule="auto"/>
    </w:pPr>
    <w:rPr>
      <w:rFonts w:ascii="Calibri" w:eastAsia="Calibri" w:hAnsi="Calibri" w:cs="Calibri"/>
      <w:color w:val="000000" w:themeColor="text1"/>
      <w:sz w:val="24"/>
    </w:rPr>
  </w:style>
  <w:style w:type="character" w:customStyle="1" w:styleId="tableandboxtextChar">
    <w:name w:val="table and box text Char"/>
    <w:basedOn w:val="DefaultParagraphFont"/>
    <w:link w:val="tableandboxtext"/>
    <w:rsid w:val="008A24F5"/>
    <w:rPr>
      <w:rFonts w:ascii="Calibri" w:eastAsia="Calibri" w:hAnsi="Calibri" w:cs="Calibri"/>
      <w:color w:val="000000" w:themeColor="text1"/>
      <w:sz w:val="24"/>
    </w:rPr>
  </w:style>
  <w:style w:type="paragraph" w:styleId="ListParagraph">
    <w:name w:val="List Paragraph"/>
    <w:basedOn w:val="Normal"/>
    <w:link w:val="ListParagraphChar"/>
    <w:autoRedefine/>
    <w:uiPriority w:val="99"/>
    <w:qFormat/>
    <w:rsid w:val="00B51391"/>
    <w:pPr>
      <w:numPr>
        <w:numId w:val="46"/>
      </w:numPr>
      <w:spacing w:before="240"/>
      <w:contextualSpacing/>
      <w:jc w:val="both"/>
    </w:pPr>
    <w:rPr>
      <w:rFonts w:ascii="Calibri" w:eastAsia="Calibri" w:hAnsi="Calibri" w:cs="Calibri"/>
      <w:bCs/>
      <w:color w:val="000000" w:themeColor="text1"/>
      <w:sz w:val="18"/>
      <w:szCs w:val="16"/>
    </w:rPr>
  </w:style>
  <w:style w:type="character" w:customStyle="1" w:styleId="ListParagraphChar">
    <w:name w:val="List Paragraph Char"/>
    <w:basedOn w:val="DefaultParagraphFont"/>
    <w:link w:val="ListParagraph"/>
    <w:uiPriority w:val="99"/>
    <w:rsid w:val="00B51391"/>
    <w:rPr>
      <w:rFonts w:ascii="Calibri" w:eastAsia="Calibri" w:hAnsi="Calibri" w:cs="Calibri"/>
      <w:bCs/>
      <w:color w:val="000000" w:themeColor="text1"/>
      <w:sz w:val="18"/>
      <w:szCs w:val="16"/>
    </w:rPr>
  </w:style>
  <w:style w:type="paragraph" w:customStyle="1" w:styleId="Listunnumbered">
    <w:name w:val="List unnumbered"/>
    <w:basedOn w:val="ListParagraph"/>
    <w:link w:val="ListunnumberedChar"/>
    <w:autoRedefine/>
    <w:qFormat/>
    <w:rsid w:val="00672E52"/>
    <w:pPr>
      <w:numPr>
        <w:numId w:val="2"/>
      </w:numPr>
    </w:pPr>
    <w:rPr>
      <w:b/>
      <w:bCs w:val="0"/>
    </w:rPr>
  </w:style>
  <w:style w:type="character" w:customStyle="1" w:styleId="ListunnumberedChar">
    <w:name w:val="List unnumbered Char"/>
    <w:basedOn w:val="DefaultParagraphFont"/>
    <w:link w:val="Listunnumbered"/>
    <w:rsid w:val="00672E52"/>
    <w:rPr>
      <w:rFonts w:ascii="Calibri" w:eastAsia="Calibri" w:hAnsi="Calibri" w:cs="Calibri"/>
      <w:b/>
      <w:color w:val="000000" w:themeColor="text1"/>
      <w:sz w:val="24"/>
    </w:rPr>
  </w:style>
  <w:style w:type="paragraph" w:styleId="IntenseQuote">
    <w:name w:val="Intense Quote"/>
    <w:basedOn w:val="Normal"/>
    <w:next w:val="Normal"/>
    <w:link w:val="IntenseQuoteChar"/>
    <w:uiPriority w:val="30"/>
    <w:qFormat/>
    <w:rsid w:val="005651EA"/>
    <w:pPr>
      <w:pBdr>
        <w:top w:val="single" w:sz="4" w:space="10" w:color="4472C4" w:themeColor="accent1"/>
        <w:bottom w:val="single" w:sz="4" w:space="10" w:color="4472C4" w:themeColor="accent1"/>
      </w:pBdr>
      <w:spacing w:before="360" w:after="360" w:line="360" w:lineRule="auto"/>
      <w:ind w:left="864" w:right="864"/>
      <w:jc w:val="both"/>
    </w:pPr>
    <w:rPr>
      <w:rFonts w:ascii="Calibri" w:eastAsia="Calibri" w:hAnsi="Calibri" w:cs="Calibri"/>
      <w:i/>
      <w:iCs/>
      <w:color w:val="000000" w:themeColor="text1"/>
      <w:sz w:val="24"/>
    </w:rPr>
  </w:style>
  <w:style w:type="character" w:customStyle="1" w:styleId="IntenseQuoteChar">
    <w:name w:val="Intense Quote Char"/>
    <w:basedOn w:val="DefaultParagraphFont"/>
    <w:link w:val="IntenseQuote"/>
    <w:uiPriority w:val="30"/>
    <w:rsid w:val="005651EA"/>
    <w:rPr>
      <w:rFonts w:ascii="Calibri" w:eastAsia="Calibri" w:hAnsi="Calibri" w:cs="Calibri"/>
      <w:i/>
      <w:iCs/>
      <w:color w:val="000000" w:themeColor="text1"/>
      <w:sz w:val="24"/>
    </w:rPr>
  </w:style>
  <w:style w:type="character" w:customStyle="1" w:styleId="Heading1Char">
    <w:name w:val="Heading 1 Char"/>
    <w:basedOn w:val="DefaultParagraphFont"/>
    <w:link w:val="Heading1"/>
    <w:uiPriority w:val="9"/>
    <w:rsid w:val="00C6320D"/>
    <w:rPr>
      <w:color w:val="1F3864" w:themeColor="accent1" w:themeShade="80"/>
      <w:sz w:val="28"/>
      <w:szCs w:val="24"/>
    </w:rPr>
  </w:style>
  <w:style w:type="character" w:customStyle="1" w:styleId="Heading3Char">
    <w:name w:val="Heading 3 Char"/>
    <w:basedOn w:val="DefaultParagraphFont"/>
    <w:link w:val="Heading3"/>
    <w:uiPriority w:val="9"/>
    <w:rsid w:val="00EA7EA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EA7EA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EA7EA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EA7EA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A7EA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A7EA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A7EAE"/>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unhideWhenUsed/>
    <w:qFormat/>
    <w:rsid w:val="00916A5F"/>
    <w:pPr>
      <w:spacing w:after="200" w:line="360" w:lineRule="auto"/>
      <w:jc w:val="both"/>
    </w:pPr>
    <w:rPr>
      <w:rFonts w:ascii="Calibri" w:eastAsia="Calibri" w:hAnsi="Calibri" w:cs="Calibri"/>
      <w:i/>
      <w:iCs/>
      <w:color w:val="44546A" w:themeColor="text2"/>
      <w:sz w:val="18"/>
      <w:szCs w:val="18"/>
    </w:rPr>
  </w:style>
  <w:style w:type="paragraph" w:styleId="Header">
    <w:name w:val="header"/>
    <w:basedOn w:val="Normal"/>
    <w:link w:val="HeaderChar"/>
    <w:uiPriority w:val="99"/>
    <w:unhideWhenUsed/>
    <w:rsid w:val="00105F8B"/>
    <w:pPr>
      <w:tabs>
        <w:tab w:val="center" w:pos="4513"/>
        <w:tab w:val="right" w:pos="9026"/>
      </w:tabs>
    </w:pPr>
  </w:style>
  <w:style w:type="character" w:customStyle="1" w:styleId="HeaderChar">
    <w:name w:val="Header Char"/>
    <w:basedOn w:val="DefaultParagraphFont"/>
    <w:link w:val="Header"/>
    <w:uiPriority w:val="99"/>
    <w:rsid w:val="00105F8B"/>
  </w:style>
  <w:style w:type="paragraph" w:styleId="Footer">
    <w:name w:val="footer"/>
    <w:basedOn w:val="Normal"/>
    <w:link w:val="FooterChar"/>
    <w:uiPriority w:val="99"/>
    <w:unhideWhenUsed/>
    <w:rsid w:val="00105F8B"/>
    <w:pPr>
      <w:tabs>
        <w:tab w:val="center" w:pos="4513"/>
        <w:tab w:val="right" w:pos="9026"/>
      </w:tabs>
    </w:pPr>
  </w:style>
  <w:style w:type="character" w:customStyle="1" w:styleId="FooterChar">
    <w:name w:val="Footer Char"/>
    <w:basedOn w:val="DefaultParagraphFont"/>
    <w:link w:val="Footer"/>
    <w:uiPriority w:val="99"/>
    <w:rsid w:val="00105F8B"/>
  </w:style>
  <w:style w:type="paragraph" w:styleId="Quote">
    <w:name w:val="Quote"/>
    <w:basedOn w:val="Normal"/>
    <w:next w:val="Normal"/>
    <w:link w:val="QuoteChar"/>
    <w:uiPriority w:val="29"/>
    <w:qFormat/>
    <w:rsid w:val="004F341B"/>
    <w:pPr>
      <w:spacing w:before="200" w:line="360" w:lineRule="auto"/>
      <w:ind w:left="864" w:right="864"/>
      <w:jc w:val="both"/>
    </w:pPr>
    <w:rPr>
      <w:rFonts w:ascii="Calibri" w:eastAsia="Calibri" w:hAnsi="Calibri" w:cs="Calibri"/>
      <w:i/>
      <w:iCs/>
      <w:color w:val="000000" w:themeColor="text1"/>
      <w:sz w:val="24"/>
    </w:rPr>
  </w:style>
  <w:style w:type="character" w:customStyle="1" w:styleId="QuoteChar">
    <w:name w:val="Quote Char"/>
    <w:basedOn w:val="DefaultParagraphFont"/>
    <w:link w:val="Quote"/>
    <w:uiPriority w:val="29"/>
    <w:rsid w:val="004F341B"/>
    <w:rPr>
      <w:rFonts w:ascii="Calibri" w:eastAsia="Calibri" w:hAnsi="Calibri" w:cs="Calibri"/>
      <w:i/>
      <w:iCs/>
      <w:color w:val="000000" w:themeColor="text1"/>
      <w:sz w:val="24"/>
    </w:rPr>
  </w:style>
  <w:style w:type="numbering" w:customStyle="1" w:styleId="NoList1">
    <w:name w:val="No List1"/>
    <w:next w:val="NoList"/>
    <w:uiPriority w:val="99"/>
    <w:semiHidden/>
    <w:unhideWhenUsed/>
    <w:rsid w:val="00D009A3"/>
  </w:style>
  <w:style w:type="paragraph" w:customStyle="1" w:styleId="TOC11">
    <w:name w:val="TOC 11"/>
    <w:basedOn w:val="Normal"/>
    <w:next w:val="Normal"/>
    <w:autoRedefine/>
    <w:uiPriority w:val="39"/>
    <w:unhideWhenUsed/>
    <w:rsid w:val="00D009A3"/>
    <w:pPr>
      <w:tabs>
        <w:tab w:val="right" w:leader="dot" w:pos="9016"/>
      </w:tabs>
      <w:spacing w:before="240" w:after="100" w:line="360" w:lineRule="auto"/>
      <w:jc w:val="both"/>
    </w:pPr>
    <w:rPr>
      <w:rFonts w:ascii="Calibri" w:eastAsia="Calibri" w:hAnsi="Calibri" w:cs="Calibri"/>
      <w:color w:val="1F4E79"/>
      <w:sz w:val="28"/>
    </w:rPr>
  </w:style>
  <w:style w:type="paragraph" w:customStyle="1" w:styleId="TOAHeading1">
    <w:name w:val="TOA Heading1"/>
    <w:basedOn w:val="Normal"/>
    <w:next w:val="Normal"/>
    <w:uiPriority w:val="99"/>
    <w:unhideWhenUsed/>
    <w:rsid w:val="00D009A3"/>
    <w:pPr>
      <w:spacing w:before="120" w:after="240" w:line="360" w:lineRule="auto"/>
      <w:jc w:val="both"/>
    </w:pPr>
    <w:rPr>
      <w:rFonts w:ascii="Calibri Light" w:hAnsi="Calibri Light"/>
      <w:b/>
      <w:bCs/>
      <w:color w:val="000000"/>
      <w:sz w:val="24"/>
      <w:szCs w:val="24"/>
    </w:rPr>
  </w:style>
  <w:style w:type="paragraph" w:customStyle="1" w:styleId="TOCHeading1">
    <w:name w:val="TOC Heading1"/>
    <w:basedOn w:val="Heading1"/>
    <w:next w:val="Normal"/>
    <w:uiPriority w:val="39"/>
    <w:unhideWhenUsed/>
    <w:qFormat/>
    <w:rsid w:val="00D009A3"/>
    <w:pPr>
      <w:keepNext/>
      <w:keepLines/>
      <w:pageBreakBefore/>
      <w:numPr>
        <w:numId w:val="0"/>
      </w:numPr>
      <w:spacing w:line="360" w:lineRule="auto"/>
      <w:outlineLvl w:val="9"/>
    </w:pPr>
    <w:rPr>
      <w:rFonts w:ascii="Calibri" w:eastAsia="Calibri" w:hAnsi="Calibri" w:cs="Calibri"/>
      <w:bCs/>
      <w:color w:val="1F4E79"/>
      <w:szCs w:val="28"/>
    </w:rPr>
  </w:style>
  <w:style w:type="paragraph" w:customStyle="1" w:styleId="TOC21">
    <w:name w:val="TOC 21"/>
    <w:basedOn w:val="Normal"/>
    <w:next w:val="Normal"/>
    <w:autoRedefine/>
    <w:uiPriority w:val="39"/>
    <w:unhideWhenUsed/>
    <w:rsid w:val="00D009A3"/>
    <w:pPr>
      <w:spacing w:before="240" w:after="100" w:line="360" w:lineRule="auto"/>
      <w:ind w:left="220"/>
      <w:jc w:val="both"/>
    </w:pPr>
    <w:rPr>
      <w:rFonts w:ascii="Calibri" w:eastAsia="Calibri" w:hAnsi="Calibri" w:cs="Calibri"/>
      <w:color w:val="000000"/>
      <w:sz w:val="24"/>
    </w:rPr>
  </w:style>
  <w:style w:type="paragraph" w:customStyle="1" w:styleId="TOC31">
    <w:name w:val="TOC 31"/>
    <w:basedOn w:val="Normal"/>
    <w:next w:val="Normal"/>
    <w:autoRedefine/>
    <w:uiPriority w:val="39"/>
    <w:unhideWhenUsed/>
    <w:rsid w:val="00D009A3"/>
    <w:pPr>
      <w:spacing w:before="240" w:after="100" w:line="360" w:lineRule="auto"/>
      <w:ind w:left="440"/>
      <w:jc w:val="both"/>
    </w:pPr>
    <w:rPr>
      <w:rFonts w:ascii="Calibri" w:eastAsia="Calibri" w:hAnsi="Calibri" w:cs="Calibri"/>
      <w:color w:val="000000"/>
      <w:sz w:val="24"/>
    </w:rPr>
  </w:style>
  <w:style w:type="paragraph" w:customStyle="1" w:styleId="TOC91">
    <w:name w:val="TOC 91"/>
    <w:basedOn w:val="Heading1"/>
    <w:next w:val="Normal"/>
    <w:autoRedefine/>
    <w:uiPriority w:val="39"/>
    <w:unhideWhenUsed/>
    <w:rsid w:val="00D009A3"/>
    <w:pPr>
      <w:keepNext/>
      <w:keepLines/>
      <w:pageBreakBefore/>
      <w:numPr>
        <w:numId w:val="0"/>
      </w:numPr>
      <w:spacing w:line="360" w:lineRule="auto"/>
    </w:pPr>
    <w:rPr>
      <w:rFonts w:ascii="Calibri" w:eastAsia="Calibri" w:hAnsi="Calibri" w:cs="Calibri"/>
      <w:bCs/>
      <w:color w:val="1F4E79"/>
      <w:szCs w:val="28"/>
    </w:rPr>
  </w:style>
  <w:style w:type="character" w:styleId="CommentReference">
    <w:name w:val="annotation reference"/>
    <w:basedOn w:val="DefaultParagraphFont"/>
    <w:uiPriority w:val="99"/>
    <w:semiHidden/>
    <w:unhideWhenUsed/>
    <w:rsid w:val="00D009A3"/>
    <w:rPr>
      <w:sz w:val="16"/>
      <w:szCs w:val="16"/>
    </w:rPr>
  </w:style>
  <w:style w:type="paragraph" w:customStyle="1" w:styleId="CommentText1">
    <w:name w:val="Comment Text1"/>
    <w:basedOn w:val="Normal"/>
    <w:next w:val="CommentText"/>
    <w:link w:val="CommentTextChar"/>
    <w:uiPriority w:val="99"/>
    <w:unhideWhenUsed/>
    <w:rsid w:val="00D009A3"/>
    <w:pPr>
      <w:spacing w:before="240" w:after="240" w:line="360" w:lineRule="auto"/>
      <w:jc w:val="both"/>
    </w:pPr>
    <w:rPr>
      <w:rFonts w:ascii="Calibri" w:eastAsia="Calibri" w:hAnsi="Calibri" w:cs="Calibri"/>
      <w:color w:val="000000"/>
    </w:rPr>
  </w:style>
  <w:style w:type="character" w:customStyle="1" w:styleId="CommentTextChar">
    <w:name w:val="Comment Text Char"/>
    <w:basedOn w:val="DefaultParagraphFont"/>
    <w:link w:val="CommentText1"/>
    <w:uiPriority w:val="99"/>
    <w:rsid w:val="00D009A3"/>
    <w:rPr>
      <w:rFonts w:ascii="Calibri" w:eastAsia="Calibri" w:hAnsi="Calibri" w:cs="Calibri"/>
      <w:color w:val="000000"/>
      <w:sz w:val="20"/>
      <w:szCs w:val="20"/>
    </w:rPr>
  </w:style>
  <w:style w:type="paragraph" w:customStyle="1" w:styleId="CommentSubject1">
    <w:name w:val="Comment Subject1"/>
    <w:basedOn w:val="CommentText"/>
    <w:next w:val="CommentText"/>
    <w:uiPriority w:val="99"/>
    <w:semiHidden/>
    <w:unhideWhenUsed/>
    <w:rsid w:val="00D009A3"/>
    <w:pPr>
      <w:spacing w:before="240" w:after="240" w:line="360" w:lineRule="auto"/>
      <w:jc w:val="both"/>
    </w:pPr>
    <w:rPr>
      <w:rFonts w:ascii="Calibri" w:eastAsia="Calibri" w:hAnsi="Calibri" w:cs="Calibri"/>
      <w:b/>
      <w:bCs/>
      <w:color w:val="000000"/>
    </w:rPr>
  </w:style>
  <w:style w:type="character" w:customStyle="1" w:styleId="CommentSubjectChar">
    <w:name w:val="Comment Subject Char"/>
    <w:basedOn w:val="CommentTextChar"/>
    <w:link w:val="CommentSubject"/>
    <w:uiPriority w:val="99"/>
    <w:semiHidden/>
    <w:rsid w:val="00D009A3"/>
    <w:rPr>
      <w:rFonts w:ascii="Calibri" w:eastAsia="Calibri" w:hAnsi="Calibri" w:cs="Calibri"/>
      <w:b/>
      <w:bCs/>
      <w:color w:val="000000"/>
      <w:sz w:val="20"/>
      <w:szCs w:val="20"/>
    </w:rPr>
  </w:style>
  <w:style w:type="paragraph" w:customStyle="1" w:styleId="BalloonText1">
    <w:name w:val="Balloon Text1"/>
    <w:basedOn w:val="Normal"/>
    <w:next w:val="BalloonText"/>
    <w:uiPriority w:val="99"/>
    <w:semiHidden/>
    <w:unhideWhenUsed/>
    <w:rsid w:val="00D009A3"/>
    <w:pPr>
      <w:spacing w:line="360" w:lineRule="auto"/>
      <w:jc w:val="both"/>
    </w:pPr>
    <w:rPr>
      <w:rFonts w:ascii="Segoe UI" w:eastAsia="Calibri" w:hAnsi="Segoe UI" w:cs="Segoe UI"/>
      <w:color w:val="000000"/>
      <w:sz w:val="18"/>
      <w:szCs w:val="18"/>
    </w:rPr>
  </w:style>
  <w:style w:type="character" w:customStyle="1" w:styleId="BalloonTextChar">
    <w:name w:val="Balloon Text Char"/>
    <w:basedOn w:val="DefaultParagraphFont"/>
    <w:link w:val="BalloonText"/>
    <w:uiPriority w:val="99"/>
    <w:rsid w:val="002C652B"/>
    <w:rPr>
      <w:rFonts w:ascii="Times New Roman" w:eastAsia="Times New Roman" w:hAnsi="Times New Roman" w:cs="Times New Roman"/>
      <w:sz w:val="18"/>
      <w:szCs w:val="18"/>
      <w:lang w:val="en-US"/>
    </w:rPr>
  </w:style>
  <w:style w:type="paragraph" w:customStyle="1" w:styleId="EndNoteBibliographyTitle">
    <w:name w:val="EndNote Bibliography Title"/>
    <w:basedOn w:val="Normal"/>
    <w:link w:val="EndNoteBibliographyTitleChar"/>
    <w:rsid w:val="00D009A3"/>
    <w:pPr>
      <w:spacing w:before="240" w:line="360" w:lineRule="auto"/>
      <w:jc w:val="center"/>
    </w:pPr>
    <w:rPr>
      <w:rFonts w:ascii="Calibri" w:eastAsia="Calibri" w:hAnsi="Calibri" w:cs="Calibri"/>
      <w:noProof/>
      <w:color w:val="000000"/>
      <w:sz w:val="24"/>
    </w:rPr>
  </w:style>
  <w:style w:type="character" w:customStyle="1" w:styleId="EndNoteBibliographyTitleChar">
    <w:name w:val="EndNote Bibliography Title Char"/>
    <w:basedOn w:val="DefaultParagraphFont"/>
    <w:link w:val="EndNoteBibliographyTitle"/>
    <w:rsid w:val="00D009A3"/>
    <w:rPr>
      <w:rFonts w:ascii="Calibri" w:eastAsia="Calibri" w:hAnsi="Calibri" w:cs="Calibri"/>
      <w:noProof/>
      <w:color w:val="000000"/>
      <w:sz w:val="24"/>
      <w:lang w:val="en-US"/>
    </w:rPr>
  </w:style>
  <w:style w:type="paragraph" w:customStyle="1" w:styleId="EndNoteBibliography">
    <w:name w:val="EndNote Bibliography"/>
    <w:basedOn w:val="Normal"/>
    <w:link w:val="EndNoteBibliographyChar"/>
    <w:rsid w:val="00D009A3"/>
    <w:pPr>
      <w:spacing w:before="240" w:after="240"/>
      <w:jc w:val="both"/>
    </w:pPr>
    <w:rPr>
      <w:rFonts w:ascii="Calibri" w:eastAsia="Calibri" w:hAnsi="Calibri" w:cs="Calibri"/>
      <w:noProof/>
      <w:color w:val="000000"/>
      <w:sz w:val="24"/>
    </w:rPr>
  </w:style>
  <w:style w:type="character" w:customStyle="1" w:styleId="EndNoteBibliographyChar">
    <w:name w:val="EndNote Bibliography Char"/>
    <w:basedOn w:val="DefaultParagraphFont"/>
    <w:link w:val="EndNoteBibliography"/>
    <w:rsid w:val="00D009A3"/>
    <w:rPr>
      <w:rFonts w:ascii="Calibri" w:eastAsia="Calibri" w:hAnsi="Calibri" w:cs="Calibri"/>
      <w:noProof/>
      <w:color w:val="000000"/>
      <w:sz w:val="24"/>
      <w:lang w:val="en-US"/>
    </w:rPr>
  </w:style>
  <w:style w:type="character" w:customStyle="1" w:styleId="UnresolvedMention1">
    <w:name w:val="Unresolved Mention1"/>
    <w:basedOn w:val="DefaultParagraphFont"/>
    <w:uiPriority w:val="99"/>
    <w:semiHidden/>
    <w:unhideWhenUsed/>
    <w:rsid w:val="00D009A3"/>
    <w:rPr>
      <w:color w:val="605E5C"/>
      <w:shd w:val="clear" w:color="auto" w:fill="E1DFDD"/>
    </w:rPr>
  </w:style>
  <w:style w:type="paragraph" w:customStyle="1" w:styleId="Revision1">
    <w:name w:val="Revision1"/>
    <w:next w:val="Revision"/>
    <w:hidden/>
    <w:uiPriority w:val="99"/>
    <w:semiHidden/>
    <w:rsid w:val="00D009A3"/>
    <w:pPr>
      <w:spacing w:after="0" w:line="240" w:lineRule="auto"/>
    </w:pPr>
  </w:style>
  <w:style w:type="character" w:styleId="Emphasis">
    <w:name w:val="Emphasis"/>
    <w:basedOn w:val="DefaultParagraphFont"/>
    <w:uiPriority w:val="20"/>
    <w:qFormat/>
    <w:rsid w:val="00D009A3"/>
    <w:rPr>
      <w:i/>
      <w:iCs/>
    </w:rPr>
  </w:style>
  <w:style w:type="paragraph" w:customStyle="1" w:styleId="PlainText1">
    <w:name w:val="Plain Text1"/>
    <w:basedOn w:val="Normal"/>
    <w:next w:val="PlainText"/>
    <w:link w:val="PlainTextChar"/>
    <w:uiPriority w:val="99"/>
    <w:semiHidden/>
    <w:unhideWhenUsed/>
    <w:rsid w:val="00D009A3"/>
    <w:pPr>
      <w:spacing w:line="360" w:lineRule="auto"/>
      <w:jc w:val="both"/>
    </w:pPr>
    <w:rPr>
      <w:rFonts w:ascii="Calibri" w:eastAsia="Calibri" w:hAnsi="Calibri" w:cs="Calibri"/>
      <w:color w:val="000000"/>
      <w:sz w:val="24"/>
      <w:szCs w:val="21"/>
    </w:rPr>
  </w:style>
  <w:style w:type="character" w:customStyle="1" w:styleId="PlainTextChar">
    <w:name w:val="Plain Text Char"/>
    <w:basedOn w:val="DefaultParagraphFont"/>
    <w:link w:val="PlainText1"/>
    <w:uiPriority w:val="99"/>
    <w:semiHidden/>
    <w:rsid w:val="00D009A3"/>
    <w:rPr>
      <w:rFonts w:ascii="Calibri" w:eastAsia="Calibri" w:hAnsi="Calibri" w:cs="Calibri"/>
      <w:color w:val="000000"/>
      <w:sz w:val="24"/>
      <w:szCs w:val="21"/>
    </w:rPr>
  </w:style>
  <w:style w:type="character" w:styleId="Strong">
    <w:name w:val="Strong"/>
    <w:basedOn w:val="DefaultParagraphFont"/>
    <w:uiPriority w:val="22"/>
    <w:qFormat/>
    <w:rsid w:val="00D009A3"/>
    <w:rPr>
      <w:b/>
      <w:bCs/>
    </w:rPr>
  </w:style>
  <w:style w:type="paragraph" w:customStyle="1" w:styleId="L1unnumbered">
    <w:name w:val="L1 unnumbered"/>
    <w:basedOn w:val="Heading1"/>
    <w:link w:val="L1unnumberedChar"/>
    <w:qFormat/>
    <w:rsid w:val="00D009A3"/>
    <w:pPr>
      <w:keepNext/>
      <w:keepLines/>
      <w:pageBreakBefore/>
      <w:numPr>
        <w:numId w:val="0"/>
      </w:numPr>
      <w:spacing w:line="360" w:lineRule="auto"/>
    </w:pPr>
    <w:rPr>
      <w:rFonts w:ascii="Calibri" w:eastAsia="Calibri" w:hAnsi="Calibri" w:cs="Calibri"/>
      <w:bCs/>
      <w:color w:val="1F4E79"/>
      <w:szCs w:val="28"/>
    </w:rPr>
  </w:style>
  <w:style w:type="character" w:customStyle="1" w:styleId="L1unnumberedChar">
    <w:name w:val="L1 unnumbered Char"/>
    <w:basedOn w:val="Heading1Char"/>
    <w:link w:val="L1unnumbered"/>
    <w:rsid w:val="00D009A3"/>
    <w:rPr>
      <w:rFonts w:ascii="Calibri" w:eastAsia="Calibri" w:hAnsi="Calibri" w:cs="Calibri"/>
      <w:bCs/>
      <w:color w:val="1F4E79"/>
      <w:sz w:val="28"/>
      <w:szCs w:val="28"/>
    </w:rPr>
  </w:style>
  <w:style w:type="character" w:customStyle="1" w:styleId="FollowedHyperlink1">
    <w:name w:val="FollowedHyperlink1"/>
    <w:basedOn w:val="DefaultParagraphFont"/>
    <w:uiPriority w:val="99"/>
    <w:semiHidden/>
    <w:unhideWhenUsed/>
    <w:rsid w:val="00D009A3"/>
    <w:rPr>
      <w:color w:val="954F72"/>
      <w:u w:val="single"/>
    </w:rPr>
  </w:style>
  <w:style w:type="paragraph" w:customStyle="1" w:styleId="Default">
    <w:name w:val="Default"/>
    <w:rsid w:val="00D009A3"/>
    <w:pPr>
      <w:autoSpaceDE w:val="0"/>
      <w:autoSpaceDN w:val="0"/>
      <w:adjustRightInd w:val="0"/>
      <w:spacing w:after="0" w:line="240" w:lineRule="auto"/>
    </w:pPr>
    <w:rPr>
      <w:rFonts w:ascii="Arial" w:hAnsi="Arial" w:cs="Arial"/>
      <w:color w:val="000000"/>
      <w:sz w:val="24"/>
      <w:szCs w:val="24"/>
    </w:rPr>
  </w:style>
  <w:style w:type="paragraph" w:customStyle="1" w:styleId="NoSpacing1">
    <w:name w:val="No Spacing1"/>
    <w:next w:val="NoSpacing"/>
    <w:uiPriority w:val="1"/>
    <w:qFormat/>
    <w:rsid w:val="00D009A3"/>
    <w:pPr>
      <w:spacing w:after="0" w:line="240" w:lineRule="auto"/>
    </w:pPr>
    <w:rPr>
      <w:lang w:val="en-US"/>
    </w:rPr>
  </w:style>
  <w:style w:type="paragraph" w:customStyle="1" w:styleId="L3unnumbered">
    <w:name w:val="L3 unnumbered"/>
    <w:basedOn w:val="Heading3"/>
    <w:link w:val="L3unnumberedChar"/>
    <w:qFormat/>
    <w:rsid w:val="00D009A3"/>
    <w:pPr>
      <w:numPr>
        <w:ilvl w:val="0"/>
        <w:numId w:val="0"/>
      </w:numPr>
      <w:spacing w:before="120" w:after="120" w:line="360" w:lineRule="auto"/>
      <w:jc w:val="both"/>
    </w:pPr>
    <w:rPr>
      <w:color w:val="2E74B5"/>
    </w:rPr>
  </w:style>
  <w:style w:type="character" w:customStyle="1" w:styleId="L3unnumberedChar">
    <w:name w:val="L3 unnumbered Char"/>
    <w:basedOn w:val="Heading3Char"/>
    <w:link w:val="L3unnumbered"/>
    <w:rsid w:val="00D009A3"/>
    <w:rPr>
      <w:rFonts w:asciiTheme="majorHAnsi" w:eastAsiaTheme="majorEastAsia" w:hAnsiTheme="majorHAnsi" w:cstheme="majorBidi"/>
      <w:color w:val="2E74B5"/>
      <w:sz w:val="24"/>
      <w:szCs w:val="24"/>
    </w:rPr>
  </w:style>
  <w:style w:type="character" w:customStyle="1" w:styleId="normaltextrun">
    <w:name w:val="normaltextrun"/>
    <w:basedOn w:val="DefaultParagraphFont"/>
    <w:rsid w:val="00D009A3"/>
  </w:style>
  <w:style w:type="character" w:customStyle="1" w:styleId="eop">
    <w:name w:val="eop"/>
    <w:basedOn w:val="DefaultParagraphFont"/>
    <w:rsid w:val="00D009A3"/>
  </w:style>
  <w:style w:type="numbering" w:customStyle="1" w:styleId="NoList11">
    <w:name w:val="No List11"/>
    <w:next w:val="NoList"/>
    <w:uiPriority w:val="99"/>
    <w:semiHidden/>
    <w:unhideWhenUsed/>
    <w:rsid w:val="00D009A3"/>
  </w:style>
  <w:style w:type="table" w:customStyle="1" w:styleId="TableGrid1">
    <w:name w:val="Table Grid1"/>
    <w:basedOn w:val="TableNormal"/>
    <w:next w:val="TableGrid"/>
    <w:uiPriority w:val="39"/>
    <w:rsid w:val="00D0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unnumbered">
    <w:name w:val="L4 unnumbered"/>
    <w:basedOn w:val="Normal"/>
    <w:link w:val="L4unnumberedChar"/>
    <w:autoRedefine/>
    <w:qFormat/>
    <w:rsid w:val="00BF05B1"/>
    <w:pPr>
      <w:spacing w:before="120" w:after="120" w:line="360" w:lineRule="auto"/>
      <w:jc w:val="both"/>
    </w:pPr>
    <w:rPr>
      <w:rFonts w:ascii="Calibri" w:eastAsia="Calibri" w:hAnsi="Calibri" w:cs="Calibri"/>
      <w:b/>
      <w:color w:val="000000"/>
      <w:sz w:val="24"/>
    </w:rPr>
  </w:style>
  <w:style w:type="paragraph" w:customStyle="1" w:styleId="paragraph">
    <w:name w:val="paragraph"/>
    <w:basedOn w:val="Normal"/>
    <w:rsid w:val="00D009A3"/>
    <w:pPr>
      <w:spacing w:before="100" w:beforeAutospacing="1" w:after="100" w:afterAutospacing="1" w:line="360" w:lineRule="auto"/>
      <w:jc w:val="both"/>
    </w:pPr>
    <w:rPr>
      <w:color w:val="000000"/>
      <w:sz w:val="24"/>
      <w:szCs w:val="24"/>
      <w:lang w:eastAsia="en-GB"/>
    </w:rPr>
  </w:style>
  <w:style w:type="character" w:customStyle="1" w:styleId="L4unnumberedChar">
    <w:name w:val="L4 unnumbered Char"/>
    <w:basedOn w:val="DefaultParagraphFont"/>
    <w:link w:val="L4unnumbered"/>
    <w:rsid w:val="00BF05B1"/>
    <w:rPr>
      <w:rFonts w:ascii="Calibri" w:eastAsia="Calibri" w:hAnsi="Calibri" w:cs="Calibri"/>
      <w:b/>
      <w:color w:val="000000"/>
      <w:sz w:val="24"/>
    </w:rPr>
  </w:style>
  <w:style w:type="paragraph" w:customStyle="1" w:styleId="TOC41">
    <w:name w:val="TOC 41"/>
    <w:basedOn w:val="Normal"/>
    <w:next w:val="Normal"/>
    <w:autoRedefine/>
    <w:uiPriority w:val="39"/>
    <w:unhideWhenUsed/>
    <w:rsid w:val="00D009A3"/>
    <w:pPr>
      <w:spacing w:after="100"/>
      <w:ind w:left="660"/>
      <w:jc w:val="both"/>
    </w:pPr>
    <w:rPr>
      <w:rFonts w:ascii="Calibri" w:hAnsi="Calibri" w:cs="Calibri"/>
      <w:color w:val="000000"/>
      <w:sz w:val="24"/>
      <w:lang w:eastAsia="en-GB"/>
    </w:rPr>
  </w:style>
  <w:style w:type="paragraph" w:customStyle="1" w:styleId="TOC51">
    <w:name w:val="TOC 51"/>
    <w:basedOn w:val="Normal"/>
    <w:next w:val="Normal"/>
    <w:autoRedefine/>
    <w:uiPriority w:val="39"/>
    <w:unhideWhenUsed/>
    <w:rsid w:val="00D009A3"/>
    <w:pPr>
      <w:spacing w:after="100"/>
      <w:ind w:left="880"/>
      <w:jc w:val="both"/>
    </w:pPr>
    <w:rPr>
      <w:rFonts w:ascii="Calibri" w:hAnsi="Calibri" w:cs="Calibri"/>
      <w:color w:val="000000"/>
      <w:sz w:val="24"/>
      <w:lang w:eastAsia="en-GB"/>
    </w:rPr>
  </w:style>
  <w:style w:type="paragraph" w:customStyle="1" w:styleId="TOC61">
    <w:name w:val="TOC 61"/>
    <w:basedOn w:val="Normal"/>
    <w:next w:val="Normal"/>
    <w:autoRedefine/>
    <w:uiPriority w:val="39"/>
    <w:unhideWhenUsed/>
    <w:rsid w:val="00D009A3"/>
    <w:pPr>
      <w:spacing w:after="100"/>
      <w:ind w:left="1100"/>
      <w:jc w:val="both"/>
    </w:pPr>
    <w:rPr>
      <w:rFonts w:ascii="Calibri" w:hAnsi="Calibri" w:cs="Calibri"/>
      <w:color w:val="000000"/>
      <w:sz w:val="24"/>
      <w:lang w:eastAsia="en-GB"/>
    </w:rPr>
  </w:style>
  <w:style w:type="paragraph" w:customStyle="1" w:styleId="TOC71">
    <w:name w:val="TOC 71"/>
    <w:basedOn w:val="Normal"/>
    <w:next w:val="Normal"/>
    <w:autoRedefine/>
    <w:uiPriority w:val="39"/>
    <w:unhideWhenUsed/>
    <w:rsid w:val="00D009A3"/>
    <w:pPr>
      <w:spacing w:after="100"/>
      <w:ind w:left="1320"/>
      <w:jc w:val="both"/>
    </w:pPr>
    <w:rPr>
      <w:rFonts w:ascii="Calibri" w:hAnsi="Calibri" w:cs="Calibri"/>
      <w:color w:val="000000"/>
      <w:sz w:val="24"/>
      <w:lang w:eastAsia="en-GB"/>
    </w:rPr>
  </w:style>
  <w:style w:type="paragraph" w:customStyle="1" w:styleId="TOC81">
    <w:name w:val="TOC 81"/>
    <w:basedOn w:val="Normal"/>
    <w:next w:val="Normal"/>
    <w:autoRedefine/>
    <w:uiPriority w:val="39"/>
    <w:unhideWhenUsed/>
    <w:rsid w:val="00D009A3"/>
    <w:pPr>
      <w:spacing w:after="100"/>
      <w:ind w:left="1540"/>
      <w:jc w:val="both"/>
    </w:pPr>
    <w:rPr>
      <w:rFonts w:ascii="Calibri" w:hAnsi="Calibri" w:cs="Calibri"/>
      <w:color w:val="000000"/>
      <w:sz w:val="24"/>
      <w:lang w:eastAsia="en-GB"/>
    </w:rPr>
  </w:style>
  <w:style w:type="table" w:customStyle="1" w:styleId="TableGrid2">
    <w:name w:val="Table Grid2"/>
    <w:basedOn w:val="TableNormal"/>
    <w:next w:val="TableGrid"/>
    <w:uiPriority w:val="59"/>
    <w:rsid w:val="00D0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uiPriority w:val="99"/>
    <w:semiHidden/>
    <w:rsid w:val="00D009A3"/>
  </w:style>
  <w:style w:type="character" w:customStyle="1" w:styleId="FooterChar1">
    <w:name w:val="Footer Char1"/>
    <w:basedOn w:val="DefaultParagraphFont"/>
    <w:uiPriority w:val="99"/>
    <w:semiHidden/>
    <w:rsid w:val="00D009A3"/>
  </w:style>
  <w:style w:type="paragraph" w:customStyle="1" w:styleId="NormalWeb1">
    <w:name w:val="Normal (Web)1"/>
    <w:basedOn w:val="Normal"/>
    <w:next w:val="NormalWeb"/>
    <w:uiPriority w:val="99"/>
    <w:semiHidden/>
    <w:unhideWhenUsed/>
    <w:rsid w:val="00D009A3"/>
    <w:pPr>
      <w:spacing w:before="100" w:beforeAutospacing="1" w:after="100" w:afterAutospacing="1" w:line="360" w:lineRule="auto"/>
      <w:jc w:val="both"/>
    </w:pPr>
    <w:rPr>
      <w:color w:val="000000"/>
      <w:sz w:val="24"/>
      <w:szCs w:val="24"/>
      <w:lang w:eastAsia="en-GB"/>
    </w:rPr>
  </w:style>
  <w:style w:type="character" w:customStyle="1" w:styleId="ui-dialog-title">
    <w:name w:val="ui-dialog-title"/>
    <w:basedOn w:val="DefaultParagraphFont"/>
    <w:rsid w:val="00D009A3"/>
  </w:style>
  <w:style w:type="character" w:customStyle="1" w:styleId="tabchar">
    <w:name w:val="tabchar"/>
    <w:basedOn w:val="DefaultParagraphFont"/>
    <w:rsid w:val="00D009A3"/>
  </w:style>
  <w:style w:type="paragraph" w:customStyle="1" w:styleId="Heading11">
    <w:name w:val="Heading 11"/>
    <w:basedOn w:val="Normal"/>
    <w:next w:val="Normal"/>
    <w:uiPriority w:val="9"/>
    <w:rsid w:val="00D009A3"/>
    <w:pPr>
      <w:keepNext/>
      <w:keepLines/>
      <w:pageBreakBefore/>
      <w:spacing w:line="360" w:lineRule="auto"/>
      <w:ind w:left="432" w:hanging="432"/>
      <w:jc w:val="both"/>
      <w:outlineLvl w:val="0"/>
    </w:pPr>
    <w:rPr>
      <w:rFonts w:ascii="Calibri" w:eastAsia="Calibri" w:hAnsi="Calibri" w:cs="Calibri"/>
      <w:bCs/>
      <w:color w:val="1F4E79"/>
      <w:sz w:val="28"/>
      <w:szCs w:val="28"/>
    </w:rPr>
  </w:style>
  <w:style w:type="paragraph" w:customStyle="1" w:styleId="Heading21">
    <w:name w:val="Heading 21"/>
    <w:basedOn w:val="Normal"/>
    <w:next w:val="Normal"/>
    <w:uiPriority w:val="9"/>
    <w:unhideWhenUsed/>
    <w:rsid w:val="00D009A3"/>
    <w:pPr>
      <w:keepNext/>
      <w:keepLines/>
      <w:spacing w:before="240" w:after="120" w:line="360" w:lineRule="auto"/>
      <w:ind w:left="576" w:hanging="576"/>
      <w:jc w:val="both"/>
      <w:outlineLvl w:val="1"/>
    </w:pPr>
    <w:rPr>
      <w:rFonts w:ascii="Calibri Light" w:hAnsi="Calibri Light"/>
      <w:color w:val="1F3864"/>
      <w:sz w:val="26"/>
      <w:szCs w:val="26"/>
    </w:rPr>
  </w:style>
  <w:style w:type="paragraph" w:customStyle="1" w:styleId="Heading31">
    <w:name w:val="Heading 31"/>
    <w:basedOn w:val="Normal"/>
    <w:next w:val="Normal"/>
    <w:uiPriority w:val="9"/>
    <w:unhideWhenUsed/>
    <w:rsid w:val="00D009A3"/>
    <w:pPr>
      <w:keepNext/>
      <w:keepLines/>
      <w:spacing w:before="120" w:after="120" w:line="360" w:lineRule="auto"/>
      <w:ind w:left="720" w:hanging="720"/>
      <w:jc w:val="both"/>
      <w:outlineLvl w:val="2"/>
    </w:pPr>
    <w:rPr>
      <w:rFonts w:ascii="Calibri Light" w:hAnsi="Calibri Light"/>
      <w:color w:val="1F4D78"/>
      <w:sz w:val="24"/>
      <w:szCs w:val="24"/>
    </w:rPr>
  </w:style>
  <w:style w:type="paragraph" w:customStyle="1" w:styleId="Heading41">
    <w:name w:val="Heading 41"/>
    <w:basedOn w:val="Normal"/>
    <w:next w:val="Normal"/>
    <w:uiPriority w:val="9"/>
    <w:unhideWhenUsed/>
    <w:qFormat/>
    <w:rsid w:val="00D009A3"/>
    <w:pPr>
      <w:keepNext/>
      <w:keepLines/>
      <w:spacing w:before="40" w:line="360" w:lineRule="auto"/>
      <w:ind w:left="864" w:hanging="864"/>
      <w:jc w:val="both"/>
      <w:outlineLvl w:val="3"/>
    </w:pPr>
    <w:rPr>
      <w:rFonts w:ascii="Calibri Light" w:hAnsi="Calibri Light"/>
      <w:i/>
      <w:iCs/>
      <w:color w:val="2E74B5"/>
      <w:sz w:val="24"/>
    </w:rPr>
  </w:style>
  <w:style w:type="paragraph" w:customStyle="1" w:styleId="Heading51">
    <w:name w:val="Heading 51"/>
    <w:basedOn w:val="Normal"/>
    <w:next w:val="Normal"/>
    <w:uiPriority w:val="9"/>
    <w:unhideWhenUsed/>
    <w:rsid w:val="00D009A3"/>
    <w:pPr>
      <w:keepNext/>
      <w:keepLines/>
      <w:spacing w:before="40" w:line="360" w:lineRule="auto"/>
      <w:ind w:left="1008" w:hanging="1008"/>
      <w:jc w:val="both"/>
      <w:outlineLvl w:val="4"/>
    </w:pPr>
    <w:rPr>
      <w:rFonts w:ascii="Calibri Light" w:hAnsi="Calibri Light"/>
      <w:color w:val="2E74B5"/>
      <w:sz w:val="24"/>
    </w:rPr>
  </w:style>
  <w:style w:type="paragraph" w:customStyle="1" w:styleId="Heading61">
    <w:name w:val="Heading 61"/>
    <w:basedOn w:val="Normal"/>
    <w:next w:val="Normal"/>
    <w:uiPriority w:val="9"/>
    <w:unhideWhenUsed/>
    <w:qFormat/>
    <w:rsid w:val="00D009A3"/>
    <w:pPr>
      <w:keepNext/>
      <w:keepLines/>
      <w:spacing w:before="40" w:line="360" w:lineRule="auto"/>
      <w:ind w:left="1152" w:hanging="1152"/>
      <w:jc w:val="both"/>
      <w:outlineLvl w:val="5"/>
    </w:pPr>
    <w:rPr>
      <w:rFonts w:ascii="Calibri Light" w:hAnsi="Calibri Light"/>
      <w:color w:val="1F4D78"/>
      <w:sz w:val="24"/>
    </w:rPr>
  </w:style>
  <w:style w:type="paragraph" w:customStyle="1" w:styleId="Heading71">
    <w:name w:val="Heading 71"/>
    <w:basedOn w:val="Normal"/>
    <w:next w:val="Normal"/>
    <w:uiPriority w:val="9"/>
    <w:semiHidden/>
    <w:unhideWhenUsed/>
    <w:qFormat/>
    <w:rsid w:val="00D009A3"/>
    <w:pPr>
      <w:keepNext/>
      <w:keepLines/>
      <w:spacing w:before="40" w:line="360" w:lineRule="auto"/>
      <w:ind w:left="1296" w:hanging="1296"/>
      <w:jc w:val="both"/>
      <w:outlineLvl w:val="6"/>
    </w:pPr>
    <w:rPr>
      <w:rFonts w:ascii="Calibri Light" w:hAnsi="Calibri Light"/>
      <w:i/>
      <w:iCs/>
      <w:color w:val="1F4D78"/>
      <w:sz w:val="24"/>
    </w:rPr>
  </w:style>
  <w:style w:type="paragraph" w:customStyle="1" w:styleId="Heading81">
    <w:name w:val="Heading 81"/>
    <w:basedOn w:val="Normal"/>
    <w:next w:val="Normal"/>
    <w:uiPriority w:val="9"/>
    <w:semiHidden/>
    <w:unhideWhenUsed/>
    <w:qFormat/>
    <w:rsid w:val="00D009A3"/>
    <w:pPr>
      <w:keepNext/>
      <w:keepLines/>
      <w:spacing w:before="40" w:line="360" w:lineRule="auto"/>
      <w:ind w:left="1440" w:hanging="1440"/>
      <w:jc w:val="both"/>
      <w:outlineLvl w:val="7"/>
    </w:pPr>
    <w:rPr>
      <w:rFonts w:ascii="Calibri Light" w:hAnsi="Calibri Light"/>
      <w:color w:val="272727"/>
      <w:sz w:val="21"/>
      <w:szCs w:val="21"/>
    </w:rPr>
  </w:style>
  <w:style w:type="paragraph" w:customStyle="1" w:styleId="Heading91">
    <w:name w:val="Heading 91"/>
    <w:basedOn w:val="Normal"/>
    <w:next w:val="Normal"/>
    <w:uiPriority w:val="9"/>
    <w:semiHidden/>
    <w:unhideWhenUsed/>
    <w:qFormat/>
    <w:rsid w:val="00D009A3"/>
    <w:pPr>
      <w:keepNext/>
      <w:keepLines/>
      <w:spacing w:before="40" w:line="360" w:lineRule="auto"/>
      <w:ind w:left="1584" w:hanging="1584"/>
      <w:jc w:val="both"/>
      <w:outlineLvl w:val="8"/>
    </w:pPr>
    <w:rPr>
      <w:rFonts w:ascii="Calibri Light" w:hAnsi="Calibri Light"/>
      <w:i/>
      <w:iCs/>
      <w:color w:val="272727"/>
      <w:sz w:val="21"/>
      <w:szCs w:val="21"/>
    </w:rPr>
  </w:style>
  <w:style w:type="table" w:customStyle="1" w:styleId="TableGrid3">
    <w:name w:val="Table Grid3"/>
    <w:basedOn w:val="TableNormal"/>
    <w:next w:val="TableGrid"/>
    <w:uiPriority w:val="59"/>
    <w:rsid w:val="00D0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1"/>
    <w:uiPriority w:val="99"/>
    <w:unhideWhenUsed/>
    <w:rsid w:val="00D009A3"/>
  </w:style>
  <w:style w:type="character" w:customStyle="1" w:styleId="CommentTextChar1">
    <w:name w:val="Comment Text Char1"/>
    <w:basedOn w:val="DefaultParagraphFont"/>
    <w:link w:val="CommentText"/>
    <w:uiPriority w:val="99"/>
    <w:rsid w:val="00D009A3"/>
    <w:rPr>
      <w:sz w:val="20"/>
      <w:szCs w:val="20"/>
    </w:rPr>
  </w:style>
  <w:style w:type="paragraph" w:styleId="CommentSubject">
    <w:name w:val="annotation subject"/>
    <w:basedOn w:val="CommentText"/>
    <w:next w:val="CommentText"/>
    <w:link w:val="CommentSubjectChar"/>
    <w:uiPriority w:val="99"/>
    <w:semiHidden/>
    <w:unhideWhenUsed/>
    <w:rsid w:val="00D009A3"/>
    <w:rPr>
      <w:rFonts w:ascii="Calibri" w:eastAsia="Calibri" w:hAnsi="Calibri" w:cs="Calibri"/>
      <w:b/>
      <w:bCs/>
      <w:color w:val="000000"/>
    </w:rPr>
  </w:style>
  <w:style w:type="character" w:customStyle="1" w:styleId="CommentSubjectChar1">
    <w:name w:val="Comment Subject Char1"/>
    <w:basedOn w:val="CommentTextChar1"/>
    <w:uiPriority w:val="99"/>
    <w:semiHidden/>
    <w:rsid w:val="00D009A3"/>
    <w:rPr>
      <w:b/>
      <w:bCs/>
      <w:sz w:val="20"/>
      <w:szCs w:val="20"/>
    </w:rPr>
  </w:style>
  <w:style w:type="paragraph" w:styleId="BalloonText">
    <w:name w:val="Balloon Text"/>
    <w:basedOn w:val="Normal"/>
    <w:link w:val="BalloonTextChar"/>
    <w:uiPriority w:val="99"/>
    <w:rsid w:val="002C652B"/>
    <w:rPr>
      <w:sz w:val="18"/>
      <w:szCs w:val="18"/>
    </w:rPr>
  </w:style>
  <w:style w:type="character" w:customStyle="1" w:styleId="BalloonTextChar1">
    <w:name w:val="Balloon Text Char1"/>
    <w:basedOn w:val="DefaultParagraphFont"/>
    <w:uiPriority w:val="99"/>
    <w:semiHidden/>
    <w:rsid w:val="00D009A3"/>
    <w:rPr>
      <w:rFonts w:ascii="Segoe UI" w:hAnsi="Segoe UI" w:cs="Segoe UI"/>
      <w:sz w:val="18"/>
      <w:szCs w:val="18"/>
    </w:rPr>
  </w:style>
  <w:style w:type="paragraph" w:styleId="Revision">
    <w:name w:val="Revision"/>
    <w:hidden/>
    <w:uiPriority w:val="99"/>
    <w:semiHidden/>
    <w:rsid w:val="00D009A3"/>
    <w:pPr>
      <w:spacing w:after="0" w:line="240" w:lineRule="auto"/>
    </w:pPr>
  </w:style>
  <w:style w:type="paragraph" w:styleId="PlainText">
    <w:name w:val="Plain Text"/>
    <w:basedOn w:val="Normal"/>
    <w:link w:val="PlainTextChar1"/>
    <w:uiPriority w:val="99"/>
    <w:semiHidden/>
    <w:unhideWhenUsed/>
    <w:rsid w:val="00D009A3"/>
    <w:rPr>
      <w:rFonts w:ascii="Consolas" w:hAnsi="Consolas"/>
      <w:sz w:val="21"/>
      <w:szCs w:val="21"/>
    </w:rPr>
  </w:style>
  <w:style w:type="character" w:customStyle="1" w:styleId="PlainTextChar1">
    <w:name w:val="Plain Text Char1"/>
    <w:basedOn w:val="DefaultParagraphFont"/>
    <w:link w:val="PlainText"/>
    <w:uiPriority w:val="99"/>
    <w:semiHidden/>
    <w:rsid w:val="00D009A3"/>
    <w:rPr>
      <w:rFonts w:ascii="Consolas" w:hAnsi="Consolas"/>
      <w:sz w:val="21"/>
      <w:szCs w:val="21"/>
    </w:rPr>
  </w:style>
  <w:style w:type="character" w:styleId="FollowedHyperlink">
    <w:name w:val="FollowedHyperlink"/>
    <w:basedOn w:val="DefaultParagraphFont"/>
    <w:uiPriority w:val="99"/>
    <w:semiHidden/>
    <w:unhideWhenUsed/>
    <w:rsid w:val="00D009A3"/>
    <w:rPr>
      <w:color w:val="954F72" w:themeColor="followedHyperlink"/>
      <w:u w:val="single"/>
    </w:rPr>
  </w:style>
  <w:style w:type="paragraph" w:styleId="NoSpacing">
    <w:name w:val="No Spacing"/>
    <w:uiPriority w:val="1"/>
    <w:qFormat/>
    <w:rsid w:val="00D009A3"/>
    <w:pPr>
      <w:spacing w:after="0" w:line="240" w:lineRule="auto"/>
    </w:pPr>
  </w:style>
  <w:style w:type="paragraph" w:styleId="NormalWeb">
    <w:name w:val="Normal (Web)"/>
    <w:basedOn w:val="Normal"/>
    <w:uiPriority w:val="99"/>
    <w:semiHidden/>
    <w:unhideWhenUsed/>
    <w:rsid w:val="00D009A3"/>
    <w:rPr>
      <w:sz w:val="24"/>
      <w:szCs w:val="24"/>
    </w:rPr>
  </w:style>
  <w:style w:type="numbering" w:customStyle="1" w:styleId="NoList2">
    <w:name w:val="No List2"/>
    <w:next w:val="NoList"/>
    <w:uiPriority w:val="99"/>
    <w:semiHidden/>
    <w:unhideWhenUsed/>
    <w:rsid w:val="001D478A"/>
  </w:style>
  <w:style w:type="paragraph" w:customStyle="1" w:styleId="TOC12">
    <w:name w:val="TOC 12"/>
    <w:basedOn w:val="Normal"/>
    <w:next w:val="Normal"/>
    <w:autoRedefine/>
    <w:uiPriority w:val="39"/>
    <w:unhideWhenUsed/>
    <w:rsid w:val="001D478A"/>
    <w:pPr>
      <w:tabs>
        <w:tab w:val="right" w:leader="dot" w:pos="9016"/>
      </w:tabs>
      <w:spacing w:before="240" w:after="100" w:line="360" w:lineRule="auto"/>
      <w:jc w:val="both"/>
    </w:pPr>
    <w:rPr>
      <w:rFonts w:ascii="Calibri" w:eastAsia="Calibri" w:hAnsi="Calibri" w:cs="Calibri"/>
      <w:color w:val="1F4E79"/>
      <w:sz w:val="28"/>
    </w:rPr>
  </w:style>
  <w:style w:type="paragraph" w:customStyle="1" w:styleId="TOAHeading2">
    <w:name w:val="TOA Heading2"/>
    <w:basedOn w:val="Normal"/>
    <w:next w:val="Normal"/>
    <w:uiPriority w:val="99"/>
    <w:unhideWhenUsed/>
    <w:rsid w:val="001D478A"/>
    <w:pPr>
      <w:spacing w:before="120" w:after="240" w:line="360" w:lineRule="auto"/>
      <w:jc w:val="both"/>
    </w:pPr>
    <w:rPr>
      <w:rFonts w:ascii="Calibri Light" w:hAnsi="Calibri Light"/>
      <w:b/>
      <w:bCs/>
      <w:color w:val="000000"/>
      <w:sz w:val="24"/>
      <w:szCs w:val="24"/>
    </w:rPr>
  </w:style>
  <w:style w:type="paragraph" w:customStyle="1" w:styleId="TOCHeading2">
    <w:name w:val="TOC Heading2"/>
    <w:basedOn w:val="Heading1"/>
    <w:next w:val="Normal"/>
    <w:uiPriority w:val="39"/>
    <w:unhideWhenUsed/>
    <w:qFormat/>
    <w:rsid w:val="001D478A"/>
    <w:pPr>
      <w:keepNext/>
      <w:keepLines/>
      <w:pageBreakBefore/>
      <w:numPr>
        <w:numId w:val="0"/>
      </w:numPr>
      <w:spacing w:line="360" w:lineRule="auto"/>
      <w:outlineLvl w:val="9"/>
    </w:pPr>
    <w:rPr>
      <w:rFonts w:ascii="Calibri" w:eastAsia="Calibri" w:hAnsi="Calibri" w:cs="Calibri"/>
      <w:bCs/>
      <w:color w:val="1F4E79"/>
      <w:szCs w:val="28"/>
    </w:rPr>
  </w:style>
  <w:style w:type="paragraph" w:customStyle="1" w:styleId="TOC22">
    <w:name w:val="TOC 22"/>
    <w:basedOn w:val="Normal"/>
    <w:next w:val="Normal"/>
    <w:autoRedefine/>
    <w:uiPriority w:val="39"/>
    <w:unhideWhenUsed/>
    <w:rsid w:val="001D478A"/>
    <w:pPr>
      <w:spacing w:before="240" w:after="100" w:line="360" w:lineRule="auto"/>
      <w:ind w:left="220"/>
      <w:jc w:val="both"/>
    </w:pPr>
    <w:rPr>
      <w:rFonts w:ascii="Calibri" w:eastAsia="Calibri" w:hAnsi="Calibri" w:cs="Calibri"/>
      <w:color w:val="000000"/>
      <w:sz w:val="24"/>
    </w:rPr>
  </w:style>
  <w:style w:type="paragraph" w:customStyle="1" w:styleId="TOC32">
    <w:name w:val="TOC 32"/>
    <w:basedOn w:val="Normal"/>
    <w:next w:val="Normal"/>
    <w:autoRedefine/>
    <w:uiPriority w:val="39"/>
    <w:unhideWhenUsed/>
    <w:rsid w:val="001D478A"/>
    <w:pPr>
      <w:spacing w:before="240" w:after="100" w:line="360" w:lineRule="auto"/>
      <w:ind w:left="440"/>
      <w:jc w:val="both"/>
    </w:pPr>
    <w:rPr>
      <w:rFonts w:ascii="Calibri" w:eastAsia="Calibri" w:hAnsi="Calibri" w:cs="Calibri"/>
      <w:color w:val="000000"/>
      <w:sz w:val="24"/>
    </w:rPr>
  </w:style>
  <w:style w:type="paragraph" w:customStyle="1" w:styleId="TOC92">
    <w:name w:val="TOC 92"/>
    <w:basedOn w:val="Heading1"/>
    <w:next w:val="Normal"/>
    <w:autoRedefine/>
    <w:uiPriority w:val="39"/>
    <w:unhideWhenUsed/>
    <w:rsid w:val="001D478A"/>
    <w:pPr>
      <w:keepNext/>
      <w:keepLines/>
      <w:pageBreakBefore/>
      <w:numPr>
        <w:numId w:val="0"/>
      </w:numPr>
      <w:spacing w:line="360" w:lineRule="auto"/>
    </w:pPr>
    <w:rPr>
      <w:rFonts w:ascii="Calibri" w:eastAsia="Calibri" w:hAnsi="Calibri" w:cs="Calibri"/>
      <w:bCs/>
      <w:color w:val="1F4E79"/>
      <w:szCs w:val="28"/>
    </w:rPr>
  </w:style>
  <w:style w:type="numbering" w:customStyle="1" w:styleId="NoList12">
    <w:name w:val="No List12"/>
    <w:next w:val="NoList"/>
    <w:uiPriority w:val="99"/>
    <w:semiHidden/>
    <w:unhideWhenUsed/>
    <w:rsid w:val="001D478A"/>
  </w:style>
  <w:style w:type="paragraph" w:customStyle="1" w:styleId="TOC42">
    <w:name w:val="TOC 42"/>
    <w:basedOn w:val="Normal"/>
    <w:next w:val="Normal"/>
    <w:autoRedefine/>
    <w:uiPriority w:val="39"/>
    <w:unhideWhenUsed/>
    <w:rsid w:val="001D478A"/>
    <w:pPr>
      <w:spacing w:after="100"/>
      <w:ind w:left="660"/>
      <w:jc w:val="both"/>
    </w:pPr>
    <w:rPr>
      <w:rFonts w:ascii="Calibri" w:hAnsi="Calibri" w:cs="Calibri"/>
      <w:color w:val="000000"/>
      <w:sz w:val="24"/>
      <w:lang w:eastAsia="en-GB"/>
    </w:rPr>
  </w:style>
  <w:style w:type="paragraph" w:customStyle="1" w:styleId="TOC52">
    <w:name w:val="TOC 52"/>
    <w:basedOn w:val="Normal"/>
    <w:next w:val="Normal"/>
    <w:autoRedefine/>
    <w:uiPriority w:val="39"/>
    <w:unhideWhenUsed/>
    <w:rsid w:val="001D478A"/>
    <w:pPr>
      <w:spacing w:after="100"/>
      <w:ind w:left="880"/>
      <w:jc w:val="both"/>
    </w:pPr>
    <w:rPr>
      <w:rFonts w:ascii="Calibri" w:hAnsi="Calibri" w:cs="Calibri"/>
      <w:color w:val="000000"/>
      <w:sz w:val="24"/>
      <w:lang w:eastAsia="en-GB"/>
    </w:rPr>
  </w:style>
  <w:style w:type="paragraph" w:customStyle="1" w:styleId="TOC62">
    <w:name w:val="TOC 62"/>
    <w:basedOn w:val="Normal"/>
    <w:next w:val="Normal"/>
    <w:autoRedefine/>
    <w:uiPriority w:val="39"/>
    <w:unhideWhenUsed/>
    <w:rsid w:val="001D478A"/>
    <w:pPr>
      <w:spacing w:after="100"/>
      <w:ind w:left="1100"/>
      <w:jc w:val="both"/>
    </w:pPr>
    <w:rPr>
      <w:rFonts w:ascii="Calibri" w:hAnsi="Calibri" w:cs="Calibri"/>
      <w:color w:val="000000"/>
      <w:sz w:val="24"/>
      <w:lang w:eastAsia="en-GB"/>
    </w:rPr>
  </w:style>
  <w:style w:type="paragraph" w:customStyle="1" w:styleId="TOC72">
    <w:name w:val="TOC 72"/>
    <w:basedOn w:val="Normal"/>
    <w:next w:val="Normal"/>
    <w:autoRedefine/>
    <w:uiPriority w:val="39"/>
    <w:unhideWhenUsed/>
    <w:rsid w:val="001D478A"/>
    <w:pPr>
      <w:spacing w:after="100"/>
      <w:ind w:left="1320"/>
      <w:jc w:val="both"/>
    </w:pPr>
    <w:rPr>
      <w:rFonts w:ascii="Calibri" w:hAnsi="Calibri" w:cs="Calibri"/>
      <w:color w:val="000000"/>
      <w:sz w:val="24"/>
      <w:lang w:eastAsia="en-GB"/>
    </w:rPr>
  </w:style>
  <w:style w:type="paragraph" w:customStyle="1" w:styleId="TOC82">
    <w:name w:val="TOC 82"/>
    <w:basedOn w:val="Normal"/>
    <w:next w:val="Normal"/>
    <w:autoRedefine/>
    <w:uiPriority w:val="39"/>
    <w:unhideWhenUsed/>
    <w:rsid w:val="001D478A"/>
    <w:pPr>
      <w:spacing w:after="100"/>
      <w:ind w:left="1540"/>
      <w:jc w:val="both"/>
    </w:pPr>
    <w:rPr>
      <w:rFonts w:ascii="Calibri" w:hAnsi="Calibri" w:cs="Calibri"/>
      <w:color w:val="000000"/>
      <w:sz w:val="24"/>
      <w:lang w:eastAsia="en-GB"/>
    </w:rPr>
  </w:style>
  <w:style w:type="numbering" w:customStyle="1" w:styleId="NoList3">
    <w:name w:val="No List3"/>
    <w:next w:val="NoList"/>
    <w:uiPriority w:val="99"/>
    <w:semiHidden/>
    <w:unhideWhenUsed/>
    <w:rsid w:val="002D41D7"/>
  </w:style>
  <w:style w:type="paragraph" w:customStyle="1" w:styleId="TOC13">
    <w:name w:val="TOC 13"/>
    <w:basedOn w:val="Normal"/>
    <w:next w:val="Normal"/>
    <w:autoRedefine/>
    <w:uiPriority w:val="39"/>
    <w:unhideWhenUsed/>
    <w:rsid w:val="002D41D7"/>
    <w:pPr>
      <w:tabs>
        <w:tab w:val="right" w:leader="dot" w:pos="9016"/>
      </w:tabs>
      <w:spacing w:before="240" w:after="100" w:line="360" w:lineRule="auto"/>
      <w:jc w:val="both"/>
    </w:pPr>
    <w:rPr>
      <w:rFonts w:ascii="Calibri" w:eastAsia="Calibri" w:hAnsi="Calibri" w:cs="Calibri"/>
      <w:color w:val="1F4E79"/>
      <w:sz w:val="28"/>
    </w:rPr>
  </w:style>
  <w:style w:type="paragraph" w:customStyle="1" w:styleId="TOAHeading3">
    <w:name w:val="TOA Heading3"/>
    <w:basedOn w:val="Normal"/>
    <w:next w:val="Normal"/>
    <w:uiPriority w:val="99"/>
    <w:unhideWhenUsed/>
    <w:rsid w:val="002D41D7"/>
    <w:pPr>
      <w:spacing w:before="120" w:after="240" w:line="360" w:lineRule="auto"/>
      <w:jc w:val="both"/>
    </w:pPr>
    <w:rPr>
      <w:rFonts w:ascii="Calibri Light" w:hAnsi="Calibri Light"/>
      <w:b/>
      <w:bCs/>
      <w:color w:val="000000"/>
      <w:sz w:val="24"/>
      <w:szCs w:val="24"/>
    </w:rPr>
  </w:style>
  <w:style w:type="paragraph" w:customStyle="1" w:styleId="TOCHeading3">
    <w:name w:val="TOC Heading3"/>
    <w:basedOn w:val="Heading1"/>
    <w:next w:val="Normal"/>
    <w:uiPriority w:val="39"/>
    <w:unhideWhenUsed/>
    <w:qFormat/>
    <w:rsid w:val="002D41D7"/>
    <w:pPr>
      <w:keepNext/>
      <w:keepLines/>
      <w:pageBreakBefore/>
      <w:numPr>
        <w:numId w:val="0"/>
      </w:numPr>
      <w:spacing w:line="360" w:lineRule="auto"/>
      <w:outlineLvl w:val="9"/>
    </w:pPr>
    <w:rPr>
      <w:rFonts w:ascii="Calibri" w:eastAsia="Calibri" w:hAnsi="Calibri" w:cs="Calibri"/>
      <w:bCs/>
      <w:color w:val="1F4E79"/>
      <w:szCs w:val="28"/>
    </w:rPr>
  </w:style>
  <w:style w:type="paragraph" w:customStyle="1" w:styleId="TOC23">
    <w:name w:val="TOC 23"/>
    <w:basedOn w:val="Normal"/>
    <w:next w:val="Normal"/>
    <w:autoRedefine/>
    <w:uiPriority w:val="39"/>
    <w:unhideWhenUsed/>
    <w:rsid w:val="002D41D7"/>
    <w:pPr>
      <w:spacing w:before="240" w:after="100" w:line="360" w:lineRule="auto"/>
      <w:ind w:left="220"/>
      <w:jc w:val="both"/>
    </w:pPr>
    <w:rPr>
      <w:rFonts w:ascii="Calibri" w:eastAsia="Calibri" w:hAnsi="Calibri" w:cs="Calibri"/>
      <w:color w:val="000000"/>
      <w:sz w:val="24"/>
    </w:rPr>
  </w:style>
  <w:style w:type="paragraph" w:customStyle="1" w:styleId="TOC33">
    <w:name w:val="TOC 33"/>
    <w:basedOn w:val="Normal"/>
    <w:next w:val="Normal"/>
    <w:autoRedefine/>
    <w:uiPriority w:val="39"/>
    <w:unhideWhenUsed/>
    <w:rsid w:val="002D41D7"/>
    <w:pPr>
      <w:spacing w:before="240" w:after="100" w:line="360" w:lineRule="auto"/>
      <w:ind w:left="440"/>
      <w:jc w:val="both"/>
    </w:pPr>
    <w:rPr>
      <w:rFonts w:ascii="Calibri" w:eastAsia="Calibri" w:hAnsi="Calibri" w:cs="Calibri"/>
      <w:color w:val="000000"/>
      <w:sz w:val="24"/>
    </w:rPr>
  </w:style>
  <w:style w:type="paragraph" w:customStyle="1" w:styleId="TOC93">
    <w:name w:val="TOC 93"/>
    <w:basedOn w:val="Heading1"/>
    <w:next w:val="Normal"/>
    <w:autoRedefine/>
    <w:uiPriority w:val="39"/>
    <w:unhideWhenUsed/>
    <w:rsid w:val="002D41D7"/>
    <w:pPr>
      <w:keepNext/>
      <w:keepLines/>
      <w:pageBreakBefore/>
      <w:numPr>
        <w:numId w:val="0"/>
      </w:numPr>
      <w:spacing w:line="360" w:lineRule="auto"/>
    </w:pPr>
    <w:rPr>
      <w:rFonts w:ascii="Calibri" w:eastAsia="Calibri" w:hAnsi="Calibri" w:cs="Calibri"/>
      <w:bCs/>
      <w:color w:val="1F4E79"/>
      <w:szCs w:val="28"/>
    </w:rPr>
  </w:style>
  <w:style w:type="numbering" w:customStyle="1" w:styleId="NoList13">
    <w:name w:val="No List13"/>
    <w:next w:val="NoList"/>
    <w:uiPriority w:val="99"/>
    <w:semiHidden/>
    <w:unhideWhenUsed/>
    <w:rsid w:val="002D41D7"/>
  </w:style>
  <w:style w:type="paragraph" w:customStyle="1" w:styleId="TOC43">
    <w:name w:val="TOC 43"/>
    <w:basedOn w:val="Normal"/>
    <w:next w:val="Normal"/>
    <w:autoRedefine/>
    <w:uiPriority w:val="39"/>
    <w:unhideWhenUsed/>
    <w:rsid w:val="002D41D7"/>
    <w:pPr>
      <w:spacing w:after="100"/>
      <w:ind w:left="660"/>
      <w:jc w:val="both"/>
    </w:pPr>
    <w:rPr>
      <w:rFonts w:ascii="Calibri" w:hAnsi="Calibri" w:cs="Calibri"/>
      <w:color w:val="000000"/>
      <w:sz w:val="24"/>
      <w:lang w:eastAsia="en-GB"/>
    </w:rPr>
  </w:style>
  <w:style w:type="paragraph" w:customStyle="1" w:styleId="TOC53">
    <w:name w:val="TOC 53"/>
    <w:basedOn w:val="Normal"/>
    <w:next w:val="Normal"/>
    <w:autoRedefine/>
    <w:uiPriority w:val="39"/>
    <w:unhideWhenUsed/>
    <w:rsid w:val="002D41D7"/>
    <w:pPr>
      <w:spacing w:after="100"/>
      <w:ind w:left="880"/>
      <w:jc w:val="both"/>
    </w:pPr>
    <w:rPr>
      <w:rFonts w:ascii="Calibri" w:hAnsi="Calibri" w:cs="Calibri"/>
      <w:color w:val="000000"/>
      <w:sz w:val="24"/>
      <w:lang w:eastAsia="en-GB"/>
    </w:rPr>
  </w:style>
  <w:style w:type="paragraph" w:customStyle="1" w:styleId="TOC63">
    <w:name w:val="TOC 63"/>
    <w:basedOn w:val="Normal"/>
    <w:next w:val="Normal"/>
    <w:autoRedefine/>
    <w:uiPriority w:val="39"/>
    <w:unhideWhenUsed/>
    <w:rsid w:val="002D41D7"/>
    <w:pPr>
      <w:spacing w:after="100"/>
      <w:ind w:left="1100"/>
      <w:jc w:val="both"/>
    </w:pPr>
    <w:rPr>
      <w:rFonts w:ascii="Calibri" w:hAnsi="Calibri" w:cs="Calibri"/>
      <w:color w:val="000000"/>
      <w:sz w:val="24"/>
      <w:lang w:eastAsia="en-GB"/>
    </w:rPr>
  </w:style>
  <w:style w:type="paragraph" w:customStyle="1" w:styleId="TOC73">
    <w:name w:val="TOC 73"/>
    <w:basedOn w:val="Normal"/>
    <w:next w:val="Normal"/>
    <w:autoRedefine/>
    <w:uiPriority w:val="39"/>
    <w:unhideWhenUsed/>
    <w:rsid w:val="002D41D7"/>
    <w:pPr>
      <w:spacing w:after="100"/>
      <w:ind w:left="1320"/>
      <w:jc w:val="both"/>
    </w:pPr>
    <w:rPr>
      <w:rFonts w:ascii="Calibri" w:hAnsi="Calibri" w:cs="Calibri"/>
      <w:color w:val="000000"/>
      <w:sz w:val="24"/>
      <w:lang w:eastAsia="en-GB"/>
    </w:rPr>
  </w:style>
  <w:style w:type="paragraph" w:customStyle="1" w:styleId="TOC83">
    <w:name w:val="TOC 83"/>
    <w:basedOn w:val="Normal"/>
    <w:next w:val="Normal"/>
    <w:autoRedefine/>
    <w:uiPriority w:val="39"/>
    <w:unhideWhenUsed/>
    <w:rsid w:val="002D41D7"/>
    <w:pPr>
      <w:spacing w:after="100"/>
      <w:ind w:left="1540"/>
      <w:jc w:val="both"/>
    </w:pPr>
    <w:rPr>
      <w:rFonts w:ascii="Calibri" w:hAnsi="Calibri" w:cs="Calibri"/>
      <w:color w:val="000000"/>
      <w:sz w:val="24"/>
      <w:lang w:eastAsia="en-GB"/>
    </w:rPr>
  </w:style>
  <w:style w:type="numbering" w:customStyle="1" w:styleId="Style1">
    <w:name w:val="Style1"/>
    <w:uiPriority w:val="99"/>
    <w:rsid w:val="00433058"/>
    <w:pPr>
      <w:numPr>
        <w:numId w:val="6"/>
      </w:numPr>
    </w:pPr>
  </w:style>
  <w:style w:type="character" w:styleId="UnresolvedMention">
    <w:name w:val="Unresolved Mention"/>
    <w:basedOn w:val="DefaultParagraphFont"/>
    <w:uiPriority w:val="99"/>
    <w:semiHidden/>
    <w:unhideWhenUsed/>
    <w:rsid w:val="00F56AD1"/>
    <w:rPr>
      <w:color w:val="605E5C"/>
      <w:shd w:val="clear" w:color="auto" w:fill="E1DFDD"/>
    </w:rPr>
  </w:style>
  <w:style w:type="paragraph" w:customStyle="1" w:styleId="msonormal0">
    <w:name w:val="msonormal"/>
    <w:basedOn w:val="Normal"/>
    <w:rsid w:val="00E01505"/>
    <w:pPr>
      <w:spacing w:before="100" w:beforeAutospacing="1" w:after="100" w:afterAutospacing="1"/>
    </w:pPr>
    <w:rPr>
      <w:sz w:val="24"/>
      <w:szCs w:val="24"/>
      <w:lang w:eastAsia="en-GB"/>
    </w:rPr>
  </w:style>
  <w:style w:type="character" w:customStyle="1" w:styleId="textrun">
    <w:name w:val="textrun"/>
    <w:basedOn w:val="DefaultParagraphFont"/>
    <w:rsid w:val="00E01505"/>
  </w:style>
  <w:style w:type="paragraph" w:styleId="TOCHeading">
    <w:name w:val="TOC Heading"/>
    <w:basedOn w:val="Heading1"/>
    <w:next w:val="Normal"/>
    <w:uiPriority w:val="39"/>
    <w:unhideWhenUsed/>
    <w:qFormat/>
    <w:rsid w:val="00665571"/>
    <w:pPr>
      <w:keepNext/>
      <w:keepLines/>
      <w:numPr>
        <w:numId w:val="0"/>
      </w:numPr>
      <w:spacing w:before="240"/>
      <w:jc w:val="left"/>
      <w:outlineLvl w:val="9"/>
    </w:pPr>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665571"/>
    <w:pPr>
      <w:spacing w:after="100"/>
    </w:pPr>
  </w:style>
  <w:style w:type="paragraph" w:styleId="TOC2">
    <w:name w:val="toc 2"/>
    <w:basedOn w:val="Normal"/>
    <w:next w:val="Normal"/>
    <w:autoRedefine/>
    <w:uiPriority w:val="39"/>
    <w:unhideWhenUsed/>
    <w:rsid w:val="00665571"/>
    <w:pPr>
      <w:spacing w:after="100"/>
      <w:ind w:left="220"/>
    </w:pPr>
  </w:style>
  <w:style w:type="paragraph" w:styleId="TOC3">
    <w:name w:val="toc 3"/>
    <w:basedOn w:val="Normal"/>
    <w:next w:val="Normal"/>
    <w:autoRedefine/>
    <w:uiPriority w:val="39"/>
    <w:unhideWhenUsed/>
    <w:rsid w:val="00665571"/>
    <w:pPr>
      <w:spacing w:after="100"/>
      <w:ind w:left="440"/>
    </w:pPr>
  </w:style>
  <w:style w:type="paragraph" w:styleId="TOC4">
    <w:name w:val="toc 4"/>
    <w:basedOn w:val="Normal"/>
    <w:next w:val="Normal"/>
    <w:autoRedefine/>
    <w:uiPriority w:val="39"/>
    <w:unhideWhenUsed/>
    <w:rsid w:val="00665571"/>
    <w:pPr>
      <w:spacing w:after="100"/>
      <w:ind w:left="660"/>
    </w:pPr>
    <w:rPr>
      <w:rFonts w:eastAsiaTheme="minorEastAsia"/>
      <w:lang w:eastAsia="en-GB"/>
    </w:rPr>
  </w:style>
  <w:style w:type="paragraph" w:styleId="TOC5">
    <w:name w:val="toc 5"/>
    <w:basedOn w:val="Normal"/>
    <w:next w:val="Normal"/>
    <w:autoRedefine/>
    <w:uiPriority w:val="39"/>
    <w:unhideWhenUsed/>
    <w:rsid w:val="00665571"/>
    <w:pPr>
      <w:spacing w:after="100"/>
      <w:ind w:left="880"/>
    </w:pPr>
    <w:rPr>
      <w:rFonts w:eastAsiaTheme="minorEastAsia"/>
      <w:lang w:eastAsia="en-GB"/>
    </w:rPr>
  </w:style>
  <w:style w:type="paragraph" w:styleId="TOC6">
    <w:name w:val="toc 6"/>
    <w:basedOn w:val="Normal"/>
    <w:next w:val="Normal"/>
    <w:autoRedefine/>
    <w:uiPriority w:val="39"/>
    <w:unhideWhenUsed/>
    <w:rsid w:val="00665571"/>
    <w:pPr>
      <w:spacing w:after="100"/>
      <w:ind w:left="1100"/>
    </w:pPr>
    <w:rPr>
      <w:rFonts w:eastAsiaTheme="minorEastAsia"/>
      <w:lang w:eastAsia="en-GB"/>
    </w:rPr>
  </w:style>
  <w:style w:type="paragraph" w:styleId="TOC7">
    <w:name w:val="toc 7"/>
    <w:basedOn w:val="Normal"/>
    <w:next w:val="Normal"/>
    <w:autoRedefine/>
    <w:uiPriority w:val="39"/>
    <w:unhideWhenUsed/>
    <w:rsid w:val="00665571"/>
    <w:pPr>
      <w:spacing w:after="100"/>
      <w:ind w:left="1320"/>
    </w:pPr>
    <w:rPr>
      <w:rFonts w:eastAsiaTheme="minorEastAsia"/>
      <w:lang w:eastAsia="en-GB"/>
    </w:rPr>
  </w:style>
  <w:style w:type="paragraph" w:styleId="TOC8">
    <w:name w:val="toc 8"/>
    <w:basedOn w:val="Normal"/>
    <w:next w:val="Normal"/>
    <w:autoRedefine/>
    <w:uiPriority w:val="39"/>
    <w:unhideWhenUsed/>
    <w:rsid w:val="00665571"/>
    <w:pPr>
      <w:spacing w:after="100"/>
      <w:ind w:left="1540"/>
    </w:pPr>
    <w:rPr>
      <w:rFonts w:eastAsiaTheme="minorEastAsia"/>
      <w:lang w:eastAsia="en-GB"/>
    </w:rPr>
  </w:style>
  <w:style w:type="paragraph" w:styleId="TOC9">
    <w:name w:val="toc 9"/>
    <w:basedOn w:val="Normal"/>
    <w:next w:val="Normal"/>
    <w:autoRedefine/>
    <w:uiPriority w:val="39"/>
    <w:unhideWhenUsed/>
    <w:rsid w:val="00665571"/>
    <w:pPr>
      <w:spacing w:after="100"/>
      <w:ind w:left="1760"/>
    </w:pPr>
    <w:rPr>
      <w:rFonts w:eastAsiaTheme="minorEastAsia"/>
      <w:lang w:eastAsia="en-GB"/>
    </w:rPr>
  </w:style>
  <w:style w:type="paragraph" w:customStyle="1" w:styleId="outlineelement">
    <w:name w:val="outlineelement"/>
    <w:basedOn w:val="Normal"/>
    <w:rsid w:val="009C1F9C"/>
    <w:pPr>
      <w:spacing w:before="100" w:beforeAutospacing="1" w:after="100" w:afterAutospacing="1"/>
    </w:pPr>
    <w:rPr>
      <w:sz w:val="24"/>
      <w:szCs w:val="24"/>
      <w:lang w:eastAsia="en-GB"/>
    </w:rPr>
  </w:style>
  <w:style w:type="paragraph" w:customStyle="1" w:styleId="11MaintitlePrelimsPrelimsstyles">
    <w:name w:val="1.1 Main title (Prelims) (Prelims styles)"/>
    <w:basedOn w:val="Normal"/>
    <w:next w:val="BasicParagraph"/>
    <w:uiPriority w:val="99"/>
    <w:rsid w:val="002C652B"/>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2C652B"/>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2C652B"/>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2C652B"/>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2C652B"/>
    <w:rPr>
      <w:rFonts w:cs="Humanist777BT-RomanB"/>
    </w:rPr>
  </w:style>
  <w:style w:type="paragraph" w:customStyle="1" w:styleId="161TitlepagecompetinginterestsPrelimsstyles">
    <w:name w:val="1.61 Title page competing interests (Prelims styles)"/>
    <w:basedOn w:val="16TitlepagetextPrelimsPrelimsstyles"/>
    <w:uiPriority w:val="99"/>
    <w:rsid w:val="002C652B"/>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2C652B"/>
    <w:pPr>
      <w:spacing w:after="60"/>
      <w:ind w:left="0" w:firstLine="0"/>
    </w:pPr>
  </w:style>
  <w:style w:type="paragraph" w:customStyle="1" w:styleId="18TitlepagedoiPrelimsPrelimsstyles">
    <w:name w:val="1.8 Title page doi (Prelims) (Prelims styles)"/>
    <w:basedOn w:val="17TitlepagepubdatePrelimsPrelimsstyles"/>
    <w:uiPriority w:val="99"/>
    <w:rsid w:val="002C652B"/>
    <w:pPr>
      <w:spacing w:after="0" w:line="240" w:lineRule="atLeast"/>
    </w:pPr>
    <w:rPr>
      <w:sz w:val="20"/>
      <w:szCs w:val="20"/>
    </w:rPr>
  </w:style>
  <w:style w:type="paragraph" w:customStyle="1" w:styleId="151AbstracttitlePrelimsPrelimsstyles">
    <w:name w:val="1.51 Abstract title (Prelims) (Prelims styles)"/>
    <w:basedOn w:val="Normal"/>
    <w:uiPriority w:val="99"/>
    <w:rsid w:val="002C652B"/>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2C652B"/>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2C652B"/>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2C652B"/>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2C652B"/>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2C652B"/>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2C652B"/>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2C652B"/>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2C652B"/>
    <w:pPr>
      <w:spacing w:after="130"/>
      <w:ind w:left="960" w:hanging="960"/>
    </w:pPr>
  </w:style>
  <w:style w:type="paragraph" w:customStyle="1" w:styleId="192AbbreviationslistnotesPrelimsstyles">
    <w:name w:val="1.92 Abbreviations list notes (Prelims styles)"/>
    <w:basedOn w:val="602TextfoTextstylesTextstyles"/>
    <w:uiPriority w:val="99"/>
    <w:rsid w:val="002C652B"/>
    <w:pPr>
      <w:pageBreakBefore/>
      <w:spacing w:before="260" w:after="0"/>
    </w:pPr>
  </w:style>
  <w:style w:type="paragraph" w:customStyle="1" w:styleId="21ContributortextPrelimsPrelimsstyles">
    <w:name w:val="2.1 Contributor text (Prelims) (Prelims styles)"/>
    <w:basedOn w:val="16TitlepagetextPrelimsPrelimsstyles"/>
    <w:uiPriority w:val="99"/>
    <w:rsid w:val="002C652B"/>
    <w:pPr>
      <w:spacing w:after="280"/>
      <w:ind w:left="240" w:hanging="240"/>
    </w:pPr>
  </w:style>
  <w:style w:type="paragraph" w:customStyle="1" w:styleId="51AAheadHeadingstyles">
    <w:name w:val="5.1 AA head (Heading styles)"/>
    <w:basedOn w:val="52AheadHeadingsHeadingstyles"/>
    <w:next w:val="52AheadHeadingsHeadingstyles"/>
    <w:uiPriority w:val="99"/>
    <w:rsid w:val="002C652B"/>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2C652B"/>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2C652B"/>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2C652B"/>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2C652B"/>
    <w:pPr>
      <w:outlineLvl w:val="4"/>
    </w:pPr>
    <w:rPr>
      <w:rFonts w:cs="Humanist777BT-ItalicB"/>
      <w:i/>
      <w:iCs/>
    </w:rPr>
  </w:style>
  <w:style w:type="paragraph" w:customStyle="1" w:styleId="56EheadHeadingsHeadingstyles">
    <w:name w:val="5.6 E head (Headings) (Heading styles)"/>
    <w:basedOn w:val="602TextfoTextstylesTextstyles"/>
    <w:uiPriority w:val="99"/>
    <w:rsid w:val="002C652B"/>
  </w:style>
  <w:style w:type="paragraph" w:customStyle="1" w:styleId="57FheadHeadingsHeadingstyles">
    <w:name w:val="5.7 F head (Headings) (Heading styles)"/>
    <w:basedOn w:val="56EheadHeadingsHeadingstyles"/>
    <w:uiPriority w:val="99"/>
    <w:rsid w:val="002C652B"/>
    <w:rPr>
      <w:i/>
      <w:iCs/>
    </w:rPr>
  </w:style>
  <w:style w:type="paragraph" w:customStyle="1" w:styleId="601TextdropcapTextstylesTextstyles">
    <w:name w:val="6.01 Text (drop cap) (Text styles) (Text styles)"/>
    <w:basedOn w:val="602TextfoTextstylesTextstyles"/>
    <w:next w:val="602TextfoTextstylesTextstyles"/>
    <w:uiPriority w:val="99"/>
    <w:rsid w:val="002C652B"/>
  </w:style>
  <w:style w:type="paragraph" w:customStyle="1" w:styleId="611BulletlistTextstyles">
    <w:name w:val="6.11 Bullet list (Text styles)"/>
    <w:basedOn w:val="602TextfoTextstylesTextstyles"/>
    <w:next w:val="602TextfoTextstylesTextstyles"/>
    <w:uiPriority w:val="99"/>
    <w:rsid w:val="002C652B"/>
    <w:pPr>
      <w:spacing w:after="0"/>
      <w:ind w:left="357"/>
    </w:pPr>
  </w:style>
  <w:style w:type="paragraph" w:customStyle="1" w:styleId="612Textbulletlist2ndparaTextstyles">
    <w:name w:val="6.12 Text (bullet list 2nd para) (Text styles)"/>
    <w:basedOn w:val="611BulletlistTextstyles"/>
    <w:uiPriority w:val="99"/>
    <w:rsid w:val="002C652B"/>
  </w:style>
  <w:style w:type="paragraph" w:customStyle="1" w:styleId="614TextbulletlistlastTextstylesTextstyles">
    <w:name w:val="6.14 Text (bullet list last) (Text styles) (Text styles)"/>
    <w:basedOn w:val="611BulletlistTextstyles"/>
    <w:uiPriority w:val="99"/>
    <w:rsid w:val="002C652B"/>
    <w:pPr>
      <w:spacing w:after="260"/>
    </w:pPr>
  </w:style>
  <w:style w:type="paragraph" w:customStyle="1" w:styleId="613TextsubbulletlistTextstylesTextstyles">
    <w:name w:val="6.13 Text (sub bullet list) (Text styles) (Text styles)"/>
    <w:basedOn w:val="602TextfoTextstylesTextstyles"/>
    <w:uiPriority w:val="99"/>
    <w:rsid w:val="002C652B"/>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2C652B"/>
    <w:pPr>
      <w:spacing w:after="260"/>
    </w:pPr>
  </w:style>
  <w:style w:type="paragraph" w:customStyle="1" w:styleId="615TextsubsubbulletlistTextstylesTextstyles">
    <w:name w:val="6.15 Text (sub sub bullet list) (Text styles) (Text styles)"/>
    <w:basedOn w:val="613TextsubbulletlistTextstylesTextstyles"/>
    <w:uiPriority w:val="99"/>
    <w:rsid w:val="002C652B"/>
    <w:pPr>
      <w:ind w:left="1080"/>
    </w:pPr>
  </w:style>
  <w:style w:type="paragraph" w:customStyle="1" w:styleId="617TextsubsubbulletlistlastTextstylesTextstyles">
    <w:name w:val="6.17 Text (sub sub bullet list last) (Text styles) (Text styles)"/>
    <w:basedOn w:val="613TextsubbulletlistTextstylesTextstyles"/>
    <w:uiPriority w:val="99"/>
    <w:rsid w:val="002C652B"/>
    <w:pPr>
      <w:spacing w:after="260"/>
      <w:ind w:left="1080"/>
    </w:pPr>
  </w:style>
  <w:style w:type="paragraph" w:customStyle="1" w:styleId="621TextnumberedlistTextstylesTextstyles">
    <w:name w:val="6.21 Text (numbered list) (Text styles) (Text styles)"/>
    <w:basedOn w:val="602TextfoTextstylesTextstyles"/>
    <w:uiPriority w:val="99"/>
    <w:rsid w:val="002C652B"/>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2C652B"/>
    <w:pPr>
      <w:ind w:left="360"/>
    </w:pPr>
  </w:style>
  <w:style w:type="paragraph" w:customStyle="1" w:styleId="6211TextnumberedlistlastTextstylesTextstyles">
    <w:name w:val="6.211 Text (numbered list last) (Text styles) (Text styles)"/>
    <w:basedOn w:val="621TextnumberedlistTextstylesTextstyles"/>
    <w:uiPriority w:val="99"/>
    <w:rsid w:val="002C652B"/>
    <w:pPr>
      <w:spacing w:after="260"/>
    </w:pPr>
  </w:style>
  <w:style w:type="paragraph" w:customStyle="1" w:styleId="623TextsubnumberedlistTextstylesTextstyles">
    <w:name w:val="6.23 Text (sub numbered list) (Text styles) (Text styles)"/>
    <w:basedOn w:val="621TextnumberedlistTextstylesTextstyles"/>
    <w:uiPriority w:val="99"/>
    <w:rsid w:val="002C652B"/>
    <w:pPr>
      <w:ind w:left="360"/>
    </w:pPr>
  </w:style>
  <w:style w:type="paragraph" w:customStyle="1" w:styleId="626TextalphalistTextstyles">
    <w:name w:val="6.26 Text (alpha list) (Text styles)"/>
    <w:basedOn w:val="621TextnumberedlistTextstylesTextstyles"/>
    <w:uiPriority w:val="99"/>
    <w:rsid w:val="002C652B"/>
    <w:pPr>
      <w:tabs>
        <w:tab w:val="clear" w:pos="0"/>
        <w:tab w:val="left" w:pos="360"/>
      </w:tabs>
    </w:pPr>
  </w:style>
  <w:style w:type="paragraph" w:customStyle="1" w:styleId="627TextsubalphalistTextstyles">
    <w:name w:val="6.27 Text (sub alpha list) (Text styles)"/>
    <w:basedOn w:val="626TextalphalistTextstyles"/>
    <w:uiPriority w:val="99"/>
    <w:rsid w:val="002C652B"/>
    <w:pPr>
      <w:ind w:left="360"/>
    </w:pPr>
  </w:style>
  <w:style w:type="paragraph" w:customStyle="1" w:styleId="628TextalphalistlastTextstyles">
    <w:name w:val="6.28 Text (alpha list last) (Text styles)"/>
    <w:basedOn w:val="626TextalphalistTextstyles"/>
    <w:next w:val="602TextfoTextstylesTextstyles"/>
    <w:uiPriority w:val="99"/>
    <w:rsid w:val="002C652B"/>
    <w:pPr>
      <w:spacing w:after="240"/>
    </w:pPr>
  </w:style>
  <w:style w:type="paragraph" w:customStyle="1" w:styleId="644TextquoteTextstylesTextstyles">
    <w:name w:val="6.44 Text (quote) (Text styles) (Text styles)"/>
    <w:basedOn w:val="602TextfoTextstylesTextstyles"/>
    <w:uiPriority w:val="99"/>
    <w:rsid w:val="002C652B"/>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2C652B"/>
  </w:style>
  <w:style w:type="paragraph" w:customStyle="1" w:styleId="632TextequationTextstylesTextstyles">
    <w:name w:val="6.32 Text (equation) (Text styles) (Text styles)"/>
    <w:basedOn w:val="602TextfoTextstylesTextstyles"/>
    <w:uiPriority w:val="99"/>
    <w:rsid w:val="002C652B"/>
    <w:pPr>
      <w:tabs>
        <w:tab w:val="right" w:pos="9120"/>
      </w:tabs>
      <w:ind w:left="240"/>
    </w:pPr>
  </w:style>
  <w:style w:type="paragraph" w:customStyle="1" w:styleId="645TextquotewithsourceTextstyles">
    <w:name w:val="6.45 Text (quote with source) (Text styles)"/>
    <w:basedOn w:val="644TextquoteTextstylesTextstyles"/>
    <w:uiPriority w:val="99"/>
    <w:rsid w:val="002C652B"/>
    <w:pPr>
      <w:spacing w:after="0"/>
    </w:pPr>
  </w:style>
  <w:style w:type="paragraph" w:customStyle="1" w:styleId="646TextquotesourceTextstylesTextstyles">
    <w:name w:val="6.46 Text (quote source) (Text styles) (Text styles)"/>
    <w:basedOn w:val="644TextquoteTextstylesTextstyles"/>
    <w:uiPriority w:val="99"/>
    <w:rsid w:val="002C652B"/>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2C652B"/>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2C652B"/>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2C652B"/>
    <w:pPr>
      <w:spacing w:after="130"/>
      <w:ind w:left="600" w:hanging="120"/>
    </w:pPr>
  </w:style>
  <w:style w:type="paragraph" w:customStyle="1" w:styleId="690EndnoteTextstylesTextstyles">
    <w:name w:val="6.90 Endnote (Text styles) (Text styles)"/>
    <w:basedOn w:val="602TextfoTextstylesTextstyles"/>
    <w:uiPriority w:val="99"/>
    <w:rsid w:val="002C652B"/>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2C652B"/>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2C652B"/>
    <w:rPr>
      <w:bCs/>
    </w:rPr>
  </w:style>
  <w:style w:type="paragraph" w:customStyle="1" w:styleId="72TabletextTablesTableFigureBoxstyles">
    <w:name w:val="7.2 Table text (Tables) (Table/Figure/Box styles)"/>
    <w:basedOn w:val="Normal"/>
    <w:uiPriority w:val="99"/>
    <w:rsid w:val="002C652B"/>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2C652B"/>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2C652B"/>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2C652B"/>
  </w:style>
  <w:style w:type="paragraph" w:customStyle="1" w:styleId="710TableheadTablesTableFigureBoxstyles">
    <w:name w:val="7.10 Table head (Tables) (Table/Figure/Box styles)"/>
    <w:basedOn w:val="72TabletextTablesTableFigureBoxstyles"/>
    <w:next w:val="72TabletextTablesTableFigureBoxstyles"/>
    <w:uiPriority w:val="99"/>
    <w:rsid w:val="002C652B"/>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2C652B"/>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2C652B"/>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2C652B"/>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2C652B"/>
    <w:rPr>
      <w:rFonts w:cs="Humanist777BT-ItalicB"/>
      <w:bCs w:val="0"/>
      <w:i/>
    </w:rPr>
  </w:style>
  <w:style w:type="paragraph" w:customStyle="1" w:styleId="92BoxtextBoxesTableFigureBoxstyles">
    <w:name w:val="9.2 Box text (Boxes) (Table/Figure/Box styles)"/>
    <w:basedOn w:val="72TabletextTablesTableFigureBoxstyles"/>
    <w:uiPriority w:val="99"/>
    <w:rsid w:val="002C652B"/>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2C652B"/>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2C652B"/>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2C652B"/>
    <w:pPr>
      <w:spacing w:after="120"/>
    </w:pPr>
  </w:style>
  <w:style w:type="paragraph" w:customStyle="1" w:styleId="922BoxbulletlistBoxesTableFigureBoxstyles">
    <w:name w:val="9.22 Box bullet list (Boxes) (Table/Figure/Box styles)"/>
    <w:basedOn w:val="921BoxnumberedlistBoxesTableFigureBoxstyles"/>
    <w:uiPriority w:val="99"/>
    <w:rsid w:val="002C652B"/>
    <w:pPr>
      <w:ind w:hanging="240"/>
    </w:pPr>
  </w:style>
  <w:style w:type="paragraph" w:customStyle="1" w:styleId="925BoxbulletlistlastBoxesTableFigureBoxstyles">
    <w:name w:val="9.25 Box bullet list last (Boxes) (Table/Figure/Box styles)"/>
    <w:basedOn w:val="921BoxnumberedlistBoxesTableFigureBoxstyles"/>
    <w:uiPriority w:val="99"/>
    <w:rsid w:val="002C652B"/>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2C652B"/>
  </w:style>
  <w:style w:type="paragraph" w:customStyle="1" w:styleId="926BoxalphalistlastBoxesTableFigureBoxstyles">
    <w:name w:val="9.26 Box alpha list last (Boxes) (Table/Figure/Box styles)"/>
    <w:basedOn w:val="921BoxnumberedlistBoxesTableFigureBoxstyles"/>
    <w:uiPriority w:val="99"/>
    <w:rsid w:val="002C652B"/>
    <w:pPr>
      <w:spacing w:after="120"/>
    </w:pPr>
  </w:style>
  <w:style w:type="paragraph" w:customStyle="1" w:styleId="927BoxquoteBoxesTableFigureBoxstyles">
    <w:name w:val="9.27 Box quote (Boxes) (Table/Figure/Box styles)"/>
    <w:basedOn w:val="92BoxtextBoxesTableFigureBoxstyles"/>
    <w:uiPriority w:val="99"/>
    <w:rsid w:val="002C652B"/>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2C652B"/>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2C652B"/>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2C652B"/>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2C652B"/>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2C652B"/>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2C652B"/>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2C652B"/>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2C652B"/>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2C652B"/>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2C652B"/>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2C652B"/>
    <w:pPr>
      <w:ind w:left="240"/>
    </w:pPr>
  </w:style>
  <w:style w:type="paragraph" w:customStyle="1" w:styleId="75TablenotesTablesTableFigureBoxstyles">
    <w:name w:val="7.5 Table (notes) (Tables) (Table/Figure/Box styles)"/>
    <w:basedOn w:val="74TablenotesheadingTablesTableFigureBoxstyles"/>
    <w:uiPriority w:val="99"/>
    <w:rsid w:val="002C652B"/>
    <w:pPr>
      <w:spacing w:before="0"/>
      <w:ind w:left="198" w:hanging="198"/>
    </w:pPr>
    <w:rPr>
      <w:rFonts w:ascii="Lato" w:hAnsi="Lato" w:cs="Humanist777BT-LightB"/>
      <w:b w:val="0"/>
    </w:rPr>
  </w:style>
  <w:style w:type="paragraph" w:customStyle="1" w:styleId="BasicParagraph">
    <w:name w:val="[Basic Paragraph]"/>
    <w:basedOn w:val="Normal"/>
    <w:uiPriority w:val="99"/>
    <w:rsid w:val="002C652B"/>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2C652B"/>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2C652B"/>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2C652B"/>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2C652B"/>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2C652B"/>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2C652B"/>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2C652B"/>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2C652B"/>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2C652B"/>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2C652B"/>
    <w:pPr>
      <w:spacing w:after="260"/>
      <w:ind w:left="360"/>
    </w:pPr>
  </w:style>
  <w:style w:type="paragraph" w:customStyle="1" w:styleId="634TextsubalphalistlastTextstyles">
    <w:name w:val="6.34 Text (sub alpha list last) (Text styles)"/>
    <w:basedOn w:val="626TextalphalistTextstyles"/>
    <w:uiPriority w:val="99"/>
    <w:rsid w:val="002C652B"/>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2C652B"/>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2C652B"/>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2C652B"/>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2C652B"/>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2C652B"/>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2C652B"/>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2C652B"/>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2C652B"/>
  </w:style>
  <w:style w:type="paragraph" w:customStyle="1" w:styleId="636TextsubsubnumberedlistlastTextstylesTextstyles">
    <w:name w:val="6.36 Text (sub sub numbered list last) (Text styles) (Text styles)"/>
    <w:basedOn w:val="613TextsubbulletlistTextstylesTextstyles"/>
    <w:uiPriority w:val="99"/>
    <w:rsid w:val="002C652B"/>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2C652B"/>
    <w:pPr>
      <w:ind w:left="402"/>
    </w:pPr>
  </w:style>
  <w:style w:type="paragraph" w:customStyle="1" w:styleId="6121Textbulletlist2ndparalastTextstyles">
    <w:name w:val="6.121 Text (bullet list 2nd para last) (Text styles)"/>
    <w:basedOn w:val="612Textbulletlist2ndparaTextstyles"/>
    <w:uiPriority w:val="99"/>
    <w:rsid w:val="002C652B"/>
    <w:pPr>
      <w:spacing w:after="260"/>
    </w:pPr>
  </w:style>
  <w:style w:type="paragraph" w:customStyle="1" w:styleId="6131TextsubbulletlistsolidTextstylesTextstyles">
    <w:name w:val="6.131 Text (sub bullet list solid) (Text styles) (Text styles)"/>
    <w:basedOn w:val="613TextsubbulletlistTextstylesTextstyles"/>
    <w:uiPriority w:val="99"/>
    <w:rsid w:val="002C652B"/>
  </w:style>
  <w:style w:type="paragraph" w:customStyle="1" w:styleId="6161TextsubbulletlistsolidlastTextstyles">
    <w:name w:val="6.161 Text (sub bullet list solid last) (Text styles)"/>
    <w:basedOn w:val="616TextsubbulletlistlastTextstylesTextstyles"/>
    <w:uiPriority w:val="99"/>
    <w:rsid w:val="002C652B"/>
  </w:style>
  <w:style w:type="paragraph" w:customStyle="1" w:styleId="713TablesubheadCTablesTableFigureBoxstyles">
    <w:name w:val="7.13 Table subhead C (Tables) (Table/Figure/Box styles)"/>
    <w:basedOn w:val="712TablesubheadBTablesTableFigureBoxstyles"/>
    <w:uiPriority w:val="99"/>
    <w:rsid w:val="002C652B"/>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2C652B"/>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2C652B"/>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2C652B"/>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2C652B"/>
    <w:pPr>
      <w:spacing w:after="0"/>
    </w:pPr>
  </w:style>
  <w:style w:type="paragraph" w:customStyle="1" w:styleId="9271BoxquotewithsourceTableFigureBoxstyles">
    <w:name w:val="9.271 Box quote with source (Table/Figure/Box styles)"/>
    <w:basedOn w:val="927BoxquoteBoxesTableFigureBoxstyles"/>
    <w:uiPriority w:val="99"/>
    <w:rsid w:val="002C652B"/>
    <w:pPr>
      <w:spacing w:after="0"/>
    </w:pPr>
  </w:style>
  <w:style w:type="paragraph" w:customStyle="1" w:styleId="6116Quoteasabulletlistitem-sourceTextstyles">
    <w:name w:val="6.116 Quote as a bullet list item - source (Text styles)"/>
    <w:basedOn w:val="Normal"/>
    <w:uiPriority w:val="99"/>
    <w:rsid w:val="002C652B"/>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2C652B"/>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2C652B"/>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2C652B"/>
    <w:pPr>
      <w:spacing w:after="260"/>
    </w:pPr>
  </w:style>
  <w:style w:type="paragraph" w:customStyle="1" w:styleId="Normal0">
    <w:name w:val="[Normal]"/>
    <w:rsid w:val="002C652B"/>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2C652B"/>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2C652B"/>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2C652B"/>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2C652B"/>
    <w:pPr>
      <w:ind w:left="720"/>
    </w:pPr>
  </w:style>
  <w:style w:type="paragraph" w:customStyle="1" w:styleId="58GHeadHeadingsHeadingstyles">
    <w:name w:val="5.8 G Head (Headings) (Heading styles)"/>
    <w:basedOn w:val="57FheadHeadingsHeadingstyles"/>
    <w:uiPriority w:val="99"/>
    <w:rsid w:val="002C652B"/>
    <w:rPr>
      <w:i w:val="0"/>
      <w:iCs w:val="0"/>
    </w:rPr>
  </w:style>
  <w:style w:type="paragraph" w:customStyle="1" w:styleId="6212QuoteasanumberedlistitemTextstyles">
    <w:name w:val="6.212 Quote as a numbered list item (Text styles)"/>
    <w:basedOn w:val="621TextnumberedlistTextstylesTextstyles"/>
    <w:uiPriority w:val="99"/>
    <w:rsid w:val="002C652B"/>
    <w:rPr>
      <w:i/>
    </w:rPr>
  </w:style>
  <w:style w:type="paragraph" w:customStyle="1" w:styleId="625TextsimplelistTextstyles">
    <w:name w:val="6.25 Text (simple list) (Text styles)"/>
    <w:basedOn w:val="626TextalphalistTextstyles"/>
    <w:uiPriority w:val="99"/>
    <w:rsid w:val="002C652B"/>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2C652B"/>
    <w:pPr>
      <w:ind w:left="360" w:hanging="120"/>
    </w:pPr>
    <w:rPr>
      <w:lang w:eastAsia="en-GB"/>
    </w:rPr>
  </w:style>
  <w:style w:type="paragraph" w:customStyle="1" w:styleId="647TextquotedbulletlistTextstyles">
    <w:name w:val="6.47 Text (quoted bullet list) (Text styles)"/>
    <w:basedOn w:val="644TextquoteTextstylesTextstyles"/>
    <w:uiPriority w:val="99"/>
    <w:rsid w:val="002C652B"/>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2C652B"/>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2C652B"/>
    <w:pPr>
      <w:spacing w:after="260"/>
    </w:pPr>
  </w:style>
  <w:style w:type="paragraph" w:customStyle="1" w:styleId="648TextquotedbulletlistlastTextstyles">
    <w:name w:val="6.48 Text (quoted bullet list last) (Text styles)"/>
    <w:basedOn w:val="647TextquotedbulletlistTextstyles"/>
    <w:uiPriority w:val="99"/>
    <w:rsid w:val="002C652B"/>
    <w:pPr>
      <w:spacing w:after="260"/>
    </w:pPr>
  </w:style>
  <w:style w:type="paragraph" w:customStyle="1" w:styleId="642TextquotednumberedlistTextstyles">
    <w:name w:val="6.42 Text (quoted numbered list) (Text styles)"/>
    <w:basedOn w:val="647TextquotedbulletlistTextstyles"/>
    <w:uiPriority w:val="99"/>
    <w:rsid w:val="002C652B"/>
  </w:style>
  <w:style w:type="paragraph" w:customStyle="1" w:styleId="643TextquotednumberedlistlastTextstyles">
    <w:name w:val="6.43 Text (quoted numbered list last) (Text styles)"/>
    <w:basedOn w:val="642TextquotednumberedlistTextstyles"/>
    <w:uiPriority w:val="99"/>
    <w:rsid w:val="002C652B"/>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2C652B"/>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2C652B"/>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2C652B"/>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2C652B"/>
  </w:style>
  <w:style w:type="paragraph" w:customStyle="1" w:styleId="7531TablenotessubalphalistTablesTableFigureBoxstyles">
    <w:name w:val="7.531 Table notes sub alpha list (Tables) (Table/Figure/Box styles)"/>
    <w:basedOn w:val="752TablenotesnumberedlistTablesTableFigureBoxstyles"/>
    <w:uiPriority w:val="99"/>
    <w:rsid w:val="002C652B"/>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2C652B"/>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2C652B"/>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2C652B"/>
  </w:style>
  <w:style w:type="paragraph" w:customStyle="1" w:styleId="9521BoxnotessubnumberedlistBoxesTableFigureBoxstyles">
    <w:name w:val="9.521 Box notes sub numbered list (Boxes) (Table/Figure/Box styles)"/>
    <w:basedOn w:val="951BoxnotesbulletlistBoxesTableFigureBoxstyles"/>
    <w:uiPriority w:val="99"/>
    <w:rsid w:val="002C652B"/>
    <w:pPr>
      <w:ind w:left="606"/>
    </w:pPr>
  </w:style>
  <w:style w:type="paragraph" w:customStyle="1" w:styleId="953BoxnotesalphalistBoxesTableFigureBoxstyles">
    <w:name w:val="9.53 Box notes alpha list (Boxes) (Table/Figure/Box styles)"/>
    <w:basedOn w:val="952BoxnotesnumberedlistBoxesTableFigureBoxstyles"/>
    <w:uiPriority w:val="99"/>
    <w:rsid w:val="002C652B"/>
  </w:style>
  <w:style w:type="paragraph" w:customStyle="1" w:styleId="9531BoxnotessubalphalistBoxesTableFigureBoxstyles">
    <w:name w:val="9.531 Box notes sub alpha list (Boxes) (Table/Figure/Box styles)"/>
    <w:basedOn w:val="952BoxnotesnumberedlistBoxesTableFigureBoxstyles"/>
    <w:uiPriority w:val="99"/>
    <w:rsid w:val="002C652B"/>
    <w:pPr>
      <w:ind w:left="606"/>
    </w:pPr>
  </w:style>
  <w:style w:type="paragraph" w:customStyle="1" w:styleId="6132TextsubbulletlistnumberedTextstyles">
    <w:name w:val="6.132 Text (sub bullet list numbered) (Text styles)"/>
    <w:basedOn w:val="613TextsubbulletlistTextstylesTextstyles"/>
    <w:uiPriority w:val="99"/>
    <w:rsid w:val="002C652B"/>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2C652B"/>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2C652B"/>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2C652B"/>
    <w:pPr>
      <w:spacing w:after="120"/>
    </w:pPr>
  </w:style>
  <w:style w:type="paragraph" w:customStyle="1" w:styleId="ToCchaptertitleToCstyles">
    <w:name w:val="ToC chapter title (ToC styles)"/>
    <w:basedOn w:val="Normal"/>
    <w:uiPriority w:val="99"/>
    <w:rsid w:val="002C652B"/>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2C652B"/>
    <w:rPr>
      <w:rFonts w:ascii="Lato Black" w:hAnsi="Lato Black" w:cs="Lato Black"/>
    </w:rPr>
  </w:style>
  <w:style w:type="paragraph" w:customStyle="1" w:styleId="ToCAAheadToCstyles">
    <w:name w:val="ToC AA head (ToC styles)"/>
    <w:basedOn w:val="ToCchaptertitleToCstyles"/>
    <w:uiPriority w:val="99"/>
    <w:rsid w:val="002C652B"/>
    <w:pPr>
      <w:spacing w:before="0"/>
    </w:pPr>
    <w:rPr>
      <w:rFonts w:ascii="Lato Medium" w:hAnsi="Lato Medium" w:cs="Lato Medium"/>
    </w:rPr>
  </w:style>
  <w:style w:type="paragraph" w:customStyle="1" w:styleId="ToCAheadToCstyles">
    <w:name w:val="ToC A head (ToC styles)"/>
    <w:basedOn w:val="ToCchaptertitleToCstyles"/>
    <w:uiPriority w:val="99"/>
    <w:rsid w:val="002C652B"/>
    <w:pPr>
      <w:spacing w:before="0"/>
    </w:pPr>
  </w:style>
  <w:style w:type="paragraph" w:customStyle="1" w:styleId="ToCappendixToCstyles">
    <w:name w:val="ToC appendix (ToC styles)"/>
    <w:basedOn w:val="ToCchaptertitleToCstyles"/>
    <w:uiPriority w:val="99"/>
    <w:rsid w:val="002C652B"/>
  </w:style>
  <w:style w:type="paragraph" w:customStyle="1" w:styleId="6214QuoteasanumberedlistitemsourceTextstyles">
    <w:name w:val="6.214 Quote as a numbered list item – source (Text styles)"/>
    <w:basedOn w:val="6121Textbulletlist2ndparalastTextstyles"/>
    <w:uiPriority w:val="99"/>
    <w:rsid w:val="002C652B"/>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2C652B"/>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2C652B"/>
    <w:pPr>
      <w:spacing w:after="120"/>
    </w:pPr>
  </w:style>
  <w:style w:type="paragraph" w:customStyle="1" w:styleId="9274BoxquotesubbulletlistTableFigureBoxstyles">
    <w:name w:val="9.274 Box quote sub bullet list (Table/Figure/Box styles)"/>
    <w:basedOn w:val="9272BoxquotebulletlistTableFigureBoxstyles"/>
    <w:uiPriority w:val="99"/>
    <w:rsid w:val="002C652B"/>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2C652B"/>
    <w:pPr>
      <w:spacing w:after="120"/>
    </w:pPr>
  </w:style>
  <w:style w:type="paragraph" w:customStyle="1" w:styleId="9276BoxquotenumberedlistTableFigureBoxstyles">
    <w:name w:val="9.276 Box quote numbered list (Table/Figure/Box styles)"/>
    <w:basedOn w:val="9272BoxquotebulletlistTableFigureBoxstyles"/>
    <w:uiPriority w:val="99"/>
    <w:rsid w:val="002C652B"/>
  </w:style>
  <w:style w:type="paragraph" w:customStyle="1" w:styleId="9277BoxquotenumberedlistlastTableFigureBoxstyles">
    <w:name w:val="9.277 Box quote numbered list last  (Table/Figure/Box styles)"/>
    <w:basedOn w:val="9276BoxquotenumberedlistTableFigureBoxstyles"/>
    <w:uiPriority w:val="99"/>
    <w:rsid w:val="002C652B"/>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2C652B"/>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2C652B"/>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1708">
      <w:bodyDiv w:val="1"/>
      <w:marLeft w:val="0"/>
      <w:marRight w:val="0"/>
      <w:marTop w:val="0"/>
      <w:marBottom w:val="0"/>
      <w:divBdr>
        <w:top w:val="none" w:sz="0" w:space="0" w:color="auto"/>
        <w:left w:val="none" w:sz="0" w:space="0" w:color="auto"/>
        <w:bottom w:val="none" w:sz="0" w:space="0" w:color="auto"/>
        <w:right w:val="none" w:sz="0" w:space="0" w:color="auto"/>
      </w:divBdr>
      <w:divsChild>
        <w:div w:id="1657614658">
          <w:marLeft w:val="0"/>
          <w:marRight w:val="0"/>
          <w:marTop w:val="0"/>
          <w:marBottom w:val="0"/>
          <w:divBdr>
            <w:top w:val="none" w:sz="0" w:space="0" w:color="auto"/>
            <w:left w:val="none" w:sz="0" w:space="0" w:color="auto"/>
            <w:bottom w:val="none" w:sz="0" w:space="0" w:color="auto"/>
            <w:right w:val="none" w:sz="0" w:space="0" w:color="auto"/>
          </w:divBdr>
          <w:divsChild>
            <w:div w:id="1693602168">
              <w:marLeft w:val="0"/>
              <w:marRight w:val="0"/>
              <w:marTop w:val="0"/>
              <w:marBottom w:val="0"/>
              <w:divBdr>
                <w:top w:val="none" w:sz="0" w:space="0" w:color="auto"/>
                <w:left w:val="none" w:sz="0" w:space="0" w:color="auto"/>
                <w:bottom w:val="none" w:sz="0" w:space="0" w:color="auto"/>
                <w:right w:val="none" w:sz="0" w:space="0" w:color="auto"/>
              </w:divBdr>
            </w:div>
            <w:div w:id="1978802297">
              <w:marLeft w:val="0"/>
              <w:marRight w:val="0"/>
              <w:marTop w:val="0"/>
              <w:marBottom w:val="0"/>
              <w:divBdr>
                <w:top w:val="none" w:sz="0" w:space="0" w:color="auto"/>
                <w:left w:val="none" w:sz="0" w:space="0" w:color="auto"/>
                <w:bottom w:val="none" w:sz="0" w:space="0" w:color="auto"/>
                <w:right w:val="none" w:sz="0" w:space="0" w:color="auto"/>
              </w:divBdr>
            </w:div>
          </w:divsChild>
        </w:div>
        <w:div w:id="1045061506">
          <w:marLeft w:val="0"/>
          <w:marRight w:val="0"/>
          <w:marTop w:val="0"/>
          <w:marBottom w:val="0"/>
          <w:divBdr>
            <w:top w:val="none" w:sz="0" w:space="0" w:color="auto"/>
            <w:left w:val="none" w:sz="0" w:space="0" w:color="auto"/>
            <w:bottom w:val="none" w:sz="0" w:space="0" w:color="auto"/>
            <w:right w:val="none" w:sz="0" w:space="0" w:color="auto"/>
          </w:divBdr>
          <w:divsChild>
            <w:div w:id="1220432927">
              <w:marLeft w:val="0"/>
              <w:marRight w:val="0"/>
              <w:marTop w:val="0"/>
              <w:marBottom w:val="0"/>
              <w:divBdr>
                <w:top w:val="none" w:sz="0" w:space="0" w:color="auto"/>
                <w:left w:val="none" w:sz="0" w:space="0" w:color="auto"/>
                <w:bottom w:val="none" w:sz="0" w:space="0" w:color="auto"/>
                <w:right w:val="none" w:sz="0" w:space="0" w:color="auto"/>
              </w:divBdr>
            </w:div>
          </w:divsChild>
        </w:div>
        <w:div w:id="1156192234">
          <w:marLeft w:val="0"/>
          <w:marRight w:val="0"/>
          <w:marTop w:val="0"/>
          <w:marBottom w:val="0"/>
          <w:divBdr>
            <w:top w:val="none" w:sz="0" w:space="0" w:color="auto"/>
            <w:left w:val="none" w:sz="0" w:space="0" w:color="auto"/>
            <w:bottom w:val="none" w:sz="0" w:space="0" w:color="auto"/>
            <w:right w:val="none" w:sz="0" w:space="0" w:color="auto"/>
          </w:divBdr>
          <w:divsChild>
            <w:div w:id="306402702">
              <w:marLeft w:val="0"/>
              <w:marRight w:val="0"/>
              <w:marTop w:val="0"/>
              <w:marBottom w:val="0"/>
              <w:divBdr>
                <w:top w:val="none" w:sz="0" w:space="0" w:color="auto"/>
                <w:left w:val="none" w:sz="0" w:space="0" w:color="auto"/>
                <w:bottom w:val="none" w:sz="0" w:space="0" w:color="auto"/>
                <w:right w:val="none" w:sz="0" w:space="0" w:color="auto"/>
              </w:divBdr>
            </w:div>
          </w:divsChild>
        </w:div>
        <w:div w:id="618026748">
          <w:marLeft w:val="0"/>
          <w:marRight w:val="0"/>
          <w:marTop w:val="0"/>
          <w:marBottom w:val="0"/>
          <w:divBdr>
            <w:top w:val="none" w:sz="0" w:space="0" w:color="auto"/>
            <w:left w:val="none" w:sz="0" w:space="0" w:color="auto"/>
            <w:bottom w:val="none" w:sz="0" w:space="0" w:color="auto"/>
            <w:right w:val="none" w:sz="0" w:space="0" w:color="auto"/>
          </w:divBdr>
          <w:divsChild>
            <w:div w:id="2072388057">
              <w:marLeft w:val="0"/>
              <w:marRight w:val="0"/>
              <w:marTop w:val="0"/>
              <w:marBottom w:val="0"/>
              <w:divBdr>
                <w:top w:val="none" w:sz="0" w:space="0" w:color="auto"/>
                <w:left w:val="none" w:sz="0" w:space="0" w:color="auto"/>
                <w:bottom w:val="none" w:sz="0" w:space="0" w:color="auto"/>
                <w:right w:val="none" w:sz="0" w:space="0" w:color="auto"/>
              </w:divBdr>
            </w:div>
          </w:divsChild>
        </w:div>
        <w:div w:id="99494335">
          <w:marLeft w:val="0"/>
          <w:marRight w:val="0"/>
          <w:marTop w:val="0"/>
          <w:marBottom w:val="0"/>
          <w:divBdr>
            <w:top w:val="none" w:sz="0" w:space="0" w:color="auto"/>
            <w:left w:val="none" w:sz="0" w:space="0" w:color="auto"/>
            <w:bottom w:val="none" w:sz="0" w:space="0" w:color="auto"/>
            <w:right w:val="none" w:sz="0" w:space="0" w:color="auto"/>
          </w:divBdr>
          <w:divsChild>
            <w:div w:id="472061008">
              <w:marLeft w:val="0"/>
              <w:marRight w:val="0"/>
              <w:marTop w:val="0"/>
              <w:marBottom w:val="0"/>
              <w:divBdr>
                <w:top w:val="none" w:sz="0" w:space="0" w:color="auto"/>
                <w:left w:val="none" w:sz="0" w:space="0" w:color="auto"/>
                <w:bottom w:val="none" w:sz="0" w:space="0" w:color="auto"/>
                <w:right w:val="none" w:sz="0" w:space="0" w:color="auto"/>
              </w:divBdr>
            </w:div>
            <w:div w:id="1465464426">
              <w:marLeft w:val="0"/>
              <w:marRight w:val="0"/>
              <w:marTop w:val="0"/>
              <w:marBottom w:val="0"/>
              <w:divBdr>
                <w:top w:val="none" w:sz="0" w:space="0" w:color="auto"/>
                <w:left w:val="none" w:sz="0" w:space="0" w:color="auto"/>
                <w:bottom w:val="none" w:sz="0" w:space="0" w:color="auto"/>
                <w:right w:val="none" w:sz="0" w:space="0" w:color="auto"/>
              </w:divBdr>
            </w:div>
          </w:divsChild>
        </w:div>
        <w:div w:id="1254968969">
          <w:marLeft w:val="0"/>
          <w:marRight w:val="0"/>
          <w:marTop w:val="0"/>
          <w:marBottom w:val="0"/>
          <w:divBdr>
            <w:top w:val="none" w:sz="0" w:space="0" w:color="auto"/>
            <w:left w:val="none" w:sz="0" w:space="0" w:color="auto"/>
            <w:bottom w:val="none" w:sz="0" w:space="0" w:color="auto"/>
            <w:right w:val="none" w:sz="0" w:space="0" w:color="auto"/>
          </w:divBdr>
          <w:divsChild>
            <w:div w:id="98568795">
              <w:marLeft w:val="0"/>
              <w:marRight w:val="0"/>
              <w:marTop w:val="0"/>
              <w:marBottom w:val="0"/>
              <w:divBdr>
                <w:top w:val="none" w:sz="0" w:space="0" w:color="auto"/>
                <w:left w:val="none" w:sz="0" w:space="0" w:color="auto"/>
                <w:bottom w:val="none" w:sz="0" w:space="0" w:color="auto"/>
                <w:right w:val="none" w:sz="0" w:space="0" w:color="auto"/>
              </w:divBdr>
            </w:div>
          </w:divsChild>
        </w:div>
        <w:div w:id="768239483">
          <w:marLeft w:val="0"/>
          <w:marRight w:val="0"/>
          <w:marTop w:val="0"/>
          <w:marBottom w:val="0"/>
          <w:divBdr>
            <w:top w:val="none" w:sz="0" w:space="0" w:color="auto"/>
            <w:left w:val="none" w:sz="0" w:space="0" w:color="auto"/>
            <w:bottom w:val="none" w:sz="0" w:space="0" w:color="auto"/>
            <w:right w:val="none" w:sz="0" w:space="0" w:color="auto"/>
          </w:divBdr>
          <w:divsChild>
            <w:div w:id="2053966409">
              <w:marLeft w:val="0"/>
              <w:marRight w:val="0"/>
              <w:marTop w:val="0"/>
              <w:marBottom w:val="0"/>
              <w:divBdr>
                <w:top w:val="none" w:sz="0" w:space="0" w:color="auto"/>
                <w:left w:val="none" w:sz="0" w:space="0" w:color="auto"/>
                <w:bottom w:val="none" w:sz="0" w:space="0" w:color="auto"/>
                <w:right w:val="none" w:sz="0" w:space="0" w:color="auto"/>
              </w:divBdr>
            </w:div>
          </w:divsChild>
        </w:div>
        <w:div w:id="198520416">
          <w:marLeft w:val="0"/>
          <w:marRight w:val="0"/>
          <w:marTop w:val="0"/>
          <w:marBottom w:val="0"/>
          <w:divBdr>
            <w:top w:val="none" w:sz="0" w:space="0" w:color="auto"/>
            <w:left w:val="none" w:sz="0" w:space="0" w:color="auto"/>
            <w:bottom w:val="none" w:sz="0" w:space="0" w:color="auto"/>
            <w:right w:val="none" w:sz="0" w:space="0" w:color="auto"/>
          </w:divBdr>
          <w:divsChild>
            <w:div w:id="59056614">
              <w:marLeft w:val="0"/>
              <w:marRight w:val="0"/>
              <w:marTop w:val="0"/>
              <w:marBottom w:val="0"/>
              <w:divBdr>
                <w:top w:val="none" w:sz="0" w:space="0" w:color="auto"/>
                <w:left w:val="none" w:sz="0" w:space="0" w:color="auto"/>
                <w:bottom w:val="none" w:sz="0" w:space="0" w:color="auto"/>
                <w:right w:val="none" w:sz="0" w:space="0" w:color="auto"/>
              </w:divBdr>
            </w:div>
          </w:divsChild>
        </w:div>
        <w:div w:id="1223446119">
          <w:marLeft w:val="0"/>
          <w:marRight w:val="0"/>
          <w:marTop w:val="0"/>
          <w:marBottom w:val="0"/>
          <w:divBdr>
            <w:top w:val="none" w:sz="0" w:space="0" w:color="auto"/>
            <w:left w:val="none" w:sz="0" w:space="0" w:color="auto"/>
            <w:bottom w:val="none" w:sz="0" w:space="0" w:color="auto"/>
            <w:right w:val="none" w:sz="0" w:space="0" w:color="auto"/>
          </w:divBdr>
          <w:divsChild>
            <w:div w:id="923999614">
              <w:marLeft w:val="0"/>
              <w:marRight w:val="0"/>
              <w:marTop w:val="0"/>
              <w:marBottom w:val="0"/>
              <w:divBdr>
                <w:top w:val="none" w:sz="0" w:space="0" w:color="auto"/>
                <w:left w:val="none" w:sz="0" w:space="0" w:color="auto"/>
                <w:bottom w:val="none" w:sz="0" w:space="0" w:color="auto"/>
                <w:right w:val="none" w:sz="0" w:space="0" w:color="auto"/>
              </w:divBdr>
            </w:div>
            <w:div w:id="172914701">
              <w:marLeft w:val="0"/>
              <w:marRight w:val="0"/>
              <w:marTop w:val="0"/>
              <w:marBottom w:val="0"/>
              <w:divBdr>
                <w:top w:val="none" w:sz="0" w:space="0" w:color="auto"/>
                <w:left w:val="none" w:sz="0" w:space="0" w:color="auto"/>
                <w:bottom w:val="none" w:sz="0" w:space="0" w:color="auto"/>
                <w:right w:val="none" w:sz="0" w:space="0" w:color="auto"/>
              </w:divBdr>
            </w:div>
          </w:divsChild>
        </w:div>
        <w:div w:id="2119523269">
          <w:marLeft w:val="0"/>
          <w:marRight w:val="0"/>
          <w:marTop w:val="0"/>
          <w:marBottom w:val="0"/>
          <w:divBdr>
            <w:top w:val="none" w:sz="0" w:space="0" w:color="auto"/>
            <w:left w:val="none" w:sz="0" w:space="0" w:color="auto"/>
            <w:bottom w:val="none" w:sz="0" w:space="0" w:color="auto"/>
            <w:right w:val="none" w:sz="0" w:space="0" w:color="auto"/>
          </w:divBdr>
          <w:divsChild>
            <w:div w:id="1814641601">
              <w:marLeft w:val="0"/>
              <w:marRight w:val="0"/>
              <w:marTop w:val="0"/>
              <w:marBottom w:val="0"/>
              <w:divBdr>
                <w:top w:val="none" w:sz="0" w:space="0" w:color="auto"/>
                <w:left w:val="none" w:sz="0" w:space="0" w:color="auto"/>
                <w:bottom w:val="none" w:sz="0" w:space="0" w:color="auto"/>
                <w:right w:val="none" w:sz="0" w:space="0" w:color="auto"/>
              </w:divBdr>
            </w:div>
          </w:divsChild>
        </w:div>
        <w:div w:id="1632706197">
          <w:marLeft w:val="0"/>
          <w:marRight w:val="0"/>
          <w:marTop w:val="0"/>
          <w:marBottom w:val="0"/>
          <w:divBdr>
            <w:top w:val="none" w:sz="0" w:space="0" w:color="auto"/>
            <w:left w:val="none" w:sz="0" w:space="0" w:color="auto"/>
            <w:bottom w:val="none" w:sz="0" w:space="0" w:color="auto"/>
            <w:right w:val="none" w:sz="0" w:space="0" w:color="auto"/>
          </w:divBdr>
          <w:divsChild>
            <w:div w:id="653753335">
              <w:marLeft w:val="0"/>
              <w:marRight w:val="0"/>
              <w:marTop w:val="0"/>
              <w:marBottom w:val="0"/>
              <w:divBdr>
                <w:top w:val="none" w:sz="0" w:space="0" w:color="auto"/>
                <w:left w:val="none" w:sz="0" w:space="0" w:color="auto"/>
                <w:bottom w:val="none" w:sz="0" w:space="0" w:color="auto"/>
                <w:right w:val="none" w:sz="0" w:space="0" w:color="auto"/>
              </w:divBdr>
            </w:div>
          </w:divsChild>
        </w:div>
        <w:div w:id="622268143">
          <w:marLeft w:val="0"/>
          <w:marRight w:val="0"/>
          <w:marTop w:val="0"/>
          <w:marBottom w:val="0"/>
          <w:divBdr>
            <w:top w:val="none" w:sz="0" w:space="0" w:color="auto"/>
            <w:left w:val="none" w:sz="0" w:space="0" w:color="auto"/>
            <w:bottom w:val="none" w:sz="0" w:space="0" w:color="auto"/>
            <w:right w:val="none" w:sz="0" w:space="0" w:color="auto"/>
          </w:divBdr>
          <w:divsChild>
            <w:div w:id="1159535178">
              <w:marLeft w:val="0"/>
              <w:marRight w:val="0"/>
              <w:marTop w:val="0"/>
              <w:marBottom w:val="0"/>
              <w:divBdr>
                <w:top w:val="none" w:sz="0" w:space="0" w:color="auto"/>
                <w:left w:val="none" w:sz="0" w:space="0" w:color="auto"/>
                <w:bottom w:val="none" w:sz="0" w:space="0" w:color="auto"/>
                <w:right w:val="none" w:sz="0" w:space="0" w:color="auto"/>
              </w:divBdr>
            </w:div>
          </w:divsChild>
        </w:div>
        <w:div w:id="730496943">
          <w:marLeft w:val="0"/>
          <w:marRight w:val="0"/>
          <w:marTop w:val="0"/>
          <w:marBottom w:val="0"/>
          <w:divBdr>
            <w:top w:val="none" w:sz="0" w:space="0" w:color="auto"/>
            <w:left w:val="none" w:sz="0" w:space="0" w:color="auto"/>
            <w:bottom w:val="none" w:sz="0" w:space="0" w:color="auto"/>
            <w:right w:val="none" w:sz="0" w:space="0" w:color="auto"/>
          </w:divBdr>
          <w:divsChild>
            <w:div w:id="95567682">
              <w:marLeft w:val="0"/>
              <w:marRight w:val="0"/>
              <w:marTop w:val="0"/>
              <w:marBottom w:val="0"/>
              <w:divBdr>
                <w:top w:val="none" w:sz="0" w:space="0" w:color="auto"/>
                <w:left w:val="none" w:sz="0" w:space="0" w:color="auto"/>
                <w:bottom w:val="none" w:sz="0" w:space="0" w:color="auto"/>
                <w:right w:val="none" w:sz="0" w:space="0" w:color="auto"/>
              </w:divBdr>
            </w:div>
            <w:div w:id="1471023566">
              <w:marLeft w:val="0"/>
              <w:marRight w:val="0"/>
              <w:marTop w:val="0"/>
              <w:marBottom w:val="0"/>
              <w:divBdr>
                <w:top w:val="none" w:sz="0" w:space="0" w:color="auto"/>
                <w:left w:val="none" w:sz="0" w:space="0" w:color="auto"/>
                <w:bottom w:val="none" w:sz="0" w:space="0" w:color="auto"/>
                <w:right w:val="none" w:sz="0" w:space="0" w:color="auto"/>
              </w:divBdr>
            </w:div>
          </w:divsChild>
        </w:div>
        <w:div w:id="1872375044">
          <w:marLeft w:val="0"/>
          <w:marRight w:val="0"/>
          <w:marTop w:val="0"/>
          <w:marBottom w:val="0"/>
          <w:divBdr>
            <w:top w:val="none" w:sz="0" w:space="0" w:color="auto"/>
            <w:left w:val="none" w:sz="0" w:space="0" w:color="auto"/>
            <w:bottom w:val="none" w:sz="0" w:space="0" w:color="auto"/>
            <w:right w:val="none" w:sz="0" w:space="0" w:color="auto"/>
          </w:divBdr>
          <w:divsChild>
            <w:div w:id="364841040">
              <w:marLeft w:val="0"/>
              <w:marRight w:val="0"/>
              <w:marTop w:val="0"/>
              <w:marBottom w:val="0"/>
              <w:divBdr>
                <w:top w:val="none" w:sz="0" w:space="0" w:color="auto"/>
                <w:left w:val="none" w:sz="0" w:space="0" w:color="auto"/>
                <w:bottom w:val="none" w:sz="0" w:space="0" w:color="auto"/>
                <w:right w:val="none" w:sz="0" w:space="0" w:color="auto"/>
              </w:divBdr>
            </w:div>
          </w:divsChild>
        </w:div>
        <w:div w:id="773483042">
          <w:marLeft w:val="0"/>
          <w:marRight w:val="0"/>
          <w:marTop w:val="0"/>
          <w:marBottom w:val="0"/>
          <w:divBdr>
            <w:top w:val="none" w:sz="0" w:space="0" w:color="auto"/>
            <w:left w:val="none" w:sz="0" w:space="0" w:color="auto"/>
            <w:bottom w:val="none" w:sz="0" w:space="0" w:color="auto"/>
            <w:right w:val="none" w:sz="0" w:space="0" w:color="auto"/>
          </w:divBdr>
          <w:divsChild>
            <w:div w:id="280963663">
              <w:marLeft w:val="0"/>
              <w:marRight w:val="0"/>
              <w:marTop w:val="0"/>
              <w:marBottom w:val="0"/>
              <w:divBdr>
                <w:top w:val="none" w:sz="0" w:space="0" w:color="auto"/>
                <w:left w:val="none" w:sz="0" w:space="0" w:color="auto"/>
                <w:bottom w:val="none" w:sz="0" w:space="0" w:color="auto"/>
                <w:right w:val="none" w:sz="0" w:space="0" w:color="auto"/>
              </w:divBdr>
            </w:div>
          </w:divsChild>
        </w:div>
        <w:div w:id="1950505876">
          <w:marLeft w:val="0"/>
          <w:marRight w:val="0"/>
          <w:marTop w:val="0"/>
          <w:marBottom w:val="0"/>
          <w:divBdr>
            <w:top w:val="none" w:sz="0" w:space="0" w:color="auto"/>
            <w:left w:val="none" w:sz="0" w:space="0" w:color="auto"/>
            <w:bottom w:val="none" w:sz="0" w:space="0" w:color="auto"/>
            <w:right w:val="none" w:sz="0" w:space="0" w:color="auto"/>
          </w:divBdr>
          <w:divsChild>
            <w:div w:id="946697604">
              <w:marLeft w:val="0"/>
              <w:marRight w:val="0"/>
              <w:marTop w:val="0"/>
              <w:marBottom w:val="0"/>
              <w:divBdr>
                <w:top w:val="none" w:sz="0" w:space="0" w:color="auto"/>
                <w:left w:val="none" w:sz="0" w:space="0" w:color="auto"/>
                <w:bottom w:val="none" w:sz="0" w:space="0" w:color="auto"/>
                <w:right w:val="none" w:sz="0" w:space="0" w:color="auto"/>
              </w:divBdr>
            </w:div>
          </w:divsChild>
        </w:div>
        <w:div w:id="336929146">
          <w:marLeft w:val="0"/>
          <w:marRight w:val="0"/>
          <w:marTop w:val="0"/>
          <w:marBottom w:val="0"/>
          <w:divBdr>
            <w:top w:val="none" w:sz="0" w:space="0" w:color="auto"/>
            <w:left w:val="none" w:sz="0" w:space="0" w:color="auto"/>
            <w:bottom w:val="none" w:sz="0" w:space="0" w:color="auto"/>
            <w:right w:val="none" w:sz="0" w:space="0" w:color="auto"/>
          </w:divBdr>
          <w:divsChild>
            <w:div w:id="1925258734">
              <w:marLeft w:val="0"/>
              <w:marRight w:val="0"/>
              <w:marTop w:val="0"/>
              <w:marBottom w:val="0"/>
              <w:divBdr>
                <w:top w:val="none" w:sz="0" w:space="0" w:color="auto"/>
                <w:left w:val="none" w:sz="0" w:space="0" w:color="auto"/>
                <w:bottom w:val="none" w:sz="0" w:space="0" w:color="auto"/>
                <w:right w:val="none" w:sz="0" w:space="0" w:color="auto"/>
              </w:divBdr>
            </w:div>
            <w:div w:id="1082340536">
              <w:marLeft w:val="0"/>
              <w:marRight w:val="0"/>
              <w:marTop w:val="0"/>
              <w:marBottom w:val="0"/>
              <w:divBdr>
                <w:top w:val="none" w:sz="0" w:space="0" w:color="auto"/>
                <w:left w:val="none" w:sz="0" w:space="0" w:color="auto"/>
                <w:bottom w:val="none" w:sz="0" w:space="0" w:color="auto"/>
                <w:right w:val="none" w:sz="0" w:space="0" w:color="auto"/>
              </w:divBdr>
            </w:div>
          </w:divsChild>
        </w:div>
        <w:div w:id="1193573235">
          <w:marLeft w:val="0"/>
          <w:marRight w:val="0"/>
          <w:marTop w:val="0"/>
          <w:marBottom w:val="0"/>
          <w:divBdr>
            <w:top w:val="none" w:sz="0" w:space="0" w:color="auto"/>
            <w:left w:val="none" w:sz="0" w:space="0" w:color="auto"/>
            <w:bottom w:val="none" w:sz="0" w:space="0" w:color="auto"/>
            <w:right w:val="none" w:sz="0" w:space="0" w:color="auto"/>
          </w:divBdr>
          <w:divsChild>
            <w:div w:id="1301418914">
              <w:marLeft w:val="0"/>
              <w:marRight w:val="0"/>
              <w:marTop w:val="0"/>
              <w:marBottom w:val="0"/>
              <w:divBdr>
                <w:top w:val="none" w:sz="0" w:space="0" w:color="auto"/>
                <w:left w:val="none" w:sz="0" w:space="0" w:color="auto"/>
                <w:bottom w:val="none" w:sz="0" w:space="0" w:color="auto"/>
                <w:right w:val="none" w:sz="0" w:space="0" w:color="auto"/>
              </w:divBdr>
            </w:div>
          </w:divsChild>
        </w:div>
        <w:div w:id="849300168">
          <w:marLeft w:val="0"/>
          <w:marRight w:val="0"/>
          <w:marTop w:val="0"/>
          <w:marBottom w:val="0"/>
          <w:divBdr>
            <w:top w:val="none" w:sz="0" w:space="0" w:color="auto"/>
            <w:left w:val="none" w:sz="0" w:space="0" w:color="auto"/>
            <w:bottom w:val="none" w:sz="0" w:space="0" w:color="auto"/>
            <w:right w:val="none" w:sz="0" w:space="0" w:color="auto"/>
          </w:divBdr>
          <w:divsChild>
            <w:div w:id="170340677">
              <w:marLeft w:val="0"/>
              <w:marRight w:val="0"/>
              <w:marTop w:val="0"/>
              <w:marBottom w:val="0"/>
              <w:divBdr>
                <w:top w:val="none" w:sz="0" w:space="0" w:color="auto"/>
                <w:left w:val="none" w:sz="0" w:space="0" w:color="auto"/>
                <w:bottom w:val="none" w:sz="0" w:space="0" w:color="auto"/>
                <w:right w:val="none" w:sz="0" w:space="0" w:color="auto"/>
              </w:divBdr>
            </w:div>
          </w:divsChild>
        </w:div>
        <w:div w:id="1198393814">
          <w:marLeft w:val="0"/>
          <w:marRight w:val="0"/>
          <w:marTop w:val="0"/>
          <w:marBottom w:val="0"/>
          <w:divBdr>
            <w:top w:val="none" w:sz="0" w:space="0" w:color="auto"/>
            <w:left w:val="none" w:sz="0" w:space="0" w:color="auto"/>
            <w:bottom w:val="none" w:sz="0" w:space="0" w:color="auto"/>
            <w:right w:val="none" w:sz="0" w:space="0" w:color="auto"/>
          </w:divBdr>
          <w:divsChild>
            <w:div w:id="1941789647">
              <w:marLeft w:val="0"/>
              <w:marRight w:val="0"/>
              <w:marTop w:val="0"/>
              <w:marBottom w:val="0"/>
              <w:divBdr>
                <w:top w:val="none" w:sz="0" w:space="0" w:color="auto"/>
                <w:left w:val="none" w:sz="0" w:space="0" w:color="auto"/>
                <w:bottom w:val="none" w:sz="0" w:space="0" w:color="auto"/>
                <w:right w:val="none" w:sz="0" w:space="0" w:color="auto"/>
              </w:divBdr>
            </w:div>
          </w:divsChild>
        </w:div>
        <w:div w:id="1730883898">
          <w:marLeft w:val="0"/>
          <w:marRight w:val="0"/>
          <w:marTop w:val="0"/>
          <w:marBottom w:val="0"/>
          <w:divBdr>
            <w:top w:val="none" w:sz="0" w:space="0" w:color="auto"/>
            <w:left w:val="none" w:sz="0" w:space="0" w:color="auto"/>
            <w:bottom w:val="none" w:sz="0" w:space="0" w:color="auto"/>
            <w:right w:val="none" w:sz="0" w:space="0" w:color="auto"/>
          </w:divBdr>
          <w:divsChild>
            <w:div w:id="1529488546">
              <w:marLeft w:val="0"/>
              <w:marRight w:val="0"/>
              <w:marTop w:val="0"/>
              <w:marBottom w:val="0"/>
              <w:divBdr>
                <w:top w:val="none" w:sz="0" w:space="0" w:color="auto"/>
                <w:left w:val="none" w:sz="0" w:space="0" w:color="auto"/>
                <w:bottom w:val="none" w:sz="0" w:space="0" w:color="auto"/>
                <w:right w:val="none" w:sz="0" w:space="0" w:color="auto"/>
              </w:divBdr>
            </w:div>
            <w:div w:id="1607732034">
              <w:marLeft w:val="0"/>
              <w:marRight w:val="0"/>
              <w:marTop w:val="0"/>
              <w:marBottom w:val="0"/>
              <w:divBdr>
                <w:top w:val="none" w:sz="0" w:space="0" w:color="auto"/>
                <w:left w:val="none" w:sz="0" w:space="0" w:color="auto"/>
                <w:bottom w:val="none" w:sz="0" w:space="0" w:color="auto"/>
                <w:right w:val="none" w:sz="0" w:space="0" w:color="auto"/>
              </w:divBdr>
            </w:div>
          </w:divsChild>
        </w:div>
        <w:div w:id="1664357953">
          <w:marLeft w:val="0"/>
          <w:marRight w:val="0"/>
          <w:marTop w:val="0"/>
          <w:marBottom w:val="0"/>
          <w:divBdr>
            <w:top w:val="none" w:sz="0" w:space="0" w:color="auto"/>
            <w:left w:val="none" w:sz="0" w:space="0" w:color="auto"/>
            <w:bottom w:val="none" w:sz="0" w:space="0" w:color="auto"/>
            <w:right w:val="none" w:sz="0" w:space="0" w:color="auto"/>
          </w:divBdr>
          <w:divsChild>
            <w:div w:id="613247369">
              <w:marLeft w:val="0"/>
              <w:marRight w:val="0"/>
              <w:marTop w:val="0"/>
              <w:marBottom w:val="0"/>
              <w:divBdr>
                <w:top w:val="none" w:sz="0" w:space="0" w:color="auto"/>
                <w:left w:val="none" w:sz="0" w:space="0" w:color="auto"/>
                <w:bottom w:val="none" w:sz="0" w:space="0" w:color="auto"/>
                <w:right w:val="none" w:sz="0" w:space="0" w:color="auto"/>
              </w:divBdr>
            </w:div>
          </w:divsChild>
        </w:div>
        <w:div w:id="574625857">
          <w:marLeft w:val="0"/>
          <w:marRight w:val="0"/>
          <w:marTop w:val="0"/>
          <w:marBottom w:val="0"/>
          <w:divBdr>
            <w:top w:val="none" w:sz="0" w:space="0" w:color="auto"/>
            <w:left w:val="none" w:sz="0" w:space="0" w:color="auto"/>
            <w:bottom w:val="none" w:sz="0" w:space="0" w:color="auto"/>
            <w:right w:val="none" w:sz="0" w:space="0" w:color="auto"/>
          </w:divBdr>
          <w:divsChild>
            <w:div w:id="1490713366">
              <w:marLeft w:val="0"/>
              <w:marRight w:val="0"/>
              <w:marTop w:val="0"/>
              <w:marBottom w:val="0"/>
              <w:divBdr>
                <w:top w:val="none" w:sz="0" w:space="0" w:color="auto"/>
                <w:left w:val="none" w:sz="0" w:space="0" w:color="auto"/>
                <w:bottom w:val="none" w:sz="0" w:space="0" w:color="auto"/>
                <w:right w:val="none" w:sz="0" w:space="0" w:color="auto"/>
              </w:divBdr>
            </w:div>
          </w:divsChild>
        </w:div>
        <w:div w:id="2114353104">
          <w:marLeft w:val="0"/>
          <w:marRight w:val="0"/>
          <w:marTop w:val="0"/>
          <w:marBottom w:val="0"/>
          <w:divBdr>
            <w:top w:val="none" w:sz="0" w:space="0" w:color="auto"/>
            <w:left w:val="none" w:sz="0" w:space="0" w:color="auto"/>
            <w:bottom w:val="none" w:sz="0" w:space="0" w:color="auto"/>
            <w:right w:val="none" w:sz="0" w:space="0" w:color="auto"/>
          </w:divBdr>
          <w:divsChild>
            <w:div w:id="337536040">
              <w:marLeft w:val="0"/>
              <w:marRight w:val="0"/>
              <w:marTop w:val="0"/>
              <w:marBottom w:val="0"/>
              <w:divBdr>
                <w:top w:val="none" w:sz="0" w:space="0" w:color="auto"/>
                <w:left w:val="none" w:sz="0" w:space="0" w:color="auto"/>
                <w:bottom w:val="none" w:sz="0" w:space="0" w:color="auto"/>
                <w:right w:val="none" w:sz="0" w:space="0" w:color="auto"/>
              </w:divBdr>
            </w:div>
          </w:divsChild>
        </w:div>
        <w:div w:id="577906435">
          <w:marLeft w:val="0"/>
          <w:marRight w:val="0"/>
          <w:marTop w:val="0"/>
          <w:marBottom w:val="0"/>
          <w:divBdr>
            <w:top w:val="none" w:sz="0" w:space="0" w:color="auto"/>
            <w:left w:val="none" w:sz="0" w:space="0" w:color="auto"/>
            <w:bottom w:val="none" w:sz="0" w:space="0" w:color="auto"/>
            <w:right w:val="none" w:sz="0" w:space="0" w:color="auto"/>
          </w:divBdr>
          <w:divsChild>
            <w:div w:id="244459572">
              <w:marLeft w:val="0"/>
              <w:marRight w:val="0"/>
              <w:marTop w:val="0"/>
              <w:marBottom w:val="0"/>
              <w:divBdr>
                <w:top w:val="none" w:sz="0" w:space="0" w:color="auto"/>
                <w:left w:val="none" w:sz="0" w:space="0" w:color="auto"/>
                <w:bottom w:val="none" w:sz="0" w:space="0" w:color="auto"/>
                <w:right w:val="none" w:sz="0" w:space="0" w:color="auto"/>
              </w:divBdr>
            </w:div>
            <w:div w:id="1678339257">
              <w:marLeft w:val="0"/>
              <w:marRight w:val="0"/>
              <w:marTop w:val="0"/>
              <w:marBottom w:val="0"/>
              <w:divBdr>
                <w:top w:val="none" w:sz="0" w:space="0" w:color="auto"/>
                <w:left w:val="none" w:sz="0" w:space="0" w:color="auto"/>
                <w:bottom w:val="none" w:sz="0" w:space="0" w:color="auto"/>
                <w:right w:val="none" w:sz="0" w:space="0" w:color="auto"/>
              </w:divBdr>
            </w:div>
          </w:divsChild>
        </w:div>
        <w:div w:id="420762319">
          <w:marLeft w:val="0"/>
          <w:marRight w:val="0"/>
          <w:marTop w:val="0"/>
          <w:marBottom w:val="0"/>
          <w:divBdr>
            <w:top w:val="none" w:sz="0" w:space="0" w:color="auto"/>
            <w:left w:val="none" w:sz="0" w:space="0" w:color="auto"/>
            <w:bottom w:val="none" w:sz="0" w:space="0" w:color="auto"/>
            <w:right w:val="none" w:sz="0" w:space="0" w:color="auto"/>
          </w:divBdr>
          <w:divsChild>
            <w:div w:id="1100175553">
              <w:marLeft w:val="0"/>
              <w:marRight w:val="0"/>
              <w:marTop w:val="0"/>
              <w:marBottom w:val="0"/>
              <w:divBdr>
                <w:top w:val="none" w:sz="0" w:space="0" w:color="auto"/>
                <w:left w:val="none" w:sz="0" w:space="0" w:color="auto"/>
                <w:bottom w:val="none" w:sz="0" w:space="0" w:color="auto"/>
                <w:right w:val="none" w:sz="0" w:space="0" w:color="auto"/>
              </w:divBdr>
            </w:div>
          </w:divsChild>
        </w:div>
        <w:div w:id="1264999305">
          <w:marLeft w:val="0"/>
          <w:marRight w:val="0"/>
          <w:marTop w:val="0"/>
          <w:marBottom w:val="0"/>
          <w:divBdr>
            <w:top w:val="none" w:sz="0" w:space="0" w:color="auto"/>
            <w:left w:val="none" w:sz="0" w:space="0" w:color="auto"/>
            <w:bottom w:val="none" w:sz="0" w:space="0" w:color="auto"/>
            <w:right w:val="none" w:sz="0" w:space="0" w:color="auto"/>
          </w:divBdr>
          <w:divsChild>
            <w:div w:id="1871412061">
              <w:marLeft w:val="0"/>
              <w:marRight w:val="0"/>
              <w:marTop w:val="0"/>
              <w:marBottom w:val="0"/>
              <w:divBdr>
                <w:top w:val="none" w:sz="0" w:space="0" w:color="auto"/>
                <w:left w:val="none" w:sz="0" w:space="0" w:color="auto"/>
                <w:bottom w:val="none" w:sz="0" w:space="0" w:color="auto"/>
                <w:right w:val="none" w:sz="0" w:space="0" w:color="auto"/>
              </w:divBdr>
            </w:div>
          </w:divsChild>
        </w:div>
        <w:div w:id="2100179895">
          <w:marLeft w:val="0"/>
          <w:marRight w:val="0"/>
          <w:marTop w:val="0"/>
          <w:marBottom w:val="0"/>
          <w:divBdr>
            <w:top w:val="none" w:sz="0" w:space="0" w:color="auto"/>
            <w:left w:val="none" w:sz="0" w:space="0" w:color="auto"/>
            <w:bottom w:val="none" w:sz="0" w:space="0" w:color="auto"/>
            <w:right w:val="none" w:sz="0" w:space="0" w:color="auto"/>
          </w:divBdr>
          <w:divsChild>
            <w:div w:id="674572814">
              <w:marLeft w:val="0"/>
              <w:marRight w:val="0"/>
              <w:marTop w:val="0"/>
              <w:marBottom w:val="0"/>
              <w:divBdr>
                <w:top w:val="none" w:sz="0" w:space="0" w:color="auto"/>
                <w:left w:val="none" w:sz="0" w:space="0" w:color="auto"/>
                <w:bottom w:val="none" w:sz="0" w:space="0" w:color="auto"/>
                <w:right w:val="none" w:sz="0" w:space="0" w:color="auto"/>
              </w:divBdr>
            </w:div>
          </w:divsChild>
        </w:div>
        <w:div w:id="1860118296">
          <w:marLeft w:val="0"/>
          <w:marRight w:val="0"/>
          <w:marTop w:val="0"/>
          <w:marBottom w:val="0"/>
          <w:divBdr>
            <w:top w:val="none" w:sz="0" w:space="0" w:color="auto"/>
            <w:left w:val="none" w:sz="0" w:space="0" w:color="auto"/>
            <w:bottom w:val="none" w:sz="0" w:space="0" w:color="auto"/>
            <w:right w:val="none" w:sz="0" w:space="0" w:color="auto"/>
          </w:divBdr>
          <w:divsChild>
            <w:div w:id="176962930">
              <w:marLeft w:val="0"/>
              <w:marRight w:val="0"/>
              <w:marTop w:val="0"/>
              <w:marBottom w:val="0"/>
              <w:divBdr>
                <w:top w:val="none" w:sz="0" w:space="0" w:color="auto"/>
                <w:left w:val="none" w:sz="0" w:space="0" w:color="auto"/>
                <w:bottom w:val="none" w:sz="0" w:space="0" w:color="auto"/>
                <w:right w:val="none" w:sz="0" w:space="0" w:color="auto"/>
              </w:divBdr>
            </w:div>
            <w:div w:id="1583953890">
              <w:marLeft w:val="0"/>
              <w:marRight w:val="0"/>
              <w:marTop w:val="0"/>
              <w:marBottom w:val="0"/>
              <w:divBdr>
                <w:top w:val="none" w:sz="0" w:space="0" w:color="auto"/>
                <w:left w:val="none" w:sz="0" w:space="0" w:color="auto"/>
                <w:bottom w:val="none" w:sz="0" w:space="0" w:color="auto"/>
                <w:right w:val="none" w:sz="0" w:space="0" w:color="auto"/>
              </w:divBdr>
            </w:div>
          </w:divsChild>
        </w:div>
        <w:div w:id="142696195">
          <w:marLeft w:val="0"/>
          <w:marRight w:val="0"/>
          <w:marTop w:val="0"/>
          <w:marBottom w:val="0"/>
          <w:divBdr>
            <w:top w:val="none" w:sz="0" w:space="0" w:color="auto"/>
            <w:left w:val="none" w:sz="0" w:space="0" w:color="auto"/>
            <w:bottom w:val="none" w:sz="0" w:space="0" w:color="auto"/>
            <w:right w:val="none" w:sz="0" w:space="0" w:color="auto"/>
          </w:divBdr>
          <w:divsChild>
            <w:div w:id="1572233880">
              <w:marLeft w:val="0"/>
              <w:marRight w:val="0"/>
              <w:marTop w:val="0"/>
              <w:marBottom w:val="0"/>
              <w:divBdr>
                <w:top w:val="none" w:sz="0" w:space="0" w:color="auto"/>
                <w:left w:val="none" w:sz="0" w:space="0" w:color="auto"/>
                <w:bottom w:val="none" w:sz="0" w:space="0" w:color="auto"/>
                <w:right w:val="none" w:sz="0" w:space="0" w:color="auto"/>
              </w:divBdr>
            </w:div>
          </w:divsChild>
        </w:div>
        <w:div w:id="1354838467">
          <w:marLeft w:val="0"/>
          <w:marRight w:val="0"/>
          <w:marTop w:val="0"/>
          <w:marBottom w:val="0"/>
          <w:divBdr>
            <w:top w:val="none" w:sz="0" w:space="0" w:color="auto"/>
            <w:left w:val="none" w:sz="0" w:space="0" w:color="auto"/>
            <w:bottom w:val="none" w:sz="0" w:space="0" w:color="auto"/>
            <w:right w:val="none" w:sz="0" w:space="0" w:color="auto"/>
          </w:divBdr>
          <w:divsChild>
            <w:div w:id="754864529">
              <w:marLeft w:val="0"/>
              <w:marRight w:val="0"/>
              <w:marTop w:val="0"/>
              <w:marBottom w:val="0"/>
              <w:divBdr>
                <w:top w:val="none" w:sz="0" w:space="0" w:color="auto"/>
                <w:left w:val="none" w:sz="0" w:space="0" w:color="auto"/>
                <w:bottom w:val="none" w:sz="0" w:space="0" w:color="auto"/>
                <w:right w:val="none" w:sz="0" w:space="0" w:color="auto"/>
              </w:divBdr>
            </w:div>
          </w:divsChild>
        </w:div>
        <w:div w:id="1326593077">
          <w:marLeft w:val="0"/>
          <w:marRight w:val="0"/>
          <w:marTop w:val="0"/>
          <w:marBottom w:val="0"/>
          <w:divBdr>
            <w:top w:val="none" w:sz="0" w:space="0" w:color="auto"/>
            <w:left w:val="none" w:sz="0" w:space="0" w:color="auto"/>
            <w:bottom w:val="none" w:sz="0" w:space="0" w:color="auto"/>
            <w:right w:val="none" w:sz="0" w:space="0" w:color="auto"/>
          </w:divBdr>
          <w:divsChild>
            <w:div w:id="627124185">
              <w:marLeft w:val="0"/>
              <w:marRight w:val="0"/>
              <w:marTop w:val="0"/>
              <w:marBottom w:val="0"/>
              <w:divBdr>
                <w:top w:val="none" w:sz="0" w:space="0" w:color="auto"/>
                <w:left w:val="none" w:sz="0" w:space="0" w:color="auto"/>
                <w:bottom w:val="none" w:sz="0" w:space="0" w:color="auto"/>
                <w:right w:val="none" w:sz="0" w:space="0" w:color="auto"/>
              </w:divBdr>
            </w:div>
          </w:divsChild>
        </w:div>
        <w:div w:id="1496607177">
          <w:marLeft w:val="0"/>
          <w:marRight w:val="0"/>
          <w:marTop w:val="0"/>
          <w:marBottom w:val="0"/>
          <w:divBdr>
            <w:top w:val="none" w:sz="0" w:space="0" w:color="auto"/>
            <w:left w:val="none" w:sz="0" w:space="0" w:color="auto"/>
            <w:bottom w:val="none" w:sz="0" w:space="0" w:color="auto"/>
            <w:right w:val="none" w:sz="0" w:space="0" w:color="auto"/>
          </w:divBdr>
          <w:divsChild>
            <w:div w:id="2060130954">
              <w:marLeft w:val="0"/>
              <w:marRight w:val="0"/>
              <w:marTop w:val="0"/>
              <w:marBottom w:val="0"/>
              <w:divBdr>
                <w:top w:val="none" w:sz="0" w:space="0" w:color="auto"/>
                <w:left w:val="none" w:sz="0" w:space="0" w:color="auto"/>
                <w:bottom w:val="none" w:sz="0" w:space="0" w:color="auto"/>
                <w:right w:val="none" w:sz="0" w:space="0" w:color="auto"/>
              </w:divBdr>
            </w:div>
            <w:div w:id="579561982">
              <w:marLeft w:val="0"/>
              <w:marRight w:val="0"/>
              <w:marTop w:val="0"/>
              <w:marBottom w:val="0"/>
              <w:divBdr>
                <w:top w:val="none" w:sz="0" w:space="0" w:color="auto"/>
                <w:left w:val="none" w:sz="0" w:space="0" w:color="auto"/>
                <w:bottom w:val="none" w:sz="0" w:space="0" w:color="auto"/>
                <w:right w:val="none" w:sz="0" w:space="0" w:color="auto"/>
              </w:divBdr>
            </w:div>
          </w:divsChild>
        </w:div>
        <w:div w:id="370347601">
          <w:marLeft w:val="0"/>
          <w:marRight w:val="0"/>
          <w:marTop w:val="0"/>
          <w:marBottom w:val="0"/>
          <w:divBdr>
            <w:top w:val="none" w:sz="0" w:space="0" w:color="auto"/>
            <w:left w:val="none" w:sz="0" w:space="0" w:color="auto"/>
            <w:bottom w:val="none" w:sz="0" w:space="0" w:color="auto"/>
            <w:right w:val="none" w:sz="0" w:space="0" w:color="auto"/>
          </w:divBdr>
          <w:divsChild>
            <w:div w:id="1960451808">
              <w:marLeft w:val="0"/>
              <w:marRight w:val="0"/>
              <w:marTop w:val="0"/>
              <w:marBottom w:val="0"/>
              <w:divBdr>
                <w:top w:val="none" w:sz="0" w:space="0" w:color="auto"/>
                <w:left w:val="none" w:sz="0" w:space="0" w:color="auto"/>
                <w:bottom w:val="none" w:sz="0" w:space="0" w:color="auto"/>
                <w:right w:val="none" w:sz="0" w:space="0" w:color="auto"/>
              </w:divBdr>
            </w:div>
          </w:divsChild>
        </w:div>
        <w:div w:id="528841044">
          <w:marLeft w:val="0"/>
          <w:marRight w:val="0"/>
          <w:marTop w:val="0"/>
          <w:marBottom w:val="0"/>
          <w:divBdr>
            <w:top w:val="none" w:sz="0" w:space="0" w:color="auto"/>
            <w:left w:val="none" w:sz="0" w:space="0" w:color="auto"/>
            <w:bottom w:val="none" w:sz="0" w:space="0" w:color="auto"/>
            <w:right w:val="none" w:sz="0" w:space="0" w:color="auto"/>
          </w:divBdr>
          <w:divsChild>
            <w:div w:id="1260984829">
              <w:marLeft w:val="0"/>
              <w:marRight w:val="0"/>
              <w:marTop w:val="0"/>
              <w:marBottom w:val="0"/>
              <w:divBdr>
                <w:top w:val="none" w:sz="0" w:space="0" w:color="auto"/>
                <w:left w:val="none" w:sz="0" w:space="0" w:color="auto"/>
                <w:bottom w:val="none" w:sz="0" w:space="0" w:color="auto"/>
                <w:right w:val="none" w:sz="0" w:space="0" w:color="auto"/>
              </w:divBdr>
            </w:div>
          </w:divsChild>
        </w:div>
        <w:div w:id="1999266354">
          <w:marLeft w:val="0"/>
          <w:marRight w:val="0"/>
          <w:marTop w:val="0"/>
          <w:marBottom w:val="0"/>
          <w:divBdr>
            <w:top w:val="none" w:sz="0" w:space="0" w:color="auto"/>
            <w:left w:val="none" w:sz="0" w:space="0" w:color="auto"/>
            <w:bottom w:val="none" w:sz="0" w:space="0" w:color="auto"/>
            <w:right w:val="none" w:sz="0" w:space="0" w:color="auto"/>
          </w:divBdr>
          <w:divsChild>
            <w:div w:id="967902024">
              <w:marLeft w:val="0"/>
              <w:marRight w:val="0"/>
              <w:marTop w:val="0"/>
              <w:marBottom w:val="0"/>
              <w:divBdr>
                <w:top w:val="none" w:sz="0" w:space="0" w:color="auto"/>
                <w:left w:val="none" w:sz="0" w:space="0" w:color="auto"/>
                <w:bottom w:val="none" w:sz="0" w:space="0" w:color="auto"/>
                <w:right w:val="none" w:sz="0" w:space="0" w:color="auto"/>
              </w:divBdr>
            </w:div>
          </w:divsChild>
        </w:div>
        <w:div w:id="1364331808">
          <w:marLeft w:val="0"/>
          <w:marRight w:val="0"/>
          <w:marTop w:val="0"/>
          <w:marBottom w:val="0"/>
          <w:divBdr>
            <w:top w:val="none" w:sz="0" w:space="0" w:color="auto"/>
            <w:left w:val="none" w:sz="0" w:space="0" w:color="auto"/>
            <w:bottom w:val="none" w:sz="0" w:space="0" w:color="auto"/>
            <w:right w:val="none" w:sz="0" w:space="0" w:color="auto"/>
          </w:divBdr>
          <w:divsChild>
            <w:div w:id="748885781">
              <w:marLeft w:val="0"/>
              <w:marRight w:val="0"/>
              <w:marTop w:val="0"/>
              <w:marBottom w:val="0"/>
              <w:divBdr>
                <w:top w:val="none" w:sz="0" w:space="0" w:color="auto"/>
                <w:left w:val="none" w:sz="0" w:space="0" w:color="auto"/>
                <w:bottom w:val="none" w:sz="0" w:space="0" w:color="auto"/>
                <w:right w:val="none" w:sz="0" w:space="0" w:color="auto"/>
              </w:divBdr>
            </w:div>
            <w:div w:id="202065450">
              <w:marLeft w:val="0"/>
              <w:marRight w:val="0"/>
              <w:marTop w:val="0"/>
              <w:marBottom w:val="0"/>
              <w:divBdr>
                <w:top w:val="none" w:sz="0" w:space="0" w:color="auto"/>
                <w:left w:val="none" w:sz="0" w:space="0" w:color="auto"/>
                <w:bottom w:val="none" w:sz="0" w:space="0" w:color="auto"/>
                <w:right w:val="none" w:sz="0" w:space="0" w:color="auto"/>
              </w:divBdr>
            </w:div>
          </w:divsChild>
        </w:div>
        <w:div w:id="648901089">
          <w:marLeft w:val="0"/>
          <w:marRight w:val="0"/>
          <w:marTop w:val="0"/>
          <w:marBottom w:val="0"/>
          <w:divBdr>
            <w:top w:val="none" w:sz="0" w:space="0" w:color="auto"/>
            <w:left w:val="none" w:sz="0" w:space="0" w:color="auto"/>
            <w:bottom w:val="none" w:sz="0" w:space="0" w:color="auto"/>
            <w:right w:val="none" w:sz="0" w:space="0" w:color="auto"/>
          </w:divBdr>
          <w:divsChild>
            <w:div w:id="584219974">
              <w:marLeft w:val="0"/>
              <w:marRight w:val="0"/>
              <w:marTop w:val="0"/>
              <w:marBottom w:val="0"/>
              <w:divBdr>
                <w:top w:val="none" w:sz="0" w:space="0" w:color="auto"/>
                <w:left w:val="none" w:sz="0" w:space="0" w:color="auto"/>
                <w:bottom w:val="none" w:sz="0" w:space="0" w:color="auto"/>
                <w:right w:val="none" w:sz="0" w:space="0" w:color="auto"/>
              </w:divBdr>
            </w:div>
          </w:divsChild>
        </w:div>
        <w:div w:id="2035812552">
          <w:marLeft w:val="0"/>
          <w:marRight w:val="0"/>
          <w:marTop w:val="0"/>
          <w:marBottom w:val="0"/>
          <w:divBdr>
            <w:top w:val="none" w:sz="0" w:space="0" w:color="auto"/>
            <w:left w:val="none" w:sz="0" w:space="0" w:color="auto"/>
            <w:bottom w:val="none" w:sz="0" w:space="0" w:color="auto"/>
            <w:right w:val="none" w:sz="0" w:space="0" w:color="auto"/>
          </w:divBdr>
          <w:divsChild>
            <w:div w:id="2042591220">
              <w:marLeft w:val="0"/>
              <w:marRight w:val="0"/>
              <w:marTop w:val="0"/>
              <w:marBottom w:val="0"/>
              <w:divBdr>
                <w:top w:val="none" w:sz="0" w:space="0" w:color="auto"/>
                <w:left w:val="none" w:sz="0" w:space="0" w:color="auto"/>
                <w:bottom w:val="none" w:sz="0" w:space="0" w:color="auto"/>
                <w:right w:val="none" w:sz="0" w:space="0" w:color="auto"/>
              </w:divBdr>
            </w:div>
          </w:divsChild>
        </w:div>
        <w:div w:id="593243938">
          <w:marLeft w:val="0"/>
          <w:marRight w:val="0"/>
          <w:marTop w:val="0"/>
          <w:marBottom w:val="0"/>
          <w:divBdr>
            <w:top w:val="none" w:sz="0" w:space="0" w:color="auto"/>
            <w:left w:val="none" w:sz="0" w:space="0" w:color="auto"/>
            <w:bottom w:val="none" w:sz="0" w:space="0" w:color="auto"/>
            <w:right w:val="none" w:sz="0" w:space="0" w:color="auto"/>
          </w:divBdr>
          <w:divsChild>
            <w:div w:id="1889995544">
              <w:marLeft w:val="0"/>
              <w:marRight w:val="0"/>
              <w:marTop w:val="0"/>
              <w:marBottom w:val="0"/>
              <w:divBdr>
                <w:top w:val="none" w:sz="0" w:space="0" w:color="auto"/>
                <w:left w:val="none" w:sz="0" w:space="0" w:color="auto"/>
                <w:bottom w:val="none" w:sz="0" w:space="0" w:color="auto"/>
                <w:right w:val="none" w:sz="0" w:space="0" w:color="auto"/>
              </w:divBdr>
            </w:div>
          </w:divsChild>
        </w:div>
        <w:div w:id="797381821">
          <w:marLeft w:val="0"/>
          <w:marRight w:val="0"/>
          <w:marTop w:val="0"/>
          <w:marBottom w:val="0"/>
          <w:divBdr>
            <w:top w:val="none" w:sz="0" w:space="0" w:color="auto"/>
            <w:left w:val="none" w:sz="0" w:space="0" w:color="auto"/>
            <w:bottom w:val="none" w:sz="0" w:space="0" w:color="auto"/>
            <w:right w:val="none" w:sz="0" w:space="0" w:color="auto"/>
          </w:divBdr>
          <w:divsChild>
            <w:div w:id="1361203983">
              <w:marLeft w:val="0"/>
              <w:marRight w:val="0"/>
              <w:marTop w:val="0"/>
              <w:marBottom w:val="0"/>
              <w:divBdr>
                <w:top w:val="none" w:sz="0" w:space="0" w:color="auto"/>
                <w:left w:val="none" w:sz="0" w:space="0" w:color="auto"/>
                <w:bottom w:val="none" w:sz="0" w:space="0" w:color="auto"/>
                <w:right w:val="none" w:sz="0" w:space="0" w:color="auto"/>
              </w:divBdr>
            </w:div>
            <w:div w:id="201939989">
              <w:marLeft w:val="0"/>
              <w:marRight w:val="0"/>
              <w:marTop w:val="0"/>
              <w:marBottom w:val="0"/>
              <w:divBdr>
                <w:top w:val="none" w:sz="0" w:space="0" w:color="auto"/>
                <w:left w:val="none" w:sz="0" w:space="0" w:color="auto"/>
                <w:bottom w:val="none" w:sz="0" w:space="0" w:color="auto"/>
                <w:right w:val="none" w:sz="0" w:space="0" w:color="auto"/>
              </w:divBdr>
            </w:div>
          </w:divsChild>
        </w:div>
        <w:div w:id="1259875661">
          <w:marLeft w:val="0"/>
          <w:marRight w:val="0"/>
          <w:marTop w:val="0"/>
          <w:marBottom w:val="0"/>
          <w:divBdr>
            <w:top w:val="none" w:sz="0" w:space="0" w:color="auto"/>
            <w:left w:val="none" w:sz="0" w:space="0" w:color="auto"/>
            <w:bottom w:val="none" w:sz="0" w:space="0" w:color="auto"/>
            <w:right w:val="none" w:sz="0" w:space="0" w:color="auto"/>
          </w:divBdr>
          <w:divsChild>
            <w:div w:id="929660845">
              <w:marLeft w:val="0"/>
              <w:marRight w:val="0"/>
              <w:marTop w:val="0"/>
              <w:marBottom w:val="0"/>
              <w:divBdr>
                <w:top w:val="none" w:sz="0" w:space="0" w:color="auto"/>
                <w:left w:val="none" w:sz="0" w:space="0" w:color="auto"/>
                <w:bottom w:val="none" w:sz="0" w:space="0" w:color="auto"/>
                <w:right w:val="none" w:sz="0" w:space="0" w:color="auto"/>
              </w:divBdr>
            </w:div>
          </w:divsChild>
        </w:div>
        <w:div w:id="1073234091">
          <w:marLeft w:val="0"/>
          <w:marRight w:val="0"/>
          <w:marTop w:val="0"/>
          <w:marBottom w:val="0"/>
          <w:divBdr>
            <w:top w:val="none" w:sz="0" w:space="0" w:color="auto"/>
            <w:left w:val="none" w:sz="0" w:space="0" w:color="auto"/>
            <w:bottom w:val="none" w:sz="0" w:space="0" w:color="auto"/>
            <w:right w:val="none" w:sz="0" w:space="0" w:color="auto"/>
          </w:divBdr>
          <w:divsChild>
            <w:div w:id="1841659367">
              <w:marLeft w:val="0"/>
              <w:marRight w:val="0"/>
              <w:marTop w:val="0"/>
              <w:marBottom w:val="0"/>
              <w:divBdr>
                <w:top w:val="none" w:sz="0" w:space="0" w:color="auto"/>
                <w:left w:val="none" w:sz="0" w:space="0" w:color="auto"/>
                <w:bottom w:val="none" w:sz="0" w:space="0" w:color="auto"/>
                <w:right w:val="none" w:sz="0" w:space="0" w:color="auto"/>
              </w:divBdr>
            </w:div>
          </w:divsChild>
        </w:div>
        <w:div w:id="1239754417">
          <w:marLeft w:val="0"/>
          <w:marRight w:val="0"/>
          <w:marTop w:val="0"/>
          <w:marBottom w:val="0"/>
          <w:divBdr>
            <w:top w:val="none" w:sz="0" w:space="0" w:color="auto"/>
            <w:left w:val="none" w:sz="0" w:space="0" w:color="auto"/>
            <w:bottom w:val="none" w:sz="0" w:space="0" w:color="auto"/>
            <w:right w:val="none" w:sz="0" w:space="0" w:color="auto"/>
          </w:divBdr>
          <w:divsChild>
            <w:div w:id="1980068907">
              <w:marLeft w:val="0"/>
              <w:marRight w:val="0"/>
              <w:marTop w:val="0"/>
              <w:marBottom w:val="0"/>
              <w:divBdr>
                <w:top w:val="none" w:sz="0" w:space="0" w:color="auto"/>
                <w:left w:val="none" w:sz="0" w:space="0" w:color="auto"/>
                <w:bottom w:val="none" w:sz="0" w:space="0" w:color="auto"/>
                <w:right w:val="none" w:sz="0" w:space="0" w:color="auto"/>
              </w:divBdr>
            </w:div>
          </w:divsChild>
        </w:div>
        <w:div w:id="2090811369">
          <w:marLeft w:val="0"/>
          <w:marRight w:val="0"/>
          <w:marTop w:val="0"/>
          <w:marBottom w:val="0"/>
          <w:divBdr>
            <w:top w:val="none" w:sz="0" w:space="0" w:color="auto"/>
            <w:left w:val="none" w:sz="0" w:space="0" w:color="auto"/>
            <w:bottom w:val="none" w:sz="0" w:space="0" w:color="auto"/>
            <w:right w:val="none" w:sz="0" w:space="0" w:color="auto"/>
          </w:divBdr>
          <w:divsChild>
            <w:div w:id="2001081644">
              <w:marLeft w:val="0"/>
              <w:marRight w:val="0"/>
              <w:marTop w:val="0"/>
              <w:marBottom w:val="0"/>
              <w:divBdr>
                <w:top w:val="none" w:sz="0" w:space="0" w:color="auto"/>
                <w:left w:val="none" w:sz="0" w:space="0" w:color="auto"/>
                <w:bottom w:val="none" w:sz="0" w:space="0" w:color="auto"/>
                <w:right w:val="none" w:sz="0" w:space="0" w:color="auto"/>
              </w:divBdr>
            </w:div>
            <w:div w:id="903952017">
              <w:marLeft w:val="0"/>
              <w:marRight w:val="0"/>
              <w:marTop w:val="0"/>
              <w:marBottom w:val="0"/>
              <w:divBdr>
                <w:top w:val="none" w:sz="0" w:space="0" w:color="auto"/>
                <w:left w:val="none" w:sz="0" w:space="0" w:color="auto"/>
                <w:bottom w:val="none" w:sz="0" w:space="0" w:color="auto"/>
                <w:right w:val="none" w:sz="0" w:space="0" w:color="auto"/>
              </w:divBdr>
            </w:div>
          </w:divsChild>
        </w:div>
        <w:div w:id="362177375">
          <w:marLeft w:val="0"/>
          <w:marRight w:val="0"/>
          <w:marTop w:val="0"/>
          <w:marBottom w:val="0"/>
          <w:divBdr>
            <w:top w:val="none" w:sz="0" w:space="0" w:color="auto"/>
            <w:left w:val="none" w:sz="0" w:space="0" w:color="auto"/>
            <w:bottom w:val="none" w:sz="0" w:space="0" w:color="auto"/>
            <w:right w:val="none" w:sz="0" w:space="0" w:color="auto"/>
          </w:divBdr>
          <w:divsChild>
            <w:div w:id="1539465353">
              <w:marLeft w:val="0"/>
              <w:marRight w:val="0"/>
              <w:marTop w:val="0"/>
              <w:marBottom w:val="0"/>
              <w:divBdr>
                <w:top w:val="none" w:sz="0" w:space="0" w:color="auto"/>
                <w:left w:val="none" w:sz="0" w:space="0" w:color="auto"/>
                <w:bottom w:val="none" w:sz="0" w:space="0" w:color="auto"/>
                <w:right w:val="none" w:sz="0" w:space="0" w:color="auto"/>
              </w:divBdr>
            </w:div>
          </w:divsChild>
        </w:div>
        <w:div w:id="1818834182">
          <w:marLeft w:val="0"/>
          <w:marRight w:val="0"/>
          <w:marTop w:val="0"/>
          <w:marBottom w:val="0"/>
          <w:divBdr>
            <w:top w:val="none" w:sz="0" w:space="0" w:color="auto"/>
            <w:left w:val="none" w:sz="0" w:space="0" w:color="auto"/>
            <w:bottom w:val="none" w:sz="0" w:space="0" w:color="auto"/>
            <w:right w:val="none" w:sz="0" w:space="0" w:color="auto"/>
          </w:divBdr>
          <w:divsChild>
            <w:div w:id="1745641985">
              <w:marLeft w:val="0"/>
              <w:marRight w:val="0"/>
              <w:marTop w:val="0"/>
              <w:marBottom w:val="0"/>
              <w:divBdr>
                <w:top w:val="none" w:sz="0" w:space="0" w:color="auto"/>
                <w:left w:val="none" w:sz="0" w:space="0" w:color="auto"/>
                <w:bottom w:val="none" w:sz="0" w:space="0" w:color="auto"/>
                <w:right w:val="none" w:sz="0" w:space="0" w:color="auto"/>
              </w:divBdr>
            </w:div>
          </w:divsChild>
        </w:div>
        <w:div w:id="1569613951">
          <w:marLeft w:val="0"/>
          <w:marRight w:val="0"/>
          <w:marTop w:val="0"/>
          <w:marBottom w:val="0"/>
          <w:divBdr>
            <w:top w:val="none" w:sz="0" w:space="0" w:color="auto"/>
            <w:left w:val="none" w:sz="0" w:space="0" w:color="auto"/>
            <w:bottom w:val="none" w:sz="0" w:space="0" w:color="auto"/>
            <w:right w:val="none" w:sz="0" w:space="0" w:color="auto"/>
          </w:divBdr>
          <w:divsChild>
            <w:div w:id="812066654">
              <w:marLeft w:val="0"/>
              <w:marRight w:val="0"/>
              <w:marTop w:val="0"/>
              <w:marBottom w:val="0"/>
              <w:divBdr>
                <w:top w:val="none" w:sz="0" w:space="0" w:color="auto"/>
                <w:left w:val="none" w:sz="0" w:space="0" w:color="auto"/>
                <w:bottom w:val="none" w:sz="0" w:space="0" w:color="auto"/>
                <w:right w:val="none" w:sz="0" w:space="0" w:color="auto"/>
              </w:divBdr>
            </w:div>
          </w:divsChild>
        </w:div>
        <w:div w:id="1998801296">
          <w:marLeft w:val="0"/>
          <w:marRight w:val="0"/>
          <w:marTop w:val="0"/>
          <w:marBottom w:val="0"/>
          <w:divBdr>
            <w:top w:val="none" w:sz="0" w:space="0" w:color="auto"/>
            <w:left w:val="none" w:sz="0" w:space="0" w:color="auto"/>
            <w:bottom w:val="none" w:sz="0" w:space="0" w:color="auto"/>
            <w:right w:val="none" w:sz="0" w:space="0" w:color="auto"/>
          </w:divBdr>
          <w:divsChild>
            <w:div w:id="104083789">
              <w:marLeft w:val="0"/>
              <w:marRight w:val="0"/>
              <w:marTop w:val="0"/>
              <w:marBottom w:val="0"/>
              <w:divBdr>
                <w:top w:val="none" w:sz="0" w:space="0" w:color="auto"/>
                <w:left w:val="none" w:sz="0" w:space="0" w:color="auto"/>
                <w:bottom w:val="none" w:sz="0" w:space="0" w:color="auto"/>
                <w:right w:val="none" w:sz="0" w:space="0" w:color="auto"/>
              </w:divBdr>
            </w:div>
            <w:div w:id="1789621823">
              <w:marLeft w:val="0"/>
              <w:marRight w:val="0"/>
              <w:marTop w:val="0"/>
              <w:marBottom w:val="0"/>
              <w:divBdr>
                <w:top w:val="none" w:sz="0" w:space="0" w:color="auto"/>
                <w:left w:val="none" w:sz="0" w:space="0" w:color="auto"/>
                <w:bottom w:val="none" w:sz="0" w:space="0" w:color="auto"/>
                <w:right w:val="none" w:sz="0" w:space="0" w:color="auto"/>
              </w:divBdr>
            </w:div>
          </w:divsChild>
        </w:div>
        <w:div w:id="64425919">
          <w:marLeft w:val="0"/>
          <w:marRight w:val="0"/>
          <w:marTop w:val="0"/>
          <w:marBottom w:val="0"/>
          <w:divBdr>
            <w:top w:val="none" w:sz="0" w:space="0" w:color="auto"/>
            <w:left w:val="none" w:sz="0" w:space="0" w:color="auto"/>
            <w:bottom w:val="none" w:sz="0" w:space="0" w:color="auto"/>
            <w:right w:val="none" w:sz="0" w:space="0" w:color="auto"/>
          </w:divBdr>
          <w:divsChild>
            <w:div w:id="942542088">
              <w:marLeft w:val="0"/>
              <w:marRight w:val="0"/>
              <w:marTop w:val="0"/>
              <w:marBottom w:val="0"/>
              <w:divBdr>
                <w:top w:val="none" w:sz="0" w:space="0" w:color="auto"/>
                <w:left w:val="none" w:sz="0" w:space="0" w:color="auto"/>
                <w:bottom w:val="none" w:sz="0" w:space="0" w:color="auto"/>
                <w:right w:val="none" w:sz="0" w:space="0" w:color="auto"/>
              </w:divBdr>
            </w:div>
          </w:divsChild>
        </w:div>
        <w:div w:id="106236844">
          <w:marLeft w:val="0"/>
          <w:marRight w:val="0"/>
          <w:marTop w:val="0"/>
          <w:marBottom w:val="0"/>
          <w:divBdr>
            <w:top w:val="none" w:sz="0" w:space="0" w:color="auto"/>
            <w:left w:val="none" w:sz="0" w:space="0" w:color="auto"/>
            <w:bottom w:val="none" w:sz="0" w:space="0" w:color="auto"/>
            <w:right w:val="none" w:sz="0" w:space="0" w:color="auto"/>
          </w:divBdr>
          <w:divsChild>
            <w:div w:id="772552845">
              <w:marLeft w:val="0"/>
              <w:marRight w:val="0"/>
              <w:marTop w:val="0"/>
              <w:marBottom w:val="0"/>
              <w:divBdr>
                <w:top w:val="none" w:sz="0" w:space="0" w:color="auto"/>
                <w:left w:val="none" w:sz="0" w:space="0" w:color="auto"/>
                <w:bottom w:val="none" w:sz="0" w:space="0" w:color="auto"/>
                <w:right w:val="none" w:sz="0" w:space="0" w:color="auto"/>
              </w:divBdr>
            </w:div>
          </w:divsChild>
        </w:div>
        <w:div w:id="288704059">
          <w:marLeft w:val="0"/>
          <w:marRight w:val="0"/>
          <w:marTop w:val="0"/>
          <w:marBottom w:val="0"/>
          <w:divBdr>
            <w:top w:val="none" w:sz="0" w:space="0" w:color="auto"/>
            <w:left w:val="none" w:sz="0" w:space="0" w:color="auto"/>
            <w:bottom w:val="none" w:sz="0" w:space="0" w:color="auto"/>
            <w:right w:val="none" w:sz="0" w:space="0" w:color="auto"/>
          </w:divBdr>
          <w:divsChild>
            <w:div w:id="1414812972">
              <w:marLeft w:val="0"/>
              <w:marRight w:val="0"/>
              <w:marTop w:val="0"/>
              <w:marBottom w:val="0"/>
              <w:divBdr>
                <w:top w:val="none" w:sz="0" w:space="0" w:color="auto"/>
                <w:left w:val="none" w:sz="0" w:space="0" w:color="auto"/>
                <w:bottom w:val="none" w:sz="0" w:space="0" w:color="auto"/>
                <w:right w:val="none" w:sz="0" w:space="0" w:color="auto"/>
              </w:divBdr>
            </w:div>
          </w:divsChild>
        </w:div>
        <w:div w:id="1800561969">
          <w:marLeft w:val="0"/>
          <w:marRight w:val="0"/>
          <w:marTop w:val="0"/>
          <w:marBottom w:val="0"/>
          <w:divBdr>
            <w:top w:val="none" w:sz="0" w:space="0" w:color="auto"/>
            <w:left w:val="none" w:sz="0" w:space="0" w:color="auto"/>
            <w:bottom w:val="none" w:sz="0" w:space="0" w:color="auto"/>
            <w:right w:val="none" w:sz="0" w:space="0" w:color="auto"/>
          </w:divBdr>
          <w:divsChild>
            <w:div w:id="1877347082">
              <w:marLeft w:val="0"/>
              <w:marRight w:val="0"/>
              <w:marTop w:val="0"/>
              <w:marBottom w:val="0"/>
              <w:divBdr>
                <w:top w:val="none" w:sz="0" w:space="0" w:color="auto"/>
                <w:left w:val="none" w:sz="0" w:space="0" w:color="auto"/>
                <w:bottom w:val="none" w:sz="0" w:space="0" w:color="auto"/>
                <w:right w:val="none" w:sz="0" w:space="0" w:color="auto"/>
              </w:divBdr>
            </w:div>
            <w:div w:id="206449733">
              <w:marLeft w:val="0"/>
              <w:marRight w:val="0"/>
              <w:marTop w:val="0"/>
              <w:marBottom w:val="0"/>
              <w:divBdr>
                <w:top w:val="none" w:sz="0" w:space="0" w:color="auto"/>
                <w:left w:val="none" w:sz="0" w:space="0" w:color="auto"/>
                <w:bottom w:val="none" w:sz="0" w:space="0" w:color="auto"/>
                <w:right w:val="none" w:sz="0" w:space="0" w:color="auto"/>
              </w:divBdr>
            </w:div>
          </w:divsChild>
        </w:div>
        <w:div w:id="1447000755">
          <w:marLeft w:val="0"/>
          <w:marRight w:val="0"/>
          <w:marTop w:val="0"/>
          <w:marBottom w:val="0"/>
          <w:divBdr>
            <w:top w:val="none" w:sz="0" w:space="0" w:color="auto"/>
            <w:left w:val="none" w:sz="0" w:space="0" w:color="auto"/>
            <w:bottom w:val="none" w:sz="0" w:space="0" w:color="auto"/>
            <w:right w:val="none" w:sz="0" w:space="0" w:color="auto"/>
          </w:divBdr>
          <w:divsChild>
            <w:div w:id="1035814816">
              <w:marLeft w:val="0"/>
              <w:marRight w:val="0"/>
              <w:marTop w:val="0"/>
              <w:marBottom w:val="0"/>
              <w:divBdr>
                <w:top w:val="none" w:sz="0" w:space="0" w:color="auto"/>
                <w:left w:val="none" w:sz="0" w:space="0" w:color="auto"/>
                <w:bottom w:val="none" w:sz="0" w:space="0" w:color="auto"/>
                <w:right w:val="none" w:sz="0" w:space="0" w:color="auto"/>
              </w:divBdr>
            </w:div>
          </w:divsChild>
        </w:div>
        <w:div w:id="1651212015">
          <w:marLeft w:val="0"/>
          <w:marRight w:val="0"/>
          <w:marTop w:val="0"/>
          <w:marBottom w:val="0"/>
          <w:divBdr>
            <w:top w:val="none" w:sz="0" w:space="0" w:color="auto"/>
            <w:left w:val="none" w:sz="0" w:space="0" w:color="auto"/>
            <w:bottom w:val="none" w:sz="0" w:space="0" w:color="auto"/>
            <w:right w:val="none" w:sz="0" w:space="0" w:color="auto"/>
          </w:divBdr>
          <w:divsChild>
            <w:div w:id="1171019357">
              <w:marLeft w:val="0"/>
              <w:marRight w:val="0"/>
              <w:marTop w:val="0"/>
              <w:marBottom w:val="0"/>
              <w:divBdr>
                <w:top w:val="none" w:sz="0" w:space="0" w:color="auto"/>
                <w:left w:val="none" w:sz="0" w:space="0" w:color="auto"/>
                <w:bottom w:val="none" w:sz="0" w:space="0" w:color="auto"/>
                <w:right w:val="none" w:sz="0" w:space="0" w:color="auto"/>
              </w:divBdr>
            </w:div>
          </w:divsChild>
        </w:div>
        <w:div w:id="2002199249">
          <w:marLeft w:val="0"/>
          <w:marRight w:val="0"/>
          <w:marTop w:val="0"/>
          <w:marBottom w:val="0"/>
          <w:divBdr>
            <w:top w:val="none" w:sz="0" w:space="0" w:color="auto"/>
            <w:left w:val="none" w:sz="0" w:space="0" w:color="auto"/>
            <w:bottom w:val="none" w:sz="0" w:space="0" w:color="auto"/>
            <w:right w:val="none" w:sz="0" w:space="0" w:color="auto"/>
          </w:divBdr>
          <w:divsChild>
            <w:div w:id="1010253378">
              <w:marLeft w:val="0"/>
              <w:marRight w:val="0"/>
              <w:marTop w:val="0"/>
              <w:marBottom w:val="0"/>
              <w:divBdr>
                <w:top w:val="none" w:sz="0" w:space="0" w:color="auto"/>
                <w:left w:val="none" w:sz="0" w:space="0" w:color="auto"/>
                <w:bottom w:val="none" w:sz="0" w:space="0" w:color="auto"/>
                <w:right w:val="none" w:sz="0" w:space="0" w:color="auto"/>
              </w:divBdr>
            </w:div>
          </w:divsChild>
        </w:div>
        <w:div w:id="80957089">
          <w:marLeft w:val="0"/>
          <w:marRight w:val="0"/>
          <w:marTop w:val="0"/>
          <w:marBottom w:val="0"/>
          <w:divBdr>
            <w:top w:val="none" w:sz="0" w:space="0" w:color="auto"/>
            <w:left w:val="none" w:sz="0" w:space="0" w:color="auto"/>
            <w:bottom w:val="none" w:sz="0" w:space="0" w:color="auto"/>
            <w:right w:val="none" w:sz="0" w:space="0" w:color="auto"/>
          </w:divBdr>
          <w:divsChild>
            <w:div w:id="1257594889">
              <w:marLeft w:val="0"/>
              <w:marRight w:val="0"/>
              <w:marTop w:val="0"/>
              <w:marBottom w:val="0"/>
              <w:divBdr>
                <w:top w:val="none" w:sz="0" w:space="0" w:color="auto"/>
                <w:left w:val="none" w:sz="0" w:space="0" w:color="auto"/>
                <w:bottom w:val="none" w:sz="0" w:space="0" w:color="auto"/>
                <w:right w:val="none" w:sz="0" w:space="0" w:color="auto"/>
              </w:divBdr>
            </w:div>
            <w:div w:id="1475682450">
              <w:marLeft w:val="0"/>
              <w:marRight w:val="0"/>
              <w:marTop w:val="0"/>
              <w:marBottom w:val="0"/>
              <w:divBdr>
                <w:top w:val="none" w:sz="0" w:space="0" w:color="auto"/>
                <w:left w:val="none" w:sz="0" w:space="0" w:color="auto"/>
                <w:bottom w:val="none" w:sz="0" w:space="0" w:color="auto"/>
                <w:right w:val="none" w:sz="0" w:space="0" w:color="auto"/>
              </w:divBdr>
            </w:div>
          </w:divsChild>
        </w:div>
        <w:div w:id="224218290">
          <w:marLeft w:val="0"/>
          <w:marRight w:val="0"/>
          <w:marTop w:val="0"/>
          <w:marBottom w:val="0"/>
          <w:divBdr>
            <w:top w:val="none" w:sz="0" w:space="0" w:color="auto"/>
            <w:left w:val="none" w:sz="0" w:space="0" w:color="auto"/>
            <w:bottom w:val="none" w:sz="0" w:space="0" w:color="auto"/>
            <w:right w:val="none" w:sz="0" w:space="0" w:color="auto"/>
          </w:divBdr>
          <w:divsChild>
            <w:div w:id="236093329">
              <w:marLeft w:val="0"/>
              <w:marRight w:val="0"/>
              <w:marTop w:val="0"/>
              <w:marBottom w:val="0"/>
              <w:divBdr>
                <w:top w:val="none" w:sz="0" w:space="0" w:color="auto"/>
                <w:left w:val="none" w:sz="0" w:space="0" w:color="auto"/>
                <w:bottom w:val="none" w:sz="0" w:space="0" w:color="auto"/>
                <w:right w:val="none" w:sz="0" w:space="0" w:color="auto"/>
              </w:divBdr>
            </w:div>
          </w:divsChild>
        </w:div>
        <w:div w:id="1144850952">
          <w:marLeft w:val="0"/>
          <w:marRight w:val="0"/>
          <w:marTop w:val="0"/>
          <w:marBottom w:val="0"/>
          <w:divBdr>
            <w:top w:val="none" w:sz="0" w:space="0" w:color="auto"/>
            <w:left w:val="none" w:sz="0" w:space="0" w:color="auto"/>
            <w:bottom w:val="none" w:sz="0" w:space="0" w:color="auto"/>
            <w:right w:val="none" w:sz="0" w:space="0" w:color="auto"/>
          </w:divBdr>
          <w:divsChild>
            <w:div w:id="1692998883">
              <w:marLeft w:val="0"/>
              <w:marRight w:val="0"/>
              <w:marTop w:val="0"/>
              <w:marBottom w:val="0"/>
              <w:divBdr>
                <w:top w:val="none" w:sz="0" w:space="0" w:color="auto"/>
                <w:left w:val="none" w:sz="0" w:space="0" w:color="auto"/>
                <w:bottom w:val="none" w:sz="0" w:space="0" w:color="auto"/>
                <w:right w:val="none" w:sz="0" w:space="0" w:color="auto"/>
              </w:divBdr>
            </w:div>
          </w:divsChild>
        </w:div>
        <w:div w:id="926033264">
          <w:marLeft w:val="0"/>
          <w:marRight w:val="0"/>
          <w:marTop w:val="0"/>
          <w:marBottom w:val="0"/>
          <w:divBdr>
            <w:top w:val="none" w:sz="0" w:space="0" w:color="auto"/>
            <w:left w:val="none" w:sz="0" w:space="0" w:color="auto"/>
            <w:bottom w:val="none" w:sz="0" w:space="0" w:color="auto"/>
            <w:right w:val="none" w:sz="0" w:space="0" w:color="auto"/>
          </w:divBdr>
          <w:divsChild>
            <w:div w:id="1389494327">
              <w:marLeft w:val="0"/>
              <w:marRight w:val="0"/>
              <w:marTop w:val="0"/>
              <w:marBottom w:val="0"/>
              <w:divBdr>
                <w:top w:val="none" w:sz="0" w:space="0" w:color="auto"/>
                <w:left w:val="none" w:sz="0" w:space="0" w:color="auto"/>
                <w:bottom w:val="none" w:sz="0" w:space="0" w:color="auto"/>
                <w:right w:val="none" w:sz="0" w:space="0" w:color="auto"/>
              </w:divBdr>
            </w:div>
          </w:divsChild>
        </w:div>
        <w:div w:id="1415278276">
          <w:marLeft w:val="0"/>
          <w:marRight w:val="0"/>
          <w:marTop w:val="0"/>
          <w:marBottom w:val="0"/>
          <w:divBdr>
            <w:top w:val="none" w:sz="0" w:space="0" w:color="auto"/>
            <w:left w:val="none" w:sz="0" w:space="0" w:color="auto"/>
            <w:bottom w:val="none" w:sz="0" w:space="0" w:color="auto"/>
            <w:right w:val="none" w:sz="0" w:space="0" w:color="auto"/>
          </w:divBdr>
          <w:divsChild>
            <w:div w:id="1443768735">
              <w:marLeft w:val="0"/>
              <w:marRight w:val="0"/>
              <w:marTop w:val="0"/>
              <w:marBottom w:val="0"/>
              <w:divBdr>
                <w:top w:val="none" w:sz="0" w:space="0" w:color="auto"/>
                <w:left w:val="none" w:sz="0" w:space="0" w:color="auto"/>
                <w:bottom w:val="none" w:sz="0" w:space="0" w:color="auto"/>
                <w:right w:val="none" w:sz="0" w:space="0" w:color="auto"/>
              </w:divBdr>
            </w:div>
            <w:div w:id="1297417565">
              <w:marLeft w:val="0"/>
              <w:marRight w:val="0"/>
              <w:marTop w:val="0"/>
              <w:marBottom w:val="0"/>
              <w:divBdr>
                <w:top w:val="none" w:sz="0" w:space="0" w:color="auto"/>
                <w:left w:val="none" w:sz="0" w:space="0" w:color="auto"/>
                <w:bottom w:val="none" w:sz="0" w:space="0" w:color="auto"/>
                <w:right w:val="none" w:sz="0" w:space="0" w:color="auto"/>
              </w:divBdr>
            </w:div>
          </w:divsChild>
        </w:div>
        <w:div w:id="1660188126">
          <w:marLeft w:val="0"/>
          <w:marRight w:val="0"/>
          <w:marTop w:val="0"/>
          <w:marBottom w:val="0"/>
          <w:divBdr>
            <w:top w:val="none" w:sz="0" w:space="0" w:color="auto"/>
            <w:left w:val="none" w:sz="0" w:space="0" w:color="auto"/>
            <w:bottom w:val="none" w:sz="0" w:space="0" w:color="auto"/>
            <w:right w:val="none" w:sz="0" w:space="0" w:color="auto"/>
          </w:divBdr>
          <w:divsChild>
            <w:div w:id="224727677">
              <w:marLeft w:val="0"/>
              <w:marRight w:val="0"/>
              <w:marTop w:val="0"/>
              <w:marBottom w:val="0"/>
              <w:divBdr>
                <w:top w:val="none" w:sz="0" w:space="0" w:color="auto"/>
                <w:left w:val="none" w:sz="0" w:space="0" w:color="auto"/>
                <w:bottom w:val="none" w:sz="0" w:space="0" w:color="auto"/>
                <w:right w:val="none" w:sz="0" w:space="0" w:color="auto"/>
              </w:divBdr>
            </w:div>
          </w:divsChild>
        </w:div>
        <w:div w:id="2014798549">
          <w:marLeft w:val="0"/>
          <w:marRight w:val="0"/>
          <w:marTop w:val="0"/>
          <w:marBottom w:val="0"/>
          <w:divBdr>
            <w:top w:val="none" w:sz="0" w:space="0" w:color="auto"/>
            <w:left w:val="none" w:sz="0" w:space="0" w:color="auto"/>
            <w:bottom w:val="none" w:sz="0" w:space="0" w:color="auto"/>
            <w:right w:val="none" w:sz="0" w:space="0" w:color="auto"/>
          </w:divBdr>
          <w:divsChild>
            <w:div w:id="1870294994">
              <w:marLeft w:val="0"/>
              <w:marRight w:val="0"/>
              <w:marTop w:val="0"/>
              <w:marBottom w:val="0"/>
              <w:divBdr>
                <w:top w:val="none" w:sz="0" w:space="0" w:color="auto"/>
                <w:left w:val="none" w:sz="0" w:space="0" w:color="auto"/>
                <w:bottom w:val="none" w:sz="0" w:space="0" w:color="auto"/>
                <w:right w:val="none" w:sz="0" w:space="0" w:color="auto"/>
              </w:divBdr>
            </w:div>
          </w:divsChild>
        </w:div>
        <w:div w:id="1483542062">
          <w:marLeft w:val="0"/>
          <w:marRight w:val="0"/>
          <w:marTop w:val="0"/>
          <w:marBottom w:val="0"/>
          <w:divBdr>
            <w:top w:val="none" w:sz="0" w:space="0" w:color="auto"/>
            <w:left w:val="none" w:sz="0" w:space="0" w:color="auto"/>
            <w:bottom w:val="none" w:sz="0" w:space="0" w:color="auto"/>
            <w:right w:val="none" w:sz="0" w:space="0" w:color="auto"/>
          </w:divBdr>
          <w:divsChild>
            <w:div w:id="818764428">
              <w:marLeft w:val="0"/>
              <w:marRight w:val="0"/>
              <w:marTop w:val="0"/>
              <w:marBottom w:val="0"/>
              <w:divBdr>
                <w:top w:val="none" w:sz="0" w:space="0" w:color="auto"/>
                <w:left w:val="none" w:sz="0" w:space="0" w:color="auto"/>
                <w:bottom w:val="none" w:sz="0" w:space="0" w:color="auto"/>
                <w:right w:val="none" w:sz="0" w:space="0" w:color="auto"/>
              </w:divBdr>
            </w:div>
          </w:divsChild>
        </w:div>
        <w:div w:id="1103577221">
          <w:marLeft w:val="0"/>
          <w:marRight w:val="0"/>
          <w:marTop w:val="0"/>
          <w:marBottom w:val="0"/>
          <w:divBdr>
            <w:top w:val="none" w:sz="0" w:space="0" w:color="auto"/>
            <w:left w:val="none" w:sz="0" w:space="0" w:color="auto"/>
            <w:bottom w:val="none" w:sz="0" w:space="0" w:color="auto"/>
            <w:right w:val="none" w:sz="0" w:space="0" w:color="auto"/>
          </w:divBdr>
          <w:divsChild>
            <w:div w:id="150220438">
              <w:marLeft w:val="0"/>
              <w:marRight w:val="0"/>
              <w:marTop w:val="0"/>
              <w:marBottom w:val="0"/>
              <w:divBdr>
                <w:top w:val="none" w:sz="0" w:space="0" w:color="auto"/>
                <w:left w:val="none" w:sz="0" w:space="0" w:color="auto"/>
                <w:bottom w:val="none" w:sz="0" w:space="0" w:color="auto"/>
                <w:right w:val="none" w:sz="0" w:space="0" w:color="auto"/>
              </w:divBdr>
            </w:div>
            <w:div w:id="1229726898">
              <w:marLeft w:val="0"/>
              <w:marRight w:val="0"/>
              <w:marTop w:val="0"/>
              <w:marBottom w:val="0"/>
              <w:divBdr>
                <w:top w:val="none" w:sz="0" w:space="0" w:color="auto"/>
                <w:left w:val="none" w:sz="0" w:space="0" w:color="auto"/>
                <w:bottom w:val="none" w:sz="0" w:space="0" w:color="auto"/>
                <w:right w:val="none" w:sz="0" w:space="0" w:color="auto"/>
              </w:divBdr>
            </w:div>
          </w:divsChild>
        </w:div>
        <w:div w:id="194538410">
          <w:marLeft w:val="0"/>
          <w:marRight w:val="0"/>
          <w:marTop w:val="0"/>
          <w:marBottom w:val="0"/>
          <w:divBdr>
            <w:top w:val="none" w:sz="0" w:space="0" w:color="auto"/>
            <w:left w:val="none" w:sz="0" w:space="0" w:color="auto"/>
            <w:bottom w:val="none" w:sz="0" w:space="0" w:color="auto"/>
            <w:right w:val="none" w:sz="0" w:space="0" w:color="auto"/>
          </w:divBdr>
          <w:divsChild>
            <w:div w:id="1413819525">
              <w:marLeft w:val="0"/>
              <w:marRight w:val="0"/>
              <w:marTop w:val="0"/>
              <w:marBottom w:val="0"/>
              <w:divBdr>
                <w:top w:val="none" w:sz="0" w:space="0" w:color="auto"/>
                <w:left w:val="none" w:sz="0" w:space="0" w:color="auto"/>
                <w:bottom w:val="none" w:sz="0" w:space="0" w:color="auto"/>
                <w:right w:val="none" w:sz="0" w:space="0" w:color="auto"/>
              </w:divBdr>
            </w:div>
          </w:divsChild>
        </w:div>
        <w:div w:id="1038894781">
          <w:marLeft w:val="0"/>
          <w:marRight w:val="0"/>
          <w:marTop w:val="0"/>
          <w:marBottom w:val="0"/>
          <w:divBdr>
            <w:top w:val="none" w:sz="0" w:space="0" w:color="auto"/>
            <w:left w:val="none" w:sz="0" w:space="0" w:color="auto"/>
            <w:bottom w:val="none" w:sz="0" w:space="0" w:color="auto"/>
            <w:right w:val="none" w:sz="0" w:space="0" w:color="auto"/>
          </w:divBdr>
          <w:divsChild>
            <w:div w:id="1884098409">
              <w:marLeft w:val="0"/>
              <w:marRight w:val="0"/>
              <w:marTop w:val="0"/>
              <w:marBottom w:val="0"/>
              <w:divBdr>
                <w:top w:val="none" w:sz="0" w:space="0" w:color="auto"/>
                <w:left w:val="none" w:sz="0" w:space="0" w:color="auto"/>
                <w:bottom w:val="none" w:sz="0" w:space="0" w:color="auto"/>
                <w:right w:val="none" w:sz="0" w:space="0" w:color="auto"/>
              </w:divBdr>
            </w:div>
          </w:divsChild>
        </w:div>
        <w:div w:id="751854923">
          <w:marLeft w:val="0"/>
          <w:marRight w:val="0"/>
          <w:marTop w:val="0"/>
          <w:marBottom w:val="0"/>
          <w:divBdr>
            <w:top w:val="none" w:sz="0" w:space="0" w:color="auto"/>
            <w:left w:val="none" w:sz="0" w:space="0" w:color="auto"/>
            <w:bottom w:val="none" w:sz="0" w:space="0" w:color="auto"/>
            <w:right w:val="none" w:sz="0" w:space="0" w:color="auto"/>
          </w:divBdr>
          <w:divsChild>
            <w:div w:id="1395472449">
              <w:marLeft w:val="0"/>
              <w:marRight w:val="0"/>
              <w:marTop w:val="0"/>
              <w:marBottom w:val="0"/>
              <w:divBdr>
                <w:top w:val="none" w:sz="0" w:space="0" w:color="auto"/>
                <w:left w:val="none" w:sz="0" w:space="0" w:color="auto"/>
                <w:bottom w:val="none" w:sz="0" w:space="0" w:color="auto"/>
                <w:right w:val="none" w:sz="0" w:space="0" w:color="auto"/>
              </w:divBdr>
            </w:div>
          </w:divsChild>
        </w:div>
        <w:div w:id="1700887452">
          <w:marLeft w:val="0"/>
          <w:marRight w:val="0"/>
          <w:marTop w:val="0"/>
          <w:marBottom w:val="0"/>
          <w:divBdr>
            <w:top w:val="none" w:sz="0" w:space="0" w:color="auto"/>
            <w:left w:val="none" w:sz="0" w:space="0" w:color="auto"/>
            <w:bottom w:val="none" w:sz="0" w:space="0" w:color="auto"/>
            <w:right w:val="none" w:sz="0" w:space="0" w:color="auto"/>
          </w:divBdr>
          <w:divsChild>
            <w:div w:id="242185410">
              <w:marLeft w:val="0"/>
              <w:marRight w:val="0"/>
              <w:marTop w:val="0"/>
              <w:marBottom w:val="0"/>
              <w:divBdr>
                <w:top w:val="none" w:sz="0" w:space="0" w:color="auto"/>
                <w:left w:val="none" w:sz="0" w:space="0" w:color="auto"/>
                <w:bottom w:val="none" w:sz="0" w:space="0" w:color="auto"/>
                <w:right w:val="none" w:sz="0" w:space="0" w:color="auto"/>
              </w:divBdr>
            </w:div>
            <w:div w:id="1642612800">
              <w:marLeft w:val="0"/>
              <w:marRight w:val="0"/>
              <w:marTop w:val="0"/>
              <w:marBottom w:val="0"/>
              <w:divBdr>
                <w:top w:val="none" w:sz="0" w:space="0" w:color="auto"/>
                <w:left w:val="none" w:sz="0" w:space="0" w:color="auto"/>
                <w:bottom w:val="none" w:sz="0" w:space="0" w:color="auto"/>
                <w:right w:val="none" w:sz="0" w:space="0" w:color="auto"/>
              </w:divBdr>
            </w:div>
          </w:divsChild>
        </w:div>
        <w:div w:id="534732986">
          <w:marLeft w:val="0"/>
          <w:marRight w:val="0"/>
          <w:marTop w:val="0"/>
          <w:marBottom w:val="0"/>
          <w:divBdr>
            <w:top w:val="none" w:sz="0" w:space="0" w:color="auto"/>
            <w:left w:val="none" w:sz="0" w:space="0" w:color="auto"/>
            <w:bottom w:val="none" w:sz="0" w:space="0" w:color="auto"/>
            <w:right w:val="none" w:sz="0" w:space="0" w:color="auto"/>
          </w:divBdr>
          <w:divsChild>
            <w:div w:id="1257981504">
              <w:marLeft w:val="0"/>
              <w:marRight w:val="0"/>
              <w:marTop w:val="0"/>
              <w:marBottom w:val="0"/>
              <w:divBdr>
                <w:top w:val="none" w:sz="0" w:space="0" w:color="auto"/>
                <w:left w:val="none" w:sz="0" w:space="0" w:color="auto"/>
                <w:bottom w:val="none" w:sz="0" w:space="0" w:color="auto"/>
                <w:right w:val="none" w:sz="0" w:space="0" w:color="auto"/>
              </w:divBdr>
            </w:div>
          </w:divsChild>
        </w:div>
        <w:div w:id="822114855">
          <w:marLeft w:val="0"/>
          <w:marRight w:val="0"/>
          <w:marTop w:val="0"/>
          <w:marBottom w:val="0"/>
          <w:divBdr>
            <w:top w:val="none" w:sz="0" w:space="0" w:color="auto"/>
            <w:left w:val="none" w:sz="0" w:space="0" w:color="auto"/>
            <w:bottom w:val="none" w:sz="0" w:space="0" w:color="auto"/>
            <w:right w:val="none" w:sz="0" w:space="0" w:color="auto"/>
          </w:divBdr>
          <w:divsChild>
            <w:div w:id="1863057900">
              <w:marLeft w:val="0"/>
              <w:marRight w:val="0"/>
              <w:marTop w:val="0"/>
              <w:marBottom w:val="0"/>
              <w:divBdr>
                <w:top w:val="none" w:sz="0" w:space="0" w:color="auto"/>
                <w:left w:val="none" w:sz="0" w:space="0" w:color="auto"/>
                <w:bottom w:val="none" w:sz="0" w:space="0" w:color="auto"/>
                <w:right w:val="none" w:sz="0" w:space="0" w:color="auto"/>
              </w:divBdr>
            </w:div>
          </w:divsChild>
        </w:div>
        <w:div w:id="1096749651">
          <w:marLeft w:val="0"/>
          <w:marRight w:val="0"/>
          <w:marTop w:val="0"/>
          <w:marBottom w:val="0"/>
          <w:divBdr>
            <w:top w:val="none" w:sz="0" w:space="0" w:color="auto"/>
            <w:left w:val="none" w:sz="0" w:space="0" w:color="auto"/>
            <w:bottom w:val="none" w:sz="0" w:space="0" w:color="auto"/>
            <w:right w:val="none" w:sz="0" w:space="0" w:color="auto"/>
          </w:divBdr>
          <w:divsChild>
            <w:div w:id="1158955328">
              <w:marLeft w:val="0"/>
              <w:marRight w:val="0"/>
              <w:marTop w:val="0"/>
              <w:marBottom w:val="0"/>
              <w:divBdr>
                <w:top w:val="none" w:sz="0" w:space="0" w:color="auto"/>
                <w:left w:val="none" w:sz="0" w:space="0" w:color="auto"/>
                <w:bottom w:val="none" w:sz="0" w:space="0" w:color="auto"/>
                <w:right w:val="none" w:sz="0" w:space="0" w:color="auto"/>
              </w:divBdr>
            </w:div>
          </w:divsChild>
        </w:div>
        <w:div w:id="1456216376">
          <w:marLeft w:val="0"/>
          <w:marRight w:val="0"/>
          <w:marTop w:val="0"/>
          <w:marBottom w:val="0"/>
          <w:divBdr>
            <w:top w:val="none" w:sz="0" w:space="0" w:color="auto"/>
            <w:left w:val="none" w:sz="0" w:space="0" w:color="auto"/>
            <w:bottom w:val="none" w:sz="0" w:space="0" w:color="auto"/>
            <w:right w:val="none" w:sz="0" w:space="0" w:color="auto"/>
          </w:divBdr>
          <w:divsChild>
            <w:div w:id="225841269">
              <w:marLeft w:val="0"/>
              <w:marRight w:val="0"/>
              <w:marTop w:val="0"/>
              <w:marBottom w:val="0"/>
              <w:divBdr>
                <w:top w:val="none" w:sz="0" w:space="0" w:color="auto"/>
                <w:left w:val="none" w:sz="0" w:space="0" w:color="auto"/>
                <w:bottom w:val="none" w:sz="0" w:space="0" w:color="auto"/>
                <w:right w:val="none" w:sz="0" w:space="0" w:color="auto"/>
              </w:divBdr>
            </w:div>
            <w:div w:id="1489128602">
              <w:marLeft w:val="0"/>
              <w:marRight w:val="0"/>
              <w:marTop w:val="0"/>
              <w:marBottom w:val="0"/>
              <w:divBdr>
                <w:top w:val="none" w:sz="0" w:space="0" w:color="auto"/>
                <w:left w:val="none" w:sz="0" w:space="0" w:color="auto"/>
                <w:bottom w:val="none" w:sz="0" w:space="0" w:color="auto"/>
                <w:right w:val="none" w:sz="0" w:space="0" w:color="auto"/>
              </w:divBdr>
            </w:div>
          </w:divsChild>
        </w:div>
        <w:div w:id="26683974">
          <w:marLeft w:val="0"/>
          <w:marRight w:val="0"/>
          <w:marTop w:val="0"/>
          <w:marBottom w:val="0"/>
          <w:divBdr>
            <w:top w:val="none" w:sz="0" w:space="0" w:color="auto"/>
            <w:left w:val="none" w:sz="0" w:space="0" w:color="auto"/>
            <w:bottom w:val="none" w:sz="0" w:space="0" w:color="auto"/>
            <w:right w:val="none" w:sz="0" w:space="0" w:color="auto"/>
          </w:divBdr>
          <w:divsChild>
            <w:div w:id="460391097">
              <w:marLeft w:val="0"/>
              <w:marRight w:val="0"/>
              <w:marTop w:val="0"/>
              <w:marBottom w:val="0"/>
              <w:divBdr>
                <w:top w:val="none" w:sz="0" w:space="0" w:color="auto"/>
                <w:left w:val="none" w:sz="0" w:space="0" w:color="auto"/>
                <w:bottom w:val="none" w:sz="0" w:space="0" w:color="auto"/>
                <w:right w:val="none" w:sz="0" w:space="0" w:color="auto"/>
              </w:divBdr>
            </w:div>
          </w:divsChild>
        </w:div>
        <w:div w:id="383020021">
          <w:marLeft w:val="0"/>
          <w:marRight w:val="0"/>
          <w:marTop w:val="0"/>
          <w:marBottom w:val="0"/>
          <w:divBdr>
            <w:top w:val="none" w:sz="0" w:space="0" w:color="auto"/>
            <w:left w:val="none" w:sz="0" w:space="0" w:color="auto"/>
            <w:bottom w:val="none" w:sz="0" w:space="0" w:color="auto"/>
            <w:right w:val="none" w:sz="0" w:space="0" w:color="auto"/>
          </w:divBdr>
          <w:divsChild>
            <w:div w:id="1266574871">
              <w:marLeft w:val="0"/>
              <w:marRight w:val="0"/>
              <w:marTop w:val="0"/>
              <w:marBottom w:val="0"/>
              <w:divBdr>
                <w:top w:val="none" w:sz="0" w:space="0" w:color="auto"/>
                <w:left w:val="none" w:sz="0" w:space="0" w:color="auto"/>
                <w:bottom w:val="none" w:sz="0" w:space="0" w:color="auto"/>
                <w:right w:val="none" w:sz="0" w:space="0" w:color="auto"/>
              </w:divBdr>
            </w:div>
          </w:divsChild>
        </w:div>
        <w:div w:id="665783226">
          <w:marLeft w:val="0"/>
          <w:marRight w:val="0"/>
          <w:marTop w:val="0"/>
          <w:marBottom w:val="0"/>
          <w:divBdr>
            <w:top w:val="none" w:sz="0" w:space="0" w:color="auto"/>
            <w:left w:val="none" w:sz="0" w:space="0" w:color="auto"/>
            <w:bottom w:val="none" w:sz="0" w:space="0" w:color="auto"/>
            <w:right w:val="none" w:sz="0" w:space="0" w:color="auto"/>
          </w:divBdr>
          <w:divsChild>
            <w:div w:id="1131479932">
              <w:marLeft w:val="0"/>
              <w:marRight w:val="0"/>
              <w:marTop w:val="0"/>
              <w:marBottom w:val="0"/>
              <w:divBdr>
                <w:top w:val="none" w:sz="0" w:space="0" w:color="auto"/>
                <w:left w:val="none" w:sz="0" w:space="0" w:color="auto"/>
                <w:bottom w:val="none" w:sz="0" w:space="0" w:color="auto"/>
                <w:right w:val="none" w:sz="0" w:space="0" w:color="auto"/>
              </w:divBdr>
            </w:div>
          </w:divsChild>
        </w:div>
        <w:div w:id="1865367510">
          <w:marLeft w:val="0"/>
          <w:marRight w:val="0"/>
          <w:marTop w:val="0"/>
          <w:marBottom w:val="0"/>
          <w:divBdr>
            <w:top w:val="none" w:sz="0" w:space="0" w:color="auto"/>
            <w:left w:val="none" w:sz="0" w:space="0" w:color="auto"/>
            <w:bottom w:val="none" w:sz="0" w:space="0" w:color="auto"/>
            <w:right w:val="none" w:sz="0" w:space="0" w:color="auto"/>
          </w:divBdr>
          <w:divsChild>
            <w:div w:id="1813714473">
              <w:marLeft w:val="0"/>
              <w:marRight w:val="0"/>
              <w:marTop w:val="0"/>
              <w:marBottom w:val="0"/>
              <w:divBdr>
                <w:top w:val="none" w:sz="0" w:space="0" w:color="auto"/>
                <w:left w:val="none" w:sz="0" w:space="0" w:color="auto"/>
                <w:bottom w:val="none" w:sz="0" w:space="0" w:color="auto"/>
                <w:right w:val="none" w:sz="0" w:space="0" w:color="auto"/>
              </w:divBdr>
            </w:div>
            <w:div w:id="1118794056">
              <w:marLeft w:val="0"/>
              <w:marRight w:val="0"/>
              <w:marTop w:val="0"/>
              <w:marBottom w:val="0"/>
              <w:divBdr>
                <w:top w:val="none" w:sz="0" w:space="0" w:color="auto"/>
                <w:left w:val="none" w:sz="0" w:space="0" w:color="auto"/>
                <w:bottom w:val="none" w:sz="0" w:space="0" w:color="auto"/>
                <w:right w:val="none" w:sz="0" w:space="0" w:color="auto"/>
              </w:divBdr>
            </w:div>
          </w:divsChild>
        </w:div>
        <w:div w:id="986713355">
          <w:marLeft w:val="0"/>
          <w:marRight w:val="0"/>
          <w:marTop w:val="0"/>
          <w:marBottom w:val="0"/>
          <w:divBdr>
            <w:top w:val="none" w:sz="0" w:space="0" w:color="auto"/>
            <w:left w:val="none" w:sz="0" w:space="0" w:color="auto"/>
            <w:bottom w:val="none" w:sz="0" w:space="0" w:color="auto"/>
            <w:right w:val="none" w:sz="0" w:space="0" w:color="auto"/>
          </w:divBdr>
          <w:divsChild>
            <w:div w:id="8988156">
              <w:marLeft w:val="0"/>
              <w:marRight w:val="0"/>
              <w:marTop w:val="0"/>
              <w:marBottom w:val="0"/>
              <w:divBdr>
                <w:top w:val="none" w:sz="0" w:space="0" w:color="auto"/>
                <w:left w:val="none" w:sz="0" w:space="0" w:color="auto"/>
                <w:bottom w:val="none" w:sz="0" w:space="0" w:color="auto"/>
                <w:right w:val="none" w:sz="0" w:space="0" w:color="auto"/>
              </w:divBdr>
            </w:div>
          </w:divsChild>
        </w:div>
        <w:div w:id="398795546">
          <w:marLeft w:val="0"/>
          <w:marRight w:val="0"/>
          <w:marTop w:val="0"/>
          <w:marBottom w:val="0"/>
          <w:divBdr>
            <w:top w:val="none" w:sz="0" w:space="0" w:color="auto"/>
            <w:left w:val="none" w:sz="0" w:space="0" w:color="auto"/>
            <w:bottom w:val="none" w:sz="0" w:space="0" w:color="auto"/>
            <w:right w:val="none" w:sz="0" w:space="0" w:color="auto"/>
          </w:divBdr>
          <w:divsChild>
            <w:div w:id="1609970095">
              <w:marLeft w:val="0"/>
              <w:marRight w:val="0"/>
              <w:marTop w:val="0"/>
              <w:marBottom w:val="0"/>
              <w:divBdr>
                <w:top w:val="none" w:sz="0" w:space="0" w:color="auto"/>
                <w:left w:val="none" w:sz="0" w:space="0" w:color="auto"/>
                <w:bottom w:val="none" w:sz="0" w:space="0" w:color="auto"/>
                <w:right w:val="none" w:sz="0" w:space="0" w:color="auto"/>
              </w:divBdr>
            </w:div>
          </w:divsChild>
        </w:div>
        <w:div w:id="1988699396">
          <w:marLeft w:val="0"/>
          <w:marRight w:val="0"/>
          <w:marTop w:val="0"/>
          <w:marBottom w:val="0"/>
          <w:divBdr>
            <w:top w:val="none" w:sz="0" w:space="0" w:color="auto"/>
            <w:left w:val="none" w:sz="0" w:space="0" w:color="auto"/>
            <w:bottom w:val="none" w:sz="0" w:space="0" w:color="auto"/>
            <w:right w:val="none" w:sz="0" w:space="0" w:color="auto"/>
          </w:divBdr>
          <w:divsChild>
            <w:div w:id="704258423">
              <w:marLeft w:val="0"/>
              <w:marRight w:val="0"/>
              <w:marTop w:val="0"/>
              <w:marBottom w:val="0"/>
              <w:divBdr>
                <w:top w:val="none" w:sz="0" w:space="0" w:color="auto"/>
                <w:left w:val="none" w:sz="0" w:space="0" w:color="auto"/>
                <w:bottom w:val="none" w:sz="0" w:space="0" w:color="auto"/>
                <w:right w:val="none" w:sz="0" w:space="0" w:color="auto"/>
              </w:divBdr>
            </w:div>
          </w:divsChild>
        </w:div>
        <w:div w:id="1299871208">
          <w:marLeft w:val="0"/>
          <w:marRight w:val="0"/>
          <w:marTop w:val="0"/>
          <w:marBottom w:val="0"/>
          <w:divBdr>
            <w:top w:val="none" w:sz="0" w:space="0" w:color="auto"/>
            <w:left w:val="none" w:sz="0" w:space="0" w:color="auto"/>
            <w:bottom w:val="none" w:sz="0" w:space="0" w:color="auto"/>
            <w:right w:val="none" w:sz="0" w:space="0" w:color="auto"/>
          </w:divBdr>
          <w:divsChild>
            <w:div w:id="453212772">
              <w:marLeft w:val="0"/>
              <w:marRight w:val="0"/>
              <w:marTop w:val="0"/>
              <w:marBottom w:val="0"/>
              <w:divBdr>
                <w:top w:val="none" w:sz="0" w:space="0" w:color="auto"/>
                <w:left w:val="none" w:sz="0" w:space="0" w:color="auto"/>
                <w:bottom w:val="none" w:sz="0" w:space="0" w:color="auto"/>
                <w:right w:val="none" w:sz="0" w:space="0" w:color="auto"/>
              </w:divBdr>
            </w:div>
            <w:div w:id="2134902089">
              <w:marLeft w:val="0"/>
              <w:marRight w:val="0"/>
              <w:marTop w:val="0"/>
              <w:marBottom w:val="0"/>
              <w:divBdr>
                <w:top w:val="none" w:sz="0" w:space="0" w:color="auto"/>
                <w:left w:val="none" w:sz="0" w:space="0" w:color="auto"/>
                <w:bottom w:val="none" w:sz="0" w:space="0" w:color="auto"/>
                <w:right w:val="none" w:sz="0" w:space="0" w:color="auto"/>
              </w:divBdr>
            </w:div>
          </w:divsChild>
        </w:div>
        <w:div w:id="454446640">
          <w:marLeft w:val="0"/>
          <w:marRight w:val="0"/>
          <w:marTop w:val="0"/>
          <w:marBottom w:val="0"/>
          <w:divBdr>
            <w:top w:val="none" w:sz="0" w:space="0" w:color="auto"/>
            <w:left w:val="none" w:sz="0" w:space="0" w:color="auto"/>
            <w:bottom w:val="none" w:sz="0" w:space="0" w:color="auto"/>
            <w:right w:val="none" w:sz="0" w:space="0" w:color="auto"/>
          </w:divBdr>
          <w:divsChild>
            <w:div w:id="2072995154">
              <w:marLeft w:val="0"/>
              <w:marRight w:val="0"/>
              <w:marTop w:val="0"/>
              <w:marBottom w:val="0"/>
              <w:divBdr>
                <w:top w:val="none" w:sz="0" w:space="0" w:color="auto"/>
                <w:left w:val="none" w:sz="0" w:space="0" w:color="auto"/>
                <w:bottom w:val="none" w:sz="0" w:space="0" w:color="auto"/>
                <w:right w:val="none" w:sz="0" w:space="0" w:color="auto"/>
              </w:divBdr>
            </w:div>
          </w:divsChild>
        </w:div>
        <w:div w:id="801508213">
          <w:marLeft w:val="0"/>
          <w:marRight w:val="0"/>
          <w:marTop w:val="0"/>
          <w:marBottom w:val="0"/>
          <w:divBdr>
            <w:top w:val="none" w:sz="0" w:space="0" w:color="auto"/>
            <w:left w:val="none" w:sz="0" w:space="0" w:color="auto"/>
            <w:bottom w:val="none" w:sz="0" w:space="0" w:color="auto"/>
            <w:right w:val="none" w:sz="0" w:space="0" w:color="auto"/>
          </w:divBdr>
          <w:divsChild>
            <w:div w:id="749043008">
              <w:marLeft w:val="0"/>
              <w:marRight w:val="0"/>
              <w:marTop w:val="0"/>
              <w:marBottom w:val="0"/>
              <w:divBdr>
                <w:top w:val="none" w:sz="0" w:space="0" w:color="auto"/>
                <w:left w:val="none" w:sz="0" w:space="0" w:color="auto"/>
                <w:bottom w:val="none" w:sz="0" w:space="0" w:color="auto"/>
                <w:right w:val="none" w:sz="0" w:space="0" w:color="auto"/>
              </w:divBdr>
            </w:div>
          </w:divsChild>
        </w:div>
        <w:div w:id="1720744928">
          <w:marLeft w:val="0"/>
          <w:marRight w:val="0"/>
          <w:marTop w:val="0"/>
          <w:marBottom w:val="0"/>
          <w:divBdr>
            <w:top w:val="none" w:sz="0" w:space="0" w:color="auto"/>
            <w:left w:val="none" w:sz="0" w:space="0" w:color="auto"/>
            <w:bottom w:val="none" w:sz="0" w:space="0" w:color="auto"/>
            <w:right w:val="none" w:sz="0" w:space="0" w:color="auto"/>
          </w:divBdr>
          <w:divsChild>
            <w:div w:id="383911859">
              <w:marLeft w:val="0"/>
              <w:marRight w:val="0"/>
              <w:marTop w:val="0"/>
              <w:marBottom w:val="0"/>
              <w:divBdr>
                <w:top w:val="none" w:sz="0" w:space="0" w:color="auto"/>
                <w:left w:val="none" w:sz="0" w:space="0" w:color="auto"/>
                <w:bottom w:val="none" w:sz="0" w:space="0" w:color="auto"/>
                <w:right w:val="none" w:sz="0" w:space="0" w:color="auto"/>
              </w:divBdr>
            </w:div>
          </w:divsChild>
        </w:div>
        <w:div w:id="480777671">
          <w:marLeft w:val="0"/>
          <w:marRight w:val="0"/>
          <w:marTop w:val="0"/>
          <w:marBottom w:val="0"/>
          <w:divBdr>
            <w:top w:val="none" w:sz="0" w:space="0" w:color="auto"/>
            <w:left w:val="none" w:sz="0" w:space="0" w:color="auto"/>
            <w:bottom w:val="none" w:sz="0" w:space="0" w:color="auto"/>
            <w:right w:val="none" w:sz="0" w:space="0" w:color="auto"/>
          </w:divBdr>
          <w:divsChild>
            <w:div w:id="1625966103">
              <w:marLeft w:val="0"/>
              <w:marRight w:val="0"/>
              <w:marTop w:val="0"/>
              <w:marBottom w:val="0"/>
              <w:divBdr>
                <w:top w:val="none" w:sz="0" w:space="0" w:color="auto"/>
                <w:left w:val="none" w:sz="0" w:space="0" w:color="auto"/>
                <w:bottom w:val="none" w:sz="0" w:space="0" w:color="auto"/>
                <w:right w:val="none" w:sz="0" w:space="0" w:color="auto"/>
              </w:divBdr>
            </w:div>
            <w:div w:id="1976136656">
              <w:marLeft w:val="0"/>
              <w:marRight w:val="0"/>
              <w:marTop w:val="0"/>
              <w:marBottom w:val="0"/>
              <w:divBdr>
                <w:top w:val="none" w:sz="0" w:space="0" w:color="auto"/>
                <w:left w:val="none" w:sz="0" w:space="0" w:color="auto"/>
                <w:bottom w:val="none" w:sz="0" w:space="0" w:color="auto"/>
                <w:right w:val="none" w:sz="0" w:space="0" w:color="auto"/>
              </w:divBdr>
            </w:div>
          </w:divsChild>
        </w:div>
        <w:div w:id="881097921">
          <w:marLeft w:val="0"/>
          <w:marRight w:val="0"/>
          <w:marTop w:val="0"/>
          <w:marBottom w:val="0"/>
          <w:divBdr>
            <w:top w:val="none" w:sz="0" w:space="0" w:color="auto"/>
            <w:left w:val="none" w:sz="0" w:space="0" w:color="auto"/>
            <w:bottom w:val="none" w:sz="0" w:space="0" w:color="auto"/>
            <w:right w:val="none" w:sz="0" w:space="0" w:color="auto"/>
          </w:divBdr>
          <w:divsChild>
            <w:div w:id="2091541219">
              <w:marLeft w:val="0"/>
              <w:marRight w:val="0"/>
              <w:marTop w:val="0"/>
              <w:marBottom w:val="0"/>
              <w:divBdr>
                <w:top w:val="none" w:sz="0" w:space="0" w:color="auto"/>
                <w:left w:val="none" w:sz="0" w:space="0" w:color="auto"/>
                <w:bottom w:val="none" w:sz="0" w:space="0" w:color="auto"/>
                <w:right w:val="none" w:sz="0" w:space="0" w:color="auto"/>
              </w:divBdr>
            </w:div>
          </w:divsChild>
        </w:div>
        <w:div w:id="196892324">
          <w:marLeft w:val="0"/>
          <w:marRight w:val="0"/>
          <w:marTop w:val="0"/>
          <w:marBottom w:val="0"/>
          <w:divBdr>
            <w:top w:val="none" w:sz="0" w:space="0" w:color="auto"/>
            <w:left w:val="none" w:sz="0" w:space="0" w:color="auto"/>
            <w:bottom w:val="none" w:sz="0" w:space="0" w:color="auto"/>
            <w:right w:val="none" w:sz="0" w:space="0" w:color="auto"/>
          </w:divBdr>
          <w:divsChild>
            <w:div w:id="623077096">
              <w:marLeft w:val="0"/>
              <w:marRight w:val="0"/>
              <w:marTop w:val="0"/>
              <w:marBottom w:val="0"/>
              <w:divBdr>
                <w:top w:val="none" w:sz="0" w:space="0" w:color="auto"/>
                <w:left w:val="none" w:sz="0" w:space="0" w:color="auto"/>
                <w:bottom w:val="none" w:sz="0" w:space="0" w:color="auto"/>
                <w:right w:val="none" w:sz="0" w:space="0" w:color="auto"/>
              </w:divBdr>
            </w:div>
          </w:divsChild>
        </w:div>
        <w:div w:id="1312174533">
          <w:marLeft w:val="0"/>
          <w:marRight w:val="0"/>
          <w:marTop w:val="0"/>
          <w:marBottom w:val="0"/>
          <w:divBdr>
            <w:top w:val="none" w:sz="0" w:space="0" w:color="auto"/>
            <w:left w:val="none" w:sz="0" w:space="0" w:color="auto"/>
            <w:bottom w:val="none" w:sz="0" w:space="0" w:color="auto"/>
            <w:right w:val="none" w:sz="0" w:space="0" w:color="auto"/>
          </w:divBdr>
          <w:divsChild>
            <w:div w:id="2036887335">
              <w:marLeft w:val="0"/>
              <w:marRight w:val="0"/>
              <w:marTop w:val="0"/>
              <w:marBottom w:val="0"/>
              <w:divBdr>
                <w:top w:val="none" w:sz="0" w:space="0" w:color="auto"/>
                <w:left w:val="none" w:sz="0" w:space="0" w:color="auto"/>
                <w:bottom w:val="none" w:sz="0" w:space="0" w:color="auto"/>
                <w:right w:val="none" w:sz="0" w:space="0" w:color="auto"/>
              </w:divBdr>
            </w:div>
          </w:divsChild>
        </w:div>
        <w:div w:id="1604260882">
          <w:marLeft w:val="0"/>
          <w:marRight w:val="0"/>
          <w:marTop w:val="0"/>
          <w:marBottom w:val="0"/>
          <w:divBdr>
            <w:top w:val="none" w:sz="0" w:space="0" w:color="auto"/>
            <w:left w:val="none" w:sz="0" w:space="0" w:color="auto"/>
            <w:bottom w:val="none" w:sz="0" w:space="0" w:color="auto"/>
            <w:right w:val="none" w:sz="0" w:space="0" w:color="auto"/>
          </w:divBdr>
          <w:divsChild>
            <w:div w:id="1599364636">
              <w:marLeft w:val="0"/>
              <w:marRight w:val="0"/>
              <w:marTop w:val="0"/>
              <w:marBottom w:val="0"/>
              <w:divBdr>
                <w:top w:val="none" w:sz="0" w:space="0" w:color="auto"/>
                <w:left w:val="none" w:sz="0" w:space="0" w:color="auto"/>
                <w:bottom w:val="none" w:sz="0" w:space="0" w:color="auto"/>
                <w:right w:val="none" w:sz="0" w:space="0" w:color="auto"/>
              </w:divBdr>
            </w:div>
            <w:div w:id="1810590269">
              <w:marLeft w:val="0"/>
              <w:marRight w:val="0"/>
              <w:marTop w:val="0"/>
              <w:marBottom w:val="0"/>
              <w:divBdr>
                <w:top w:val="none" w:sz="0" w:space="0" w:color="auto"/>
                <w:left w:val="none" w:sz="0" w:space="0" w:color="auto"/>
                <w:bottom w:val="none" w:sz="0" w:space="0" w:color="auto"/>
                <w:right w:val="none" w:sz="0" w:space="0" w:color="auto"/>
              </w:divBdr>
            </w:div>
          </w:divsChild>
        </w:div>
        <w:div w:id="675153329">
          <w:marLeft w:val="0"/>
          <w:marRight w:val="0"/>
          <w:marTop w:val="0"/>
          <w:marBottom w:val="0"/>
          <w:divBdr>
            <w:top w:val="none" w:sz="0" w:space="0" w:color="auto"/>
            <w:left w:val="none" w:sz="0" w:space="0" w:color="auto"/>
            <w:bottom w:val="none" w:sz="0" w:space="0" w:color="auto"/>
            <w:right w:val="none" w:sz="0" w:space="0" w:color="auto"/>
          </w:divBdr>
          <w:divsChild>
            <w:div w:id="261652330">
              <w:marLeft w:val="0"/>
              <w:marRight w:val="0"/>
              <w:marTop w:val="0"/>
              <w:marBottom w:val="0"/>
              <w:divBdr>
                <w:top w:val="none" w:sz="0" w:space="0" w:color="auto"/>
                <w:left w:val="none" w:sz="0" w:space="0" w:color="auto"/>
                <w:bottom w:val="none" w:sz="0" w:space="0" w:color="auto"/>
                <w:right w:val="none" w:sz="0" w:space="0" w:color="auto"/>
              </w:divBdr>
            </w:div>
          </w:divsChild>
        </w:div>
        <w:div w:id="167406127">
          <w:marLeft w:val="0"/>
          <w:marRight w:val="0"/>
          <w:marTop w:val="0"/>
          <w:marBottom w:val="0"/>
          <w:divBdr>
            <w:top w:val="none" w:sz="0" w:space="0" w:color="auto"/>
            <w:left w:val="none" w:sz="0" w:space="0" w:color="auto"/>
            <w:bottom w:val="none" w:sz="0" w:space="0" w:color="auto"/>
            <w:right w:val="none" w:sz="0" w:space="0" w:color="auto"/>
          </w:divBdr>
          <w:divsChild>
            <w:div w:id="1754548900">
              <w:marLeft w:val="0"/>
              <w:marRight w:val="0"/>
              <w:marTop w:val="0"/>
              <w:marBottom w:val="0"/>
              <w:divBdr>
                <w:top w:val="none" w:sz="0" w:space="0" w:color="auto"/>
                <w:left w:val="none" w:sz="0" w:space="0" w:color="auto"/>
                <w:bottom w:val="none" w:sz="0" w:space="0" w:color="auto"/>
                <w:right w:val="none" w:sz="0" w:space="0" w:color="auto"/>
              </w:divBdr>
            </w:div>
          </w:divsChild>
        </w:div>
        <w:div w:id="458108670">
          <w:marLeft w:val="0"/>
          <w:marRight w:val="0"/>
          <w:marTop w:val="0"/>
          <w:marBottom w:val="0"/>
          <w:divBdr>
            <w:top w:val="none" w:sz="0" w:space="0" w:color="auto"/>
            <w:left w:val="none" w:sz="0" w:space="0" w:color="auto"/>
            <w:bottom w:val="none" w:sz="0" w:space="0" w:color="auto"/>
            <w:right w:val="none" w:sz="0" w:space="0" w:color="auto"/>
          </w:divBdr>
          <w:divsChild>
            <w:div w:id="826944069">
              <w:marLeft w:val="0"/>
              <w:marRight w:val="0"/>
              <w:marTop w:val="0"/>
              <w:marBottom w:val="0"/>
              <w:divBdr>
                <w:top w:val="none" w:sz="0" w:space="0" w:color="auto"/>
                <w:left w:val="none" w:sz="0" w:space="0" w:color="auto"/>
                <w:bottom w:val="none" w:sz="0" w:space="0" w:color="auto"/>
                <w:right w:val="none" w:sz="0" w:space="0" w:color="auto"/>
              </w:divBdr>
            </w:div>
          </w:divsChild>
        </w:div>
        <w:div w:id="1670869565">
          <w:marLeft w:val="0"/>
          <w:marRight w:val="0"/>
          <w:marTop w:val="0"/>
          <w:marBottom w:val="0"/>
          <w:divBdr>
            <w:top w:val="none" w:sz="0" w:space="0" w:color="auto"/>
            <w:left w:val="none" w:sz="0" w:space="0" w:color="auto"/>
            <w:bottom w:val="none" w:sz="0" w:space="0" w:color="auto"/>
            <w:right w:val="none" w:sz="0" w:space="0" w:color="auto"/>
          </w:divBdr>
          <w:divsChild>
            <w:div w:id="1525361605">
              <w:marLeft w:val="0"/>
              <w:marRight w:val="0"/>
              <w:marTop w:val="0"/>
              <w:marBottom w:val="0"/>
              <w:divBdr>
                <w:top w:val="none" w:sz="0" w:space="0" w:color="auto"/>
                <w:left w:val="none" w:sz="0" w:space="0" w:color="auto"/>
                <w:bottom w:val="none" w:sz="0" w:space="0" w:color="auto"/>
                <w:right w:val="none" w:sz="0" w:space="0" w:color="auto"/>
              </w:divBdr>
            </w:div>
            <w:div w:id="970676256">
              <w:marLeft w:val="0"/>
              <w:marRight w:val="0"/>
              <w:marTop w:val="0"/>
              <w:marBottom w:val="0"/>
              <w:divBdr>
                <w:top w:val="none" w:sz="0" w:space="0" w:color="auto"/>
                <w:left w:val="none" w:sz="0" w:space="0" w:color="auto"/>
                <w:bottom w:val="none" w:sz="0" w:space="0" w:color="auto"/>
                <w:right w:val="none" w:sz="0" w:space="0" w:color="auto"/>
              </w:divBdr>
            </w:div>
          </w:divsChild>
        </w:div>
        <w:div w:id="1576747294">
          <w:marLeft w:val="0"/>
          <w:marRight w:val="0"/>
          <w:marTop w:val="0"/>
          <w:marBottom w:val="0"/>
          <w:divBdr>
            <w:top w:val="none" w:sz="0" w:space="0" w:color="auto"/>
            <w:left w:val="none" w:sz="0" w:space="0" w:color="auto"/>
            <w:bottom w:val="none" w:sz="0" w:space="0" w:color="auto"/>
            <w:right w:val="none" w:sz="0" w:space="0" w:color="auto"/>
          </w:divBdr>
          <w:divsChild>
            <w:div w:id="907879329">
              <w:marLeft w:val="0"/>
              <w:marRight w:val="0"/>
              <w:marTop w:val="0"/>
              <w:marBottom w:val="0"/>
              <w:divBdr>
                <w:top w:val="none" w:sz="0" w:space="0" w:color="auto"/>
                <w:left w:val="none" w:sz="0" w:space="0" w:color="auto"/>
                <w:bottom w:val="none" w:sz="0" w:space="0" w:color="auto"/>
                <w:right w:val="none" w:sz="0" w:space="0" w:color="auto"/>
              </w:divBdr>
            </w:div>
          </w:divsChild>
        </w:div>
        <w:div w:id="1146701247">
          <w:marLeft w:val="0"/>
          <w:marRight w:val="0"/>
          <w:marTop w:val="0"/>
          <w:marBottom w:val="0"/>
          <w:divBdr>
            <w:top w:val="none" w:sz="0" w:space="0" w:color="auto"/>
            <w:left w:val="none" w:sz="0" w:space="0" w:color="auto"/>
            <w:bottom w:val="none" w:sz="0" w:space="0" w:color="auto"/>
            <w:right w:val="none" w:sz="0" w:space="0" w:color="auto"/>
          </w:divBdr>
          <w:divsChild>
            <w:div w:id="778380899">
              <w:marLeft w:val="0"/>
              <w:marRight w:val="0"/>
              <w:marTop w:val="0"/>
              <w:marBottom w:val="0"/>
              <w:divBdr>
                <w:top w:val="none" w:sz="0" w:space="0" w:color="auto"/>
                <w:left w:val="none" w:sz="0" w:space="0" w:color="auto"/>
                <w:bottom w:val="none" w:sz="0" w:space="0" w:color="auto"/>
                <w:right w:val="none" w:sz="0" w:space="0" w:color="auto"/>
              </w:divBdr>
            </w:div>
          </w:divsChild>
        </w:div>
        <w:div w:id="59714512">
          <w:marLeft w:val="0"/>
          <w:marRight w:val="0"/>
          <w:marTop w:val="0"/>
          <w:marBottom w:val="0"/>
          <w:divBdr>
            <w:top w:val="none" w:sz="0" w:space="0" w:color="auto"/>
            <w:left w:val="none" w:sz="0" w:space="0" w:color="auto"/>
            <w:bottom w:val="none" w:sz="0" w:space="0" w:color="auto"/>
            <w:right w:val="none" w:sz="0" w:space="0" w:color="auto"/>
          </w:divBdr>
          <w:divsChild>
            <w:div w:id="1135754991">
              <w:marLeft w:val="0"/>
              <w:marRight w:val="0"/>
              <w:marTop w:val="0"/>
              <w:marBottom w:val="0"/>
              <w:divBdr>
                <w:top w:val="none" w:sz="0" w:space="0" w:color="auto"/>
                <w:left w:val="none" w:sz="0" w:space="0" w:color="auto"/>
                <w:bottom w:val="none" w:sz="0" w:space="0" w:color="auto"/>
                <w:right w:val="none" w:sz="0" w:space="0" w:color="auto"/>
              </w:divBdr>
            </w:div>
          </w:divsChild>
        </w:div>
        <w:div w:id="422459088">
          <w:marLeft w:val="0"/>
          <w:marRight w:val="0"/>
          <w:marTop w:val="0"/>
          <w:marBottom w:val="0"/>
          <w:divBdr>
            <w:top w:val="none" w:sz="0" w:space="0" w:color="auto"/>
            <w:left w:val="none" w:sz="0" w:space="0" w:color="auto"/>
            <w:bottom w:val="none" w:sz="0" w:space="0" w:color="auto"/>
            <w:right w:val="none" w:sz="0" w:space="0" w:color="auto"/>
          </w:divBdr>
          <w:divsChild>
            <w:div w:id="1463842679">
              <w:marLeft w:val="0"/>
              <w:marRight w:val="0"/>
              <w:marTop w:val="0"/>
              <w:marBottom w:val="0"/>
              <w:divBdr>
                <w:top w:val="none" w:sz="0" w:space="0" w:color="auto"/>
                <w:left w:val="none" w:sz="0" w:space="0" w:color="auto"/>
                <w:bottom w:val="none" w:sz="0" w:space="0" w:color="auto"/>
                <w:right w:val="none" w:sz="0" w:space="0" w:color="auto"/>
              </w:divBdr>
            </w:div>
            <w:div w:id="774791048">
              <w:marLeft w:val="0"/>
              <w:marRight w:val="0"/>
              <w:marTop w:val="0"/>
              <w:marBottom w:val="0"/>
              <w:divBdr>
                <w:top w:val="none" w:sz="0" w:space="0" w:color="auto"/>
                <w:left w:val="none" w:sz="0" w:space="0" w:color="auto"/>
                <w:bottom w:val="none" w:sz="0" w:space="0" w:color="auto"/>
                <w:right w:val="none" w:sz="0" w:space="0" w:color="auto"/>
              </w:divBdr>
            </w:div>
          </w:divsChild>
        </w:div>
        <w:div w:id="1095440102">
          <w:marLeft w:val="0"/>
          <w:marRight w:val="0"/>
          <w:marTop w:val="0"/>
          <w:marBottom w:val="0"/>
          <w:divBdr>
            <w:top w:val="none" w:sz="0" w:space="0" w:color="auto"/>
            <w:left w:val="none" w:sz="0" w:space="0" w:color="auto"/>
            <w:bottom w:val="none" w:sz="0" w:space="0" w:color="auto"/>
            <w:right w:val="none" w:sz="0" w:space="0" w:color="auto"/>
          </w:divBdr>
          <w:divsChild>
            <w:div w:id="1383406275">
              <w:marLeft w:val="0"/>
              <w:marRight w:val="0"/>
              <w:marTop w:val="0"/>
              <w:marBottom w:val="0"/>
              <w:divBdr>
                <w:top w:val="none" w:sz="0" w:space="0" w:color="auto"/>
                <w:left w:val="none" w:sz="0" w:space="0" w:color="auto"/>
                <w:bottom w:val="none" w:sz="0" w:space="0" w:color="auto"/>
                <w:right w:val="none" w:sz="0" w:space="0" w:color="auto"/>
              </w:divBdr>
            </w:div>
          </w:divsChild>
        </w:div>
        <w:div w:id="1552614819">
          <w:marLeft w:val="0"/>
          <w:marRight w:val="0"/>
          <w:marTop w:val="0"/>
          <w:marBottom w:val="0"/>
          <w:divBdr>
            <w:top w:val="none" w:sz="0" w:space="0" w:color="auto"/>
            <w:left w:val="none" w:sz="0" w:space="0" w:color="auto"/>
            <w:bottom w:val="none" w:sz="0" w:space="0" w:color="auto"/>
            <w:right w:val="none" w:sz="0" w:space="0" w:color="auto"/>
          </w:divBdr>
          <w:divsChild>
            <w:div w:id="1925725861">
              <w:marLeft w:val="0"/>
              <w:marRight w:val="0"/>
              <w:marTop w:val="0"/>
              <w:marBottom w:val="0"/>
              <w:divBdr>
                <w:top w:val="none" w:sz="0" w:space="0" w:color="auto"/>
                <w:left w:val="none" w:sz="0" w:space="0" w:color="auto"/>
                <w:bottom w:val="none" w:sz="0" w:space="0" w:color="auto"/>
                <w:right w:val="none" w:sz="0" w:space="0" w:color="auto"/>
              </w:divBdr>
            </w:div>
          </w:divsChild>
        </w:div>
        <w:div w:id="1728843717">
          <w:marLeft w:val="0"/>
          <w:marRight w:val="0"/>
          <w:marTop w:val="0"/>
          <w:marBottom w:val="0"/>
          <w:divBdr>
            <w:top w:val="none" w:sz="0" w:space="0" w:color="auto"/>
            <w:left w:val="none" w:sz="0" w:space="0" w:color="auto"/>
            <w:bottom w:val="none" w:sz="0" w:space="0" w:color="auto"/>
            <w:right w:val="none" w:sz="0" w:space="0" w:color="auto"/>
          </w:divBdr>
          <w:divsChild>
            <w:div w:id="1175195408">
              <w:marLeft w:val="0"/>
              <w:marRight w:val="0"/>
              <w:marTop w:val="0"/>
              <w:marBottom w:val="0"/>
              <w:divBdr>
                <w:top w:val="none" w:sz="0" w:space="0" w:color="auto"/>
                <w:left w:val="none" w:sz="0" w:space="0" w:color="auto"/>
                <w:bottom w:val="none" w:sz="0" w:space="0" w:color="auto"/>
                <w:right w:val="none" w:sz="0" w:space="0" w:color="auto"/>
              </w:divBdr>
            </w:div>
          </w:divsChild>
        </w:div>
        <w:div w:id="2008434733">
          <w:marLeft w:val="0"/>
          <w:marRight w:val="0"/>
          <w:marTop w:val="0"/>
          <w:marBottom w:val="0"/>
          <w:divBdr>
            <w:top w:val="none" w:sz="0" w:space="0" w:color="auto"/>
            <w:left w:val="none" w:sz="0" w:space="0" w:color="auto"/>
            <w:bottom w:val="none" w:sz="0" w:space="0" w:color="auto"/>
            <w:right w:val="none" w:sz="0" w:space="0" w:color="auto"/>
          </w:divBdr>
          <w:divsChild>
            <w:div w:id="2053655848">
              <w:marLeft w:val="0"/>
              <w:marRight w:val="0"/>
              <w:marTop w:val="0"/>
              <w:marBottom w:val="0"/>
              <w:divBdr>
                <w:top w:val="none" w:sz="0" w:space="0" w:color="auto"/>
                <w:left w:val="none" w:sz="0" w:space="0" w:color="auto"/>
                <w:bottom w:val="none" w:sz="0" w:space="0" w:color="auto"/>
                <w:right w:val="none" w:sz="0" w:space="0" w:color="auto"/>
              </w:divBdr>
            </w:div>
            <w:div w:id="371422983">
              <w:marLeft w:val="0"/>
              <w:marRight w:val="0"/>
              <w:marTop w:val="0"/>
              <w:marBottom w:val="0"/>
              <w:divBdr>
                <w:top w:val="none" w:sz="0" w:space="0" w:color="auto"/>
                <w:left w:val="none" w:sz="0" w:space="0" w:color="auto"/>
                <w:bottom w:val="none" w:sz="0" w:space="0" w:color="auto"/>
                <w:right w:val="none" w:sz="0" w:space="0" w:color="auto"/>
              </w:divBdr>
            </w:div>
          </w:divsChild>
        </w:div>
        <w:div w:id="1234311004">
          <w:marLeft w:val="0"/>
          <w:marRight w:val="0"/>
          <w:marTop w:val="0"/>
          <w:marBottom w:val="0"/>
          <w:divBdr>
            <w:top w:val="none" w:sz="0" w:space="0" w:color="auto"/>
            <w:left w:val="none" w:sz="0" w:space="0" w:color="auto"/>
            <w:bottom w:val="none" w:sz="0" w:space="0" w:color="auto"/>
            <w:right w:val="none" w:sz="0" w:space="0" w:color="auto"/>
          </w:divBdr>
          <w:divsChild>
            <w:div w:id="1947271403">
              <w:marLeft w:val="0"/>
              <w:marRight w:val="0"/>
              <w:marTop w:val="0"/>
              <w:marBottom w:val="0"/>
              <w:divBdr>
                <w:top w:val="none" w:sz="0" w:space="0" w:color="auto"/>
                <w:left w:val="none" w:sz="0" w:space="0" w:color="auto"/>
                <w:bottom w:val="none" w:sz="0" w:space="0" w:color="auto"/>
                <w:right w:val="none" w:sz="0" w:space="0" w:color="auto"/>
              </w:divBdr>
            </w:div>
          </w:divsChild>
        </w:div>
        <w:div w:id="1087388918">
          <w:marLeft w:val="0"/>
          <w:marRight w:val="0"/>
          <w:marTop w:val="0"/>
          <w:marBottom w:val="0"/>
          <w:divBdr>
            <w:top w:val="none" w:sz="0" w:space="0" w:color="auto"/>
            <w:left w:val="none" w:sz="0" w:space="0" w:color="auto"/>
            <w:bottom w:val="none" w:sz="0" w:space="0" w:color="auto"/>
            <w:right w:val="none" w:sz="0" w:space="0" w:color="auto"/>
          </w:divBdr>
          <w:divsChild>
            <w:div w:id="560530330">
              <w:marLeft w:val="0"/>
              <w:marRight w:val="0"/>
              <w:marTop w:val="0"/>
              <w:marBottom w:val="0"/>
              <w:divBdr>
                <w:top w:val="none" w:sz="0" w:space="0" w:color="auto"/>
                <w:left w:val="none" w:sz="0" w:space="0" w:color="auto"/>
                <w:bottom w:val="none" w:sz="0" w:space="0" w:color="auto"/>
                <w:right w:val="none" w:sz="0" w:space="0" w:color="auto"/>
              </w:divBdr>
            </w:div>
          </w:divsChild>
        </w:div>
        <w:div w:id="1715082849">
          <w:marLeft w:val="0"/>
          <w:marRight w:val="0"/>
          <w:marTop w:val="0"/>
          <w:marBottom w:val="0"/>
          <w:divBdr>
            <w:top w:val="none" w:sz="0" w:space="0" w:color="auto"/>
            <w:left w:val="none" w:sz="0" w:space="0" w:color="auto"/>
            <w:bottom w:val="none" w:sz="0" w:space="0" w:color="auto"/>
            <w:right w:val="none" w:sz="0" w:space="0" w:color="auto"/>
          </w:divBdr>
          <w:divsChild>
            <w:div w:id="1430004584">
              <w:marLeft w:val="0"/>
              <w:marRight w:val="0"/>
              <w:marTop w:val="0"/>
              <w:marBottom w:val="0"/>
              <w:divBdr>
                <w:top w:val="none" w:sz="0" w:space="0" w:color="auto"/>
                <w:left w:val="none" w:sz="0" w:space="0" w:color="auto"/>
                <w:bottom w:val="none" w:sz="0" w:space="0" w:color="auto"/>
                <w:right w:val="none" w:sz="0" w:space="0" w:color="auto"/>
              </w:divBdr>
            </w:div>
          </w:divsChild>
        </w:div>
        <w:div w:id="1986885389">
          <w:marLeft w:val="0"/>
          <w:marRight w:val="0"/>
          <w:marTop w:val="0"/>
          <w:marBottom w:val="0"/>
          <w:divBdr>
            <w:top w:val="none" w:sz="0" w:space="0" w:color="auto"/>
            <w:left w:val="none" w:sz="0" w:space="0" w:color="auto"/>
            <w:bottom w:val="none" w:sz="0" w:space="0" w:color="auto"/>
            <w:right w:val="none" w:sz="0" w:space="0" w:color="auto"/>
          </w:divBdr>
          <w:divsChild>
            <w:div w:id="357046572">
              <w:marLeft w:val="0"/>
              <w:marRight w:val="0"/>
              <w:marTop w:val="0"/>
              <w:marBottom w:val="0"/>
              <w:divBdr>
                <w:top w:val="none" w:sz="0" w:space="0" w:color="auto"/>
                <w:left w:val="none" w:sz="0" w:space="0" w:color="auto"/>
                <w:bottom w:val="none" w:sz="0" w:space="0" w:color="auto"/>
                <w:right w:val="none" w:sz="0" w:space="0" w:color="auto"/>
              </w:divBdr>
            </w:div>
            <w:div w:id="853960461">
              <w:marLeft w:val="0"/>
              <w:marRight w:val="0"/>
              <w:marTop w:val="0"/>
              <w:marBottom w:val="0"/>
              <w:divBdr>
                <w:top w:val="none" w:sz="0" w:space="0" w:color="auto"/>
                <w:left w:val="none" w:sz="0" w:space="0" w:color="auto"/>
                <w:bottom w:val="none" w:sz="0" w:space="0" w:color="auto"/>
                <w:right w:val="none" w:sz="0" w:space="0" w:color="auto"/>
              </w:divBdr>
            </w:div>
          </w:divsChild>
        </w:div>
        <w:div w:id="1804927865">
          <w:marLeft w:val="0"/>
          <w:marRight w:val="0"/>
          <w:marTop w:val="0"/>
          <w:marBottom w:val="0"/>
          <w:divBdr>
            <w:top w:val="none" w:sz="0" w:space="0" w:color="auto"/>
            <w:left w:val="none" w:sz="0" w:space="0" w:color="auto"/>
            <w:bottom w:val="none" w:sz="0" w:space="0" w:color="auto"/>
            <w:right w:val="none" w:sz="0" w:space="0" w:color="auto"/>
          </w:divBdr>
          <w:divsChild>
            <w:div w:id="1699234003">
              <w:marLeft w:val="0"/>
              <w:marRight w:val="0"/>
              <w:marTop w:val="0"/>
              <w:marBottom w:val="0"/>
              <w:divBdr>
                <w:top w:val="none" w:sz="0" w:space="0" w:color="auto"/>
                <w:left w:val="none" w:sz="0" w:space="0" w:color="auto"/>
                <w:bottom w:val="none" w:sz="0" w:space="0" w:color="auto"/>
                <w:right w:val="none" w:sz="0" w:space="0" w:color="auto"/>
              </w:divBdr>
            </w:div>
          </w:divsChild>
        </w:div>
        <w:div w:id="1998000024">
          <w:marLeft w:val="0"/>
          <w:marRight w:val="0"/>
          <w:marTop w:val="0"/>
          <w:marBottom w:val="0"/>
          <w:divBdr>
            <w:top w:val="none" w:sz="0" w:space="0" w:color="auto"/>
            <w:left w:val="none" w:sz="0" w:space="0" w:color="auto"/>
            <w:bottom w:val="none" w:sz="0" w:space="0" w:color="auto"/>
            <w:right w:val="none" w:sz="0" w:space="0" w:color="auto"/>
          </w:divBdr>
          <w:divsChild>
            <w:div w:id="806553954">
              <w:marLeft w:val="0"/>
              <w:marRight w:val="0"/>
              <w:marTop w:val="0"/>
              <w:marBottom w:val="0"/>
              <w:divBdr>
                <w:top w:val="none" w:sz="0" w:space="0" w:color="auto"/>
                <w:left w:val="none" w:sz="0" w:space="0" w:color="auto"/>
                <w:bottom w:val="none" w:sz="0" w:space="0" w:color="auto"/>
                <w:right w:val="none" w:sz="0" w:space="0" w:color="auto"/>
              </w:divBdr>
            </w:div>
          </w:divsChild>
        </w:div>
        <w:div w:id="1115104229">
          <w:marLeft w:val="0"/>
          <w:marRight w:val="0"/>
          <w:marTop w:val="0"/>
          <w:marBottom w:val="0"/>
          <w:divBdr>
            <w:top w:val="none" w:sz="0" w:space="0" w:color="auto"/>
            <w:left w:val="none" w:sz="0" w:space="0" w:color="auto"/>
            <w:bottom w:val="none" w:sz="0" w:space="0" w:color="auto"/>
            <w:right w:val="none" w:sz="0" w:space="0" w:color="auto"/>
          </w:divBdr>
          <w:divsChild>
            <w:div w:id="927733827">
              <w:marLeft w:val="0"/>
              <w:marRight w:val="0"/>
              <w:marTop w:val="0"/>
              <w:marBottom w:val="0"/>
              <w:divBdr>
                <w:top w:val="none" w:sz="0" w:space="0" w:color="auto"/>
                <w:left w:val="none" w:sz="0" w:space="0" w:color="auto"/>
                <w:bottom w:val="none" w:sz="0" w:space="0" w:color="auto"/>
                <w:right w:val="none" w:sz="0" w:space="0" w:color="auto"/>
              </w:divBdr>
            </w:div>
          </w:divsChild>
        </w:div>
        <w:div w:id="1732926744">
          <w:marLeft w:val="0"/>
          <w:marRight w:val="0"/>
          <w:marTop w:val="0"/>
          <w:marBottom w:val="0"/>
          <w:divBdr>
            <w:top w:val="none" w:sz="0" w:space="0" w:color="auto"/>
            <w:left w:val="none" w:sz="0" w:space="0" w:color="auto"/>
            <w:bottom w:val="none" w:sz="0" w:space="0" w:color="auto"/>
            <w:right w:val="none" w:sz="0" w:space="0" w:color="auto"/>
          </w:divBdr>
          <w:divsChild>
            <w:div w:id="305860997">
              <w:marLeft w:val="0"/>
              <w:marRight w:val="0"/>
              <w:marTop w:val="0"/>
              <w:marBottom w:val="0"/>
              <w:divBdr>
                <w:top w:val="none" w:sz="0" w:space="0" w:color="auto"/>
                <w:left w:val="none" w:sz="0" w:space="0" w:color="auto"/>
                <w:bottom w:val="none" w:sz="0" w:space="0" w:color="auto"/>
                <w:right w:val="none" w:sz="0" w:space="0" w:color="auto"/>
              </w:divBdr>
            </w:div>
            <w:div w:id="510608181">
              <w:marLeft w:val="0"/>
              <w:marRight w:val="0"/>
              <w:marTop w:val="0"/>
              <w:marBottom w:val="0"/>
              <w:divBdr>
                <w:top w:val="none" w:sz="0" w:space="0" w:color="auto"/>
                <w:left w:val="none" w:sz="0" w:space="0" w:color="auto"/>
                <w:bottom w:val="none" w:sz="0" w:space="0" w:color="auto"/>
                <w:right w:val="none" w:sz="0" w:space="0" w:color="auto"/>
              </w:divBdr>
            </w:div>
          </w:divsChild>
        </w:div>
        <w:div w:id="1900628780">
          <w:marLeft w:val="0"/>
          <w:marRight w:val="0"/>
          <w:marTop w:val="0"/>
          <w:marBottom w:val="0"/>
          <w:divBdr>
            <w:top w:val="none" w:sz="0" w:space="0" w:color="auto"/>
            <w:left w:val="none" w:sz="0" w:space="0" w:color="auto"/>
            <w:bottom w:val="none" w:sz="0" w:space="0" w:color="auto"/>
            <w:right w:val="none" w:sz="0" w:space="0" w:color="auto"/>
          </w:divBdr>
          <w:divsChild>
            <w:div w:id="403339902">
              <w:marLeft w:val="0"/>
              <w:marRight w:val="0"/>
              <w:marTop w:val="0"/>
              <w:marBottom w:val="0"/>
              <w:divBdr>
                <w:top w:val="none" w:sz="0" w:space="0" w:color="auto"/>
                <w:left w:val="none" w:sz="0" w:space="0" w:color="auto"/>
                <w:bottom w:val="none" w:sz="0" w:space="0" w:color="auto"/>
                <w:right w:val="none" w:sz="0" w:space="0" w:color="auto"/>
              </w:divBdr>
            </w:div>
          </w:divsChild>
        </w:div>
        <w:div w:id="1674797650">
          <w:marLeft w:val="0"/>
          <w:marRight w:val="0"/>
          <w:marTop w:val="0"/>
          <w:marBottom w:val="0"/>
          <w:divBdr>
            <w:top w:val="none" w:sz="0" w:space="0" w:color="auto"/>
            <w:left w:val="none" w:sz="0" w:space="0" w:color="auto"/>
            <w:bottom w:val="none" w:sz="0" w:space="0" w:color="auto"/>
            <w:right w:val="none" w:sz="0" w:space="0" w:color="auto"/>
          </w:divBdr>
          <w:divsChild>
            <w:div w:id="1659532802">
              <w:marLeft w:val="0"/>
              <w:marRight w:val="0"/>
              <w:marTop w:val="0"/>
              <w:marBottom w:val="0"/>
              <w:divBdr>
                <w:top w:val="none" w:sz="0" w:space="0" w:color="auto"/>
                <w:left w:val="none" w:sz="0" w:space="0" w:color="auto"/>
                <w:bottom w:val="none" w:sz="0" w:space="0" w:color="auto"/>
                <w:right w:val="none" w:sz="0" w:space="0" w:color="auto"/>
              </w:divBdr>
            </w:div>
          </w:divsChild>
        </w:div>
        <w:div w:id="909727619">
          <w:marLeft w:val="0"/>
          <w:marRight w:val="0"/>
          <w:marTop w:val="0"/>
          <w:marBottom w:val="0"/>
          <w:divBdr>
            <w:top w:val="none" w:sz="0" w:space="0" w:color="auto"/>
            <w:left w:val="none" w:sz="0" w:space="0" w:color="auto"/>
            <w:bottom w:val="none" w:sz="0" w:space="0" w:color="auto"/>
            <w:right w:val="none" w:sz="0" w:space="0" w:color="auto"/>
          </w:divBdr>
          <w:divsChild>
            <w:div w:id="1983077687">
              <w:marLeft w:val="0"/>
              <w:marRight w:val="0"/>
              <w:marTop w:val="0"/>
              <w:marBottom w:val="0"/>
              <w:divBdr>
                <w:top w:val="none" w:sz="0" w:space="0" w:color="auto"/>
                <w:left w:val="none" w:sz="0" w:space="0" w:color="auto"/>
                <w:bottom w:val="none" w:sz="0" w:space="0" w:color="auto"/>
                <w:right w:val="none" w:sz="0" w:space="0" w:color="auto"/>
              </w:divBdr>
            </w:div>
          </w:divsChild>
        </w:div>
        <w:div w:id="1083719274">
          <w:marLeft w:val="0"/>
          <w:marRight w:val="0"/>
          <w:marTop w:val="0"/>
          <w:marBottom w:val="0"/>
          <w:divBdr>
            <w:top w:val="none" w:sz="0" w:space="0" w:color="auto"/>
            <w:left w:val="none" w:sz="0" w:space="0" w:color="auto"/>
            <w:bottom w:val="none" w:sz="0" w:space="0" w:color="auto"/>
            <w:right w:val="none" w:sz="0" w:space="0" w:color="auto"/>
          </w:divBdr>
          <w:divsChild>
            <w:div w:id="1827013938">
              <w:marLeft w:val="0"/>
              <w:marRight w:val="0"/>
              <w:marTop w:val="0"/>
              <w:marBottom w:val="0"/>
              <w:divBdr>
                <w:top w:val="none" w:sz="0" w:space="0" w:color="auto"/>
                <w:left w:val="none" w:sz="0" w:space="0" w:color="auto"/>
                <w:bottom w:val="none" w:sz="0" w:space="0" w:color="auto"/>
                <w:right w:val="none" w:sz="0" w:space="0" w:color="auto"/>
              </w:divBdr>
            </w:div>
            <w:div w:id="1486125626">
              <w:marLeft w:val="0"/>
              <w:marRight w:val="0"/>
              <w:marTop w:val="0"/>
              <w:marBottom w:val="0"/>
              <w:divBdr>
                <w:top w:val="none" w:sz="0" w:space="0" w:color="auto"/>
                <w:left w:val="none" w:sz="0" w:space="0" w:color="auto"/>
                <w:bottom w:val="none" w:sz="0" w:space="0" w:color="auto"/>
                <w:right w:val="none" w:sz="0" w:space="0" w:color="auto"/>
              </w:divBdr>
            </w:div>
          </w:divsChild>
        </w:div>
        <w:div w:id="1643464682">
          <w:marLeft w:val="0"/>
          <w:marRight w:val="0"/>
          <w:marTop w:val="0"/>
          <w:marBottom w:val="0"/>
          <w:divBdr>
            <w:top w:val="none" w:sz="0" w:space="0" w:color="auto"/>
            <w:left w:val="none" w:sz="0" w:space="0" w:color="auto"/>
            <w:bottom w:val="none" w:sz="0" w:space="0" w:color="auto"/>
            <w:right w:val="none" w:sz="0" w:space="0" w:color="auto"/>
          </w:divBdr>
          <w:divsChild>
            <w:div w:id="180825037">
              <w:marLeft w:val="0"/>
              <w:marRight w:val="0"/>
              <w:marTop w:val="0"/>
              <w:marBottom w:val="0"/>
              <w:divBdr>
                <w:top w:val="none" w:sz="0" w:space="0" w:color="auto"/>
                <w:left w:val="none" w:sz="0" w:space="0" w:color="auto"/>
                <w:bottom w:val="none" w:sz="0" w:space="0" w:color="auto"/>
                <w:right w:val="none" w:sz="0" w:space="0" w:color="auto"/>
              </w:divBdr>
            </w:div>
          </w:divsChild>
        </w:div>
        <w:div w:id="1483306823">
          <w:marLeft w:val="0"/>
          <w:marRight w:val="0"/>
          <w:marTop w:val="0"/>
          <w:marBottom w:val="0"/>
          <w:divBdr>
            <w:top w:val="none" w:sz="0" w:space="0" w:color="auto"/>
            <w:left w:val="none" w:sz="0" w:space="0" w:color="auto"/>
            <w:bottom w:val="none" w:sz="0" w:space="0" w:color="auto"/>
            <w:right w:val="none" w:sz="0" w:space="0" w:color="auto"/>
          </w:divBdr>
          <w:divsChild>
            <w:div w:id="1756631794">
              <w:marLeft w:val="0"/>
              <w:marRight w:val="0"/>
              <w:marTop w:val="0"/>
              <w:marBottom w:val="0"/>
              <w:divBdr>
                <w:top w:val="none" w:sz="0" w:space="0" w:color="auto"/>
                <w:left w:val="none" w:sz="0" w:space="0" w:color="auto"/>
                <w:bottom w:val="none" w:sz="0" w:space="0" w:color="auto"/>
                <w:right w:val="none" w:sz="0" w:space="0" w:color="auto"/>
              </w:divBdr>
            </w:div>
          </w:divsChild>
        </w:div>
        <w:div w:id="921723789">
          <w:marLeft w:val="0"/>
          <w:marRight w:val="0"/>
          <w:marTop w:val="0"/>
          <w:marBottom w:val="0"/>
          <w:divBdr>
            <w:top w:val="none" w:sz="0" w:space="0" w:color="auto"/>
            <w:left w:val="none" w:sz="0" w:space="0" w:color="auto"/>
            <w:bottom w:val="none" w:sz="0" w:space="0" w:color="auto"/>
            <w:right w:val="none" w:sz="0" w:space="0" w:color="auto"/>
          </w:divBdr>
          <w:divsChild>
            <w:div w:id="348944717">
              <w:marLeft w:val="0"/>
              <w:marRight w:val="0"/>
              <w:marTop w:val="0"/>
              <w:marBottom w:val="0"/>
              <w:divBdr>
                <w:top w:val="none" w:sz="0" w:space="0" w:color="auto"/>
                <w:left w:val="none" w:sz="0" w:space="0" w:color="auto"/>
                <w:bottom w:val="none" w:sz="0" w:space="0" w:color="auto"/>
                <w:right w:val="none" w:sz="0" w:space="0" w:color="auto"/>
              </w:divBdr>
            </w:div>
          </w:divsChild>
        </w:div>
        <w:div w:id="1744180614">
          <w:marLeft w:val="0"/>
          <w:marRight w:val="0"/>
          <w:marTop w:val="0"/>
          <w:marBottom w:val="0"/>
          <w:divBdr>
            <w:top w:val="none" w:sz="0" w:space="0" w:color="auto"/>
            <w:left w:val="none" w:sz="0" w:space="0" w:color="auto"/>
            <w:bottom w:val="none" w:sz="0" w:space="0" w:color="auto"/>
            <w:right w:val="none" w:sz="0" w:space="0" w:color="auto"/>
          </w:divBdr>
          <w:divsChild>
            <w:div w:id="932593734">
              <w:marLeft w:val="0"/>
              <w:marRight w:val="0"/>
              <w:marTop w:val="0"/>
              <w:marBottom w:val="0"/>
              <w:divBdr>
                <w:top w:val="none" w:sz="0" w:space="0" w:color="auto"/>
                <w:left w:val="none" w:sz="0" w:space="0" w:color="auto"/>
                <w:bottom w:val="none" w:sz="0" w:space="0" w:color="auto"/>
                <w:right w:val="none" w:sz="0" w:space="0" w:color="auto"/>
              </w:divBdr>
            </w:div>
            <w:div w:id="1543395273">
              <w:marLeft w:val="0"/>
              <w:marRight w:val="0"/>
              <w:marTop w:val="0"/>
              <w:marBottom w:val="0"/>
              <w:divBdr>
                <w:top w:val="none" w:sz="0" w:space="0" w:color="auto"/>
                <w:left w:val="none" w:sz="0" w:space="0" w:color="auto"/>
                <w:bottom w:val="none" w:sz="0" w:space="0" w:color="auto"/>
                <w:right w:val="none" w:sz="0" w:space="0" w:color="auto"/>
              </w:divBdr>
            </w:div>
          </w:divsChild>
        </w:div>
        <w:div w:id="1126119220">
          <w:marLeft w:val="0"/>
          <w:marRight w:val="0"/>
          <w:marTop w:val="0"/>
          <w:marBottom w:val="0"/>
          <w:divBdr>
            <w:top w:val="none" w:sz="0" w:space="0" w:color="auto"/>
            <w:left w:val="none" w:sz="0" w:space="0" w:color="auto"/>
            <w:bottom w:val="none" w:sz="0" w:space="0" w:color="auto"/>
            <w:right w:val="none" w:sz="0" w:space="0" w:color="auto"/>
          </w:divBdr>
          <w:divsChild>
            <w:div w:id="1399591886">
              <w:marLeft w:val="0"/>
              <w:marRight w:val="0"/>
              <w:marTop w:val="0"/>
              <w:marBottom w:val="0"/>
              <w:divBdr>
                <w:top w:val="none" w:sz="0" w:space="0" w:color="auto"/>
                <w:left w:val="none" w:sz="0" w:space="0" w:color="auto"/>
                <w:bottom w:val="none" w:sz="0" w:space="0" w:color="auto"/>
                <w:right w:val="none" w:sz="0" w:space="0" w:color="auto"/>
              </w:divBdr>
            </w:div>
          </w:divsChild>
        </w:div>
        <w:div w:id="344862379">
          <w:marLeft w:val="0"/>
          <w:marRight w:val="0"/>
          <w:marTop w:val="0"/>
          <w:marBottom w:val="0"/>
          <w:divBdr>
            <w:top w:val="none" w:sz="0" w:space="0" w:color="auto"/>
            <w:left w:val="none" w:sz="0" w:space="0" w:color="auto"/>
            <w:bottom w:val="none" w:sz="0" w:space="0" w:color="auto"/>
            <w:right w:val="none" w:sz="0" w:space="0" w:color="auto"/>
          </w:divBdr>
          <w:divsChild>
            <w:div w:id="1875651838">
              <w:marLeft w:val="0"/>
              <w:marRight w:val="0"/>
              <w:marTop w:val="0"/>
              <w:marBottom w:val="0"/>
              <w:divBdr>
                <w:top w:val="none" w:sz="0" w:space="0" w:color="auto"/>
                <w:left w:val="none" w:sz="0" w:space="0" w:color="auto"/>
                <w:bottom w:val="none" w:sz="0" w:space="0" w:color="auto"/>
                <w:right w:val="none" w:sz="0" w:space="0" w:color="auto"/>
              </w:divBdr>
            </w:div>
          </w:divsChild>
        </w:div>
        <w:div w:id="1821775525">
          <w:marLeft w:val="0"/>
          <w:marRight w:val="0"/>
          <w:marTop w:val="0"/>
          <w:marBottom w:val="0"/>
          <w:divBdr>
            <w:top w:val="none" w:sz="0" w:space="0" w:color="auto"/>
            <w:left w:val="none" w:sz="0" w:space="0" w:color="auto"/>
            <w:bottom w:val="none" w:sz="0" w:space="0" w:color="auto"/>
            <w:right w:val="none" w:sz="0" w:space="0" w:color="auto"/>
          </w:divBdr>
          <w:divsChild>
            <w:div w:id="2000964726">
              <w:marLeft w:val="0"/>
              <w:marRight w:val="0"/>
              <w:marTop w:val="0"/>
              <w:marBottom w:val="0"/>
              <w:divBdr>
                <w:top w:val="none" w:sz="0" w:space="0" w:color="auto"/>
                <w:left w:val="none" w:sz="0" w:space="0" w:color="auto"/>
                <w:bottom w:val="none" w:sz="0" w:space="0" w:color="auto"/>
                <w:right w:val="none" w:sz="0" w:space="0" w:color="auto"/>
              </w:divBdr>
            </w:div>
          </w:divsChild>
        </w:div>
        <w:div w:id="714350120">
          <w:marLeft w:val="0"/>
          <w:marRight w:val="0"/>
          <w:marTop w:val="0"/>
          <w:marBottom w:val="0"/>
          <w:divBdr>
            <w:top w:val="none" w:sz="0" w:space="0" w:color="auto"/>
            <w:left w:val="none" w:sz="0" w:space="0" w:color="auto"/>
            <w:bottom w:val="none" w:sz="0" w:space="0" w:color="auto"/>
            <w:right w:val="none" w:sz="0" w:space="0" w:color="auto"/>
          </w:divBdr>
          <w:divsChild>
            <w:div w:id="896817520">
              <w:marLeft w:val="0"/>
              <w:marRight w:val="0"/>
              <w:marTop w:val="0"/>
              <w:marBottom w:val="0"/>
              <w:divBdr>
                <w:top w:val="none" w:sz="0" w:space="0" w:color="auto"/>
                <w:left w:val="none" w:sz="0" w:space="0" w:color="auto"/>
                <w:bottom w:val="none" w:sz="0" w:space="0" w:color="auto"/>
                <w:right w:val="none" w:sz="0" w:space="0" w:color="auto"/>
              </w:divBdr>
            </w:div>
            <w:div w:id="864101186">
              <w:marLeft w:val="0"/>
              <w:marRight w:val="0"/>
              <w:marTop w:val="0"/>
              <w:marBottom w:val="0"/>
              <w:divBdr>
                <w:top w:val="none" w:sz="0" w:space="0" w:color="auto"/>
                <w:left w:val="none" w:sz="0" w:space="0" w:color="auto"/>
                <w:bottom w:val="none" w:sz="0" w:space="0" w:color="auto"/>
                <w:right w:val="none" w:sz="0" w:space="0" w:color="auto"/>
              </w:divBdr>
            </w:div>
          </w:divsChild>
        </w:div>
        <w:div w:id="945964416">
          <w:marLeft w:val="0"/>
          <w:marRight w:val="0"/>
          <w:marTop w:val="0"/>
          <w:marBottom w:val="0"/>
          <w:divBdr>
            <w:top w:val="none" w:sz="0" w:space="0" w:color="auto"/>
            <w:left w:val="none" w:sz="0" w:space="0" w:color="auto"/>
            <w:bottom w:val="none" w:sz="0" w:space="0" w:color="auto"/>
            <w:right w:val="none" w:sz="0" w:space="0" w:color="auto"/>
          </w:divBdr>
          <w:divsChild>
            <w:div w:id="1905528324">
              <w:marLeft w:val="0"/>
              <w:marRight w:val="0"/>
              <w:marTop w:val="0"/>
              <w:marBottom w:val="0"/>
              <w:divBdr>
                <w:top w:val="none" w:sz="0" w:space="0" w:color="auto"/>
                <w:left w:val="none" w:sz="0" w:space="0" w:color="auto"/>
                <w:bottom w:val="none" w:sz="0" w:space="0" w:color="auto"/>
                <w:right w:val="none" w:sz="0" w:space="0" w:color="auto"/>
              </w:divBdr>
            </w:div>
          </w:divsChild>
        </w:div>
        <w:div w:id="600991070">
          <w:marLeft w:val="0"/>
          <w:marRight w:val="0"/>
          <w:marTop w:val="0"/>
          <w:marBottom w:val="0"/>
          <w:divBdr>
            <w:top w:val="none" w:sz="0" w:space="0" w:color="auto"/>
            <w:left w:val="none" w:sz="0" w:space="0" w:color="auto"/>
            <w:bottom w:val="none" w:sz="0" w:space="0" w:color="auto"/>
            <w:right w:val="none" w:sz="0" w:space="0" w:color="auto"/>
          </w:divBdr>
          <w:divsChild>
            <w:div w:id="1800566973">
              <w:marLeft w:val="0"/>
              <w:marRight w:val="0"/>
              <w:marTop w:val="0"/>
              <w:marBottom w:val="0"/>
              <w:divBdr>
                <w:top w:val="none" w:sz="0" w:space="0" w:color="auto"/>
                <w:left w:val="none" w:sz="0" w:space="0" w:color="auto"/>
                <w:bottom w:val="none" w:sz="0" w:space="0" w:color="auto"/>
                <w:right w:val="none" w:sz="0" w:space="0" w:color="auto"/>
              </w:divBdr>
            </w:div>
          </w:divsChild>
        </w:div>
        <w:div w:id="1595942108">
          <w:marLeft w:val="0"/>
          <w:marRight w:val="0"/>
          <w:marTop w:val="0"/>
          <w:marBottom w:val="0"/>
          <w:divBdr>
            <w:top w:val="none" w:sz="0" w:space="0" w:color="auto"/>
            <w:left w:val="none" w:sz="0" w:space="0" w:color="auto"/>
            <w:bottom w:val="none" w:sz="0" w:space="0" w:color="auto"/>
            <w:right w:val="none" w:sz="0" w:space="0" w:color="auto"/>
          </w:divBdr>
          <w:divsChild>
            <w:div w:id="1921134331">
              <w:marLeft w:val="0"/>
              <w:marRight w:val="0"/>
              <w:marTop w:val="0"/>
              <w:marBottom w:val="0"/>
              <w:divBdr>
                <w:top w:val="none" w:sz="0" w:space="0" w:color="auto"/>
                <w:left w:val="none" w:sz="0" w:space="0" w:color="auto"/>
                <w:bottom w:val="none" w:sz="0" w:space="0" w:color="auto"/>
                <w:right w:val="none" w:sz="0" w:space="0" w:color="auto"/>
              </w:divBdr>
            </w:div>
          </w:divsChild>
        </w:div>
        <w:div w:id="432821484">
          <w:marLeft w:val="0"/>
          <w:marRight w:val="0"/>
          <w:marTop w:val="0"/>
          <w:marBottom w:val="0"/>
          <w:divBdr>
            <w:top w:val="none" w:sz="0" w:space="0" w:color="auto"/>
            <w:left w:val="none" w:sz="0" w:space="0" w:color="auto"/>
            <w:bottom w:val="none" w:sz="0" w:space="0" w:color="auto"/>
            <w:right w:val="none" w:sz="0" w:space="0" w:color="auto"/>
          </w:divBdr>
          <w:divsChild>
            <w:div w:id="557324014">
              <w:marLeft w:val="0"/>
              <w:marRight w:val="0"/>
              <w:marTop w:val="0"/>
              <w:marBottom w:val="0"/>
              <w:divBdr>
                <w:top w:val="none" w:sz="0" w:space="0" w:color="auto"/>
                <w:left w:val="none" w:sz="0" w:space="0" w:color="auto"/>
                <w:bottom w:val="none" w:sz="0" w:space="0" w:color="auto"/>
                <w:right w:val="none" w:sz="0" w:space="0" w:color="auto"/>
              </w:divBdr>
            </w:div>
            <w:div w:id="688684048">
              <w:marLeft w:val="0"/>
              <w:marRight w:val="0"/>
              <w:marTop w:val="0"/>
              <w:marBottom w:val="0"/>
              <w:divBdr>
                <w:top w:val="none" w:sz="0" w:space="0" w:color="auto"/>
                <w:left w:val="none" w:sz="0" w:space="0" w:color="auto"/>
                <w:bottom w:val="none" w:sz="0" w:space="0" w:color="auto"/>
                <w:right w:val="none" w:sz="0" w:space="0" w:color="auto"/>
              </w:divBdr>
            </w:div>
          </w:divsChild>
        </w:div>
        <w:div w:id="312028503">
          <w:marLeft w:val="0"/>
          <w:marRight w:val="0"/>
          <w:marTop w:val="0"/>
          <w:marBottom w:val="0"/>
          <w:divBdr>
            <w:top w:val="none" w:sz="0" w:space="0" w:color="auto"/>
            <w:left w:val="none" w:sz="0" w:space="0" w:color="auto"/>
            <w:bottom w:val="none" w:sz="0" w:space="0" w:color="auto"/>
            <w:right w:val="none" w:sz="0" w:space="0" w:color="auto"/>
          </w:divBdr>
          <w:divsChild>
            <w:div w:id="2092577566">
              <w:marLeft w:val="0"/>
              <w:marRight w:val="0"/>
              <w:marTop w:val="0"/>
              <w:marBottom w:val="0"/>
              <w:divBdr>
                <w:top w:val="none" w:sz="0" w:space="0" w:color="auto"/>
                <w:left w:val="none" w:sz="0" w:space="0" w:color="auto"/>
                <w:bottom w:val="none" w:sz="0" w:space="0" w:color="auto"/>
                <w:right w:val="none" w:sz="0" w:space="0" w:color="auto"/>
              </w:divBdr>
            </w:div>
          </w:divsChild>
        </w:div>
        <w:div w:id="1629966662">
          <w:marLeft w:val="0"/>
          <w:marRight w:val="0"/>
          <w:marTop w:val="0"/>
          <w:marBottom w:val="0"/>
          <w:divBdr>
            <w:top w:val="none" w:sz="0" w:space="0" w:color="auto"/>
            <w:left w:val="none" w:sz="0" w:space="0" w:color="auto"/>
            <w:bottom w:val="none" w:sz="0" w:space="0" w:color="auto"/>
            <w:right w:val="none" w:sz="0" w:space="0" w:color="auto"/>
          </w:divBdr>
          <w:divsChild>
            <w:div w:id="1765804095">
              <w:marLeft w:val="0"/>
              <w:marRight w:val="0"/>
              <w:marTop w:val="0"/>
              <w:marBottom w:val="0"/>
              <w:divBdr>
                <w:top w:val="none" w:sz="0" w:space="0" w:color="auto"/>
                <w:left w:val="none" w:sz="0" w:space="0" w:color="auto"/>
                <w:bottom w:val="none" w:sz="0" w:space="0" w:color="auto"/>
                <w:right w:val="none" w:sz="0" w:space="0" w:color="auto"/>
              </w:divBdr>
            </w:div>
          </w:divsChild>
        </w:div>
        <w:div w:id="2104297218">
          <w:marLeft w:val="0"/>
          <w:marRight w:val="0"/>
          <w:marTop w:val="0"/>
          <w:marBottom w:val="0"/>
          <w:divBdr>
            <w:top w:val="none" w:sz="0" w:space="0" w:color="auto"/>
            <w:left w:val="none" w:sz="0" w:space="0" w:color="auto"/>
            <w:bottom w:val="none" w:sz="0" w:space="0" w:color="auto"/>
            <w:right w:val="none" w:sz="0" w:space="0" w:color="auto"/>
          </w:divBdr>
          <w:divsChild>
            <w:div w:id="2038044640">
              <w:marLeft w:val="0"/>
              <w:marRight w:val="0"/>
              <w:marTop w:val="0"/>
              <w:marBottom w:val="0"/>
              <w:divBdr>
                <w:top w:val="none" w:sz="0" w:space="0" w:color="auto"/>
                <w:left w:val="none" w:sz="0" w:space="0" w:color="auto"/>
                <w:bottom w:val="none" w:sz="0" w:space="0" w:color="auto"/>
                <w:right w:val="none" w:sz="0" w:space="0" w:color="auto"/>
              </w:divBdr>
            </w:div>
          </w:divsChild>
        </w:div>
        <w:div w:id="468740709">
          <w:marLeft w:val="0"/>
          <w:marRight w:val="0"/>
          <w:marTop w:val="0"/>
          <w:marBottom w:val="0"/>
          <w:divBdr>
            <w:top w:val="none" w:sz="0" w:space="0" w:color="auto"/>
            <w:left w:val="none" w:sz="0" w:space="0" w:color="auto"/>
            <w:bottom w:val="none" w:sz="0" w:space="0" w:color="auto"/>
            <w:right w:val="none" w:sz="0" w:space="0" w:color="auto"/>
          </w:divBdr>
          <w:divsChild>
            <w:div w:id="1681155465">
              <w:marLeft w:val="0"/>
              <w:marRight w:val="0"/>
              <w:marTop w:val="0"/>
              <w:marBottom w:val="0"/>
              <w:divBdr>
                <w:top w:val="none" w:sz="0" w:space="0" w:color="auto"/>
                <w:left w:val="none" w:sz="0" w:space="0" w:color="auto"/>
                <w:bottom w:val="none" w:sz="0" w:space="0" w:color="auto"/>
                <w:right w:val="none" w:sz="0" w:space="0" w:color="auto"/>
              </w:divBdr>
            </w:div>
            <w:div w:id="1625042477">
              <w:marLeft w:val="0"/>
              <w:marRight w:val="0"/>
              <w:marTop w:val="0"/>
              <w:marBottom w:val="0"/>
              <w:divBdr>
                <w:top w:val="none" w:sz="0" w:space="0" w:color="auto"/>
                <w:left w:val="none" w:sz="0" w:space="0" w:color="auto"/>
                <w:bottom w:val="none" w:sz="0" w:space="0" w:color="auto"/>
                <w:right w:val="none" w:sz="0" w:space="0" w:color="auto"/>
              </w:divBdr>
            </w:div>
          </w:divsChild>
        </w:div>
        <w:div w:id="2010214933">
          <w:marLeft w:val="0"/>
          <w:marRight w:val="0"/>
          <w:marTop w:val="0"/>
          <w:marBottom w:val="0"/>
          <w:divBdr>
            <w:top w:val="none" w:sz="0" w:space="0" w:color="auto"/>
            <w:left w:val="none" w:sz="0" w:space="0" w:color="auto"/>
            <w:bottom w:val="none" w:sz="0" w:space="0" w:color="auto"/>
            <w:right w:val="none" w:sz="0" w:space="0" w:color="auto"/>
          </w:divBdr>
          <w:divsChild>
            <w:div w:id="1234051995">
              <w:marLeft w:val="0"/>
              <w:marRight w:val="0"/>
              <w:marTop w:val="0"/>
              <w:marBottom w:val="0"/>
              <w:divBdr>
                <w:top w:val="none" w:sz="0" w:space="0" w:color="auto"/>
                <w:left w:val="none" w:sz="0" w:space="0" w:color="auto"/>
                <w:bottom w:val="none" w:sz="0" w:space="0" w:color="auto"/>
                <w:right w:val="none" w:sz="0" w:space="0" w:color="auto"/>
              </w:divBdr>
            </w:div>
          </w:divsChild>
        </w:div>
        <w:div w:id="534929647">
          <w:marLeft w:val="0"/>
          <w:marRight w:val="0"/>
          <w:marTop w:val="0"/>
          <w:marBottom w:val="0"/>
          <w:divBdr>
            <w:top w:val="none" w:sz="0" w:space="0" w:color="auto"/>
            <w:left w:val="none" w:sz="0" w:space="0" w:color="auto"/>
            <w:bottom w:val="none" w:sz="0" w:space="0" w:color="auto"/>
            <w:right w:val="none" w:sz="0" w:space="0" w:color="auto"/>
          </w:divBdr>
          <w:divsChild>
            <w:div w:id="901448678">
              <w:marLeft w:val="0"/>
              <w:marRight w:val="0"/>
              <w:marTop w:val="0"/>
              <w:marBottom w:val="0"/>
              <w:divBdr>
                <w:top w:val="none" w:sz="0" w:space="0" w:color="auto"/>
                <w:left w:val="none" w:sz="0" w:space="0" w:color="auto"/>
                <w:bottom w:val="none" w:sz="0" w:space="0" w:color="auto"/>
                <w:right w:val="none" w:sz="0" w:space="0" w:color="auto"/>
              </w:divBdr>
            </w:div>
          </w:divsChild>
        </w:div>
        <w:div w:id="1894342452">
          <w:marLeft w:val="0"/>
          <w:marRight w:val="0"/>
          <w:marTop w:val="0"/>
          <w:marBottom w:val="0"/>
          <w:divBdr>
            <w:top w:val="none" w:sz="0" w:space="0" w:color="auto"/>
            <w:left w:val="none" w:sz="0" w:space="0" w:color="auto"/>
            <w:bottom w:val="none" w:sz="0" w:space="0" w:color="auto"/>
            <w:right w:val="none" w:sz="0" w:space="0" w:color="auto"/>
          </w:divBdr>
          <w:divsChild>
            <w:div w:id="1649629740">
              <w:marLeft w:val="0"/>
              <w:marRight w:val="0"/>
              <w:marTop w:val="0"/>
              <w:marBottom w:val="0"/>
              <w:divBdr>
                <w:top w:val="none" w:sz="0" w:space="0" w:color="auto"/>
                <w:left w:val="none" w:sz="0" w:space="0" w:color="auto"/>
                <w:bottom w:val="none" w:sz="0" w:space="0" w:color="auto"/>
                <w:right w:val="none" w:sz="0" w:space="0" w:color="auto"/>
              </w:divBdr>
            </w:div>
          </w:divsChild>
        </w:div>
        <w:div w:id="1947806272">
          <w:marLeft w:val="0"/>
          <w:marRight w:val="0"/>
          <w:marTop w:val="0"/>
          <w:marBottom w:val="0"/>
          <w:divBdr>
            <w:top w:val="none" w:sz="0" w:space="0" w:color="auto"/>
            <w:left w:val="none" w:sz="0" w:space="0" w:color="auto"/>
            <w:bottom w:val="none" w:sz="0" w:space="0" w:color="auto"/>
            <w:right w:val="none" w:sz="0" w:space="0" w:color="auto"/>
          </w:divBdr>
          <w:divsChild>
            <w:div w:id="1660579144">
              <w:marLeft w:val="0"/>
              <w:marRight w:val="0"/>
              <w:marTop w:val="0"/>
              <w:marBottom w:val="0"/>
              <w:divBdr>
                <w:top w:val="none" w:sz="0" w:space="0" w:color="auto"/>
                <w:left w:val="none" w:sz="0" w:space="0" w:color="auto"/>
                <w:bottom w:val="none" w:sz="0" w:space="0" w:color="auto"/>
                <w:right w:val="none" w:sz="0" w:space="0" w:color="auto"/>
              </w:divBdr>
            </w:div>
            <w:div w:id="2126920164">
              <w:marLeft w:val="0"/>
              <w:marRight w:val="0"/>
              <w:marTop w:val="0"/>
              <w:marBottom w:val="0"/>
              <w:divBdr>
                <w:top w:val="none" w:sz="0" w:space="0" w:color="auto"/>
                <w:left w:val="none" w:sz="0" w:space="0" w:color="auto"/>
                <w:bottom w:val="none" w:sz="0" w:space="0" w:color="auto"/>
                <w:right w:val="none" w:sz="0" w:space="0" w:color="auto"/>
              </w:divBdr>
            </w:div>
          </w:divsChild>
        </w:div>
        <w:div w:id="1777827610">
          <w:marLeft w:val="0"/>
          <w:marRight w:val="0"/>
          <w:marTop w:val="0"/>
          <w:marBottom w:val="0"/>
          <w:divBdr>
            <w:top w:val="none" w:sz="0" w:space="0" w:color="auto"/>
            <w:left w:val="none" w:sz="0" w:space="0" w:color="auto"/>
            <w:bottom w:val="none" w:sz="0" w:space="0" w:color="auto"/>
            <w:right w:val="none" w:sz="0" w:space="0" w:color="auto"/>
          </w:divBdr>
          <w:divsChild>
            <w:div w:id="1600988415">
              <w:marLeft w:val="0"/>
              <w:marRight w:val="0"/>
              <w:marTop w:val="0"/>
              <w:marBottom w:val="0"/>
              <w:divBdr>
                <w:top w:val="none" w:sz="0" w:space="0" w:color="auto"/>
                <w:left w:val="none" w:sz="0" w:space="0" w:color="auto"/>
                <w:bottom w:val="none" w:sz="0" w:space="0" w:color="auto"/>
                <w:right w:val="none" w:sz="0" w:space="0" w:color="auto"/>
              </w:divBdr>
            </w:div>
          </w:divsChild>
        </w:div>
        <w:div w:id="1237008698">
          <w:marLeft w:val="0"/>
          <w:marRight w:val="0"/>
          <w:marTop w:val="0"/>
          <w:marBottom w:val="0"/>
          <w:divBdr>
            <w:top w:val="none" w:sz="0" w:space="0" w:color="auto"/>
            <w:left w:val="none" w:sz="0" w:space="0" w:color="auto"/>
            <w:bottom w:val="none" w:sz="0" w:space="0" w:color="auto"/>
            <w:right w:val="none" w:sz="0" w:space="0" w:color="auto"/>
          </w:divBdr>
          <w:divsChild>
            <w:div w:id="1064716865">
              <w:marLeft w:val="0"/>
              <w:marRight w:val="0"/>
              <w:marTop w:val="0"/>
              <w:marBottom w:val="0"/>
              <w:divBdr>
                <w:top w:val="none" w:sz="0" w:space="0" w:color="auto"/>
                <w:left w:val="none" w:sz="0" w:space="0" w:color="auto"/>
                <w:bottom w:val="none" w:sz="0" w:space="0" w:color="auto"/>
                <w:right w:val="none" w:sz="0" w:space="0" w:color="auto"/>
              </w:divBdr>
            </w:div>
          </w:divsChild>
        </w:div>
        <w:div w:id="410007132">
          <w:marLeft w:val="0"/>
          <w:marRight w:val="0"/>
          <w:marTop w:val="0"/>
          <w:marBottom w:val="0"/>
          <w:divBdr>
            <w:top w:val="none" w:sz="0" w:space="0" w:color="auto"/>
            <w:left w:val="none" w:sz="0" w:space="0" w:color="auto"/>
            <w:bottom w:val="none" w:sz="0" w:space="0" w:color="auto"/>
            <w:right w:val="none" w:sz="0" w:space="0" w:color="auto"/>
          </w:divBdr>
          <w:divsChild>
            <w:div w:id="1665937532">
              <w:marLeft w:val="0"/>
              <w:marRight w:val="0"/>
              <w:marTop w:val="0"/>
              <w:marBottom w:val="0"/>
              <w:divBdr>
                <w:top w:val="none" w:sz="0" w:space="0" w:color="auto"/>
                <w:left w:val="none" w:sz="0" w:space="0" w:color="auto"/>
                <w:bottom w:val="none" w:sz="0" w:space="0" w:color="auto"/>
                <w:right w:val="none" w:sz="0" w:space="0" w:color="auto"/>
              </w:divBdr>
            </w:div>
          </w:divsChild>
        </w:div>
        <w:div w:id="939526452">
          <w:marLeft w:val="0"/>
          <w:marRight w:val="0"/>
          <w:marTop w:val="0"/>
          <w:marBottom w:val="0"/>
          <w:divBdr>
            <w:top w:val="none" w:sz="0" w:space="0" w:color="auto"/>
            <w:left w:val="none" w:sz="0" w:space="0" w:color="auto"/>
            <w:bottom w:val="none" w:sz="0" w:space="0" w:color="auto"/>
            <w:right w:val="none" w:sz="0" w:space="0" w:color="auto"/>
          </w:divBdr>
          <w:divsChild>
            <w:div w:id="181094567">
              <w:marLeft w:val="0"/>
              <w:marRight w:val="0"/>
              <w:marTop w:val="0"/>
              <w:marBottom w:val="0"/>
              <w:divBdr>
                <w:top w:val="none" w:sz="0" w:space="0" w:color="auto"/>
                <w:left w:val="none" w:sz="0" w:space="0" w:color="auto"/>
                <w:bottom w:val="none" w:sz="0" w:space="0" w:color="auto"/>
                <w:right w:val="none" w:sz="0" w:space="0" w:color="auto"/>
              </w:divBdr>
            </w:div>
            <w:div w:id="1033843030">
              <w:marLeft w:val="0"/>
              <w:marRight w:val="0"/>
              <w:marTop w:val="0"/>
              <w:marBottom w:val="0"/>
              <w:divBdr>
                <w:top w:val="none" w:sz="0" w:space="0" w:color="auto"/>
                <w:left w:val="none" w:sz="0" w:space="0" w:color="auto"/>
                <w:bottom w:val="none" w:sz="0" w:space="0" w:color="auto"/>
                <w:right w:val="none" w:sz="0" w:space="0" w:color="auto"/>
              </w:divBdr>
            </w:div>
          </w:divsChild>
        </w:div>
        <w:div w:id="1095245749">
          <w:marLeft w:val="0"/>
          <w:marRight w:val="0"/>
          <w:marTop w:val="0"/>
          <w:marBottom w:val="0"/>
          <w:divBdr>
            <w:top w:val="none" w:sz="0" w:space="0" w:color="auto"/>
            <w:left w:val="none" w:sz="0" w:space="0" w:color="auto"/>
            <w:bottom w:val="none" w:sz="0" w:space="0" w:color="auto"/>
            <w:right w:val="none" w:sz="0" w:space="0" w:color="auto"/>
          </w:divBdr>
          <w:divsChild>
            <w:div w:id="515847483">
              <w:marLeft w:val="0"/>
              <w:marRight w:val="0"/>
              <w:marTop w:val="0"/>
              <w:marBottom w:val="0"/>
              <w:divBdr>
                <w:top w:val="none" w:sz="0" w:space="0" w:color="auto"/>
                <w:left w:val="none" w:sz="0" w:space="0" w:color="auto"/>
                <w:bottom w:val="none" w:sz="0" w:space="0" w:color="auto"/>
                <w:right w:val="none" w:sz="0" w:space="0" w:color="auto"/>
              </w:divBdr>
            </w:div>
          </w:divsChild>
        </w:div>
        <w:div w:id="1581016180">
          <w:marLeft w:val="0"/>
          <w:marRight w:val="0"/>
          <w:marTop w:val="0"/>
          <w:marBottom w:val="0"/>
          <w:divBdr>
            <w:top w:val="none" w:sz="0" w:space="0" w:color="auto"/>
            <w:left w:val="none" w:sz="0" w:space="0" w:color="auto"/>
            <w:bottom w:val="none" w:sz="0" w:space="0" w:color="auto"/>
            <w:right w:val="none" w:sz="0" w:space="0" w:color="auto"/>
          </w:divBdr>
          <w:divsChild>
            <w:div w:id="2075345687">
              <w:marLeft w:val="0"/>
              <w:marRight w:val="0"/>
              <w:marTop w:val="0"/>
              <w:marBottom w:val="0"/>
              <w:divBdr>
                <w:top w:val="none" w:sz="0" w:space="0" w:color="auto"/>
                <w:left w:val="none" w:sz="0" w:space="0" w:color="auto"/>
                <w:bottom w:val="none" w:sz="0" w:space="0" w:color="auto"/>
                <w:right w:val="none" w:sz="0" w:space="0" w:color="auto"/>
              </w:divBdr>
            </w:div>
          </w:divsChild>
        </w:div>
        <w:div w:id="193421860">
          <w:marLeft w:val="0"/>
          <w:marRight w:val="0"/>
          <w:marTop w:val="0"/>
          <w:marBottom w:val="0"/>
          <w:divBdr>
            <w:top w:val="none" w:sz="0" w:space="0" w:color="auto"/>
            <w:left w:val="none" w:sz="0" w:space="0" w:color="auto"/>
            <w:bottom w:val="none" w:sz="0" w:space="0" w:color="auto"/>
            <w:right w:val="none" w:sz="0" w:space="0" w:color="auto"/>
          </w:divBdr>
          <w:divsChild>
            <w:div w:id="1518883172">
              <w:marLeft w:val="0"/>
              <w:marRight w:val="0"/>
              <w:marTop w:val="0"/>
              <w:marBottom w:val="0"/>
              <w:divBdr>
                <w:top w:val="none" w:sz="0" w:space="0" w:color="auto"/>
                <w:left w:val="none" w:sz="0" w:space="0" w:color="auto"/>
                <w:bottom w:val="none" w:sz="0" w:space="0" w:color="auto"/>
                <w:right w:val="none" w:sz="0" w:space="0" w:color="auto"/>
              </w:divBdr>
            </w:div>
          </w:divsChild>
        </w:div>
        <w:div w:id="398987205">
          <w:marLeft w:val="0"/>
          <w:marRight w:val="0"/>
          <w:marTop w:val="0"/>
          <w:marBottom w:val="0"/>
          <w:divBdr>
            <w:top w:val="none" w:sz="0" w:space="0" w:color="auto"/>
            <w:left w:val="none" w:sz="0" w:space="0" w:color="auto"/>
            <w:bottom w:val="none" w:sz="0" w:space="0" w:color="auto"/>
            <w:right w:val="none" w:sz="0" w:space="0" w:color="auto"/>
          </w:divBdr>
          <w:divsChild>
            <w:div w:id="569925950">
              <w:marLeft w:val="0"/>
              <w:marRight w:val="0"/>
              <w:marTop w:val="0"/>
              <w:marBottom w:val="0"/>
              <w:divBdr>
                <w:top w:val="none" w:sz="0" w:space="0" w:color="auto"/>
                <w:left w:val="none" w:sz="0" w:space="0" w:color="auto"/>
                <w:bottom w:val="none" w:sz="0" w:space="0" w:color="auto"/>
                <w:right w:val="none" w:sz="0" w:space="0" w:color="auto"/>
              </w:divBdr>
            </w:div>
            <w:div w:id="992639746">
              <w:marLeft w:val="0"/>
              <w:marRight w:val="0"/>
              <w:marTop w:val="0"/>
              <w:marBottom w:val="0"/>
              <w:divBdr>
                <w:top w:val="none" w:sz="0" w:space="0" w:color="auto"/>
                <w:left w:val="none" w:sz="0" w:space="0" w:color="auto"/>
                <w:bottom w:val="none" w:sz="0" w:space="0" w:color="auto"/>
                <w:right w:val="none" w:sz="0" w:space="0" w:color="auto"/>
              </w:divBdr>
            </w:div>
          </w:divsChild>
        </w:div>
        <w:div w:id="585575365">
          <w:marLeft w:val="0"/>
          <w:marRight w:val="0"/>
          <w:marTop w:val="0"/>
          <w:marBottom w:val="0"/>
          <w:divBdr>
            <w:top w:val="none" w:sz="0" w:space="0" w:color="auto"/>
            <w:left w:val="none" w:sz="0" w:space="0" w:color="auto"/>
            <w:bottom w:val="none" w:sz="0" w:space="0" w:color="auto"/>
            <w:right w:val="none" w:sz="0" w:space="0" w:color="auto"/>
          </w:divBdr>
          <w:divsChild>
            <w:div w:id="36273352">
              <w:marLeft w:val="0"/>
              <w:marRight w:val="0"/>
              <w:marTop w:val="0"/>
              <w:marBottom w:val="0"/>
              <w:divBdr>
                <w:top w:val="none" w:sz="0" w:space="0" w:color="auto"/>
                <w:left w:val="none" w:sz="0" w:space="0" w:color="auto"/>
                <w:bottom w:val="none" w:sz="0" w:space="0" w:color="auto"/>
                <w:right w:val="none" w:sz="0" w:space="0" w:color="auto"/>
              </w:divBdr>
            </w:div>
          </w:divsChild>
        </w:div>
        <w:div w:id="532962333">
          <w:marLeft w:val="0"/>
          <w:marRight w:val="0"/>
          <w:marTop w:val="0"/>
          <w:marBottom w:val="0"/>
          <w:divBdr>
            <w:top w:val="none" w:sz="0" w:space="0" w:color="auto"/>
            <w:left w:val="none" w:sz="0" w:space="0" w:color="auto"/>
            <w:bottom w:val="none" w:sz="0" w:space="0" w:color="auto"/>
            <w:right w:val="none" w:sz="0" w:space="0" w:color="auto"/>
          </w:divBdr>
          <w:divsChild>
            <w:div w:id="808665423">
              <w:marLeft w:val="0"/>
              <w:marRight w:val="0"/>
              <w:marTop w:val="0"/>
              <w:marBottom w:val="0"/>
              <w:divBdr>
                <w:top w:val="none" w:sz="0" w:space="0" w:color="auto"/>
                <w:left w:val="none" w:sz="0" w:space="0" w:color="auto"/>
                <w:bottom w:val="none" w:sz="0" w:space="0" w:color="auto"/>
                <w:right w:val="none" w:sz="0" w:space="0" w:color="auto"/>
              </w:divBdr>
            </w:div>
          </w:divsChild>
        </w:div>
        <w:div w:id="1508519326">
          <w:marLeft w:val="0"/>
          <w:marRight w:val="0"/>
          <w:marTop w:val="0"/>
          <w:marBottom w:val="0"/>
          <w:divBdr>
            <w:top w:val="none" w:sz="0" w:space="0" w:color="auto"/>
            <w:left w:val="none" w:sz="0" w:space="0" w:color="auto"/>
            <w:bottom w:val="none" w:sz="0" w:space="0" w:color="auto"/>
            <w:right w:val="none" w:sz="0" w:space="0" w:color="auto"/>
          </w:divBdr>
          <w:divsChild>
            <w:div w:id="2030831302">
              <w:marLeft w:val="0"/>
              <w:marRight w:val="0"/>
              <w:marTop w:val="0"/>
              <w:marBottom w:val="0"/>
              <w:divBdr>
                <w:top w:val="none" w:sz="0" w:space="0" w:color="auto"/>
                <w:left w:val="none" w:sz="0" w:space="0" w:color="auto"/>
                <w:bottom w:val="none" w:sz="0" w:space="0" w:color="auto"/>
                <w:right w:val="none" w:sz="0" w:space="0" w:color="auto"/>
              </w:divBdr>
            </w:div>
          </w:divsChild>
        </w:div>
        <w:div w:id="352461095">
          <w:marLeft w:val="0"/>
          <w:marRight w:val="0"/>
          <w:marTop w:val="0"/>
          <w:marBottom w:val="0"/>
          <w:divBdr>
            <w:top w:val="none" w:sz="0" w:space="0" w:color="auto"/>
            <w:left w:val="none" w:sz="0" w:space="0" w:color="auto"/>
            <w:bottom w:val="none" w:sz="0" w:space="0" w:color="auto"/>
            <w:right w:val="none" w:sz="0" w:space="0" w:color="auto"/>
          </w:divBdr>
          <w:divsChild>
            <w:div w:id="741174149">
              <w:marLeft w:val="0"/>
              <w:marRight w:val="0"/>
              <w:marTop w:val="0"/>
              <w:marBottom w:val="0"/>
              <w:divBdr>
                <w:top w:val="none" w:sz="0" w:space="0" w:color="auto"/>
                <w:left w:val="none" w:sz="0" w:space="0" w:color="auto"/>
                <w:bottom w:val="none" w:sz="0" w:space="0" w:color="auto"/>
                <w:right w:val="none" w:sz="0" w:space="0" w:color="auto"/>
              </w:divBdr>
            </w:div>
            <w:div w:id="1773158718">
              <w:marLeft w:val="0"/>
              <w:marRight w:val="0"/>
              <w:marTop w:val="0"/>
              <w:marBottom w:val="0"/>
              <w:divBdr>
                <w:top w:val="none" w:sz="0" w:space="0" w:color="auto"/>
                <w:left w:val="none" w:sz="0" w:space="0" w:color="auto"/>
                <w:bottom w:val="none" w:sz="0" w:space="0" w:color="auto"/>
                <w:right w:val="none" w:sz="0" w:space="0" w:color="auto"/>
              </w:divBdr>
            </w:div>
          </w:divsChild>
        </w:div>
        <w:div w:id="1946038213">
          <w:marLeft w:val="0"/>
          <w:marRight w:val="0"/>
          <w:marTop w:val="0"/>
          <w:marBottom w:val="0"/>
          <w:divBdr>
            <w:top w:val="none" w:sz="0" w:space="0" w:color="auto"/>
            <w:left w:val="none" w:sz="0" w:space="0" w:color="auto"/>
            <w:bottom w:val="none" w:sz="0" w:space="0" w:color="auto"/>
            <w:right w:val="none" w:sz="0" w:space="0" w:color="auto"/>
          </w:divBdr>
          <w:divsChild>
            <w:div w:id="1508983672">
              <w:marLeft w:val="0"/>
              <w:marRight w:val="0"/>
              <w:marTop w:val="0"/>
              <w:marBottom w:val="0"/>
              <w:divBdr>
                <w:top w:val="none" w:sz="0" w:space="0" w:color="auto"/>
                <w:left w:val="none" w:sz="0" w:space="0" w:color="auto"/>
                <w:bottom w:val="none" w:sz="0" w:space="0" w:color="auto"/>
                <w:right w:val="none" w:sz="0" w:space="0" w:color="auto"/>
              </w:divBdr>
            </w:div>
          </w:divsChild>
        </w:div>
        <w:div w:id="1715932687">
          <w:marLeft w:val="0"/>
          <w:marRight w:val="0"/>
          <w:marTop w:val="0"/>
          <w:marBottom w:val="0"/>
          <w:divBdr>
            <w:top w:val="none" w:sz="0" w:space="0" w:color="auto"/>
            <w:left w:val="none" w:sz="0" w:space="0" w:color="auto"/>
            <w:bottom w:val="none" w:sz="0" w:space="0" w:color="auto"/>
            <w:right w:val="none" w:sz="0" w:space="0" w:color="auto"/>
          </w:divBdr>
          <w:divsChild>
            <w:div w:id="531965977">
              <w:marLeft w:val="0"/>
              <w:marRight w:val="0"/>
              <w:marTop w:val="0"/>
              <w:marBottom w:val="0"/>
              <w:divBdr>
                <w:top w:val="none" w:sz="0" w:space="0" w:color="auto"/>
                <w:left w:val="none" w:sz="0" w:space="0" w:color="auto"/>
                <w:bottom w:val="none" w:sz="0" w:space="0" w:color="auto"/>
                <w:right w:val="none" w:sz="0" w:space="0" w:color="auto"/>
              </w:divBdr>
            </w:div>
          </w:divsChild>
        </w:div>
        <w:div w:id="566497055">
          <w:marLeft w:val="0"/>
          <w:marRight w:val="0"/>
          <w:marTop w:val="0"/>
          <w:marBottom w:val="0"/>
          <w:divBdr>
            <w:top w:val="none" w:sz="0" w:space="0" w:color="auto"/>
            <w:left w:val="none" w:sz="0" w:space="0" w:color="auto"/>
            <w:bottom w:val="none" w:sz="0" w:space="0" w:color="auto"/>
            <w:right w:val="none" w:sz="0" w:space="0" w:color="auto"/>
          </w:divBdr>
          <w:divsChild>
            <w:div w:id="1338996822">
              <w:marLeft w:val="0"/>
              <w:marRight w:val="0"/>
              <w:marTop w:val="0"/>
              <w:marBottom w:val="0"/>
              <w:divBdr>
                <w:top w:val="none" w:sz="0" w:space="0" w:color="auto"/>
                <w:left w:val="none" w:sz="0" w:space="0" w:color="auto"/>
                <w:bottom w:val="none" w:sz="0" w:space="0" w:color="auto"/>
                <w:right w:val="none" w:sz="0" w:space="0" w:color="auto"/>
              </w:divBdr>
            </w:div>
          </w:divsChild>
        </w:div>
        <w:div w:id="640575382">
          <w:marLeft w:val="0"/>
          <w:marRight w:val="0"/>
          <w:marTop w:val="0"/>
          <w:marBottom w:val="0"/>
          <w:divBdr>
            <w:top w:val="none" w:sz="0" w:space="0" w:color="auto"/>
            <w:left w:val="none" w:sz="0" w:space="0" w:color="auto"/>
            <w:bottom w:val="none" w:sz="0" w:space="0" w:color="auto"/>
            <w:right w:val="none" w:sz="0" w:space="0" w:color="auto"/>
          </w:divBdr>
          <w:divsChild>
            <w:div w:id="565602962">
              <w:marLeft w:val="0"/>
              <w:marRight w:val="0"/>
              <w:marTop w:val="0"/>
              <w:marBottom w:val="0"/>
              <w:divBdr>
                <w:top w:val="none" w:sz="0" w:space="0" w:color="auto"/>
                <w:left w:val="none" w:sz="0" w:space="0" w:color="auto"/>
                <w:bottom w:val="none" w:sz="0" w:space="0" w:color="auto"/>
                <w:right w:val="none" w:sz="0" w:space="0" w:color="auto"/>
              </w:divBdr>
            </w:div>
            <w:div w:id="460076637">
              <w:marLeft w:val="0"/>
              <w:marRight w:val="0"/>
              <w:marTop w:val="0"/>
              <w:marBottom w:val="0"/>
              <w:divBdr>
                <w:top w:val="none" w:sz="0" w:space="0" w:color="auto"/>
                <w:left w:val="none" w:sz="0" w:space="0" w:color="auto"/>
                <w:bottom w:val="none" w:sz="0" w:space="0" w:color="auto"/>
                <w:right w:val="none" w:sz="0" w:space="0" w:color="auto"/>
              </w:divBdr>
            </w:div>
          </w:divsChild>
        </w:div>
        <w:div w:id="282611608">
          <w:marLeft w:val="0"/>
          <w:marRight w:val="0"/>
          <w:marTop w:val="0"/>
          <w:marBottom w:val="0"/>
          <w:divBdr>
            <w:top w:val="none" w:sz="0" w:space="0" w:color="auto"/>
            <w:left w:val="none" w:sz="0" w:space="0" w:color="auto"/>
            <w:bottom w:val="none" w:sz="0" w:space="0" w:color="auto"/>
            <w:right w:val="none" w:sz="0" w:space="0" w:color="auto"/>
          </w:divBdr>
          <w:divsChild>
            <w:div w:id="10953664">
              <w:marLeft w:val="0"/>
              <w:marRight w:val="0"/>
              <w:marTop w:val="0"/>
              <w:marBottom w:val="0"/>
              <w:divBdr>
                <w:top w:val="none" w:sz="0" w:space="0" w:color="auto"/>
                <w:left w:val="none" w:sz="0" w:space="0" w:color="auto"/>
                <w:bottom w:val="none" w:sz="0" w:space="0" w:color="auto"/>
                <w:right w:val="none" w:sz="0" w:space="0" w:color="auto"/>
              </w:divBdr>
            </w:div>
          </w:divsChild>
        </w:div>
        <w:div w:id="1486121062">
          <w:marLeft w:val="0"/>
          <w:marRight w:val="0"/>
          <w:marTop w:val="0"/>
          <w:marBottom w:val="0"/>
          <w:divBdr>
            <w:top w:val="none" w:sz="0" w:space="0" w:color="auto"/>
            <w:left w:val="none" w:sz="0" w:space="0" w:color="auto"/>
            <w:bottom w:val="none" w:sz="0" w:space="0" w:color="auto"/>
            <w:right w:val="none" w:sz="0" w:space="0" w:color="auto"/>
          </w:divBdr>
          <w:divsChild>
            <w:div w:id="200560141">
              <w:marLeft w:val="0"/>
              <w:marRight w:val="0"/>
              <w:marTop w:val="0"/>
              <w:marBottom w:val="0"/>
              <w:divBdr>
                <w:top w:val="none" w:sz="0" w:space="0" w:color="auto"/>
                <w:left w:val="none" w:sz="0" w:space="0" w:color="auto"/>
                <w:bottom w:val="none" w:sz="0" w:space="0" w:color="auto"/>
                <w:right w:val="none" w:sz="0" w:space="0" w:color="auto"/>
              </w:divBdr>
            </w:div>
          </w:divsChild>
        </w:div>
        <w:div w:id="474876640">
          <w:marLeft w:val="0"/>
          <w:marRight w:val="0"/>
          <w:marTop w:val="0"/>
          <w:marBottom w:val="0"/>
          <w:divBdr>
            <w:top w:val="none" w:sz="0" w:space="0" w:color="auto"/>
            <w:left w:val="none" w:sz="0" w:space="0" w:color="auto"/>
            <w:bottom w:val="none" w:sz="0" w:space="0" w:color="auto"/>
            <w:right w:val="none" w:sz="0" w:space="0" w:color="auto"/>
          </w:divBdr>
          <w:divsChild>
            <w:div w:id="923106227">
              <w:marLeft w:val="0"/>
              <w:marRight w:val="0"/>
              <w:marTop w:val="0"/>
              <w:marBottom w:val="0"/>
              <w:divBdr>
                <w:top w:val="none" w:sz="0" w:space="0" w:color="auto"/>
                <w:left w:val="none" w:sz="0" w:space="0" w:color="auto"/>
                <w:bottom w:val="none" w:sz="0" w:space="0" w:color="auto"/>
                <w:right w:val="none" w:sz="0" w:space="0" w:color="auto"/>
              </w:divBdr>
            </w:div>
          </w:divsChild>
        </w:div>
        <w:div w:id="986322676">
          <w:marLeft w:val="0"/>
          <w:marRight w:val="0"/>
          <w:marTop w:val="0"/>
          <w:marBottom w:val="0"/>
          <w:divBdr>
            <w:top w:val="none" w:sz="0" w:space="0" w:color="auto"/>
            <w:left w:val="none" w:sz="0" w:space="0" w:color="auto"/>
            <w:bottom w:val="none" w:sz="0" w:space="0" w:color="auto"/>
            <w:right w:val="none" w:sz="0" w:space="0" w:color="auto"/>
          </w:divBdr>
          <w:divsChild>
            <w:div w:id="1144198018">
              <w:marLeft w:val="0"/>
              <w:marRight w:val="0"/>
              <w:marTop w:val="0"/>
              <w:marBottom w:val="0"/>
              <w:divBdr>
                <w:top w:val="none" w:sz="0" w:space="0" w:color="auto"/>
                <w:left w:val="none" w:sz="0" w:space="0" w:color="auto"/>
                <w:bottom w:val="none" w:sz="0" w:space="0" w:color="auto"/>
                <w:right w:val="none" w:sz="0" w:space="0" w:color="auto"/>
              </w:divBdr>
            </w:div>
            <w:div w:id="1591502550">
              <w:marLeft w:val="0"/>
              <w:marRight w:val="0"/>
              <w:marTop w:val="0"/>
              <w:marBottom w:val="0"/>
              <w:divBdr>
                <w:top w:val="none" w:sz="0" w:space="0" w:color="auto"/>
                <w:left w:val="none" w:sz="0" w:space="0" w:color="auto"/>
                <w:bottom w:val="none" w:sz="0" w:space="0" w:color="auto"/>
                <w:right w:val="none" w:sz="0" w:space="0" w:color="auto"/>
              </w:divBdr>
            </w:div>
          </w:divsChild>
        </w:div>
        <w:div w:id="2058779667">
          <w:marLeft w:val="0"/>
          <w:marRight w:val="0"/>
          <w:marTop w:val="0"/>
          <w:marBottom w:val="0"/>
          <w:divBdr>
            <w:top w:val="none" w:sz="0" w:space="0" w:color="auto"/>
            <w:left w:val="none" w:sz="0" w:space="0" w:color="auto"/>
            <w:bottom w:val="none" w:sz="0" w:space="0" w:color="auto"/>
            <w:right w:val="none" w:sz="0" w:space="0" w:color="auto"/>
          </w:divBdr>
          <w:divsChild>
            <w:div w:id="423233633">
              <w:marLeft w:val="0"/>
              <w:marRight w:val="0"/>
              <w:marTop w:val="0"/>
              <w:marBottom w:val="0"/>
              <w:divBdr>
                <w:top w:val="none" w:sz="0" w:space="0" w:color="auto"/>
                <w:left w:val="none" w:sz="0" w:space="0" w:color="auto"/>
                <w:bottom w:val="none" w:sz="0" w:space="0" w:color="auto"/>
                <w:right w:val="none" w:sz="0" w:space="0" w:color="auto"/>
              </w:divBdr>
            </w:div>
          </w:divsChild>
        </w:div>
        <w:div w:id="396637641">
          <w:marLeft w:val="0"/>
          <w:marRight w:val="0"/>
          <w:marTop w:val="0"/>
          <w:marBottom w:val="0"/>
          <w:divBdr>
            <w:top w:val="none" w:sz="0" w:space="0" w:color="auto"/>
            <w:left w:val="none" w:sz="0" w:space="0" w:color="auto"/>
            <w:bottom w:val="none" w:sz="0" w:space="0" w:color="auto"/>
            <w:right w:val="none" w:sz="0" w:space="0" w:color="auto"/>
          </w:divBdr>
          <w:divsChild>
            <w:div w:id="441075824">
              <w:marLeft w:val="0"/>
              <w:marRight w:val="0"/>
              <w:marTop w:val="0"/>
              <w:marBottom w:val="0"/>
              <w:divBdr>
                <w:top w:val="none" w:sz="0" w:space="0" w:color="auto"/>
                <w:left w:val="none" w:sz="0" w:space="0" w:color="auto"/>
                <w:bottom w:val="none" w:sz="0" w:space="0" w:color="auto"/>
                <w:right w:val="none" w:sz="0" w:space="0" w:color="auto"/>
              </w:divBdr>
            </w:div>
          </w:divsChild>
        </w:div>
        <w:div w:id="1808935671">
          <w:marLeft w:val="0"/>
          <w:marRight w:val="0"/>
          <w:marTop w:val="0"/>
          <w:marBottom w:val="0"/>
          <w:divBdr>
            <w:top w:val="none" w:sz="0" w:space="0" w:color="auto"/>
            <w:left w:val="none" w:sz="0" w:space="0" w:color="auto"/>
            <w:bottom w:val="none" w:sz="0" w:space="0" w:color="auto"/>
            <w:right w:val="none" w:sz="0" w:space="0" w:color="auto"/>
          </w:divBdr>
          <w:divsChild>
            <w:div w:id="1835300471">
              <w:marLeft w:val="0"/>
              <w:marRight w:val="0"/>
              <w:marTop w:val="0"/>
              <w:marBottom w:val="0"/>
              <w:divBdr>
                <w:top w:val="none" w:sz="0" w:space="0" w:color="auto"/>
                <w:left w:val="none" w:sz="0" w:space="0" w:color="auto"/>
                <w:bottom w:val="none" w:sz="0" w:space="0" w:color="auto"/>
                <w:right w:val="none" w:sz="0" w:space="0" w:color="auto"/>
              </w:divBdr>
            </w:div>
          </w:divsChild>
        </w:div>
        <w:div w:id="4987712">
          <w:marLeft w:val="0"/>
          <w:marRight w:val="0"/>
          <w:marTop w:val="0"/>
          <w:marBottom w:val="0"/>
          <w:divBdr>
            <w:top w:val="none" w:sz="0" w:space="0" w:color="auto"/>
            <w:left w:val="none" w:sz="0" w:space="0" w:color="auto"/>
            <w:bottom w:val="none" w:sz="0" w:space="0" w:color="auto"/>
            <w:right w:val="none" w:sz="0" w:space="0" w:color="auto"/>
          </w:divBdr>
          <w:divsChild>
            <w:div w:id="1359162572">
              <w:marLeft w:val="0"/>
              <w:marRight w:val="0"/>
              <w:marTop w:val="0"/>
              <w:marBottom w:val="0"/>
              <w:divBdr>
                <w:top w:val="none" w:sz="0" w:space="0" w:color="auto"/>
                <w:left w:val="none" w:sz="0" w:space="0" w:color="auto"/>
                <w:bottom w:val="none" w:sz="0" w:space="0" w:color="auto"/>
                <w:right w:val="none" w:sz="0" w:space="0" w:color="auto"/>
              </w:divBdr>
            </w:div>
            <w:div w:id="511602903">
              <w:marLeft w:val="0"/>
              <w:marRight w:val="0"/>
              <w:marTop w:val="0"/>
              <w:marBottom w:val="0"/>
              <w:divBdr>
                <w:top w:val="none" w:sz="0" w:space="0" w:color="auto"/>
                <w:left w:val="none" w:sz="0" w:space="0" w:color="auto"/>
                <w:bottom w:val="none" w:sz="0" w:space="0" w:color="auto"/>
                <w:right w:val="none" w:sz="0" w:space="0" w:color="auto"/>
              </w:divBdr>
            </w:div>
          </w:divsChild>
        </w:div>
        <w:div w:id="781386303">
          <w:marLeft w:val="0"/>
          <w:marRight w:val="0"/>
          <w:marTop w:val="0"/>
          <w:marBottom w:val="0"/>
          <w:divBdr>
            <w:top w:val="none" w:sz="0" w:space="0" w:color="auto"/>
            <w:left w:val="none" w:sz="0" w:space="0" w:color="auto"/>
            <w:bottom w:val="none" w:sz="0" w:space="0" w:color="auto"/>
            <w:right w:val="none" w:sz="0" w:space="0" w:color="auto"/>
          </w:divBdr>
          <w:divsChild>
            <w:div w:id="2011902677">
              <w:marLeft w:val="0"/>
              <w:marRight w:val="0"/>
              <w:marTop w:val="0"/>
              <w:marBottom w:val="0"/>
              <w:divBdr>
                <w:top w:val="none" w:sz="0" w:space="0" w:color="auto"/>
                <w:left w:val="none" w:sz="0" w:space="0" w:color="auto"/>
                <w:bottom w:val="none" w:sz="0" w:space="0" w:color="auto"/>
                <w:right w:val="none" w:sz="0" w:space="0" w:color="auto"/>
              </w:divBdr>
            </w:div>
          </w:divsChild>
        </w:div>
        <w:div w:id="1693606056">
          <w:marLeft w:val="0"/>
          <w:marRight w:val="0"/>
          <w:marTop w:val="0"/>
          <w:marBottom w:val="0"/>
          <w:divBdr>
            <w:top w:val="none" w:sz="0" w:space="0" w:color="auto"/>
            <w:left w:val="none" w:sz="0" w:space="0" w:color="auto"/>
            <w:bottom w:val="none" w:sz="0" w:space="0" w:color="auto"/>
            <w:right w:val="none" w:sz="0" w:space="0" w:color="auto"/>
          </w:divBdr>
          <w:divsChild>
            <w:div w:id="742410728">
              <w:marLeft w:val="0"/>
              <w:marRight w:val="0"/>
              <w:marTop w:val="0"/>
              <w:marBottom w:val="0"/>
              <w:divBdr>
                <w:top w:val="none" w:sz="0" w:space="0" w:color="auto"/>
                <w:left w:val="none" w:sz="0" w:space="0" w:color="auto"/>
                <w:bottom w:val="none" w:sz="0" w:space="0" w:color="auto"/>
                <w:right w:val="none" w:sz="0" w:space="0" w:color="auto"/>
              </w:divBdr>
            </w:div>
          </w:divsChild>
        </w:div>
        <w:div w:id="118645767">
          <w:marLeft w:val="0"/>
          <w:marRight w:val="0"/>
          <w:marTop w:val="0"/>
          <w:marBottom w:val="0"/>
          <w:divBdr>
            <w:top w:val="none" w:sz="0" w:space="0" w:color="auto"/>
            <w:left w:val="none" w:sz="0" w:space="0" w:color="auto"/>
            <w:bottom w:val="none" w:sz="0" w:space="0" w:color="auto"/>
            <w:right w:val="none" w:sz="0" w:space="0" w:color="auto"/>
          </w:divBdr>
          <w:divsChild>
            <w:div w:id="96261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76324">
      <w:bodyDiv w:val="1"/>
      <w:marLeft w:val="0"/>
      <w:marRight w:val="0"/>
      <w:marTop w:val="0"/>
      <w:marBottom w:val="0"/>
      <w:divBdr>
        <w:top w:val="none" w:sz="0" w:space="0" w:color="auto"/>
        <w:left w:val="none" w:sz="0" w:space="0" w:color="auto"/>
        <w:bottom w:val="none" w:sz="0" w:space="0" w:color="auto"/>
        <w:right w:val="none" w:sz="0" w:space="0" w:color="auto"/>
      </w:divBdr>
      <w:divsChild>
        <w:div w:id="782580946">
          <w:marLeft w:val="0"/>
          <w:marRight w:val="0"/>
          <w:marTop w:val="0"/>
          <w:marBottom w:val="0"/>
          <w:divBdr>
            <w:top w:val="none" w:sz="0" w:space="0" w:color="auto"/>
            <w:left w:val="none" w:sz="0" w:space="0" w:color="auto"/>
            <w:bottom w:val="none" w:sz="0" w:space="0" w:color="auto"/>
            <w:right w:val="none" w:sz="0" w:space="0" w:color="auto"/>
          </w:divBdr>
          <w:divsChild>
            <w:div w:id="305866499">
              <w:marLeft w:val="0"/>
              <w:marRight w:val="0"/>
              <w:marTop w:val="0"/>
              <w:marBottom w:val="0"/>
              <w:divBdr>
                <w:top w:val="none" w:sz="0" w:space="0" w:color="auto"/>
                <w:left w:val="none" w:sz="0" w:space="0" w:color="auto"/>
                <w:bottom w:val="none" w:sz="0" w:space="0" w:color="auto"/>
                <w:right w:val="none" w:sz="0" w:space="0" w:color="auto"/>
              </w:divBdr>
            </w:div>
          </w:divsChild>
        </w:div>
        <w:div w:id="1733652686">
          <w:marLeft w:val="0"/>
          <w:marRight w:val="0"/>
          <w:marTop w:val="0"/>
          <w:marBottom w:val="0"/>
          <w:divBdr>
            <w:top w:val="none" w:sz="0" w:space="0" w:color="auto"/>
            <w:left w:val="none" w:sz="0" w:space="0" w:color="auto"/>
            <w:bottom w:val="none" w:sz="0" w:space="0" w:color="auto"/>
            <w:right w:val="none" w:sz="0" w:space="0" w:color="auto"/>
          </w:divBdr>
          <w:divsChild>
            <w:div w:id="1837913927">
              <w:marLeft w:val="0"/>
              <w:marRight w:val="0"/>
              <w:marTop w:val="0"/>
              <w:marBottom w:val="0"/>
              <w:divBdr>
                <w:top w:val="none" w:sz="0" w:space="0" w:color="auto"/>
                <w:left w:val="none" w:sz="0" w:space="0" w:color="auto"/>
                <w:bottom w:val="none" w:sz="0" w:space="0" w:color="auto"/>
                <w:right w:val="none" w:sz="0" w:space="0" w:color="auto"/>
              </w:divBdr>
            </w:div>
          </w:divsChild>
        </w:div>
        <w:div w:id="2080709141">
          <w:marLeft w:val="0"/>
          <w:marRight w:val="0"/>
          <w:marTop w:val="0"/>
          <w:marBottom w:val="0"/>
          <w:divBdr>
            <w:top w:val="none" w:sz="0" w:space="0" w:color="auto"/>
            <w:left w:val="none" w:sz="0" w:space="0" w:color="auto"/>
            <w:bottom w:val="none" w:sz="0" w:space="0" w:color="auto"/>
            <w:right w:val="none" w:sz="0" w:space="0" w:color="auto"/>
          </w:divBdr>
          <w:divsChild>
            <w:div w:id="823089758">
              <w:marLeft w:val="0"/>
              <w:marRight w:val="0"/>
              <w:marTop w:val="0"/>
              <w:marBottom w:val="0"/>
              <w:divBdr>
                <w:top w:val="none" w:sz="0" w:space="0" w:color="auto"/>
                <w:left w:val="none" w:sz="0" w:space="0" w:color="auto"/>
                <w:bottom w:val="none" w:sz="0" w:space="0" w:color="auto"/>
                <w:right w:val="none" w:sz="0" w:space="0" w:color="auto"/>
              </w:divBdr>
            </w:div>
          </w:divsChild>
        </w:div>
        <w:div w:id="2060519758">
          <w:marLeft w:val="0"/>
          <w:marRight w:val="0"/>
          <w:marTop w:val="0"/>
          <w:marBottom w:val="0"/>
          <w:divBdr>
            <w:top w:val="none" w:sz="0" w:space="0" w:color="auto"/>
            <w:left w:val="none" w:sz="0" w:space="0" w:color="auto"/>
            <w:bottom w:val="none" w:sz="0" w:space="0" w:color="auto"/>
            <w:right w:val="none" w:sz="0" w:space="0" w:color="auto"/>
          </w:divBdr>
          <w:divsChild>
            <w:div w:id="663245126">
              <w:marLeft w:val="0"/>
              <w:marRight w:val="0"/>
              <w:marTop w:val="0"/>
              <w:marBottom w:val="0"/>
              <w:divBdr>
                <w:top w:val="none" w:sz="0" w:space="0" w:color="auto"/>
                <w:left w:val="none" w:sz="0" w:space="0" w:color="auto"/>
                <w:bottom w:val="none" w:sz="0" w:space="0" w:color="auto"/>
                <w:right w:val="none" w:sz="0" w:space="0" w:color="auto"/>
              </w:divBdr>
            </w:div>
          </w:divsChild>
        </w:div>
        <w:div w:id="1580944105">
          <w:marLeft w:val="0"/>
          <w:marRight w:val="0"/>
          <w:marTop w:val="0"/>
          <w:marBottom w:val="0"/>
          <w:divBdr>
            <w:top w:val="none" w:sz="0" w:space="0" w:color="auto"/>
            <w:left w:val="none" w:sz="0" w:space="0" w:color="auto"/>
            <w:bottom w:val="none" w:sz="0" w:space="0" w:color="auto"/>
            <w:right w:val="none" w:sz="0" w:space="0" w:color="auto"/>
          </w:divBdr>
          <w:divsChild>
            <w:div w:id="265891979">
              <w:marLeft w:val="0"/>
              <w:marRight w:val="0"/>
              <w:marTop w:val="0"/>
              <w:marBottom w:val="0"/>
              <w:divBdr>
                <w:top w:val="none" w:sz="0" w:space="0" w:color="auto"/>
                <w:left w:val="none" w:sz="0" w:space="0" w:color="auto"/>
                <w:bottom w:val="none" w:sz="0" w:space="0" w:color="auto"/>
                <w:right w:val="none" w:sz="0" w:space="0" w:color="auto"/>
              </w:divBdr>
            </w:div>
          </w:divsChild>
        </w:div>
        <w:div w:id="283774013">
          <w:marLeft w:val="0"/>
          <w:marRight w:val="0"/>
          <w:marTop w:val="0"/>
          <w:marBottom w:val="0"/>
          <w:divBdr>
            <w:top w:val="none" w:sz="0" w:space="0" w:color="auto"/>
            <w:left w:val="none" w:sz="0" w:space="0" w:color="auto"/>
            <w:bottom w:val="none" w:sz="0" w:space="0" w:color="auto"/>
            <w:right w:val="none" w:sz="0" w:space="0" w:color="auto"/>
          </w:divBdr>
          <w:divsChild>
            <w:div w:id="1903517089">
              <w:marLeft w:val="0"/>
              <w:marRight w:val="0"/>
              <w:marTop w:val="0"/>
              <w:marBottom w:val="0"/>
              <w:divBdr>
                <w:top w:val="none" w:sz="0" w:space="0" w:color="auto"/>
                <w:left w:val="none" w:sz="0" w:space="0" w:color="auto"/>
                <w:bottom w:val="none" w:sz="0" w:space="0" w:color="auto"/>
                <w:right w:val="none" w:sz="0" w:space="0" w:color="auto"/>
              </w:divBdr>
            </w:div>
          </w:divsChild>
        </w:div>
        <w:div w:id="1639064829">
          <w:marLeft w:val="0"/>
          <w:marRight w:val="0"/>
          <w:marTop w:val="0"/>
          <w:marBottom w:val="0"/>
          <w:divBdr>
            <w:top w:val="none" w:sz="0" w:space="0" w:color="auto"/>
            <w:left w:val="none" w:sz="0" w:space="0" w:color="auto"/>
            <w:bottom w:val="none" w:sz="0" w:space="0" w:color="auto"/>
            <w:right w:val="none" w:sz="0" w:space="0" w:color="auto"/>
          </w:divBdr>
          <w:divsChild>
            <w:div w:id="90859349">
              <w:marLeft w:val="0"/>
              <w:marRight w:val="0"/>
              <w:marTop w:val="0"/>
              <w:marBottom w:val="0"/>
              <w:divBdr>
                <w:top w:val="none" w:sz="0" w:space="0" w:color="auto"/>
                <w:left w:val="none" w:sz="0" w:space="0" w:color="auto"/>
                <w:bottom w:val="none" w:sz="0" w:space="0" w:color="auto"/>
                <w:right w:val="none" w:sz="0" w:space="0" w:color="auto"/>
              </w:divBdr>
            </w:div>
          </w:divsChild>
        </w:div>
        <w:div w:id="157157977">
          <w:marLeft w:val="0"/>
          <w:marRight w:val="0"/>
          <w:marTop w:val="0"/>
          <w:marBottom w:val="0"/>
          <w:divBdr>
            <w:top w:val="none" w:sz="0" w:space="0" w:color="auto"/>
            <w:left w:val="none" w:sz="0" w:space="0" w:color="auto"/>
            <w:bottom w:val="none" w:sz="0" w:space="0" w:color="auto"/>
            <w:right w:val="none" w:sz="0" w:space="0" w:color="auto"/>
          </w:divBdr>
          <w:divsChild>
            <w:div w:id="561448817">
              <w:marLeft w:val="0"/>
              <w:marRight w:val="0"/>
              <w:marTop w:val="0"/>
              <w:marBottom w:val="0"/>
              <w:divBdr>
                <w:top w:val="none" w:sz="0" w:space="0" w:color="auto"/>
                <w:left w:val="none" w:sz="0" w:space="0" w:color="auto"/>
                <w:bottom w:val="none" w:sz="0" w:space="0" w:color="auto"/>
                <w:right w:val="none" w:sz="0" w:space="0" w:color="auto"/>
              </w:divBdr>
            </w:div>
          </w:divsChild>
        </w:div>
        <w:div w:id="587156770">
          <w:marLeft w:val="0"/>
          <w:marRight w:val="0"/>
          <w:marTop w:val="0"/>
          <w:marBottom w:val="0"/>
          <w:divBdr>
            <w:top w:val="none" w:sz="0" w:space="0" w:color="auto"/>
            <w:left w:val="none" w:sz="0" w:space="0" w:color="auto"/>
            <w:bottom w:val="none" w:sz="0" w:space="0" w:color="auto"/>
            <w:right w:val="none" w:sz="0" w:space="0" w:color="auto"/>
          </w:divBdr>
          <w:divsChild>
            <w:div w:id="1891071342">
              <w:marLeft w:val="0"/>
              <w:marRight w:val="0"/>
              <w:marTop w:val="0"/>
              <w:marBottom w:val="0"/>
              <w:divBdr>
                <w:top w:val="none" w:sz="0" w:space="0" w:color="auto"/>
                <w:left w:val="none" w:sz="0" w:space="0" w:color="auto"/>
                <w:bottom w:val="none" w:sz="0" w:space="0" w:color="auto"/>
                <w:right w:val="none" w:sz="0" w:space="0" w:color="auto"/>
              </w:divBdr>
            </w:div>
          </w:divsChild>
        </w:div>
        <w:div w:id="1765108670">
          <w:marLeft w:val="0"/>
          <w:marRight w:val="0"/>
          <w:marTop w:val="0"/>
          <w:marBottom w:val="0"/>
          <w:divBdr>
            <w:top w:val="none" w:sz="0" w:space="0" w:color="auto"/>
            <w:left w:val="none" w:sz="0" w:space="0" w:color="auto"/>
            <w:bottom w:val="none" w:sz="0" w:space="0" w:color="auto"/>
            <w:right w:val="none" w:sz="0" w:space="0" w:color="auto"/>
          </w:divBdr>
          <w:divsChild>
            <w:div w:id="493689063">
              <w:marLeft w:val="0"/>
              <w:marRight w:val="0"/>
              <w:marTop w:val="0"/>
              <w:marBottom w:val="0"/>
              <w:divBdr>
                <w:top w:val="none" w:sz="0" w:space="0" w:color="auto"/>
                <w:left w:val="none" w:sz="0" w:space="0" w:color="auto"/>
                <w:bottom w:val="none" w:sz="0" w:space="0" w:color="auto"/>
                <w:right w:val="none" w:sz="0" w:space="0" w:color="auto"/>
              </w:divBdr>
            </w:div>
          </w:divsChild>
        </w:div>
        <w:div w:id="1125350485">
          <w:marLeft w:val="0"/>
          <w:marRight w:val="0"/>
          <w:marTop w:val="0"/>
          <w:marBottom w:val="0"/>
          <w:divBdr>
            <w:top w:val="none" w:sz="0" w:space="0" w:color="auto"/>
            <w:left w:val="none" w:sz="0" w:space="0" w:color="auto"/>
            <w:bottom w:val="none" w:sz="0" w:space="0" w:color="auto"/>
            <w:right w:val="none" w:sz="0" w:space="0" w:color="auto"/>
          </w:divBdr>
          <w:divsChild>
            <w:div w:id="47851291">
              <w:marLeft w:val="0"/>
              <w:marRight w:val="0"/>
              <w:marTop w:val="0"/>
              <w:marBottom w:val="0"/>
              <w:divBdr>
                <w:top w:val="none" w:sz="0" w:space="0" w:color="auto"/>
                <w:left w:val="none" w:sz="0" w:space="0" w:color="auto"/>
                <w:bottom w:val="none" w:sz="0" w:space="0" w:color="auto"/>
                <w:right w:val="none" w:sz="0" w:space="0" w:color="auto"/>
              </w:divBdr>
            </w:div>
            <w:div w:id="1498812342">
              <w:marLeft w:val="0"/>
              <w:marRight w:val="0"/>
              <w:marTop w:val="0"/>
              <w:marBottom w:val="0"/>
              <w:divBdr>
                <w:top w:val="none" w:sz="0" w:space="0" w:color="auto"/>
                <w:left w:val="none" w:sz="0" w:space="0" w:color="auto"/>
                <w:bottom w:val="none" w:sz="0" w:space="0" w:color="auto"/>
                <w:right w:val="none" w:sz="0" w:space="0" w:color="auto"/>
              </w:divBdr>
            </w:div>
          </w:divsChild>
        </w:div>
        <w:div w:id="2108302366">
          <w:marLeft w:val="0"/>
          <w:marRight w:val="0"/>
          <w:marTop w:val="0"/>
          <w:marBottom w:val="0"/>
          <w:divBdr>
            <w:top w:val="none" w:sz="0" w:space="0" w:color="auto"/>
            <w:left w:val="none" w:sz="0" w:space="0" w:color="auto"/>
            <w:bottom w:val="none" w:sz="0" w:space="0" w:color="auto"/>
            <w:right w:val="none" w:sz="0" w:space="0" w:color="auto"/>
          </w:divBdr>
          <w:divsChild>
            <w:div w:id="1899629631">
              <w:marLeft w:val="0"/>
              <w:marRight w:val="0"/>
              <w:marTop w:val="0"/>
              <w:marBottom w:val="0"/>
              <w:divBdr>
                <w:top w:val="none" w:sz="0" w:space="0" w:color="auto"/>
                <w:left w:val="none" w:sz="0" w:space="0" w:color="auto"/>
                <w:bottom w:val="none" w:sz="0" w:space="0" w:color="auto"/>
                <w:right w:val="none" w:sz="0" w:space="0" w:color="auto"/>
              </w:divBdr>
            </w:div>
            <w:div w:id="1598906031">
              <w:marLeft w:val="0"/>
              <w:marRight w:val="0"/>
              <w:marTop w:val="0"/>
              <w:marBottom w:val="0"/>
              <w:divBdr>
                <w:top w:val="none" w:sz="0" w:space="0" w:color="auto"/>
                <w:left w:val="none" w:sz="0" w:space="0" w:color="auto"/>
                <w:bottom w:val="none" w:sz="0" w:space="0" w:color="auto"/>
                <w:right w:val="none" w:sz="0" w:space="0" w:color="auto"/>
              </w:divBdr>
            </w:div>
          </w:divsChild>
        </w:div>
        <w:div w:id="2031182265">
          <w:marLeft w:val="0"/>
          <w:marRight w:val="0"/>
          <w:marTop w:val="0"/>
          <w:marBottom w:val="0"/>
          <w:divBdr>
            <w:top w:val="none" w:sz="0" w:space="0" w:color="auto"/>
            <w:left w:val="none" w:sz="0" w:space="0" w:color="auto"/>
            <w:bottom w:val="none" w:sz="0" w:space="0" w:color="auto"/>
            <w:right w:val="none" w:sz="0" w:space="0" w:color="auto"/>
          </w:divBdr>
          <w:divsChild>
            <w:div w:id="490948466">
              <w:marLeft w:val="0"/>
              <w:marRight w:val="0"/>
              <w:marTop w:val="0"/>
              <w:marBottom w:val="0"/>
              <w:divBdr>
                <w:top w:val="none" w:sz="0" w:space="0" w:color="auto"/>
                <w:left w:val="none" w:sz="0" w:space="0" w:color="auto"/>
                <w:bottom w:val="none" w:sz="0" w:space="0" w:color="auto"/>
                <w:right w:val="none" w:sz="0" w:space="0" w:color="auto"/>
              </w:divBdr>
            </w:div>
          </w:divsChild>
        </w:div>
        <w:div w:id="2059010154">
          <w:marLeft w:val="0"/>
          <w:marRight w:val="0"/>
          <w:marTop w:val="0"/>
          <w:marBottom w:val="0"/>
          <w:divBdr>
            <w:top w:val="none" w:sz="0" w:space="0" w:color="auto"/>
            <w:left w:val="none" w:sz="0" w:space="0" w:color="auto"/>
            <w:bottom w:val="none" w:sz="0" w:space="0" w:color="auto"/>
            <w:right w:val="none" w:sz="0" w:space="0" w:color="auto"/>
          </w:divBdr>
          <w:divsChild>
            <w:div w:id="287784777">
              <w:marLeft w:val="0"/>
              <w:marRight w:val="0"/>
              <w:marTop w:val="0"/>
              <w:marBottom w:val="0"/>
              <w:divBdr>
                <w:top w:val="none" w:sz="0" w:space="0" w:color="auto"/>
                <w:left w:val="none" w:sz="0" w:space="0" w:color="auto"/>
                <w:bottom w:val="none" w:sz="0" w:space="0" w:color="auto"/>
                <w:right w:val="none" w:sz="0" w:space="0" w:color="auto"/>
              </w:divBdr>
            </w:div>
          </w:divsChild>
        </w:div>
        <w:div w:id="1831020354">
          <w:marLeft w:val="0"/>
          <w:marRight w:val="0"/>
          <w:marTop w:val="0"/>
          <w:marBottom w:val="0"/>
          <w:divBdr>
            <w:top w:val="none" w:sz="0" w:space="0" w:color="auto"/>
            <w:left w:val="none" w:sz="0" w:space="0" w:color="auto"/>
            <w:bottom w:val="none" w:sz="0" w:space="0" w:color="auto"/>
            <w:right w:val="none" w:sz="0" w:space="0" w:color="auto"/>
          </w:divBdr>
          <w:divsChild>
            <w:div w:id="1614357970">
              <w:marLeft w:val="0"/>
              <w:marRight w:val="0"/>
              <w:marTop w:val="0"/>
              <w:marBottom w:val="0"/>
              <w:divBdr>
                <w:top w:val="none" w:sz="0" w:space="0" w:color="auto"/>
                <w:left w:val="none" w:sz="0" w:space="0" w:color="auto"/>
                <w:bottom w:val="none" w:sz="0" w:space="0" w:color="auto"/>
                <w:right w:val="none" w:sz="0" w:space="0" w:color="auto"/>
              </w:divBdr>
            </w:div>
          </w:divsChild>
        </w:div>
        <w:div w:id="1778062489">
          <w:marLeft w:val="0"/>
          <w:marRight w:val="0"/>
          <w:marTop w:val="0"/>
          <w:marBottom w:val="0"/>
          <w:divBdr>
            <w:top w:val="none" w:sz="0" w:space="0" w:color="auto"/>
            <w:left w:val="none" w:sz="0" w:space="0" w:color="auto"/>
            <w:bottom w:val="none" w:sz="0" w:space="0" w:color="auto"/>
            <w:right w:val="none" w:sz="0" w:space="0" w:color="auto"/>
          </w:divBdr>
          <w:divsChild>
            <w:div w:id="32756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336033">
      <w:bodyDiv w:val="1"/>
      <w:marLeft w:val="0"/>
      <w:marRight w:val="0"/>
      <w:marTop w:val="0"/>
      <w:marBottom w:val="0"/>
      <w:divBdr>
        <w:top w:val="none" w:sz="0" w:space="0" w:color="auto"/>
        <w:left w:val="none" w:sz="0" w:space="0" w:color="auto"/>
        <w:bottom w:val="none" w:sz="0" w:space="0" w:color="auto"/>
        <w:right w:val="none" w:sz="0" w:space="0" w:color="auto"/>
      </w:divBdr>
      <w:divsChild>
        <w:div w:id="1370566539">
          <w:marLeft w:val="0"/>
          <w:marRight w:val="0"/>
          <w:marTop w:val="0"/>
          <w:marBottom w:val="0"/>
          <w:divBdr>
            <w:top w:val="none" w:sz="0" w:space="0" w:color="auto"/>
            <w:left w:val="none" w:sz="0" w:space="0" w:color="auto"/>
            <w:bottom w:val="none" w:sz="0" w:space="0" w:color="auto"/>
            <w:right w:val="none" w:sz="0" w:space="0" w:color="auto"/>
          </w:divBdr>
        </w:div>
        <w:div w:id="1859268218">
          <w:marLeft w:val="0"/>
          <w:marRight w:val="0"/>
          <w:marTop w:val="0"/>
          <w:marBottom w:val="0"/>
          <w:divBdr>
            <w:top w:val="none" w:sz="0" w:space="0" w:color="auto"/>
            <w:left w:val="none" w:sz="0" w:space="0" w:color="auto"/>
            <w:bottom w:val="none" w:sz="0" w:space="0" w:color="auto"/>
            <w:right w:val="none" w:sz="0" w:space="0" w:color="auto"/>
          </w:divBdr>
        </w:div>
        <w:div w:id="485779351">
          <w:marLeft w:val="0"/>
          <w:marRight w:val="0"/>
          <w:marTop w:val="0"/>
          <w:marBottom w:val="0"/>
          <w:divBdr>
            <w:top w:val="none" w:sz="0" w:space="0" w:color="auto"/>
            <w:left w:val="none" w:sz="0" w:space="0" w:color="auto"/>
            <w:bottom w:val="none" w:sz="0" w:space="0" w:color="auto"/>
            <w:right w:val="none" w:sz="0" w:space="0" w:color="auto"/>
          </w:divBdr>
        </w:div>
        <w:div w:id="1077360551">
          <w:marLeft w:val="0"/>
          <w:marRight w:val="0"/>
          <w:marTop w:val="0"/>
          <w:marBottom w:val="0"/>
          <w:divBdr>
            <w:top w:val="none" w:sz="0" w:space="0" w:color="auto"/>
            <w:left w:val="none" w:sz="0" w:space="0" w:color="auto"/>
            <w:bottom w:val="none" w:sz="0" w:space="0" w:color="auto"/>
            <w:right w:val="none" w:sz="0" w:space="0" w:color="auto"/>
          </w:divBdr>
        </w:div>
      </w:divsChild>
    </w:div>
    <w:div w:id="330839655">
      <w:bodyDiv w:val="1"/>
      <w:marLeft w:val="0"/>
      <w:marRight w:val="0"/>
      <w:marTop w:val="0"/>
      <w:marBottom w:val="0"/>
      <w:divBdr>
        <w:top w:val="none" w:sz="0" w:space="0" w:color="auto"/>
        <w:left w:val="none" w:sz="0" w:space="0" w:color="auto"/>
        <w:bottom w:val="none" w:sz="0" w:space="0" w:color="auto"/>
        <w:right w:val="none" w:sz="0" w:space="0" w:color="auto"/>
      </w:divBdr>
      <w:divsChild>
        <w:div w:id="392122693">
          <w:marLeft w:val="0"/>
          <w:marRight w:val="0"/>
          <w:marTop w:val="0"/>
          <w:marBottom w:val="0"/>
          <w:divBdr>
            <w:top w:val="none" w:sz="0" w:space="0" w:color="auto"/>
            <w:left w:val="none" w:sz="0" w:space="0" w:color="auto"/>
            <w:bottom w:val="none" w:sz="0" w:space="0" w:color="auto"/>
            <w:right w:val="none" w:sz="0" w:space="0" w:color="auto"/>
          </w:divBdr>
          <w:divsChild>
            <w:div w:id="1069495484">
              <w:marLeft w:val="0"/>
              <w:marRight w:val="0"/>
              <w:marTop w:val="0"/>
              <w:marBottom w:val="0"/>
              <w:divBdr>
                <w:top w:val="none" w:sz="0" w:space="0" w:color="auto"/>
                <w:left w:val="none" w:sz="0" w:space="0" w:color="auto"/>
                <w:bottom w:val="none" w:sz="0" w:space="0" w:color="auto"/>
                <w:right w:val="none" w:sz="0" w:space="0" w:color="auto"/>
              </w:divBdr>
            </w:div>
          </w:divsChild>
        </w:div>
        <w:div w:id="1005983456">
          <w:marLeft w:val="0"/>
          <w:marRight w:val="0"/>
          <w:marTop w:val="0"/>
          <w:marBottom w:val="0"/>
          <w:divBdr>
            <w:top w:val="none" w:sz="0" w:space="0" w:color="auto"/>
            <w:left w:val="none" w:sz="0" w:space="0" w:color="auto"/>
            <w:bottom w:val="none" w:sz="0" w:space="0" w:color="auto"/>
            <w:right w:val="none" w:sz="0" w:space="0" w:color="auto"/>
          </w:divBdr>
          <w:divsChild>
            <w:div w:id="1738238181">
              <w:marLeft w:val="0"/>
              <w:marRight w:val="0"/>
              <w:marTop w:val="0"/>
              <w:marBottom w:val="0"/>
              <w:divBdr>
                <w:top w:val="none" w:sz="0" w:space="0" w:color="auto"/>
                <w:left w:val="none" w:sz="0" w:space="0" w:color="auto"/>
                <w:bottom w:val="none" w:sz="0" w:space="0" w:color="auto"/>
                <w:right w:val="none" w:sz="0" w:space="0" w:color="auto"/>
              </w:divBdr>
            </w:div>
          </w:divsChild>
        </w:div>
        <w:div w:id="2062367229">
          <w:marLeft w:val="0"/>
          <w:marRight w:val="0"/>
          <w:marTop w:val="0"/>
          <w:marBottom w:val="0"/>
          <w:divBdr>
            <w:top w:val="none" w:sz="0" w:space="0" w:color="auto"/>
            <w:left w:val="none" w:sz="0" w:space="0" w:color="auto"/>
            <w:bottom w:val="none" w:sz="0" w:space="0" w:color="auto"/>
            <w:right w:val="none" w:sz="0" w:space="0" w:color="auto"/>
          </w:divBdr>
          <w:divsChild>
            <w:div w:id="493642949">
              <w:marLeft w:val="0"/>
              <w:marRight w:val="0"/>
              <w:marTop w:val="0"/>
              <w:marBottom w:val="0"/>
              <w:divBdr>
                <w:top w:val="none" w:sz="0" w:space="0" w:color="auto"/>
                <w:left w:val="none" w:sz="0" w:space="0" w:color="auto"/>
                <w:bottom w:val="none" w:sz="0" w:space="0" w:color="auto"/>
                <w:right w:val="none" w:sz="0" w:space="0" w:color="auto"/>
              </w:divBdr>
            </w:div>
          </w:divsChild>
        </w:div>
        <w:div w:id="33122516">
          <w:marLeft w:val="0"/>
          <w:marRight w:val="0"/>
          <w:marTop w:val="0"/>
          <w:marBottom w:val="0"/>
          <w:divBdr>
            <w:top w:val="none" w:sz="0" w:space="0" w:color="auto"/>
            <w:left w:val="none" w:sz="0" w:space="0" w:color="auto"/>
            <w:bottom w:val="none" w:sz="0" w:space="0" w:color="auto"/>
            <w:right w:val="none" w:sz="0" w:space="0" w:color="auto"/>
          </w:divBdr>
          <w:divsChild>
            <w:div w:id="1038891949">
              <w:marLeft w:val="0"/>
              <w:marRight w:val="0"/>
              <w:marTop w:val="0"/>
              <w:marBottom w:val="0"/>
              <w:divBdr>
                <w:top w:val="none" w:sz="0" w:space="0" w:color="auto"/>
                <w:left w:val="none" w:sz="0" w:space="0" w:color="auto"/>
                <w:bottom w:val="none" w:sz="0" w:space="0" w:color="auto"/>
                <w:right w:val="none" w:sz="0" w:space="0" w:color="auto"/>
              </w:divBdr>
            </w:div>
          </w:divsChild>
        </w:div>
        <w:div w:id="1054356993">
          <w:marLeft w:val="0"/>
          <w:marRight w:val="0"/>
          <w:marTop w:val="0"/>
          <w:marBottom w:val="0"/>
          <w:divBdr>
            <w:top w:val="none" w:sz="0" w:space="0" w:color="auto"/>
            <w:left w:val="none" w:sz="0" w:space="0" w:color="auto"/>
            <w:bottom w:val="none" w:sz="0" w:space="0" w:color="auto"/>
            <w:right w:val="none" w:sz="0" w:space="0" w:color="auto"/>
          </w:divBdr>
          <w:divsChild>
            <w:div w:id="1130395251">
              <w:marLeft w:val="0"/>
              <w:marRight w:val="0"/>
              <w:marTop w:val="0"/>
              <w:marBottom w:val="0"/>
              <w:divBdr>
                <w:top w:val="none" w:sz="0" w:space="0" w:color="auto"/>
                <w:left w:val="none" w:sz="0" w:space="0" w:color="auto"/>
                <w:bottom w:val="none" w:sz="0" w:space="0" w:color="auto"/>
                <w:right w:val="none" w:sz="0" w:space="0" w:color="auto"/>
              </w:divBdr>
            </w:div>
          </w:divsChild>
        </w:div>
        <w:div w:id="89161545">
          <w:marLeft w:val="0"/>
          <w:marRight w:val="0"/>
          <w:marTop w:val="0"/>
          <w:marBottom w:val="0"/>
          <w:divBdr>
            <w:top w:val="none" w:sz="0" w:space="0" w:color="auto"/>
            <w:left w:val="none" w:sz="0" w:space="0" w:color="auto"/>
            <w:bottom w:val="none" w:sz="0" w:space="0" w:color="auto"/>
            <w:right w:val="none" w:sz="0" w:space="0" w:color="auto"/>
          </w:divBdr>
          <w:divsChild>
            <w:div w:id="1655177259">
              <w:marLeft w:val="0"/>
              <w:marRight w:val="0"/>
              <w:marTop w:val="0"/>
              <w:marBottom w:val="0"/>
              <w:divBdr>
                <w:top w:val="none" w:sz="0" w:space="0" w:color="auto"/>
                <w:left w:val="none" w:sz="0" w:space="0" w:color="auto"/>
                <w:bottom w:val="none" w:sz="0" w:space="0" w:color="auto"/>
                <w:right w:val="none" w:sz="0" w:space="0" w:color="auto"/>
              </w:divBdr>
            </w:div>
          </w:divsChild>
        </w:div>
        <w:div w:id="1917205272">
          <w:marLeft w:val="0"/>
          <w:marRight w:val="0"/>
          <w:marTop w:val="0"/>
          <w:marBottom w:val="0"/>
          <w:divBdr>
            <w:top w:val="none" w:sz="0" w:space="0" w:color="auto"/>
            <w:left w:val="none" w:sz="0" w:space="0" w:color="auto"/>
            <w:bottom w:val="none" w:sz="0" w:space="0" w:color="auto"/>
            <w:right w:val="none" w:sz="0" w:space="0" w:color="auto"/>
          </w:divBdr>
          <w:divsChild>
            <w:div w:id="952201437">
              <w:marLeft w:val="0"/>
              <w:marRight w:val="0"/>
              <w:marTop w:val="0"/>
              <w:marBottom w:val="0"/>
              <w:divBdr>
                <w:top w:val="none" w:sz="0" w:space="0" w:color="auto"/>
                <w:left w:val="none" w:sz="0" w:space="0" w:color="auto"/>
                <w:bottom w:val="none" w:sz="0" w:space="0" w:color="auto"/>
                <w:right w:val="none" w:sz="0" w:space="0" w:color="auto"/>
              </w:divBdr>
            </w:div>
          </w:divsChild>
        </w:div>
        <w:div w:id="410204350">
          <w:marLeft w:val="0"/>
          <w:marRight w:val="0"/>
          <w:marTop w:val="0"/>
          <w:marBottom w:val="0"/>
          <w:divBdr>
            <w:top w:val="none" w:sz="0" w:space="0" w:color="auto"/>
            <w:left w:val="none" w:sz="0" w:space="0" w:color="auto"/>
            <w:bottom w:val="none" w:sz="0" w:space="0" w:color="auto"/>
            <w:right w:val="none" w:sz="0" w:space="0" w:color="auto"/>
          </w:divBdr>
          <w:divsChild>
            <w:div w:id="817260942">
              <w:marLeft w:val="0"/>
              <w:marRight w:val="0"/>
              <w:marTop w:val="0"/>
              <w:marBottom w:val="0"/>
              <w:divBdr>
                <w:top w:val="none" w:sz="0" w:space="0" w:color="auto"/>
                <w:left w:val="none" w:sz="0" w:space="0" w:color="auto"/>
                <w:bottom w:val="none" w:sz="0" w:space="0" w:color="auto"/>
                <w:right w:val="none" w:sz="0" w:space="0" w:color="auto"/>
              </w:divBdr>
            </w:div>
          </w:divsChild>
        </w:div>
        <w:div w:id="1497375705">
          <w:marLeft w:val="0"/>
          <w:marRight w:val="0"/>
          <w:marTop w:val="0"/>
          <w:marBottom w:val="0"/>
          <w:divBdr>
            <w:top w:val="none" w:sz="0" w:space="0" w:color="auto"/>
            <w:left w:val="none" w:sz="0" w:space="0" w:color="auto"/>
            <w:bottom w:val="none" w:sz="0" w:space="0" w:color="auto"/>
            <w:right w:val="none" w:sz="0" w:space="0" w:color="auto"/>
          </w:divBdr>
          <w:divsChild>
            <w:div w:id="1680083561">
              <w:marLeft w:val="0"/>
              <w:marRight w:val="0"/>
              <w:marTop w:val="0"/>
              <w:marBottom w:val="0"/>
              <w:divBdr>
                <w:top w:val="none" w:sz="0" w:space="0" w:color="auto"/>
                <w:left w:val="none" w:sz="0" w:space="0" w:color="auto"/>
                <w:bottom w:val="none" w:sz="0" w:space="0" w:color="auto"/>
                <w:right w:val="none" w:sz="0" w:space="0" w:color="auto"/>
              </w:divBdr>
            </w:div>
          </w:divsChild>
        </w:div>
        <w:div w:id="1481270291">
          <w:marLeft w:val="0"/>
          <w:marRight w:val="0"/>
          <w:marTop w:val="0"/>
          <w:marBottom w:val="0"/>
          <w:divBdr>
            <w:top w:val="none" w:sz="0" w:space="0" w:color="auto"/>
            <w:left w:val="none" w:sz="0" w:space="0" w:color="auto"/>
            <w:bottom w:val="none" w:sz="0" w:space="0" w:color="auto"/>
            <w:right w:val="none" w:sz="0" w:space="0" w:color="auto"/>
          </w:divBdr>
          <w:divsChild>
            <w:div w:id="1308438624">
              <w:marLeft w:val="0"/>
              <w:marRight w:val="0"/>
              <w:marTop w:val="0"/>
              <w:marBottom w:val="0"/>
              <w:divBdr>
                <w:top w:val="none" w:sz="0" w:space="0" w:color="auto"/>
                <w:left w:val="none" w:sz="0" w:space="0" w:color="auto"/>
                <w:bottom w:val="none" w:sz="0" w:space="0" w:color="auto"/>
                <w:right w:val="none" w:sz="0" w:space="0" w:color="auto"/>
              </w:divBdr>
            </w:div>
          </w:divsChild>
        </w:div>
        <w:div w:id="662246959">
          <w:marLeft w:val="0"/>
          <w:marRight w:val="0"/>
          <w:marTop w:val="0"/>
          <w:marBottom w:val="0"/>
          <w:divBdr>
            <w:top w:val="none" w:sz="0" w:space="0" w:color="auto"/>
            <w:left w:val="none" w:sz="0" w:space="0" w:color="auto"/>
            <w:bottom w:val="none" w:sz="0" w:space="0" w:color="auto"/>
            <w:right w:val="none" w:sz="0" w:space="0" w:color="auto"/>
          </w:divBdr>
          <w:divsChild>
            <w:div w:id="1229730353">
              <w:marLeft w:val="0"/>
              <w:marRight w:val="0"/>
              <w:marTop w:val="0"/>
              <w:marBottom w:val="0"/>
              <w:divBdr>
                <w:top w:val="none" w:sz="0" w:space="0" w:color="auto"/>
                <w:left w:val="none" w:sz="0" w:space="0" w:color="auto"/>
                <w:bottom w:val="none" w:sz="0" w:space="0" w:color="auto"/>
                <w:right w:val="none" w:sz="0" w:space="0" w:color="auto"/>
              </w:divBdr>
            </w:div>
          </w:divsChild>
        </w:div>
        <w:div w:id="1152986018">
          <w:marLeft w:val="0"/>
          <w:marRight w:val="0"/>
          <w:marTop w:val="0"/>
          <w:marBottom w:val="0"/>
          <w:divBdr>
            <w:top w:val="none" w:sz="0" w:space="0" w:color="auto"/>
            <w:left w:val="none" w:sz="0" w:space="0" w:color="auto"/>
            <w:bottom w:val="none" w:sz="0" w:space="0" w:color="auto"/>
            <w:right w:val="none" w:sz="0" w:space="0" w:color="auto"/>
          </w:divBdr>
          <w:divsChild>
            <w:div w:id="480004036">
              <w:marLeft w:val="0"/>
              <w:marRight w:val="0"/>
              <w:marTop w:val="0"/>
              <w:marBottom w:val="0"/>
              <w:divBdr>
                <w:top w:val="none" w:sz="0" w:space="0" w:color="auto"/>
                <w:left w:val="none" w:sz="0" w:space="0" w:color="auto"/>
                <w:bottom w:val="none" w:sz="0" w:space="0" w:color="auto"/>
                <w:right w:val="none" w:sz="0" w:space="0" w:color="auto"/>
              </w:divBdr>
            </w:div>
          </w:divsChild>
        </w:div>
        <w:div w:id="93600768">
          <w:marLeft w:val="0"/>
          <w:marRight w:val="0"/>
          <w:marTop w:val="0"/>
          <w:marBottom w:val="0"/>
          <w:divBdr>
            <w:top w:val="none" w:sz="0" w:space="0" w:color="auto"/>
            <w:left w:val="none" w:sz="0" w:space="0" w:color="auto"/>
            <w:bottom w:val="none" w:sz="0" w:space="0" w:color="auto"/>
            <w:right w:val="none" w:sz="0" w:space="0" w:color="auto"/>
          </w:divBdr>
          <w:divsChild>
            <w:div w:id="1845123555">
              <w:marLeft w:val="0"/>
              <w:marRight w:val="0"/>
              <w:marTop w:val="0"/>
              <w:marBottom w:val="0"/>
              <w:divBdr>
                <w:top w:val="none" w:sz="0" w:space="0" w:color="auto"/>
                <w:left w:val="none" w:sz="0" w:space="0" w:color="auto"/>
                <w:bottom w:val="none" w:sz="0" w:space="0" w:color="auto"/>
                <w:right w:val="none" w:sz="0" w:space="0" w:color="auto"/>
              </w:divBdr>
            </w:div>
          </w:divsChild>
        </w:div>
        <w:div w:id="2114157490">
          <w:marLeft w:val="0"/>
          <w:marRight w:val="0"/>
          <w:marTop w:val="0"/>
          <w:marBottom w:val="0"/>
          <w:divBdr>
            <w:top w:val="none" w:sz="0" w:space="0" w:color="auto"/>
            <w:left w:val="none" w:sz="0" w:space="0" w:color="auto"/>
            <w:bottom w:val="none" w:sz="0" w:space="0" w:color="auto"/>
            <w:right w:val="none" w:sz="0" w:space="0" w:color="auto"/>
          </w:divBdr>
          <w:divsChild>
            <w:div w:id="1682122391">
              <w:marLeft w:val="0"/>
              <w:marRight w:val="0"/>
              <w:marTop w:val="0"/>
              <w:marBottom w:val="0"/>
              <w:divBdr>
                <w:top w:val="none" w:sz="0" w:space="0" w:color="auto"/>
                <w:left w:val="none" w:sz="0" w:space="0" w:color="auto"/>
                <w:bottom w:val="none" w:sz="0" w:space="0" w:color="auto"/>
                <w:right w:val="none" w:sz="0" w:space="0" w:color="auto"/>
              </w:divBdr>
            </w:div>
          </w:divsChild>
        </w:div>
        <w:div w:id="286477019">
          <w:marLeft w:val="0"/>
          <w:marRight w:val="0"/>
          <w:marTop w:val="0"/>
          <w:marBottom w:val="0"/>
          <w:divBdr>
            <w:top w:val="none" w:sz="0" w:space="0" w:color="auto"/>
            <w:left w:val="none" w:sz="0" w:space="0" w:color="auto"/>
            <w:bottom w:val="none" w:sz="0" w:space="0" w:color="auto"/>
            <w:right w:val="none" w:sz="0" w:space="0" w:color="auto"/>
          </w:divBdr>
          <w:divsChild>
            <w:div w:id="1984578281">
              <w:marLeft w:val="0"/>
              <w:marRight w:val="0"/>
              <w:marTop w:val="0"/>
              <w:marBottom w:val="0"/>
              <w:divBdr>
                <w:top w:val="none" w:sz="0" w:space="0" w:color="auto"/>
                <w:left w:val="none" w:sz="0" w:space="0" w:color="auto"/>
                <w:bottom w:val="none" w:sz="0" w:space="0" w:color="auto"/>
                <w:right w:val="none" w:sz="0" w:space="0" w:color="auto"/>
              </w:divBdr>
            </w:div>
          </w:divsChild>
        </w:div>
        <w:div w:id="1397244884">
          <w:marLeft w:val="0"/>
          <w:marRight w:val="0"/>
          <w:marTop w:val="0"/>
          <w:marBottom w:val="0"/>
          <w:divBdr>
            <w:top w:val="none" w:sz="0" w:space="0" w:color="auto"/>
            <w:left w:val="none" w:sz="0" w:space="0" w:color="auto"/>
            <w:bottom w:val="none" w:sz="0" w:space="0" w:color="auto"/>
            <w:right w:val="none" w:sz="0" w:space="0" w:color="auto"/>
          </w:divBdr>
          <w:divsChild>
            <w:div w:id="1173685410">
              <w:marLeft w:val="0"/>
              <w:marRight w:val="0"/>
              <w:marTop w:val="0"/>
              <w:marBottom w:val="0"/>
              <w:divBdr>
                <w:top w:val="none" w:sz="0" w:space="0" w:color="auto"/>
                <w:left w:val="none" w:sz="0" w:space="0" w:color="auto"/>
                <w:bottom w:val="none" w:sz="0" w:space="0" w:color="auto"/>
                <w:right w:val="none" w:sz="0" w:space="0" w:color="auto"/>
              </w:divBdr>
            </w:div>
          </w:divsChild>
        </w:div>
        <w:div w:id="1836066450">
          <w:marLeft w:val="0"/>
          <w:marRight w:val="0"/>
          <w:marTop w:val="0"/>
          <w:marBottom w:val="0"/>
          <w:divBdr>
            <w:top w:val="none" w:sz="0" w:space="0" w:color="auto"/>
            <w:left w:val="none" w:sz="0" w:space="0" w:color="auto"/>
            <w:bottom w:val="none" w:sz="0" w:space="0" w:color="auto"/>
            <w:right w:val="none" w:sz="0" w:space="0" w:color="auto"/>
          </w:divBdr>
          <w:divsChild>
            <w:div w:id="765076346">
              <w:marLeft w:val="0"/>
              <w:marRight w:val="0"/>
              <w:marTop w:val="0"/>
              <w:marBottom w:val="0"/>
              <w:divBdr>
                <w:top w:val="none" w:sz="0" w:space="0" w:color="auto"/>
                <w:left w:val="none" w:sz="0" w:space="0" w:color="auto"/>
                <w:bottom w:val="none" w:sz="0" w:space="0" w:color="auto"/>
                <w:right w:val="none" w:sz="0" w:space="0" w:color="auto"/>
              </w:divBdr>
            </w:div>
            <w:div w:id="257833841">
              <w:marLeft w:val="0"/>
              <w:marRight w:val="0"/>
              <w:marTop w:val="0"/>
              <w:marBottom w:val="0"/>
              <w:divBdr>
                <w:top w:val="none" w:sz="0" w:space="0" w:color="auto"/>
                <w:left w:val="none" w:sz="0" w:space="0" w:color="auto"/>
                <w:bottom w:val="none" w:sz="0" w:space="0" w:color="auto"/>
                <w:right w:val="none" w:sz="0" w:space="0" w:color="auto"/>
              </w:divBdr>
            </w:div>
          </w:divsChild>
        </w:div>
        <w:div w:id="389155528">
          <w:marLeft w:val="0"/>
          <w:marRight w:val="0"/>
          <w:marTop w:val="0"/>
          <w:marBottom w:val="0"/>
          <w:divBdr>
            <w:top w:val="none" w:sz="0" w:space="0" w:color="auto"/>
            <w:left w:val="none" w:sz="0" w:space="0" w:color="auto"/>
            <w:bottom w:val="none" w:sz="0" w:space="0" w:color="auto"/>
            <w:right w:val="none" w:sz="0" w:space="0" w:color="auto"/>
          </w:divBdr>
          <w:divsChild>
            <w:div w:id="794367959">
              <w:marLeft w:val="0"/>
              <w:marRight w:val="0"/>
              <w:marTop w:val="0"/>
              <w:marBottom w:val="0"/>
              <w:divBdr>
                <w:top w:val="none" w:sz="0" w:space="0" w:color="auto"/>
                <w:left w:val="none" w:sz="0" w:space="0" w:color="auto"/>
                <w:bottom w:val="none" w:sz="0" w:space="0" w:color="auto"/>
                <w:right w:val="none" w:sz="0" w:space="0" w:color="auto"/>
              </w:divBdr>
            </w:div>
          </w:divsChild>
        </w:div>
        <w:div w:id="1132136296">
          <w:marLeft w:val="0"/>
          <w:marRight w:val="0"/>
          <w:marTop w:val="0"/>
          <w:marBottom w:val="0"/>
          <w:divBdr>
            <w:top w:val="none" w:sz="0" w:space="0" w:color="auto"/>
            <w:left w:val="none" w:sz="0" w:space="0" w:color="auto"/>
            <w:bottom w:val="none" w:sz="0" w:space="0" w:color="auto"/>
            <w:right w:val="none" w:sz="0" w:space="0" w:color="auto"/>
          </w:divBdr>
          <w:divsChild>
            <w:div w:id="417139865">
              <w:marLeft w:val="0"/>
              <w:marRight w:val="0"/>
              <w:marTop w:val="0"/>
              <w:marBottom w:val="0"/>
              <w:divBdr>
                <w:top w:val="none" w:sz="0" w:space="0" w:color="auto"/>
                <w:left w:val="none" w:sz="0" w:space="0" w:color="auto"/>
                <w:bottom w:val="none" w:sz="0" w:space="0" w:color="auto"/>
                <w:right w:val="none" w:sz="0" w:space="0" w:color="auto"/>
              </w:divBdr>
            </w:div>
          </w:divsChild>
        </w:div>
        <w:div w:id="1221020376">
          <w:marLeft w:val="0"/>
          <w:marRight w:val="0"/>
          <w:marTop w:val="0"/>
          <w:marBottom w:val="0"/>
          <w:divBdr>
            <w:top w:val="none" w:sz="0" w:space="0" w:color="auto"/>
            <w:left w:val="none" w:sz="0" w:space="0" w:color="auto"/>
            <w:bottom w:val="none" w:sz="0" w:space="0" w:color="auto"/>
            <w:right w:val="none" w:sz="0" w:space="0" w:color="auto"/>
          </w:divBdr>
          <w:divsChild>
            <w:div w:id="453720730">
              <w:marLeft w:val="0"/>
              <w:marRight w:val="0"/>
              <w:marTop w:val="0"/>
              <w:marBottom w:val="0"/>
              <w:divBdr>
                <w:top w:val="none" w:sz="0" w:space="0" w:color="auto"/>
                <w:left w:val="none" w:sz="0" w:space="0" w:color="auto"/>
                <w:bottom w:val="none" w:sz="0" w:space="0" w:color="auto"/>
                <w:right w:val="none" w:sz="0" w:space="0" w:color="auto"/>
              </w:divBdr>
            </w:div>
          </w:divsChild>
        </w:div>
        <w:div w:id="1600718942">
          <w:marLeft w:val="0"/>
          <w:marRight w:val="0"/>
          <w:marTop w:val="0"/>
          <w:marBottom w:val="0"/>
          <w:divBdr>
            <w:top w:val="none" w:sz="0" w:space="0" w:color="auto"/>
            <w:left w:val="none" w:sz="0" w:space="0" w:color="auto"/>
            <w:bottom w:val="none" w:sz="0" w:space="0" w:color="auto"/>
            <w:right w:val="none" w:sz="0" w:space="0" w:color="auto"/>
          </w:divBdr>
          <w:divsChild>
            <w:div w:id="1711153353">
              <w:marLeft w:val="0"/>
              <w:marRight w:val="0"/>
              <w:marTop w:val="0"/>
              <w:marBottom w:val="0"/>
              <w:divBdr>
                <w:top w:val="none" w:sz="0" w:space="0" w:color="auto"/>
                <w:left w:val="none" w:sz="0" w:space="0" w:color="auto"/>
                <w:bottom w:val="none" w:sz="0" w:space="0" w:color="auto"/>
                <w:right w:val="none" w:sz="0" w:space="0" w:color="auto"/>
              </w:divBdr>
            </w:div>
          </w:divsChild>
        </w:div>
        <w:div w:id="2145078427">
          <w:marLeft w:val="0"/>
          <w:marRight w:val="0"/>
          <w:marTop w:val="0"/>
          <w:marBottom w:val="0"/>
          <w:divBdr>
            <w:top w:val="none" w:sz="0" w:space="0" w:color="auto"/>
            <w:left w:val="none" w:sz="0" w:space="0" w:color="auto"/>
            <w:bottom w:val="none" w:sz="0" w:space="0" w:color="auto"/>
            <w:right w:val="none" w:sz="0" w:space="0" w:color="auto"/>
          </w:divBdr>
          <w:divsChild>
            <w:div w:id="326178504">
              <w:marLeft w:val="0"/>
              <w:marRight w:val="0"/>
              <w:marTop w:val="0"/>
              <w:marBottom w:val="0"/>
              <w:divBdr>
                <w:top w:val="none" w:sz="0" w:space="0" w:color="auto"/>
                <w:left w:val="none" w:sz="0" w:space="0" w:color="auto"/>
                <w:bottom w:val="none" w:sz="0" w:space="0" w:color="auto"/>
                <w:right w:val="none" w:sz="0" w:space="0" w:color="auto"/>
              </w:divBdr>
            </w:div>
          </w:divsChild>
        </w:div>
        <w:div w:id="1474710833">
          <w:marLeft w:val="0"/>
          <w:marRight w:val="0"/>
          <w:marTop w:val="0"/>
          <w:marBottom w:val="0"/>
          <w:divBdr>
            <w:top w:val="none" w:sz="0" w:space="0" w:color="auto"/>
            <w:left w:val="none" w:sz="0" w:space="0" w:color="auto"/>
            <w:bottom w:val="none" w:sz="0" w:space="0" w:color="auto"/>
            <w:right w:val="none" w:sz="0" w:space="0" w:color="auto"/>
          </w:divBdr>
          <w:divsChild>
            <w:div w:id="1848517717">
              <w:marLeft w:val="0"/>
              <w:marRight w:val="0"/>
              <w:marTop w:val="0"/>
              <w:marBottom w:val="0"/>
              <w:divBdr>
                <w:top w:val="none" w:sz="0" w:space="0" w:color="auto"/>
                <w:left w:val="none" w:sz="0" w:space="0" w:color="auto"/>
                <w:bottom w:val="none" w:sz="0" w:space="0" w:color="auto"/>
                <w:right w:val="none" w:sz="0" w:space="0" w:color="auto"/>
              </w:divBdr>
            </w:div>
          </w:divsChild>
        </w:div>
        <w:div w:id="2037152020">
          <w:marLeft w:val="0"/>
          <w:marRight w:val="0"/>
          <w:marTop w:val="0"/>
          <w:marBottom w:val="0"/>
          <w:divBdr>
            <w:top w:val="none" w:sz="0" w:space="0" w:color="auto"/>
            <w:left w:val="none" w:sz="0" w:space="0" w:color="auto"/>
            <w:bottom w:val="none" w:sz="0" w:space="0" w:color="auto"/>
            <w:right w:val="none" w:sz="0" w:space="0" w:color="auto"/>
          </w:divBdr>
          <w:divsChild>
            <w:div w:id="45374053">
              <w:marLeft w:val="0"/>
              <w:marRight w:val="0"/>
              <w:marTop w:val="0"/>
              <w:marBottom w:val="0"/>
              <w:divBdr>
                <w:top w:val="none" w:sz="0" w:space="0" w:color="auto"/>
                <w:left w:val="none" w:sz="0" w:space="0" w:color="auto"/>
                <w:bottom w:val="none" w:sz="0" w:space="0" w:color="auto"/>
                <w:right w:val="none" w:sz="0" w:space="0" w:color="auto"/>
              </w:divBdr>
            </w:div>
          </w:divsChild>
        </w:div>
        <w:div w:id="373239323">
          <w:marLeft w:val="0"/>
          <w:marRight w:val="0"/>
          <w:marTop w:val="0"/>
          <w:marBottom w:val="0"/>
          <w:divBdr>
            <w:top w:val="none" w:sz="0" w:space="0" w:color="auto"/>
            <w:left w:val="none" w:sz="0" w:space="0" w:color="auto"/>
            <w:bottom w:val="none" w:sz="0" w:space="0" w:color="auto"/>
            <w:right w:val="none" w:sz="0" w:space="0" w:color="auto"/>
          </w:divBdr>
          <w:divsChild>
            <w:div w:id="312414299">
              <w:marLeft w:val="0"/>
              <w:marRight w:val="0"/>
              <w:marTop w:val="0"/>
              <w:marBottom w:val="0"/>
              <w:divBdr>
                <w:top w:val="none" w:sz="0" w:space="0" w:color="auto"/>
                <w:left w:val="none" w:sz="0" w:space="0" w:color="auto"/>
                <w:bottom w:val="none" w:sz="0" w:space="0" w:color="auto"/>
                <w:right w:val="none" w:sz="0" w:space="0" w:color="auto"/>
              </w:divBdr>
            </w:div>
            <w:div w:id="308680743">
              <w:marLeft w:val="0"/>
              <w:marRight w:val="0"/>
              <w:marTop w:val="0"/>
              <w:marBottom w:val="0"/>
              <w:divBdr>
                <w:top w:val="none" w:sz="0" w:space="0" w:color="auto"/>
                <w:left w:val="none" w:sz="0" w:space="0" w:color="auto"/>
                <w:bottom w:val="none" w:sz="0" w:space="0" w:color="auto"/>
                <w:right w:val="none" w:sz="0" w:space="0" w:color="auto"/>
              </w:divBdr>
            </w:div>
          </w:divsChild>
        </w:div>
        <w:div w:id="832794908">
          <w:marLeft w:val="0"/>
          <w:marRight w:val="0"/>
          <w:marTop w:val="0"/>
          <w:marBottom w:val="0"/>
          <w:divBdr>
            <w:top w:val="none" w:sz="0" w:space="0" w:color="auto"/>
            <w:left w:val="none" w:sz="0" w:space="0" w:color="auto"/>
            <w:bottom w:val="none" w:sz="0" w:space="0" w:color="auto"/>
            <w:right w:val="none" w:sz="0" w:space="0" w:color="auto"/>
          </w:divBdr>
          <w:divsChild>
            <w:div w:id="1222909598">
              <w:marLeft w:val="0"/>
              <w:marRight w:val="0"/>
              <w:marTop w:val="0"/>
              <w:marBottom w:val="0"/>
              <w:divBdr>
                <w:top w:val="none" w:sz="0" w:space="0" w:color="auto"/>
                <w:left w:val="none" w:sz="0" w:space="0" w:color="auto"/>
                <w:bottom w:val="none" w:sz="0" w:space="0" w:color="auto"/>
                <w:right w:val="none" w:sz="0" w:space="0" w:color="auto"/>
              </w:divBdr>
            </w:div>
          </w:divsChild>
        </w:div>
        <w:div w:id="1010910018">
          <w:marLeft w:val="0"/>
          <w:marRight w:val="0"/>
          <w:marTop w:val="0"/>
          <w:marBottom w:val="0"/>
          <w:divBdr>
            <w:top w:val="none" w:sz="0" w:space="0" w:color="auto"/>
            <w:left w:val="none" w:sz="0" w:space="0" w:color="auto"/>
            <w:bottom w:val="none" w:sz="0" w:space="0" w:color="auto"/>
            <w:right w:val="none" w:sz="0" w:space="0" w:color="auto"/>
          </w:divBdr>
          <w:divsChild>
            <w:div w:id="1560626222">
              <w:marLeft w:val="0"/>
              <w:marRight w:val="0"/>
              <w:marTop w:val="0"/>
              <w:marBottom w:val="0"/>
              <w:divBdr>
                <w:top w:val="none" w:sz="0" w:space="0" w:color="auto"/>
                <w:left w:val="none" w:sz="0" w:space="0" w:color="auto"/>
                <w:bottom w:val="none" w:sz="0" w:space="0" w:color="auto"/>
                <w:right w:val="none" w:sz="0" w:space="0" w:color="auto"/>
              </w:divBdr>
            </w:div>
          </w:divsChild>
        </w:div>
        <w:div w:id="592590990">
          <w:marLeft w:val="0"/>
          <w:marRight w:val="0"/>
          <w:marTop w:val="0"/>
          <w:marBottom w:val="0"/>
          <w:divBdr>
            <w:top w:val="none" w:sz="0" w:space="0" w:color="auto"/>
            <w:left w:val="none" w:sz="0" w:space="0" w:color="auto"/>
            <w:bottom w:val="none" w:sz="0" w:space="0" w:color="auto"/>
            <w:right w:val="none" w:sz="0" w:space="0" w:color="auto"/>
          </w:divBdr>
          <w:divsChild>
            <w:div w:id="1152139670">
              <w:marLeft w:val="0"/>
              <w:marRight w:val="0"/>
              <w:marTop w:val="0"/>
              <w:marBottom w:val="0"/>
              <w:divBdr>
                <w:top w:val="none" w:sz="0" w:space="0" w:color="auto"/>
                <w:left w:val="none" w:sz="0" w:space="0" w:color="auto"/>
                <w:bottom w:val="none" w:sz="0" w:space="0" w:color="auto"/>
                <w:right w:val="none" w:sz="0" w:space="0" w:color="auto"/>
              </w:divBdr>
            </w:div>
          </w:divsChild>
        </w:div>
        <w:div w:id="270863957">
          <w:marLeft w:val="0"/>
          <w:marRight w:val="0"/>
          <w:marTop w:val="0"/>
          <w:marBottom w:val="0"/>
          <w:divBdr>
            <w:top w:val="none" w:sz="0" w:space="0" w:color="auto"/>
            <w:left w:val="none" w:sz="0" w:space="0" w:color="auto"/>
            <w:bottom w:val="none" w:sz="0" w:space="0" w:color="auto"/>
            <w:right w:val="none" w:sz="0" w:space="0" w:color="auto"/>
          </w:divBdr>
          <w:divsChild>
            <w:div w:id="758329985">
              <w:marLeft w:val="0"/>
              <w:marRight w:val="0"/>
              <w:marTop w:val="0"/>
              <w:marBottom w:val="0"/>
              <w:divBdr>
                <w:top w:val="none" w:sz="0" w:space="0" w:color="auto"/>
                <w:left w:val="none" w:sz="0" w:space="0" w:color="auto"/>
                <w:bottom w:val="none" w:sz="0" w:space="0" w:color="auto"/>
                <w:right w:val="none" w:sz="0" w:space="0" w:color="auto"/>
              </w:divBdr>
            </w:div>
          </w:divsChild>
        </w:div>
        <w:div w:id="115562078">
          <w:marLeft w:val="0"/>
          <w:marRight w:val="0"/>
          <w:marTop w:val="0"/>
          <w:marBottom w:val="0"/>
          <w:divBdr>
            <w:top w:val="none" w:sz="0" w:space="0" w:color="auto"/>
            <w:left w:val="none" w:sz="0" w:space="0" w:color="auto"/>
            <w:bottom w:val="none" w:sz="0" w:space="0" w:color="auto"/>
            <w:right w:val="none" w:sz="0" w:space="0" w:color="auto"/>
          </w:divBdr>
          <w:divsChild>
            <w:div w:id="1766733377">
              <w:marLeft w:val="0"/>
              <w:marRight w:val="0"/>
              <w:marTop w:val="0"/>
              <w:marBottom w:val="0"/>
              <w:divBdr>
                <w:top w:val="none" w:sz="0" w:space="0" w:color="auto"/>
                <w:left w:val="none" w:sz="0" w:space="0" w:color="auto"/>
                <w:bottom w:val="none" w:sz="0" w:space="0" w:color="auto"/>
                <w:right w:val="none" w:sz="0" w:space="0" w:color="auto"/>
              </w:divBdr>
            </w:div>
          </w:divsChild>
        </w:div>
        <w:div w:id="1510022641">
          <w:marLeft w:val="0"/>
          <w:marRight w:val="0"/>
          <w:marTop w:val="0"/>
          <w:marBottom w:val="0"/>
          <w:divBdr>
            <w:top w:val="none" w:sz="0" w:space="0" w:color="auto"/>
            <w:left w:val="none" w:sz="0" w:space="0" w:color="auto"/>
            <w:bottom w:val="none" w:sz="0" w:space="0" w:color="auto"/>
            <w:right w:val="none" w:sz="0" w:space="0" w:color="auto"/>
          </w:divBdr>
          <w:divsChild>
            <w:div w:id="2046441391">
              <w:marLeft w:val="0"/>
              <w:marRight w:val="0"/>
              <w:marTop w:val="0"/>
              <w:marBottom w:val="0"/>
              <w:divBdr>
                <w:top w:val="none" w:sz="0" w:space="0" w:color="auto"/>
                <w:left w:val="none" w:sz="0" w:space="0" w:color="auto"/>
                <w:bottom w:val="none" w:sz="0" w:space="0" w:color="auto"/>
                <w:right w:val="none" w:sz="0" w:space="0" w:color="auto"/>
              </w:divBdr>
            </w:div>
          </w:divsChild>
        </w:div>
        <w:div w:id="1491941948">
          <w:marLeft w:val="0"/>
          <w:marRight w:val="0"/>
          <w:marTop w:val="0"/>
          <w:marBottom w:val="0"/>
          <w:divBdr>
            <w:top w:val="none" w:sz="0" w:space="0" w:color="auto"/>
            <w:left w:val="none" w:sz="0" w:space="0" w:color="auto"/>
            <w:bottom w:val="none" w:sz="0" w:space="0" w:color="auto"/>
            <w:right w:val="none" w:sz="0" w:space="0" w:color="auto"/>
          </w:divBdr>
          <w:divsChild>
            <w:div w:id="1248541896">
              <w:marLeft w:val="0"/>
              <w:marRight w:val="0"/>
              <w:marTop w:val="0"/>
              <w:marBottom w:val="0"/>
              <w:divBdr>
                <w:top w:val="none" w:sz="0" w:space="0" w:color="auto"/>
                <w:left w:val="none" w:sz="0" w:space="0" w:color="auto"/>
                <w:bottom w:val="none" w:sz="0" w:space="0" w:color="auto"/>
                <w:right w:val="none" w:sz="0" w:space="0" w:color="auto"/>
              </w:divBdr>
            </w:div>
          </w:divsChild>
        </w:div>
        <w:div w:id="1035808158">
          <w:marLeft w:val="0"/>
          <w:marRight w:val="0"/>
          <w:marTop w:val="0"/>
          <w:marBottom w:val="0"/>
          <w:divBdr>
            <w:top w:val="none" w:sz="0" w:space="0" w:color="auto"/>
            <w:left w:val="none" w:sz="0" w:space="0" w:color="auto"/>
            <w:bottom w:val="none" w:sz="0" w:space="0" w:color="auto"/>
            <w:right w:val="none" w:sz="0" w:space="0" w:color="auto"/>
          </w:divBdr>
          <w:divsChild>
            <w:div w:id="951935345">
              <w:marLeft w:val="0"/>
              <w:marRight w:val="0"/>
              <w:marTop w:val="0"/>
              <w:marBottom w:val="0"/>
              <w:divBdr>
                <w:top w:val="none" w:sz="0" w:space="0" w:color="auto"/>
                <w:left w:val="none" w:sz="0" w:space="0" w:color="auto"/>
                <w:bottom w:val="none" w:sz="0" w:space="0" w:color="auto"/>
                <w:right w:val="none" w:sz="0" w:space="0" w:color="auto"/>
              </w:divBdr>
            </w:div>
            <w:div w:id="1499078556">
              <w:marLeft w:val="0"/>
              <w:marRight w:val="0"/>
              <w:marTop w:val="0"/>
              <w:marBottom w:val="0"/>
              <w:divBdr>
                <w:top w:val="none" w:sz="0" w:space="0" w:color="auto"/>
                <w:left w:val="none" w:sz="0" w:space="0" w:color="auto"/>
                <w:bottom w:val="none" w:sz="0" w:space="0" w:color="auto"/>
                <w:right w:val="none" w:sz="0" w:space="0" w:color="auto"/>
              </w:divBdr>
            </w:div>
          </w:divsChild>
        </w:div>
        <w:div w:id="687294699">
          <w:marLeft w:val="0"/>
          <w:marRight w:val="0"/>
          <w:marTop w:val="0"/>
          <w:marBottom w:val="0"/>
          <w:divBdr>
            <w:top w:val="none" w:sz="0" w:space="0" w:color="auto"/>
            <w:left w:val="none" w:sz="0" w:space="0" w:color="auto"/>
            <w:bottom w:val="none" w:sz="0" w:space="0" w:color="auto"/>
            <w:right w:val="none" w:sz="0" w:space="0" w:color="auto"/>
          </w:divBdr>
          <w:divsChild>
            <w:div w:id="421607946">
              <w:marLeft w:val="0"/>
              <w:marRight w:val="0"/>
              <w:marTop w:val="0"/>
              <w:marBottom w:val="0"/>
              <w:divBdr>
                <w:top w:val="none" w:sz="0" w:space="0" w:color="auto"/>
                <w:left w:val="none" w:sz="0" w:space="0" w:color="auto"/>
                <w:bottom w:val="none" w:sz="0" w:space="0" w:color="auto"/>
                <w:right w:val="none" w:sz="0" w:space="0" w:color="auto"/>
              </w:divBdr>
            </w:div>
          </w:divsChild>
        </w:div>
        <w:div w:id="387191915">
          <w:marLeft w:val="0"/>
          <w:marRight w:val="0"/>
          <w:marTop w:val="0"/>
          <w:marBottom w:val="0"/>
          <w:divBdr>
            <w:top w:val="none" w:sz="0" w:space="0" w:color="auto"/>
            <w:left w:val="none" w:sz="0" w:space="0" w:color="auto"/>
            <w:bottom w:val="none" w:sz="0" w:space="0" w:color="auto"/>
            <w:right w:val="none" w:sz="0" w:space="0" w:color="auto"/>
          </w:divBdr>
          <w:divsChild>
            <w:div w:id="2037463782">
              <w:marLeft w:val="0"/>
              <w:marRight w:val="0"/>
              <w:marTop w:val="0"/>
              <w:marBottom w:val="0"/>
              <w:divBdr>
                <w:top w:val="none" w:sz="0" w:space="0" w:color="auto"/>
                <w:left w:val="none" w:sz="0" w:space="0" w:color="auto"/>
                <w:bottom w:val="none" w:sz="0" w:space="0" w:color="auto"/>
                <w:right w:val="none" w:sz="0" w:space="0" w:color="auto"/>
              </w:divBdr>
            </w:div>
          </w:divsChild>
        </w:div>
        <w:div w:id="74252995">
          <w:marLeft w:val="0"/>
          <w:marRight w:val="0"/>
          <w:marTop w:val="0"/>
          <w:marBottom w:val="0"/>
          <w:divBdr>
            <w:top w:val="none" w:sz="0" w:space="0" w:color="auto"/>
            <w:left w:val="none" w:sz="0" w:space="0" w:color="auto"/>
            <w:bottom w:val="none" w:sz="0" w:space="0" w:color="auto"/>
            <w:right w:val="none" w:sz="0" w:space="0" w:color="auto"/>
          </w:divBdr>
          <w:divsChild>
            <w:div w:id="1315794278">
              <w:marLeft w:val="0"/>
              <w:marRight w:val="0"/>
              <w:marTop w:val="0"/>
              <w:marBottom w:val="0"/>
              <w:divBdr>
                <w:top w:val="none" w:sz="0" w:space="0" w:color="auto"/>
                <w:left w:val="none" w:sz="0" w:space="0" w:color="auto"/>
                <w:bottom w:val="none" w:sz="0" w:space="0" w:color="auto"/>
                <w:right w:val="none" w:sz="0" w:space="0" w:color="auto"/>
              </w:divBdr>
            </w:div>
          </w:divsChild>
        </w:div>
        <w:div w:id="1301619466">
          <w:marLeft w:val="0"/>
          <w:marRight w:val="0"/>
          <w:marTop w:val="0"/>
          <w:marBottom w:val="0"/>
          <w:divBdr>
            <w:top w:val="none" w:sz="0" w:space="0" w:color="auto"/>
            <w:left w:val="none" w:sz="0" w:space="0" w:color="auto"/>
            <w:bottom w:val="none" w:sz="0" w:space="0" w:color="auto"/>
            <w:right w:val="none" w:sz="0" w:space="0" w:color="auto"/>
          </w:divBdr>
          <w:divsChild>
            <w:div w:id="1893419892">
              <w:marLeft w:val="0"/>
              <w:marRight w:val="0"/>
              <w:marTop w:val="0"/>
              <w:marBottom w:val="0"/>
              <w:divBdr>
                <w:top w:val="none" w:sz="0" w:space="0" w:color="auto"/>
                <w:left w:val="none" w:sz="0" w:space="0" w:color="auto"/>
                <w:bottom w:val="none" w:sz="0" w:space="0" w:color="auto"/>
                <w:right w:val="none" w:sz="0" w:space="0" w:color="auto"/>
              </w:divBdr>
            </w:div>
          </w:divsChild>
        </w:div>
        <w:div w:id="1285382920">
          <w:marLeft w:val="0"/>
          <w:marRight w:val="0"/>
          <w:marTop w:val="0"/>
          <w:marBottom w:val="0"/>
          <w:divBdr>
            <w:top w:val="none" w:sz="0" w:space="0" w:color="auto"/>
            <w:left w:val="none" w:sz="0" w:space="0" w:color="auto"/>
            <w:bottom w:val="none" w:sz="0" w:space="0" w:color="auto"/>
            <w:right w:val="none" w:sz="0" w:space="0" w:color="auto"/>
          </w:divBdr>
          <w:divsChild>
            <w:div w:id="1263299777">
              <w:marLeft w:val="0"/>
              <w:marRight w:val="0"/>
              <w:marTop w:val="0"/>
              <w:marBottom w:val="0"/>
              <w:divBdr>
                <w:top w:val="none" w:sz="0" w:space="0" w:color="auto"/>
                <w:left w:val="none" w:sz="0" w:space="0" w:color="auto"/>
                <w:bottom w:val="none" w:sz="0" w:space="0" w:color="auto"/>
                <w:right w:val="none" w:sz="0" w:space="0" w:color="auto"/>
              </w:divBdr>
            </w:div>
          </w:divsChild>
        </w:div>
        <w:div w:id="1912960277">
          <w:marLeft w:val="0"/>
          <w:marRight w:val="0"/>
          <w:marTop w:val="0"/>
          <w:marBottom w:val="0"/>
          <w:divBdr>
            <w:top w:val="none" w:sz="0" w:space="0" w:color="auto"/>
            <w:left w:val="none" w:sz="0" w:space="0" w:color="auto"/>
            <w:bottom w:val="none" w:sz="0" w:space="0" w:color="auto"/>
            <w:right w:val="none" w:sz="0" w:space="0" w:color="auto"/>
          </w:divBdr>
          <w:divsChild>
            <w:div w:id="1329551683">
              <w:marLeft w:val="0"/>
              <w:marRight w:val="0"/>
              <w:marTop w:val="0"/>
              <w:marBottom w:val="0"/>
              <w:divBdr>
                <w:top w:val="none" w:sz="0" w:space="0" w:color="auto"/>
                <w:left w:val="none" w:sz="0" w:space="0" w:color="auto"/>
                <w:bottom w:val="none" w:sz="0" w:space="0" w:color="auto"/>
                <w:right w:val="none" w:sz="0" w:space="0" w:color="auto"/>
              </w:divBdr>
            </w:div>
          </w:divsChild>
        </w:div>
        <w:div w:id="1388066527">
          <w:marLeft w:val="0"/>
          <w:marRight w:val="0"/>
          <w:marTop w:val="0"/>
          <w:marBottom w:val="0"/>
          <w:divBdr>
            <w:top w:val="none" w:sz="0" w:space="0" w:color="auto"/>
            <w:left w:val="none" w:sz="0" w:space="0" w:color="auto"/>
            <w:bottom w:val="none" w:sz="0" w:space="0" w:color="auto"/>
            <w:right w:val="none" w:sz="0" w:space="0" w:color="auto"/>
          </w:divBdr>
          <w:divsChild>
            <w:div w:id="1505124167">
              <w:marLeft w:val="0"/>
              <w:marRight w:val="0"/>
              <w:marTop w:val="0"/>
              <w:marBottom w:val="0"/>
              <w:divBdr>
                <w:top w:val="none" w:sz="0" w:space="0" w:color="auto"/>
                <w:left w:val="none" w:sz="0" w:space="0" w:color="auto"/>
                <w:bottom w:val="none" w:sz="0" w:space="0" w:color="auto"/>
                <w:right w:val="none" w:sz="0" w:space="0" w:color="auto"/>
              </w:divBdr>
            </w:div>
          </w:divsChild>
        </w:div>
        <w:div w:id="1307205252">
          <w:marLeft w:val="0"/>
          <w:marRight w:val="0"/>
          <w:marTop w:val="0"/>
          <w:marBottom w:val="0"/>
          <w:divBdr>
            <w:top w:val="none" w:sz="0" w:space="0" w:color="auto"/>
            <w:left w:val="none" w:sz="0" w:space="0" w:color="auto"/>
            <w:bottom w:val="none" w:sz="0" w:space="0" w:color="auto"/>
            <w:right w:val="none" w:sz="0" w:space="0" w:color="auto"/>
          </w:divBdr>
          <w:divsChild>
            <w:div w:id="505831826">
              <w:marLeft w:val="0"/>
              <w:marRight w:val="0"/>
              <w:marTop w:val="0"/>
              <w:marBottom w:val="0"/>
              <w:divBdr>
                <w:top w:val="none" w:sz="0" w:space="0" w:color="auto"/>
                <w:left w:val="none" w:sz="0" w:space="0" w:color="auto"/>
                <w:bottom w:val="none" w:sz="0" w:space="0" w:color="auto"/>
                <w:right w:val="none" w:sz="0" w:space="0" w:color="auto"/>
              </w:divBdr>
            </w:div>
          </w:divsChild>
        </w:div>
        <w:div w:id="1915122773">
          <w:marLeft w:val="0"/>
          <w:marRight w:val="0"/>
          <w:marTop w:val="0"/>
          <w:marBottom w:val="0"/>
          <w:divBdr>
            <w:top w:val="none" w:sz="0" w:space="0" w:color="auto"/>
            <w:left w:val="none" w:sz="0" w:space="0" w:color="auto"/>
            <w:bottom w:val="none" w:sz="0" w:space="0" w:color="auto"/>
            <w:right w:val="none" w:sz="0" w:space="0" w:color="auto"/>
          </w:divBdr>
          <w:divsChild>
            <w:div w:id="390277352">
              <w:marLeft w:val="0"/>
              <w:marRight w:val="0"/>
              <w:marTop w:val="0"/>
              <w:marBottom w:val="0"/>
              <w:divBdr>
                <w:top w:val="none" w:sz="0" w:space="0" w:color="auto"/>
                <w:left w:val="none" w:sz="0" w:space="0" w:color="auto"/>
                <w:bottom w:val="none" w:sz="0" w:space="0" w:color="auto"/>
                <w:right w:val="none" w:sz="0" w:space="0" w:color="auto"/>
              </w:divBdr>
            </w:div>
          </w:divsChild>
        </w:div>
        <w:div w:id="1592548612">
          <w:marLeft w:val="0"/>
          <w:marRight w:val="0"/>
          <w:marTop w:val="0"/>
          <w:marBottom w:val="0"/>
          <w:divBdr>
            <w:top w:val="none" w:sz="0" w:space="0" w:color="auto"/>
            <w:left w:val="none" w:sz="0" w:space="0" w:color="auto"/>
            <w:bottom w:val="none" w:sz="0" w:space="0" w:color="auto"/>
            <w:right w:val="none" w:sz="0" w:space="0" w:color="auto"/>
          </w:divBdr>
          <w:divsChild>
            <w:div w:id="376322485">
              <w:marLeft w:val="0"/>
              <w:marRight w:val="0"/>
              <w:marTop w:val="0"/>
              <w:marBottom w:val="0"/>
              <w:divBdr>
                <w:top w:val="none" w:sz="0" w:space="0" w:color="auto"/>
                <w:left w:val="none" w:sz="0" w:space="0" w:color="auto"/>
                <w:bottom w:val="none" w:sz="0" w:space="0" w:color="auto"/>
                <w:right w:val="none" w:sz="0" w:space="0" w:color="auto"/>
              </w:divBdr>
            </w:div>
          </w:divsChild>
        </w:div>
        <w:div w:id="370109992">
          <w:marLeft w:val="0"/>
          <w:marRight w:val="0"/>
          <w:marTop w:val="0"/>
          <w:marBottom w:val="0"/>
          <w:divBdr>
            <w:top w:val="none" w:sz="0" w:space="0" w:color="auto"/>
            <w:left w:val="none" w:sz="0" w:space="0" w:color="auto"/>
            <w:bottom w:val="none" w:sz="0" w:space="0" w:color="auto"/>
            <w:right w:val="none" w:sz="0" w:space="0" w:color="auto"/>
          </w:divBdr>
          <w:divsChild>
            <w:div w:id="241112266">
              <w:marLeft w:val="0"/>
              <w:marRight w:val="0"/>
              <w:marTop w:val="0"/>
              <w:marBottom w:val="0"/>
              <w:divBdr>
                <w:top w:val="none" w:sz="0" w:space="0" w:color="auto"/>
                <w:left w:val="none" w:sz="0" w:space="0" w:color="auto"/>
                <w:bottom w:val="none" w:sz="0" w:space="0" w:color="auto"/>
                <w:right w:val="none" w:sz="0" w:space="0" w:color="auto"/>
              </w:divBdr>
            </w:div>
          </w:divsChild>
        </w:div>
        <w:div w:id="896622429">
          <w:marLeft w:val="0"/>
          <w:marRight w:val="0"/>
          <w:marTop w:val="0"/>
          <w:marBottom w:val="0"/>
          <w:divBdr>
            <w:top w:val="none" w:sz="0" w:space="0" w:color="auto"/>
            <w:left w:val="none" w:sz="0" w:space="0" w:color="auto"/>
            <w:bottom w:val="none" w:sz="0" w:space="0" w:color="auto"/>
            <w:right w:val="none" w:sz="0" w:space="0" w:color="auto"/>
          </w:divBdr>
          <w:divsChild>
            <w:div w:id="696587724">
              <w:marLeft w:val="0"/>
              <w:marRight w:val="0"/>
              <w:marTop w:val="0"/>
              <w:marBottom w:val="0"/>
              <w:divBdr>
                <w:top w:val="none" w:sz="0" w:space="0" w:color="auto"/>
                <w:left w:val="none" w:sz="0" w:space="0" w:color="auto"/>
                <w:bottom w:val="none" w:sz="0" w:space="0" w:color="auto"/>
                <w:right w:val="none" w:sz="0" w:space="0" w:color="auto"/>
              </w:divBdr>
            </w:div>
          </w:divsChild>
        </w:div>
        <w:div w:id="892694301">
          <w:marLeft w:val="0"/>
          <w:marRight w:val="0"/>
          <w:marTop w:val="0"/>
          <w:marBottom w:val="0"/>
          <w:divBdr>
            <w:top w:val="none" w:sz="0" w:space="0" w:color="auto"/>
            <w:left w:val="none" w:sz="0" w:space="0" w:color="auto"/>
            <w:bottom w:val="none" w:sz="0" w:space="0" w:color="auto"/>
            <w:right w:val="none" w:sz="0" w:space="0" w:color="auto"/>
          </w:divBdr>
          <w:divsChild>
            <w:div w:id="505366668">
              <w:marLeft w:val="0"/>
              <w:marRight w:val="0"/>
              <w:marTop w:val="0"/>
              <w:marBottom w:val="0"/>
              <w:divBdr>
                <w:top w:val="none" w:sz="0" w:space="0" w:color="auto"/>
                <w:left w:val="none" w:sz="0" w:space="0" w:color="auto"/>
                <w:bottom w:val="none" w:sz="0" w:space="0" w:color="auto"/>
                <w:right w:val="none" w:sz="0" w:space="0" w:color="auto"/>
              </w:divBdr>
            </w:div>
          </w:divsChild>
        </w:div>
        <w:div w:id="263347150">
          <w:marLeft w:val="0"/>
          <w:marRight w:val="0"/>
          <w:marTop w:val="0"/>
          <w:marBottom w:val="0"/>
          <w:divBdr>
            <w:top w:val="none" w:sz="0" w:space="0" w:color="auto"/>
            <w:left w:val="none" w:sz="0" w:space="0" w:color="auto"/>
            <w:bottom w:val="none" w:sz="0" w:space="0" w:color="auto"/>
            <w:right w:val="none" w:sz="0" w:space="0" w:color="auto"/>
          </w:divBdr>
          <w:divsChild>
            <w:div w:id="1656759612">
              <w:marLeft w:val="0"/>
              <w:marRight w:val="0"/>
              <w:marTop w:val="0"/>
              <w:marBottom w:val="0"/>
              <w:divBdr>
                <w:top w:val="none" w:sz="0" w:space="0" w:color="auto"/>
                <w:left w:val="none" w:sz="0" w:space="0" w:color="auto"/>
                <w:bottom w:val="none" w:sz="0" w:space="0" w:color="auto"/>
                <w:right w:val="none" w:sz="0" w:space="0" w:color="auto"/>
              </w:divBdr>
            </w:div>
          </w:divsChild>
        </w:div>
        <w:div w:id="1857958174">
          <w:marLeft w:val="0"/>
          <w:marRight w:val="0"/>
          <w:marTop w:val="0"/>
          <w:marBottom w:val="0"/>
          <w:divBdr>
            <w:top w:val="none" w:sz="0" w:space="0" w:color="auto"/>
            <w:left w:val="none" w:sz="0" w:space="0" w:color="auto"/>
            <w:bottom w:val="none" w:sz="0" w:space="0" w:color="auto"/>
            <w:right w:val="none" w:sz="0" w:space="0" w:color="auto"/>
          </w:divBdr>
          <w:divsChild>
            <w:div w:id="106702937">
              <w:marLeft w:val="0"/>
              <w:marRight w:val="0"/>
              <w:marTop w:val="0"/>
              <w:marBottom w:val="0"/>
              <w:divBdr>
                <w:top w:val="none" w:sz="0" w:space="0" w:color="auto"/>
                <w:left w:val="none" w:sz="0" w:space="0" w:color="auto"/>
                <w:bottom w:val="none" w:sz="0" w:space="0" w:color="auto"/>
                <w:right w:val="none" w:sz="0" w:space="0" w:color="auto"/>
              </w:divBdr>
            </w:div>
          </w:divsChild>
        </w:div>
        <w:div w:id="2005739210">
          <w:marLeft w:val="0"/>
          <w:marRight w:val="0"/>
          <w:marTop w:val="0"/>
          <w:marBottom w:val="0"/>
          <w:divBdr>
            <w:top w:val="none" w:sz="0" w:space="0" w:color="auto"/>
            <w:left w:val="none" w:sz="0" w:space="0" w:color="auto"/>
            <w:bottom w:val="none" w:sz="0" w:space="0" w:color="auto"/>
            <w:right w:val="none" w:sz="0" w:space="0" w:color="auto"/>
          </w:divBdr>
          <w:divsChild>
            <w:div w:id="1464928555">
              <w:marLeft w:val="0"/>
              <w:marRight w:val="0"/>
              <w:marTop w:val="0"/>
              <w:marBottom w:val="0"/>
              <w:divBdr>
                <w:top w:val="none" w:sz="0" w:space="0" w:color="auto"/>
                <w:left w:val="none" w:sz="0" w:space="0" w:color="auto"/>
                <w:bottom w:val="none" w:sz="0" w:space="0" w:color="auto"/>
                <w:right w:val="none" w:sz="0" w:space="0" w:color="auto"/>
              </w:divBdr>
            </w:div>
            <w:div w:id="1145273462">
              <w:marLeft w:val="0"/>
              <w:marRight w:val="0"/>
              <w:marTop w:val="0"/>
              <w:marBottom w:val="0"/>
              <w:divBdr>
                <w:top w:val="none" w:sz="0" w:space="0" w:color="auto"/>
                <w:left w:val="none" w:sz="0" w:space="0" w:color="auto"/>
                <w:bottom w:val="none" w:sz="0" w:space="0" w:color="auto"/>
                <w:right w:val="none" w:sz="0" w:space="0" w:color="auto"/>
              </w:divBdr>
            </w:div>
          </w:divsChild>
        </w:div>
        <w:div w:id="1442143839">
          <w:marLeft w:val="0"/>
          <w:marRight w:val="0"/>
          <w:marTop w:val="0"/>
          <w:marBottom w:val="0"/>
          <w:divBdr>
            <w:top w:val="none" w:sz="0" w:space="0" w:color="auto"/>
            <w:left w:val="none" w:sz="0" w:space="0" w:color="auto"/>
            <w:bottom w:val="none" w:sz="0" w:space="0" w:color="auto"/>
            <w:right w:val="none" w:sz="0" w:space="0" w:color="auto"/>
          </w:divBdr>
          <w:divsChild>
            <w:div w:id="718357217">
              <w:marLeft w:val="0"/>
              <w:marRight w:val="0"/>
              <w:marTop w:val="0"/>
              <w:marBottom w:val="0"/>
              <w:divBdr>
                <w:top w:val="none" w:sz="0" w:space="0" w:color="auto"/>
                <w:left w:val="none" w:sz="0" w:space="0" w:color="auto"/>
                <w:bottom w:val="none" w:sz="0" w:space="0" w:color="auto"/>
                <w:right w:val="none" w:sz="0" w:space="0" w:color="auto"/>
              </w:divBdr>
            </w:div>
          </w:divsChild>
        </w:div>
        <w:div w:id="458113357">
          <w:marLeft w:val="0"/>
          <w:marRight w:val="0"/>
          <w:marTop w:val="0"/>
          <w:marBottom w:val="0"/>
          <w:divBdr>
            <w:top w:val="none" w:sz="0" w:space="0" w:color="auto"/>
            <w:left w:val="none" w:sz="0" w:space="0" w:color="auto"/>
            <w:bottom w:val="none" w:sz="0" w:space="0" w:color="auto"/>
            <w:right w:val="none" w:sz="0" w:space="0" w:color="auto"/>
          </w:divBdr>
          <w:divsChild>
            <w:div w:id="1947612498">
              <w:marLeft w:val="0"/>
              <w:marRight w:val="0"/>
              <w:marTop w:val="0"/>
              <w:marBottom w:val="0"/>
              <w:divBdr>
                <w:top w:val="none" w:sz="0" w:space="0" w:color="auto"/>
                <w:left w:val="none" w:sz="0" w:space="0" w:color="auto"/>
                <w:bottom w:val="none" w:sz="0" w:space="0" w:color="auto"/>
                <w:right w:val="none" w:sz="0" w:space="0" w:color="auto"/>
              </w:divBdr>
            </w:div>
          </w:divsChild>
        </w:div>
        <w:div w:id="1639916116">
          <w:marLeft w:val="0"/>
          <w:marRight w:val="0"/>
          <w:marTop w:val="0"/>
          <w:marBottom w:val="0"/>
          <w:divBdr>
            <w:top w:val="none" w:sz="0" w:space="0" w:color="auto"/>
            <w:left w:val="none" w:sz="0" w:space="0" w:color="auto"/>
            <w:bottom w:val="none" w:sz="0" w:space="0" w:color="auto"/>
            <w:right w:val="none" w:sz="0" w:space="0" w:color="auto"/>
          </w:divBdr>
          <w:divsChild>
            <w:div w:id="1346706990">
              <w:marLeft w:val="0"/>
              <w:marRight w:val="0"/>
              <w:marTop w:val="0"/>
              <w:marBottom w:val="0"/>
              <w:divBdr>
                <w:top w:val="none" w:sz="0" w:space="0" w:color="auto"/>
                <w:left w:val="none" w:sz="0" w:space="0" w:color="auto"/>
                <w:bottom w:val="none" w:sz="0" w:space="0" w:color="auto"/>
                <w:right w:val="none" w:sz="0" w:space="0" w:color="auto"/>
              </w:divBdr>
            </w:div>
          </w:divsChild>
        </w:div>
        <w:div w:id="1415976785">
          <w:marLeft w:val="0"/>
          <w:marRight w:val="0"/>
          <w:marTop w:val="0"/>
          <w:marBottom w:val="0"/>
          <w:divBdr>
            <w:top w:val="none" w:sz="0" w:space="0" w:color="auto"/>
            <w:left w:val="none" w:sz="0" w:space="0" w:color="auto"/>
            <w:bottom w:val="none" w:sz="0" w:space="0" w:color="auto"/>
            <w:right w:val="none" w:sz="0" w:space="0" w:color="auto"/>
          </w:divBdr>
          <w:divsChild>
            <w:div w:id="198131168">
              <w:marLeft w:val="0"/>
              <w:marRight w:val="0"/>
              <w:marTop w:val="0"/>
              <w:marBottom w:val="0"/>
              <w:divBdr>
                <w:top w:val="none" w:sz="0" w:space="0" w:color="auto"/>
                <w:left w:val="none" w:sz="0" w:space="0" w:color="auto"/>
                <w:bottom w:val="none" w:sz="0" w:space="0" w:color="auto"/>
                <w:right w:val="none" w:sz="0" w:space="0" w:color="auto"/>
              </w:divBdr>
            </w:div>
          </w:divsChild>
        </w:div>
        <w:div w:id="357001610">
          <w:marLeft w:val="0"/>
          <w:marRight w:val="0"/>
          <w:marTop w:val="0"/>
          <w:marBottom w:val="0"/>
          <w:divBdr>
            <w:top w:val="none" w:sz="0" w:space="0" w:color="auto"/>
            <w:left w:val="none" w:sz="0" w:space="0" w:color="auto"/>
            <w:bottom w:val="none" w:sz="0" w:space="0" w:color="auto"/>
            <w:right w:val="none" w:sz="0" w:space="0" w:color="auto"/>
          </w:divBdr>
          <w:divsChild>
            <w:div w:id="379551613">
              <w:marLeft w:val="0"/>
              <w:marRight w:val="0"/>
              <w:marTop w:val="0"/>
              <w:marBottom w:val="0"/>
              <w:divBdr>
                <w:top w:val="none" w:sz="0" w:space="0" w:color="auto"/>
                <w:left w:val="none" w:sz="0" w:space="0" w:color="auto"/>
                <w:bottom w:val="none" w:sz="0" w:space="0" w:color="auto"/>
                <w:right w:val="none" w:sz="0" w:space="0" w:color="auto"/>
              </w:divBdr>
            </w:div>
          </w:divsChild>
        </w:div>
        <w:div w:id="487356780">
          <w:marLeft w:val="0"/>
          <w:marRight w:val="0"/>
          <w:marTop w:val="0"/>
          <w:marBottom w:val="0"/>
          <w:divBdr>
            <w:top w:val="none" w:sz="0" w:space="0" w:color="auto"/>
            <w:left w:val="none" w:sz="0" w:space="0" w:color="auto"/>
            <w:bottom w:val="none" w:sz="0" w:space="0" w:color="auto"/>
            <w:right w:val="none" w:sz="0" w:space="0" w:color="auto"/>
          </w:divBdr>
          <w:divsChild>
            <w:div w:id="2082945846">
              <w:marLeft w:val="0"/>
              <w:marRight w:val="0"/>
              <w:marTop w:val="0"/>
              <w:marBottom w:val="0"/>
              <w:divBdr>
                <w:top w:val="none" w:sz="0" w:space="0" w:color="auto"/>
                <w:left w:val="none" w:sz="0" w:space="0" w:color="auto"/>
                <w:bottom w:val="none" w:sz="0" w:space="0" w:color="auto"/>
                <w:right w:val="none" w:sz="0" w:space="0" w:color="auto"/>
              </w:divBdr>
            </w:div>
          </w:divsChild>
        </w:div>
        <w:div w:id="1708482513">
          <w:marLeft w:val="0"/>
          <w:marRight w:val="0"/>
          <w:marTop w:val="0"/>
          <w:marBottom w:val="0"/>
          <w:divBdr>
            <w:top w:val="none" w:sz="0" w:space="0" w:color="auto"/>
            <w:left w:val="none" w:sz="0" w:space="0" w:color="auto"/>
            <w:bottom w:val="none" w:sz="0" w:space="0" w:color="auto"/>
            <w:right w:val="none" w:sz="0" w:space="0" w:color="auto"/>
          </w:divBdr>
          <w:divsChild>
            <w:div w:id="1582838520">
              <w:marLeft w:val="0"/>
              <w:marRight w:val="0"/>
              <w:marTop w:val="0"/>
              <w:marBottom w:val="0"/>
              <w:divBdr>
                <w:top w:val="none" w:sz="0" w:space="0" w:color="auto"/>
                <w:left w:val="none" w:sz="0" w:space="0" w:color="auto"/>
                <w:bottom w:val="none" w:sz="0" w:space="0" w:color="auto"/>
                <w:right w:val="none" w:sz="0" w:space="0" w:color="auto"/>
              </w:divBdr>
            </w:div>
          </w:divsChild>
        </w:div>
        <w:div w:id="1952785721">
          <w:marLeft w:val="0"/>
          <w:marRight w:val="0"/>
          <w:marTop w:val="0"/>
          <w:marBottom w:val="0"/>
          <w:divBdr>
            <w:top w:val="none" w:sz="0" w:space="0" w:color="auto"/>
            <w:left w:val="none" w:sz="0" w:space="0" w:color="auto"/>
            <w:bottom w:val="none" w:sz="0" w:space="0" w:color="auto"/>
            <w:right w:val="none" w:sz="0" w:space="0" w:color="auto"/>
          </w:divBdr>
          <w:divsChild>
            <w:div w:id="2003266154">
              <w:marLeft w:val="0"/>
              <w:marRight w:val="0"/>
              <w:marTop w:val="0"/>
              <w:marBottom w:val="0"/>
              <w:divBdr>
                <w:top w:val="none" w:sz="0" w:space="0" w:color="auto"/>
                <w:left w:val="none" w:sz="0" w:space="0" w:color="auto"/>
                <w:bottom w:val="none" w:sz="0" w:space="0" w:color="auto"/>
                <w:right w:val="none" w:sz="0" w:space="0" w:color="auto"/>
              </w:divBdr>
            </w:div>
            <w:div w:id="126820124">
              <w:marLeft w:val="0"/>
              <w:marRight w:val="0"/>
              <w:marTop w:val="0"/>
              <w:marBottom w:val="0"/>
              <w:divBdr>
                <w:top w:val="none" w:sz="0" w:space="0" w:color="auto"/>
                <w:left w:val="none" w:sz="0" w:space="0" w:color="auto"/>
                <w:bottom w:val="none" w:sz="0" w:space="0" w:color="auto"/>
                <w:right w:val="none" w:sz="0" w:space="0" w:color="auto"/>
              </w:divBdr>
            </w:div>
          </w:divsChild>
        </w:div>
        <w:div w:id="1746107132">
          <w:marLeft w:val="0"/>
          <w:marRight w:val="0"/>
          <w:marTop w:val="0"/>
          <w:marBottom w:val="0"/>
          <w:divBdr>
            <w:top w:val="none" w:sz="0" w:space="0" w:color="auto"/>
            <w:left w:val="none" w:sz="0" w:space="0" w:color="auto"/>
            <w:bottom w:val="none" w:sz="0" w:space="0" w:color="auto"/>
            <w:right w:val="none" w:sz="0" w:space="0" w:color="auto"/>
          </w:divBdr>
          <w:divsChild>
            <w:div w:id="2090036147">
              <w:marLeft w:val="0"/>
              <w:marRight w:val="0"/>
              <w:marTop w:val="0"/>
              <w:marBottom w:val="0"/>
              <w:divBdr>
                <w:top w:val="none" w:sz="0" w:space="0" w:color="auto"/>
                <w:left w:val="none" w:sz="0" w:space="0" w:color="auto"/>
                <w:bottom w:val="none" w:sz="0" w:space="0" w:color="auto"/>
                <w:right w:val="none" w:sz="0" w:space="0" w:color="auto"/>
              </w:divBdr>
            </w:div>
          </w:divsChild>
        </w:div>
        <w:div w:id="2026906329">
          <w:marLeft w:val="0"/>
          <w:marRight w:val="0"/>
          <w:marTop w:val="0"/>
          <w:marBottom w:val="0"/>
          <w:divBdr>
            <w:top w:val="none" w:sz="0" w:space="0" w:color="auto"/>
            <w:left w:val="none" w:sz="0" w:space="0" w:color="auto"/>
            <w:bottom w:val="none" w:sz="0" w:space="0" w:color="auto"/>
            <w:right w:val="none" w:sz="0" w:space="0" w:color="auto"/>
          </w:divBdr>
          <w:divsChild>
            <w:div w:id="1087994765">
              <w:marLeft w:val="0"/>
              <w:marRight w:val="0"/>
              <w:marTop w:val="0"/>
              <w:marBottom w:val="0"/>
              <w:divBdr>
                <w:top w:val="none" w:sz="0" w:space="0" w:color="auto"/>
                <w:left w:val="none" w:sz="0" w:space="0" w:color="auto"/>
                <w:bottom w:val="none" w:sz="0" w:space="0" w:color="auto"/>
                <w:right w:val="none" w:sz="0" w:space="0" w:color="auto"/>
              </w:divBdr>
            </w:div>
          </w:divsChild>
        </w:div>
        <w:div w:id="2089879779">
          <w:marLeft w:val="0"/>
          <w:marRight w:val="0"/>
          <w:marTop w:val="0"/>
          <w:marBottom w:val="0"/>
          <w:divBdr>
            <w:top w:val="none" w:sz="0" w:space="0" w:color="auto"/>
            <w:left w:val="none" w:sz="0" w:space="0" w:color="auto"/>
            <w:bottom w:val="none" w:sz="0" w:space="0" w:color="auto"/>
            <w:right w:val="none" w:sz="0" w:space="0" w:color="auto"/>
          </w:divBdr>
          <w:divsChild>
            <w:div w:id="1960336627">
              <w:marLeft w:val="0"/>
              <w:marRight w:val="0"/>
              <w:marTop w:val="0"/>
              <w:marBottom w:val="0"/>
              <w:divBdr>
                <w:top w:val="none" w:sz="0" w:space="0" w:color="auto"/>
                <w:left w:val="none" w:sz="0" w:space="0" w:color="auto"/>
                <w:bottom w:val="none" w:sz="0" w:space="0" w:color="auto"/>
                <w:right w:val="none" w:sz="0" w:space="0" w:color="auto"/>
              </w:divBdr>
            </w:div>
          </w:divsChild>
        </w:div>
        <w:div w:id="1972587103">
          <w:marLeft w:val="0"/>
          <w:marRight w:val="0"/>
          <w:marTop w:val="0"/>
          <w:marBottom w:val="0"/>
          <w:divBdr>
            <w:top w:val="none" w:sz="0" w:space="0" w:color="auto"/>
            <w:left w:val="none" w:sz="0" w:space="0" w:color="auto"/>
            <w:bottom w:val="none" w:sz="0" w:space="0" w:color="auto"/>
            <w:right w:val="none" w:sz="0" w:space="0" w:color="auto"/>
          </w:divBdr>
          <w:divsChild>
            <w:div w:id="2056345202">
              <w:marLeft w:val="0"/>
              <w:marRight w:val="0"/>
              <w:marTop w:val="0"/>
              <w:marBottom w:val="0"/>
              <w:divBdr>
                <w:top w:val="none" w:sz="0" w:space="0" w:color="auto"/>
                <w:left w:val="none" w:sz="0" w:space="0" w:color="auto"/>
                <w:bottom w:val="none" w:sz="0" w:space="0" w:color="auto"/>
                <w:right w:val="none" w:sz="0" w:space="0" w:color="auto"/>
              </w:divBdr>
            </w:div>
          </w:divsChild>
        </w:div>
        <w:div w:id="389576813">
          <w:marLeft w:val="0"/>
          <w:marRight w:val="0"/>
          <w:marTop w:val="0"/>
          <w:marBottom w:val="0"/>
          <w:divBdr>
            <w:top w:val="none" w:sz="0" w:space="0" w:color="auto"/>
            <w:left w:val="none" w:sz="0" w:space="0" w:color="auto"/>
            <w:bottom w:val="none" w:sz="0" w:space="0" w:color="auto"/>
            <w:right w:val="none" w:sz="0" w:space="0" w:color="auto"/>
          </w:divBdr>
          <w:divsChild>
            <w:div w:id="998188972">
              <w:marLeft w:val="0"/>
              <w:marRight w:val="0"/>
              <w:marTop w:val="0"/>
              <w:marBottom w:val="0"/>
              <w:divBdr>
                <w:top w:val="none" w:sz="0" w:space="0" w:color="auto"/>
                <w:left w:val="none" w:sz="0" w:space="0" w:color="auto"/>
                <w:bottom w:val="none" w:sz="0" w:space="0" w:color="auto"/>
                <w:right w:val="none" w:sz="0" w:space="0" w:color="auto"/>
              </w:divBdr>
            </w:div>
          </w:divsChild>
        </w:div>
        <w:div w:id="1206142643">
          <w:marLeft w:val="0"/>
          <w:marRight w:val="0"/>
          <w:marTop w:val="0"/>
          <w:marBottom w:val="0"/>
          <w:divBdr>
            <w:top w:val="none" w:sz="0" w:space="0" w:color="auto"/>
            <w:left w:val="none" w:sz="0" w:space="0" w:color="auto"/>
            <w:bottom w:val="none" w:sz="0" w:space="0" w:color="auto"/>
            <w:right w:val="none" w:sz="0" w:space="0" w:color="auto"/>
          </w:divBdr>
          <w:divsChild>
            <w:div w:id="411856227">
              <w:marLeft w:val="0"/>
              <w:marRight w:val="0"/>
              <w:marTop w:val="0"/>
              <w:marBottom w:val="0"/>
              <w:divBdr>
                <w:top w:val="none" w:sz="0" w:space="0" w:color="auto"/>
                <w:left w:val="none" w:sz="0" w:space="0" w:color="auto"/>
                <w:bottom w:val="none" w:sz="0" w:space="0" w:color="auto"/>
                <w:right w:val="none" w:sz="0" w:space="0" w:color="auto"/>
              </w:divBdr>
            </w:div>
            <w:div w:id="101151050">
              <w:marLeft w:val="0"/>
              <w:marRight w:val="0"/>
              <w:marTop w:val="0"/>
              <w:marBottom w:val="0"/>
              <w:divBdr>
                <w:top w:val="none" w:sz="0" w:space="0" w:color="auto"/>
                <w:left w:val="none" w:sz="0" w:space="0" w:color="auto"/>
                <w:bottom w:val="none" w:sz="0" w:space="0" w:color="auto"/>
                <w:right w:val="none" w:sz="0" w:space="0" w:color="auto"/>
              </w:divBdr>
            </w:div>
          </w:divsChild>
        </w:div>
        <w:div w:id="2118136276">
          <w:marLeft w:val="0"/>
          <w:marRight w:val="0"/>
          <w:marTop w:val="0"/>
          <w:marBottom w:val="0"/>
          <w:divBdr>
            <w:top w:val="none" w:sz="0" w:space="0" w:color="auto"/>
            <w:left w:val="none" w:sz="0" w:space="0" w:color="auto"/>
            <w:bottom w:val="none" w:sz="0" w:space="0" w:color="auto"/>
            <w:right w:val="none" w:sz="0" w:space="0" w:color="auto"/>
          </w:divBdr>
          <w:divsChild>
            <w:div w:id="1293638215">
              <w:marLeft w:val="0"/>
              <w:marRight w:val="0"/>
              <w:marTop w:val="0"/>
              <w:marBottom w:val="0"/>
              <w:divBdr>
                <w:top w:val="none" w:sz="0" w:space="0" w:color="auto"/>
                <w:left w:val="none" w:sz="0" w:space="0" w:color="auto"/>
                <w:bottom w:val="none" w:sz="0" w:space="0" w:color="auto"/>
                <w:right w:val="none" w:sz="0" w:space="0" w:color="auto"/>
              </w:divBdr>
            </w:div>
          </w:divsChild>
        </w:div>
        <w:div w:id="423456571">
          <w:marLeft w:val="0"/>
          <w:marRight w:val="0"/>
          <w:marTop w:val="0"/>
          <w:marBottom w:val="0"/>
          <w:divBdr>
            <w:top w:val="none" w:sz="0" w:space="0" w:color="auto"/>
            <w:left w:val="none" w:sz="0" w:space="0" w:color="auto"/>
            <w:bottom w:val="none" w:sz="0" w:space="0" w:color="auto"/>
            <w:right w:val="none" w:sz="0" w:space="0" w:color="auto"/>
          </w:divBdr>
          <w:divsChild>
            <w:div w:id="616911236">
              <w:marLeft w:val="0"/>
              <w:marRight w:val="0"/>
              <w:marTop w:val="0"/>
              <w:marBottom w:val="0"/>
              <w:divBdr>
                <w:top w:val="none" w:sz="0" w:space="0" w:color="auto"/>
                <w:left w:val="none" w:sz="0" w:space="0" w:color="auto"/>
                <w:bottom w:val="none" w:sz="0" w:space="0" w:color="auto"/>
                <w:right w:val="none" w:sz="0" w:space="0" w:color="auto"/>
              </w:divBdr>
            </w:div>
            <w:div w:id="1552493568">
              <w:marLeft w:val="0"/>
              <w:marRight w:val="0"/>
              <w:marTop w:val="0"/>
              <w:marBottom w:val="0"/>
              <w:divBdr>
                <w:top w:val="none" w:sz="0" w:space="0" w:color="auto"/>
                <w:left w:val="none" w:sz="0" w:space="0" w:color="auto"/>
                <w:bottom w:val="none" w:sz="0" w:space="0" w:color="auto"/>
                <w:right w:val="none" w:sz="0" w:space="0" w:color="auto"/>
              </w:divBdr>
            </w:div>
          </w:divsChild>
        </w:div>
        <w:div w:id="2106220708">
          <w:marLeft w:val="0"/>
          <w:marRight w:val="0"/>
          <w:marTop w:val="0"/>
          <w:marBottom w:val="0"/>
          <w:divBdr>
            <w:top w:val="none" w:sz="0" w:space="0" w:color="auto"/>
            <w:left w:val="none" w:sz="0" w:space="0" w:color="auto"/>
            <w:bottom w:val="none" w:sz="0" w:space="0" w:color="auto"/>
            <w:right w:val="none" w:sz="0" w:space="0" w:color="auto"/>
          </w:divBdr>
          <w:divsChild>
            <w:div w:id="1384408144">
              <w:marLeft w:val="0"/>
              <w:marRight w:val="0"/>
              <w:marTop w:val="0"/>
              <w:marBottom w:val="0"/>
              <w:divBdr>
                <w:top w:val="none" w:sz="0" w:space="0" w:color="auto"/>
                <w:left w:val="none" w:sz="0" w:space="0" w:color="auto"/>
                <w:bottom w:val="none" w:sz="0" w:space="0" w:color="auto"/>
                <w:right w:val="none" w:sz="0" w:space="0" w:color="auto"/>
              </w:divBdr>
            </w:div>
          </w:divsChild>
        </w:div>
        <w:div w:id="1578859970">
          <w:marLeft w:val="0"/>
          <w:marRight w:val="0"/>
          <w:marTop w:val="0"/>
          <w:marBottom w:val="0"/>
          <w:divBdr>
            <w:top w:val="none" w:sz="0" w:space="0" w:color="auto"/>
            <w:left w:val="none" w:sz="0" w:space="0" w:color="auto"/>
            <w:bottom w:val="none" w:sz="0" w:space="0" w:color="auto"/>
            <w:right w:val="none" w:sz="0" w:space="0" w:color="auto"/>
          </w:divBdr>
          <w:divsChild>
            <w:div w:id="395126916">
              <w:marLeft w:val="0"/>
              <w:marRight w:val="0"/>
              <w:marTop w:val="0"/>
              <w:marBottom w:val="0"/>
              <w:divBdr>
                <w:top w:val="none" w:sz="0" w:space="0" w:color="auto"/>
                <w:left w:val="none" w:sz="0" w:space="0" w:color="auto"/>
                <w:bottom w:val="none" w:sz="0" w:space="0" w:color="auto"/>
                <w:right w:val="none" w:sz="0" w:space="0" w:color="auto"/>
              </w:divBdr>
            </w:div>
          </w:divsChild>
        </w:div>
        <w:div w:id="1792745957">
          <w:marLeft w:val="0"/>
          <w:marRight w:val="0"/>
          <w:marTop w:val="0"/>
          <w:marBottom w:val="0"/>
          <w:divBdr>
            <w:top w:val="none" w:sz="0" w:space="0" w:color="auto"/>
            <w:left w:val="none" w:sz="0" w:space="0" w:color="auto"/>
            <w:bottom w:val="none" w:sz="0" w:space="0" w:color="auto"/>
            <w:right w:val="none" w:sz="0" w:space="0" w:color="auto"/>
          </w:divBdr>
          <w:divsChild>
            <w:div w:id="634919931">
              <w:marLeft w:val="0"/>
              <w:marRight w:val="0"/>
              <w:marTop w:val="0"/>
              <w:marBottom w:val="0"/>
              <w:divBdr>
                <w:top w:val="none" w:sz="0" w:space="0" w:color="auto"/>
                <w:left w:val="none" w:sz="0" w:space="0" w:color="auto"/>
                <w:bottom w:val="none" w:sz="0" w:space="0" w:color="auto"/>
                <w:right w:val="none" w:sz="0" w:space="0" w:color="auto"/>
              </w:divBdr>
            </w:div>
          </w:divsChild>
        </w:div>
        <w:div w:id="1099838599">
          <w:marLeft w:val="0"/>
          <w:marRight w:val="0"/>
          <w:marTop w:val="0"/>
          <w:marBottom w:val="0"/>
          <w:divBdr>
            <w:top w:val="none" w:sz="0" w:space="0" w:color="auto"/>
            <w:left w:val="none" w:sz="0" w:space="0" w:color="auto"/>
            <w:bottom w:val="none" w:sz="0" w:space="0" w:color="auto"/>
            <w:right w:val="none" w:sz="0" w:space="0" w:color="auto"/>
          </w:divBdr>
          <w:divsChild>
            <w:div w:id="1306469760">
              <w:marLeft w:val="0"/>
              <w:marRight w:val="0"/>
              <w:marTop w:val="0"/>
              <w:marBottom w:val="0"/>
              <w:divBdr>
                <w:top w:val="none" w:sz="0" w:space="0" w:color="auto"/>
                <w:left w:val="none" w:sz="0" w:space="0" w:color="auto"/>
                <w:bottom w:val="none" w:sz="0" w:space="0" w:color="auto"/>
                <w:right w:val="none" w:sz="0" w:space="0" w:color="auto"/>
              </w:divBdr>
            </w:div>
          </w:divsChild>
        </w:div>
        <w:div w:id="1913661923">
          <w:marLeft w:val="0"/>
          <w:marRight w:val="0"/>
          <w:marTop w:val="0"/>
          <w:marBottom w:val="0"/>
          <w:divBdr>
            <w:top w:val="none" w:sz="0" w:space="0" w:color="auto"/>
            <w:left w:val="none" w:sz="0" w:space="0" w:color="auto"/>
            <w:bottom w:val="none" w:sz="0" w:space="0" w:color="auto"/>
            <w:right w:val="none" w:sz="0" w:space="0" w:color="auto"/>
          </w:divBdr>
          <w:divsChild>
            <w:div w:id="668100581">
              <w:marLeft w:val="0"/>
              <w:marRight w:val="0"/>
              <w:marTop w:val="0"/>
              <w:marBottom w:val="0"/>
              <w:divBdr>
                <w:top w:val="none" w:sz="0" w:space="0" w:color="auto"/>
                <w:left w:val="none" w:sz="0" w:space="0" w:color="auto"/>
                <w:bottom w:val="none" w:sz="0" w:space="0" w:color="auto"/>
                <w:right w:val="none" w:sz="0" w:space="0" w:color="auto"/>
              </w:divBdr>
            </w:div>
          </w:divsChild>
        </w:div>
        <w:div w:id="915701565">
          <w:marLeft w:val="0"/>
          <w:marRight w:val="0"/>
          <w:marTop w:val="0"/>
          <w:marBottom w:val="0"/>
          <w:divBdr>
            <w:top w:val="none" w:sz="0" w:space="0" w:color="auto"/>
            <w:left w:val="none" w:sz="0" w:space="0" w:color="auto"/>
            <w:bottom w:val="none" w:sz="0" w:space="0" w:color="auto"/>
            <w:right w:val="none" w:sz="0" w:space="0" w:color="auto"/>
          </w:divBdr>
          <w:divsChild>
            <w:div w:id="1961643015">
              <w:marLeft w:val="0"/>
              <w:marRight w:val="0"/>
              <w:marTop w:val="0"/>
              <w:marBottom w:val="0"/>
              <w:divBdr>
                <w:top w:val="none" w:sz="0" w:space="0" w:color="auto"/>
                <w:left w:val="none" w:sz="0" w:space="0" w:color="auto"/>
                <w:bottom w:val="none" w:sz="0" w:space="0" w:color="auto"/>
                <w:right w:val="none" w:sz="0" w:space="0" w:color="auto"/>
              </w:divBdr>
            </w:div>
          </w:divsChild>
        </w:div>
        <w:div w:id="862061358">
          <w:marLeft w:val="0"/>
          <w:marRight w:val="0"/>
          <w:marTop w:val="0"/>
          <w:marBottom w:val="0"/>
          <w:divBdr>
            <w:top w:val="none" w:sz="0" w:space="0" w:color="auto"/>
            <w:left w:val="none" w:sz="0" w:space="0" w:color="auto"/>
            <w:bottom w:val="none" w:sz="0" w:space="0" w:color="auto"/>
            <w:right w:val="none" w:sz="0" w:space="0" w:color="auto"/>
          </w:divBdr>
          <w:divsChild>
            <w:div w:id="1667250315">
              <w:marLeft w:val="0"/>
              <w:marRight w:val="0"/>
              <w:marTop w:val="0"/>
              <w:marBottom w:val="0"/>
              <w:divBdr>
                <w:top w:val="none" w:sz="0" w:space="0" w:color="auto"/>
                <w:left w:val="none" w:sz="0" w:space="0" w:color="auto"/>
                <w:bottom w:val="none" w:sz="0" w:space="0" w:color="auto"/>
                <w:right w:val="none" w:sz="0" w:space="0" w:color="auto"/>
              </w:divBdr>
            </w:div>
          </w:divsChild>
        </w:div>
        <w:div w:id="9181452">
          <w:marLeft w:val="0"/>
          <w:marRight w:val="0"/>
          <w:marTop w:val="0"/>
          <w:marBottom w:val="0"/>
          <w:divBdr>
            <w:top w:val="none" w:sz="0" w:space="0" w:color="auto"/>
            <w:left w:val="none" w:sz="0" w:space="0" w:color="auto"/>
            <w:bottom w:val="none" w:sz="0" w:space="0" w:color="auto"/>
            <w:right w:val="none" w:sz="0" w:space="0" w:color="auto"/>
          </w:divBdr>
          <w:divsChild>
            <w:div w:id="2109347635">
              <w:marLeft w:val="0"/>
              <w:marRight w:val="0"/>
              <w:marTop w:val="0"/>
              <w:marBottom w:val="0"/>
              <w:divBdr>
                <w:top w:val="none" w:sz="0" w:space="0" w:color="auto"/>
                <w:left w:val="none" w:sz="0" w:space="0" w:color="auto"/>
                <w:bottom w:val="none" w:sz="0" w:space="0" w:color="auto"/>
                <w:right w:val="none" w:sz="0" w:space="0" w:color="auto"/>
              </w:divBdr>
            </w:div>
          </w:divsChild>
        </w:div>
        <w:div w:id="72777410">
          <w:marLeft w:val="0"/>
          <w:marRight w:val="0"/>
          <w:marTop w:val="0"/>
          <w:marBottom w:val="0"/>
          <w:divBdr>
            <w:top w:val="none" w:sz="0" w:space="0" w:color="auto"/>
            <w:left w:val="none" w:sz="0" w:space="0" w:color="auto"/>
            <w:bottom w:val="none" w:sz="0" w:space="0" w:color="auto"/>
            <w:right w:val="none" w:sz="0" w:space="0" w:color="auto"/>
          </w:divBdr>
          <w:divsChild>
            <w:div w:id="2090080301">
              <w:marLeft w:val="0"/>
              <w:marRight w:val="0"/>
              <w:marTop w:val="0"/>
              <w:marBottom w:val="0"/>
              <w:divBdr>
                <w:top w:val="none" w:sz="0" w:space="0" w:color="auto"/>
                <w:left w:val="none" w:sz="0" w:space="0" w:color="auto"/>
                <w:bottom w:val="none" w:sz="0" w:space="0" w:color="auto"/>
                <w:right w:val="none" w:sz="0" w:space="0" w:color="auto"/>
              </w:divBdr>
            </w:div>
          </w:divsChild>
        </w:div>
        <w:div w:id="2119446549">
          <w:marLeft w:val="0"/>
          <w:marRight w:val="0"/>
          <w:marTop w:val="0"/>
          <w:marBottom w:val="0"/>
          <w:divBdr>
            <w:top w:val="none" w:sz="0" w:space="0" w:color="auto"/>
            <w:left w:val="none" w:sz="0" w:space="0" w:color="auto"/>
            <w:bottom w:val="none" w:sz="0" w:space="0" w:color="auto"/>
            <w:right w:val="none" w:sz="0" w:space="0" w:color="auto"/>
          </w:divBdr>
          <w:divsChild>
            <w:div w:id="2118599254">
              <w:marLeft w:val="0"/>
              <w:marRight w:val="0"/>
              <w:marTop w:val="0"/>
              <w:marBottom w:val="0"/>
              <w:divBdr>
                <w:top w:val="none" w:sz="0" w:space="0" w:color="auto"/>
                <w:left w:val="none" w:sz="0" w:space="0" w:color="auto"/>
                <w:bottom w:val="none" w:sz="0" w:space="0" w:color="auto"/>
                <w:right w:val="none" w:sz="0" w:space="0" w:color="auto"/>
              </w:divBdr>
            </w:div>
          </w:divsChild>
        </w:div>
        <w:div w:id="628828136">
          <w:marLeft w:val="0"/>
          <w:marRight w:val="0"/>
          <w:marTop w:val="0"/>
          <w:marBottom w:val="0"/>
          <w:divBdr>
            <w:top w:val="none" w:sz="0" w:space="0" w:color="auto"/>
            <w:left w:val="none" w:sz="0" w:space="0" w:color="auto"/>
            <w:bottom w:val="none" w:sz="0" w:space="0" w:color="auto"/>
            <w:right w:val="none" w:sz="0" w:space="0" w:color="auto"/>
          </w:divBdr>
          <w:divsChild>
            <w:div w:id="596250296">
              <w:marLeft w:val="0"/>
              <w:marRight w:val="0"/>
              <w:marTop w:val="0"/>
              <w:marBottom w:val="0"/>
              <w:divBdr>
                <w:top w:val="none" w:sz="0" w:space="0" w:color="auto"/>
                <w:left w:val="none" w:sz="0" w:space="0" w:color="auto"/>
                <w:bottom w:val="none" w:sz="0" w:space="0" w:color="auto"/>
                <w:right w:val="none" w:sz="0" w:space="0" w:color="auto"/>
              </w:divBdr>
            </w:div>
          </w:divsChild>
        </w:div>
        <w:div w:id="807355605">
          <w:marLeft w:val="0"/>
          <w:marRight w:val="0"/>
          <w:marTop w:val="0"/>
          <w:marBottom w:val="0"/>
          <w:divBdr>
            <w:top w:val="none" w:sz="0" w:space="0" w:color="auto"/>
            <w:left w:val="none" w:sz="0" w:space="0" w:color="auto"/>
            <w:bottom w:val="none" w:sz="0" w:space="0" w:color="auto"/>
            <w:right w:val="none" w:sz="0" w:space="0" w:color="auto"/>
          </w:divBdr>
          <w:divsChild>
            <w:div w:id="128327977">
              <w:marLeft w:val="0"/>
              <w:marRight w:val="0"/>
              <w:marTop w:val="0"/>
              <w:marBottom w:val="0"/>
              <w:divBdr>
                <w:top w:val="none" w:sz="0" w:space="0" w:color="auto"/>
                <w:left w:val="none" w:sz="0" w:space="0" w:color="auto"/>
                <w:bottom w:val="none" w:sz="0" w:space="0" w:color="auto"/>
                <w:right w:val="none" w:sz="0" w:space="0" w:color="auto"/>
              </w:divBdr>
            </w:div>
          </w:divsChild>
        </w:div>
        <w:div w:id="488637733">
          <w:marLeft w:val="0"/>
          <w:marRight w:val="0"/>
          <w:marTop w:val="0"/>
          <w:marBottom w:val="0"/>
          <w:divBdr>
            <w:top w:val="none" w:sz="0" w:space="0" w:color="auto"/>
            <w:left w:val="none" w:sz="0" w:space="0" w:color="auto"/>
            <w:bottom w:val="none" w:sz="0" w:space="0" w:color="auto"/>
            <w:right w:val="none" w:sz="0" w:space="0" w:color="auto"/>
          </w:divBdr>
          <w:divsChild>
            <w:div w:id="1226260345">
              <w:marLeft w:val="0"/>
              <w:marRight w:val="0"/>
              <w:marTop w:val="0"/>
              <w:marBottom w:val="0"/>
              <w:divBdr>
                <w:top w:val="none" w:sz="0" w:space="0" w:color="auto"/>
                <w:left w:val="none" w:sz="0" w:space="0" w:color="auto"/>
                <w:bottom w:val="none" w:sz="0" w:space="0" w:color="auto"/>
                <w:right w:val="none" w:sz="0" w:space="0" w:color="auto"/>
              </w:divBdr>
            </w:div>
          </w:divsChild>
        </w:div>
        <w:div w:id="988097142">
          <w:marLeft w:val="0"/>
          <w:marRight w:val="0"/>
          <w:marTop w:val="0"/>
          <w:marBottom w:val="0"/>
          <w:divBdr>
            <w:top w:val="none" w:sz="0" w:space="0" w:color="auto"/>
            <w:left w:val="none" w:sz="0" w:space="0" w:color="auto"/>
            <w:bottom w:val="none" w:sz="0" w:space="0" w:color="auto"/>
            <w:right w:val="none" w:sz="0" w:space="0" w:color="auto"/>
          </w:divBdr>
          <w:divsChild>
            <w:div w:id="1477992139">
              <w:marLeft w:val="0"/>
              <w:marRight w:val="0"/>
              <w:marTop w:val="0"/>
              <w:marBottom w:val="0"/>
              <w:divBdr>
                <w:top w:val="none" w:sz="0" w:space="0" w:color="auto"/>
                <w:left w:val="none" w:sz="0" w:space="0" w:color="auto"/>
                <w:bottom w:val="none" w:sz="0" w:space="0" w:color="auto"/>
                <w:right w:val="none" w:sz="0" w:space="0" w:color="auto"/>
              </w:divBdr>
            </w:div>
          </w:divsChild>
        </w:div>
        <w:div w:id="377972714">
          <w:marLeft w:val="0"/>
          <w:marRight w:val="0"/>
          <w:marTop w:val="0"/>
          <w:marBottom w:val="0"/>
          <w:divBdr>
            <w:top w:val="none" w:sz="0" w:space="0" w:color="auto"/>
            <w:left w:val="none" w:sz="0" w:space="0" w:color="auto"/>
            <w:bottom w:val="none" w:sz="0" w:space="0" w:color="auto"/>
            <w:right w:val="none" w:sz="0" w:space="0" w:color="auto"/>
          </w:divBdr>
          <w:divsChild>
            <w:div w:id="43142834">
              <w:marLeft w:val="0"/>
              <w:marRight w:val="0"/>
              <w:marTop w:val="0"/>
              <w:marBottom w:val="0"/>
              <w:divBdr>
                <w:top w:val="none" w:sz="0" w:space="0" w:color="auto"/>
                <w:left w:val="none" w:sz="0" w:space="0" w:color="auto"/>
                <w:bottom w:val="none" w:sz="0" w:space="0" w:color="auto"/>
                <w:right w:val="none" w:sz="0" w:space="0" w:color="auto"/>
              </w:divBdr>
            </w:div>
          </w:divsChild>
        </w:div>
        <w:div w:id="43413791">
          <w:marLeft w:val="0"/>
          <w:marRight w:val="0"/>
          <w:marTop w:val="0"/>
          <w:marBottom w:val="0"/>
          <w:divBdr>
            <w:top w:val="none" w:sz="0" w:space="0" w:color="auto"/>
            <w:left w:val="none" w:sz="0" w:space="0" w:color="auto"/>
            <w:bottom w:val="none" w:sz="0" w:space="0" w:color="auto"/>
            <w:right w:val="none" w:sz="0" w:space="0" w:color="auto"/>
          </w:divBdr>
          <w:divsChild>
            <w:div w:id="639312962">
              <w:marLeft w:val="0"/>
              <w:marRight w:val="0"/>
              <w:marTop w:val="0"/>
              <w:marBottom w:val="0"/>
              <w:divBdr>
                <w:top w:val="none" w:sz="0" w:space="0" w:color="auto"/>
                <w:left w:val="none" w:sz="0" w:space="0" w:color="auto"/>
                <w:bottom w:val="none" w:sz="0" w:space="0" w:color="auto"/>
                <w:right w:val="none" w:sz="0" w:space="0" w:color="auto"/>
              </w:divBdr>
            </w:div>
          </w:divsChild>
        </w:div>
        <w:div w:id="1693066377">
          <w:marLeft w:val="0"/>
          <w:marRight w:val="0"/>
          <w:marTop w:val="0"/>
          <w:marBottom w:val="0"/>
          <w:divBdr>
            <w:top w:val="none" w:sz="0" w:space="0" w:color="auto"/>
            <w:left w:val="none" w:sz="0" w:space="0" w:color="auto"/>
            <w:bottom w:val="none" w:sz="0" w:space="0" w:color="auto"/>
            <w:right w:val="none" w:sz="0" w:space="0" w:color="auto"/>
          </w:divBdr>
          <w:divsChild>
            <w:div w:id="1420251378">
              <w:marLeft w:val="0"/>
              <w:marRight w:val="0"/>
              <w:marTop w:val="0"/>
              <w:marBottom w:val="0"/>
              <w:divBdr>
                <w:top w:val="none" w:sz="0" w:space="0" w:color="auto"/>
                <w:left w:val="none" w:sz="0" w:space="0" w:color="auto"/>
                <w:bottom w:val="none" w:sz="0" w:space="0" w:color="auto"/>
                <w:right w:val="none" w:sz="0" w:space="0" w:color="auto"/>
              </w:divBdr>
            </w:div>
          </w:divsChild>
        </w:div>
        <w:div w:id="352999430">
          <w:marLeft w:val="0"/>
          <w:marRight w:val="0"/>
          <w:marTop w:val="0"/>
          <w:marBottom w:val="0"/>
          <w:divBdr>
            <w:top w:val="none" w:sz="0" w:space="0" w:color="auto"/>
            <w:left w:val="none" w:sz="0" w:space="0" w:color="auto"/>
            <w:bottom w:val="none" w:sz="0" w:space="0" w:color="auto"/>
            <w:right w:val="none" w:sz="0" w:space="0" w:color="auto"/>
          </w:divBdr>
          <w:divsChild>
            <w:div w:id="490295822">
              <w:marLeft w:val="0"/>
              <w:marRight w:val="0"/>
              <w:marTop w:val="0"/>
              <w:marBottom w:val="0"/>
              <w:divBdr>
                <w:top w:val="none" w:sz="0" w:space="0" w:color="auto"/>
                <w:left w:val="none" w:sz="0" w:space="0" w:color="auto"/>
                <w:bottom w:val="none" w:sz="0" w:space="0" w:color="auto"/>
                <w:right w:val="none" w:sz="0" w:space="0" w:color="auto"/>
              </w:divBdr>
            </w:div>
          </w:divsChild>
        </w:div>
        <w:div w:id="610748583">
          <w:marLeft w:val="0"/>
          <w:marRight w:val="0"/>
          <w:marTop w:val="0"/>
          <w:marBottom w:val="0"/>
          <w:divBdr>
            <w:top w:val="none" w:sz="0" w:space="0" w:color="auto"/>
            <w:left w:val="none" w:sz="0" w:space="0" w:color="auto"/>
            <w:bottom w:val="none" w:sz="0" w:space="0" w:color="auto"/>
            <w:right w:val="none" w:sz="0" w:space="0" w:color="auto"/>
          </w:divBdr>
          <w:divsChild>
            <w:div w:id="1842307273">
              <w:marLeft w:val="0"/>
              <w:marRight w:val="0"/>
              <w:marTop w:val="0"/>
              <w:marBottom w:val="0"/>
              <w:divBdr>
                <w:top w:val="none" w:sz="0" w:space="0" w:color="auto"/>
                <w:left w:val="none" w:sz="0" w:space="0" w:color="auto"/>
                <w:bottom w:val="none" w:sz="0" w:space="0" w:color="auto"/>
                <w:right w:val="none" w:sz="0" w:space="0" w:color="auto"/>
              </w:divBdr>
            </w:div>
          </w:divsChild>
        </w:div>
        <w:div w:id="661202943">
          <w:marLeft w:val="0"/>
          <w:marRight w:val="0"/>
          <w:marTop w:val="0"/>
          <w:marBottom w:val="0"/>
          <w:divBdr>
            <w:top w:val="none" w:sz="0" w:space="0" w:color="auto"/>
            <w:left w:val="none" w:sz="0" w:space="0" w:color="auto"/>
            <w:bottom w:val="none" w:sz="0" w:space="0" w:color="auto"/>
            <w:right w:val="none" w:sz="0" w:space="0" w:color="auto"/>
          </w:divBdr>
          <w:divsChild>
            <w:div w:id="1048455172">
              <w:marLeft w:val="0"/>
              <w:marRight w:val="0"/>
              <w:marTop w:val="0"/>
              <w:marBottom w:val="0"/>
              <w:divBdr>
                <w:top w:val="none" w:sz="0" w:space="0" w:color="auto"/>
                <w:left w:val="none" w:sz="0" w:space="0" w:color="auto"/>
                <w:bottom w:val="none" w:sz="0" w:space="0" w:color="auto"/>
                <w:right w:val="none" w:sz="0" w:space="0" w:color="auto"/>
              </w:divBdr>
            </w:div>
          </w:divsChild>
        </w:div>
        <w:div w:id="570850149">
          <w:marLeft w:val="0"/>
          <w:marRight w:val="0"/>
          <w:marTop w:val="0"/>
          <w:marBottom w:val="0"/>
          <w:divBdr>
            <w:top w:val="none" w:sz="0" w:space="0" w:color="auto"/>
            <w:left w:val="none" w:sz="0" w:space="0" w:color="auto"/>
            <w:bottom w:val="none" w:sz="0" w:space="0" w:color="auto"/>
            <w:right w:val="none" w:sz="0" w:space="0" w:color="auto"/>
          </w:divBdr>
          <w:divsChild>
            <w:div w:id="2115590254">
              <w:marLeft w:val="0"/>
              <w:marRight w:val="0"/>
              <w:marTop w:val="0"/>
              <w:marBottom w:val="0"/>
              <w:divBdr>
                <w:top w:val="none" w:sz="0" w:space="0" w:color="auto"/>
                <w:left w:val="none" w:sz="0" w:space="0" w:color="auto"/>
                <w:bottom w:val="none" w:sz="0" w:space="0" w:color="auto"/>
                <w:right w:val="none" w:sz="0" w:space="0" w:color="auto"/>
              </w:divBdr>
            </w:div>
          </w:divsChild>
        </w:div>
        <w:div w:id="2060661733">
          <w:marLeft w:val="0"/>
          <w:marRight w:val="0"/>
          <w:marTop w:val="0"/>
          <w:marBottom w:val="0"/>
          <w:divBdr>
            <w:top w:val="none" w:sz="0" w:space="0" w:color="auto"/>
            <w:left w:val="none" w:sz="0" w:space="0" w:color="auto"/>
            <w:bottom w:val="none" w:sz="0" w:space="0" w:color="auto"/>
            <w:right w:val="none" w:sz="0" w:space="0" w:color="auto"/>
          </w:divBdr>
          <w:divsChild>
            <w:div w:id="157379912">
              <w:marLeft w:val="0"/>
              <w:marRight w:val="0"/>
              <w:marTop w:val="0"/>
              <w:marBottom w:val="0"/>
              <w:divBdr>
                <w:top w:val="none" w:sz="0" w:space="0" w:color="auto"/>
                <w:left w:val="none" w:sz="0" w:space="0" w:color="auto"/>
                <w:bottom w:val="none" w:sz="0" w:space="0" w:color="auto"/>
                <w:right w:val="none" w:sz="0" w:space="0" w:color="auto"/>
              </w:divBdr>
            </w:div>
          </w:divsChild>
        </w:div>
        <w:div w:id="712967199">
          <w:marLeft w:val="0"/>
          <w:marRight w:val="0"/>
          <w:marTop w:val="0"/>
          <w:marBottom w:val="0"/>
          <w:divBdr>
            <w:top w:val="none" w:sz="0" w:space="0" w:color="auto"/>
            <w:left w:val="none" w:sz="0" w:space="0" w:color="auto"/>
            <w:bottom w:val="none" w:sz="0" w:space="0" w:color="auto"/>
            <w:right w:val="none" w:sz="0" w:space="0" w:color="auto"/>
          </w:divBdr>
          <w:divsChild>
            <w:div w:id="37971449">
              <w:marLeft w:val="0"/>
              <w:marRight w:val="0"/>
              <w:marTop w:val="0"/>
              <w:marBottom w:val="0"/>
              <w:divBdr>
                <w:top w:val="none" w:sz="0" w:space="0" w:color="auto"/>
                <w:left w:val="none" w:sz="0" w:space="0" w:color="auto"/>
                <w:bottom w:val="none" w:sz="0" w:space="0" w:color="auto"/>
                <w:right w:val="none" w:sz="0" w:space="0" w:color="auto"/>
              </w:divBdr>
            </w:div>
          </w:divsChild>
        </w:div>
        <w:div w:id="601569638">
          <w:marLeft w:val="0"/>
          <w:marRight w:val="0"/>
          <w:marTop w:val="0"/>
          <w:marBottom w:val="0"/>
          <w:divBdr>
            <w:top w:val="none" w:sz="0" w:space="0" w:color="auto"/>
            <w:left w:val="none" w:sz="0" w:space="0" w:color="auto"/>
            <w:bottom w:val="none" w:sz="0" w:space="0" w:color="auto"/>
            <w:right w:val="none" w:sz="0" w:space="0" w:color="auto"/>
          </w:divBdr>
          <w:divsChild>
            <w:div w:id="730805611">
              <w:marLeft w:val="0"/>
              <w:marRight w:val="0"/>
              <w:marTop w:val="0"/>
              <w:marBottom w:val="0"/>
              <w:divBdr>
                <w:top w:val="none" w:sz="0" w:space="0" w:color="auto"/>
                <w:left w:val="none" w:sz="0" w:space="0" w:color="auto"/>
                <w:bottom w:val="none" w:sz="0" w:space="0" w:color="auto"/>
                <w:right w:val="none" w:sz="0" w:space="0" w:color="auto"/>
              </w:divBdr>
            </w:div>
            <w:div w:id="1750880139">
              <w:marLeft w:val="0"/>
              <w:marRight w:val="0"/>
              <w:marTop w:val="0"/>
              <w:marBottom w:val="0"/>
              <w:divBdr>
                <w:top w:val="none" w:sz="0" w:space="0" w:color="auto"/>
                <w:left w:val="none" w:sz="0" w:space="0" w:color="auto"/>
                <w:bottom w:val="none" w:sz="0" w:space="0" w:color="auto"/>
                <w:right w:val="none" w:sz="0" w:space="0" w:color="auto"/>
              </w:divBdr>
            </w:div>
          </w:divsChild>
        </w:div>
        <w:div w:id="80302881">
          <w:marLeft w:val="0"/>
          <w:marRight w:val="0"/>
          <w:marTop w:val="0"/>
          <w:marBottom w:val="0"/>
          <w:divBdr>
            <w:top w:val="none" w:sz="0" w:space="0" w:color="auto"/>
            <w:left w:val="none" w:sz="0" w:space="0" w:color="auto"/>
            <w:bottom w:val="none" w:sz="0" w:space="0" w:color="auto"/>
            <w:right w:val="none" w:sz="0" w:space="0" w:color="auto"/>
          </w:divBdr>
          <w:divsChild>
            <w:div w:id="452792551">
              <w:marLeft w:val="0"/>
              <w:marRight w:val="0"/>
              <w:marTop w:val="0"/>
              <w:marBottom w:val="0"/>
              <w:divBdr>
                <w:top w:val="none" w:sz="0" w:space="0" w:color="auto"/>
                <w:left w:val="none" w:sz="0" w:space="0" w:color="auto"/>
                <w:bottom w:val="none" w:sz="0" w:space="0" w:color="auto"/>
                <w:right w:val="none" w:sz="0" w:space="0" w:color="auto"/>
              </w:divBdr>
            </w:div>
          </w:divsChild>
        </w:div>
        <w:div w:id="428475912">
          <w:marLeft w:val="0"/>
          <w:marRight w:val="0"/>
          <w:marTop w:val="0"/>
          <w:marBottom w:val="0"/>
          <w:divBdr>
            <w:top w:val="none" w:sz="0" w:space="0" w:color="auto"/>
            <w:left w:val="none" w:sz="0" w:space="0" w:color="auto"/>
            <w:bottom w:val="none" w:sz="0" w:space="0" w:color="auto"/>
            <w:right w:val="none" w:sz="0" w:space="0" w:color="auto"/>
          </w:divBdr>
          <w:divsChild>
            <w:div w:id="1266576719">
              <w:marLeft w:val="0"/>
              <w:marRight w:val="0"/>
              <w:marTop w:val="0"/>
              <w:marBottom w:val="0"/>
              <w:divBdr>
                <w:top w:val="none" w:sz="0" w:space="0" w:color="auto"/>
                <w:left w:val="none" w:sz="0" w:space="0" w:color="auto"/>
                <w:bottom w:val="none" w:sz="0" w:space="0" w:color="auto"/>
                <w:right w:val="none" w:sz="0" w:space="0" w:color="auto"/>
              </w:divBdr>
            </w:div>
          </w:divsChild>
        </w:div>
        <w:div w:id="595676253">
          <w:marLeft w:val="0"/>
          <w:marRight w:val="0"/>
          <w:marTop w:val="0"/>
          <w:marBottom w:val="0"/>
          <w:divBdr>
            <w:top w:val="none" w:sz="0" w:space="0" w:color="auto"/>
            <w:left w:val="none" w:sz="0" w:space="0" w:color="auto"/>
            <w:bottom w:val="none" w:sz="0" w:space="0" w:color="auto"/>
            <w:right w:val="none" w:sz="0" w:space="0" w:color="auto"/>
          </w:divBdr>
          <w:divsChild>
            <w:div w:id="1968509881">
              <w:marLeft w:val="0"/>
              <w:marRight w:val="0"/>
              <w:marTop w:val="0"/>
              <w:marBottom w:val="0"/>
              <w:divBdr>
                <w:top w:val="none" w:sz="0" w:space="0" w:color="auto"/>
                <w:left w:val="none" w:sz="0" w:space="0" w:color="auto"/>
                <w:bottom w:val="none" w:sz="0" w:space="0" w:color="auto"/>
                <w:right w:val="none" w:sz="0" w:space="0" w:color="auto"/>
              </w:divBdr>
            </w:div>
          </w:divsChild>
        </w:div>
        <w:div w:id="72316360">
          <w:marLeft w:val="0"/>
          <w:marRight w:val="0"/>
          <w:marTop w:val="0"/>
          <w:marBottom w:val="0"/>
          <w:divBdr>
            <w:top w:val="none" w:sz="0" w:space="0" w:color="auto"/>
            <w:left w:val="none" w:sz="0" w:space="0" w:color="auto"/>
            <w:bottom w:val="none" w:sz="0" w:space="0" w:color="auto"/>
            <w:right w:val="none" w:sz="0" w:space="0" w:color="auto"/>
          </w:divBdr>
          <w:divsChild>
            <w:div w:id="944655615">
              <w:marLeft w:val="0"/>
              <w:marRight w:val="0"/>
              <w:marTop w:val="0"/>
              <w:marBottom w:val="0"/>
              <w:divBdr>
                <w:top w:val="none" w:sz="0" w:space="0" w:color="auto"/>
                <w:left w:val="none" w:sz="0" w:space="0" w:color="auto"/>
                <w:bottom w:val="none" w:sz="0" w:space="0" w:color="auto"/>
                <w:right w:val="none" w:sz="0" w:space="0" w:color="auto"/>
              </w:divBdr>
            </w:div>
          </w:divsChild>
        </w:div>
        <w:div w:id="1403331039">
          <w:marLeft w:val="0"/>
          <w:marRight w:val="0"/>
          <w:marTop w:val="0"/>
          <w:marBottom w:val="0"/>
          <w:divBdr>
            <w:top w:val="none" w:sz="0" w:space="0" w:color="auto"/>
            <w:left w:val="none" w:sz="0" w:space="0" w:color="auto"/>
            <w:bottom w:val="none" w:sz="0" w:space="0" w:color="auto"/>
            <w:right w:val="none" w:sz="0" w:space="0" w:color="auto"/>
          </w:divBdr>
          <w:divsChild>
            <w:div w:id="928343042">
              <w:marLeft w:val="0"/>
              <w:marRight w:val="0"/>
              <w:marTop w:val="0"/>
              <w:marBottom w:val="0"/>
              <w:divBdr>
                <w:top w:val="none" w:sz="0" w:space="0" w:color="auto"/>
                <w:left w:val="none" w:sz="0" w:space="0" w:color="auto"/>
                <w:bottom w:val="none" w:sz="0" w:space="0" w:color="auto"/>
                <w:right w:val="none" w:sz="0" w:space="0" w:color="auto"/>
              </w:divBdr>
            </w:div>
          </w:divsChild>
        </w:div>
        <w:div w:id="2055158">
          <w:marLeft w:val="0"/>
          <w:marRight w:val="0"/>
          <w:marTop w:val="0"/>
          <w:marBottom w:val="0"/>
          <w:divBdr>
            <w:top w:val="none" w:sz="0" w:space="0" w:color="auto"/>
            <w:left w:val="none" w:sz="0" w:space="0" w:color="auto"/>
            <w:bottom w:val="none" w:sz="0" w:space="0" w:color="auto"/>
            <w:right w:val="none" w:sz="0" w:space="0" w:color="auto"/>
          </w:divBdr>
          <w:divsChild>
            <w:div w:id="181553651">
              <w:marLeft w:val="0"/>
              <w:marRight w:val="0"/>
              <w:marTop w:val="0"/>
              <w:marBottom w:val="0"/>
              <w:divBdr>
                <w:top w:val="none" w:sz="0" w:space="0" w:color="auto"/>
                <w:left w:val="none" w:sz="0" w:space="0" w:color="auto"/>
                <w:bottom w:val="none" w:sz="0" w:space="0" w:color="auto"/>
                <w:right w:val="none" w:sz="0" w:space="0" w:color="auto"/>
              </w:divBdr>
            </w:div>
          </w:divsChild>
        </w:div>
        <w:div w:id="120349791">
          <w:marLeft w:val="0"/>
          <w:marRight w:val="0"/>
          <w:marTop w:val="0"/>
          <w:marBottom w:val="0"/>
          <w:divBdr>
            <w:top w:val="none" w:sz="0" w:space="0" w:color="auto"/>
            <w:left w:val="none" w:sz="0" w:space="0" w:color="auto"/>
            <w:bottom w:val="none" w:sz="0" w:space="0" w:color="auto"/>
            <w:right w:val="none" w:sz="0" w:space="0" w:color="auto"/>
          </w:divBdr>
          <w:divsChild>
            <w:div w:id="137115442">
              <w:marLeft w:val="0"/>
              <w:marRight w:val="0"/>
              <w:marTop w:val="0"/>
              <w:marBottom w:val="0"/>
              <w:divBdr>
                <w:top w:val="none" w:sz="0" w:space="0" w:color="auto"/>
                <w:left w:val="none" w:sz="0" w:space="0" w:color="auto"/>
                <w:bottom w:val="none" w:sz="0" w:space="0" w:color="auto"/>
                <w:right w:val="none" w:sz="0" w:space="0" w:color="auto"/>
              </w:divBdr>
            </w:div>
          </w:divsChild>
        </w:div>
        <w:div w:id="1154755340">
          <w:marLeft w:val="0"/>
          <w:marRight w:val="0"/>
          <w:marTop w:val="0"/>
          <w:marBottom w:val="0"/>
          <w:divBdr>
            <w:top w:val="none" w:sz="0" w:space="0" w:color="auto"/>
            <w:left w:val="none" w:sz="0" w:space="0" w:color="auto"/>
            <w:bottom w:val="none" w:sz="0" w:space="0" w:color="auto"/>
            <w:right w:val="none" w:sz="0" w:space="0" w:color="auto"/>
          </w:divBdr>
          <w:divsChild>
            <w:div w:id="802577577">
              <w:marLeft w:val="0"/>
              <w:marRight w:val="0"/>
              <w:marTop w:val="0"/>
              <w:marBottom w:val="0"/>
              <w:divBdr>
                <w:top w:val="none" w:sz="0" w:space="0" w:color="auto"/>
                <w:left w:val="none" w:sz="0" w:space="0" w:color="auto"/>
                <w:bottom w:val="none" w:sz="0" w:space="0" w:color="auto"/>
                <w:right w:val="none" w:sz="0" w:space="0" w:color="auto"/>
              </w:divBdr>
            </w:div>
            <w:div w:id="1485320597">
              <w:marLeft w:val="0"/>
              <w:marRight w:val="0"/>
              <w:marTop w:val="0"/>
              <w:marBottom w:val="0"/>
              <w:divBdr>
                <w:top w:val="none" w:sz="0" w:space="0" w:color="auto"/>
                <w:left w:val="none" w:sz="0" w:space="0" w:color="auto"/>
                <w:bottom w:val="none" w:sz="0" w:space="0" w:color="auto"/>
                <w:right w:val="none" w:sz="0" w:space="0" w:color="auto"/>
              </w:divBdr>
            </w:div>
          </w:divsChild>
        </w:div>
        <w:div w:id="2043631712">
          <w:marLeft w:val="0"/>
          <w:marRight w:val="0"/>
          <w:marTop w:val="0"/>
          <w:marBottom w:val="0"/>
          <w:divBdr>
            <w:top w:val="none" w:sz="0" w:space="0" w:color="auto"/>
            <w:left w:val="none" w:sz="0" w:space="0" w:color="auto"/>
            <w:bottom w:val="none" w:sz="0" w:space="0" w:color="auto"/>
            <w:right w:val="none" w:sz="0" w:space="0" w:color="auto"/>
          </w:divBdr>
          <w:divsChild>
            <w:div w:id="1997763312">
              <w:marLeft w:val="0"/>
              <w:marRight w:val="0"/>
              <w:marTop w:val="0"/>
              <w:marBottom w:val="0"/>
              <w:divBdr>
                <w:top w:val="none" w:sz="0" w:space="0" w:color="auto"/>
                <w:left w:val="none" w:sz="0" w:space="0" w:color="auto"/>
                <w:bottom w:val="none" w:sz="0" w:space="0" w:color="auto"/>
                <w:right w:val="none" w:sz="0" w:space="0" w:color="auto"/>
              </w:divBdr>
            </w:div>
          </w:divsChild>
        </w:div>
        <w:div w:id="242183925">
          <w:marLeft w:val="0"/>
          <w:marRight w:val="0"/>
          <w:marTop w:val="0"/>
          <w:marBottom w:val="0"/>
          <w:divBdr>
            <w:top w:val="none" w:sz="0" w:space="0" w:color="auto"/>
            <w:left w:val="none" w:sz="0" w:space="0" w:color="auto"/>
            <w:bottom w:val="none" w:sz="0" w:space="0" w:color="auto"/>
            <w:right w:val="none" w:sz="0" w:space="0" w:color="auto"/>
          </w:divBdr>
          <w:divsChild>
            <w:div w:id="1921910428">
              <w:marLeft w:val="0"/>
              <w:marRight w:val="0"/>
              <w:marTop w:val="0"/>
              <w:marBottom w:val="0"/>
              <w:divBdr>
                <w:top w:val="none" w:sz="0" w:space="0" w:color="auto"/>
                <w:left w:val="none" w:sz="0" w:space="0" w:color="auto"/>
                <w:bottom w:val="none" w:sz="0" w:space="0" w:color="auto"/>
                <w:right w:val="none" w:sz="0" w:space="0" w:color="auto"/>
              </w:divBdr>
            </w:div>
          </w:divsChild>
        </w:div>
        <w:div w:id="1956331138">
          <w:marLeft w:val="0"/>
          <w:marRight w:val="0"/>
          <w:marTop w:val="0"/>
          <w:marBottom w:val="0"/>
          <w:divBdr>
            <w:top w:val="none" w:sz="0" w:space="0" w:color="auto"/>
            <w:left w:val="none" w:sz="0" w:space="0" w:color="auto"/>
            <w:bottom w:val="none" w:sz="0" w:space="0" w:color="auto"/>
            <w:right w:val="none" w:sz="0" w:space="0" w:color="auto"/>
          </w:divBdr>
          <w:divsChild>
            <w:div w:id="1643345141">
              <w:marLeft w:val="0"/>
              <w:marRight w:val="0"/>
              <w:marTop w:val="0"/>
              <w:marBottom w:val="0"/>
              <w:divBdr>
                <w:top w:val="none" w:sz="0" w:space="0" w:color="auto"/>
                <w:left w:val="none" w:sz="0" w:space="0" w:color="auto"/>
                <w:bottom w:val="none" w:sz="0" w:space="0" w:color="auto"/>
                <w:right w:val="none" w:sz="0" w:space="0" w:color="auto"/>
              </w:divBdr>
            </w:div>
          </w:divsChild>
        </w:div>
        <w:div w:id="644705554">
          <w:marLeft w:val="0"/>
          <w:marRight w:val="0"/>
          <w:marTop w:val="0"/>
          <w:marBottom w:val="0"/>
          <w:divBdr>
            <w:top w:val="none" w:sz="0" w:space="0" w:color="auto"/>
            <w:left w:val="none" w:sz="0" w:space="0" w:color="auto"/>
            <w:bottom w:val="none" w:sz="0" w:space="0" w:color="auto"/>
            <w:right w:val="none" w:sz="0" w:space="0" w:color="auto"/>
          </w:divBdr>
          <w:divsChild>
            <w:div w:id="616646595">
              <w:marLeft w:val="0"/>
              <w:marRight w:val="0"/>
              <w:marTop w:val="0"/>
              <w:marBottom w:val="0"/>
              <w:divBdr>
                <w:top w:val="none" w:sz="0" w:space="0" w:color="auto"/>
                <w:left w:val="none" w:sz="0" w:space="0" w:color="auto"/>
                <w:bottom w:val="none" w:sz="0" w:space="0" w:color="auto"/>
                <w:right w:val="none" w:sz="0" w:space="0" w:color="auto"/>
              </w:divBdr>
            </w:div>
          </w:divsChild>
        </w:div>
        <w:div w:id="1114904106">
          <w:marLeft w:val="0"/>
          <w:marRight w:val="0"/>
          <w:marTop w:val="0"/>
          <w:marBottom w:val="0"/>
          <w:divBdr>
            <w:top w:val="none" w:sz="0" w:space="0" w:color="auto"/>
            <w:left w:val="none" w:sz="0" w:space="0" w:color="auto"/>
            <w:bottom w:val="none" w:sz="0" w:space="0" w:color="auto"/>
            <w:right w:val="none" w:sz="0" w:space="0" w:color="auto"/>
          </w:divBdr>
          <w:divsChild>
            <w:div w:id="107360738">
              <w:marLeft w:val="0"/>
              <w:marRight w:val="0"/>
              <w:marTop w:val="0"/>
              <w:marBottom w:val="0"/>
              <w:divBdr>
                <w:top w:val="none" w:sz="0" w:space="0" w:color="auto"/>
                <w:left w:val="none" w:sz="0" w:space="0" w:color="auto"/>
                <w:bottom w:val="none" w:sz="0" w:space="0" w:color="auto"/>
                <w:right w:val="none" w:sz="0" w:space="0" w:color="auto"/>
              </w:divBdr>
            </w:div>
          </w:divsChild>
        </w:div>
        <w:div w:id="736249802">
          <w:marLeft w:val="0"/>
          <w:marRight w:val="0"/>
          <w:marTop w:val="0"/>
          <w:marBottom w:val="0"/>
          <w:divBdr>
            <w:top w:val="none" w:sz="0" w:space="0" w:color="auto"/>
            <w:left w:val="none" w:sz="0" w:space="0" w:color="auto"/>
            <w:bottom w:val="none" w:sz="0" w:space="0" w:color="auto"/>
            <w:right w:val="none" w:sz="0" w:space="0" w:color="auto"/>
          </w:divBdr>
          <w:divsChild>
            <w:div w:id="1272278425">
              <w:marLeft w:val="0"/>
              <w:marRight w:val="0"/>
              <w:marTop w:val="0"/>
              <w:marBottom w:val="0"/>
              <w:divBdr>
                <w:top w:val="none" w:sz="0" w:space="0" w:color="auto"/>
                <w:left w:val="none" w:sz="0" w:space="0" w:color="auto"/>
                <w:bottom w:val="none" w:sz="0" w:space="0" w:color="auto"/>
                <w:right w:val="none" w:sz="0" w:space="0" w:color="auto"/>
              </w:divBdr>
            </w:div>
          </w:divsChild>
        </w:div>
        <w:div w:id="721488630">
          <w:marLeft w:val="0"/>
          <w:marRight w:val="0"/>
          <w:marTop w:val="0"/>
          <w:marBottom w:val="0"/>
          <w:divBdr>
            <w:top w:val="none" w:sz="0" w:space="0" w:color="auto"/>
            <w:left w:val="none" w:sz="0" w:space="0" w:color="auto"/>
            <w:bottom w:val="none" w:sz="0" w:space="0" w:color="auto"/>
            <w:right w:val="none" w:sz="0" w:space="0" w:color="auto"/>
          </w:divBdr>
          <w:divsChild>
            <w:div w:id="460657143">
              <w:marLeft w:val="0"/>
              <w:marRight w:val="0"/>
              <w:marTop w:val="0"/>
              <w:marBottom w:val="0"/>
              <w:divBdr>
                <w:top w:val="none" w:sz="0" w:space="0" w:color="auto"/>
                <w:left w:val="none" w:sz="0" w:space="0" w:color="auto"/>
                <w:bottom w:val="none" w:sz="0" w:space="0" w:color="auto"/>
                <w:right w:val="none" w:sz="0" w:space="0" w:color="auto"/>
              </w:divBdr>
            </w:div>
          </w:divsChild>
        </w:div>
        <w:div w:id="1877306079">
          <w:marLeft w:val="0"/>
          <w:marRight w:val="0"/>
          <w:marTop w:val="0"/>
          <w:marBottom w:val="0"/>
          <w:divBdr>
            <w:top w:val="none" w:sz="0" w:space="0" w:color="auto"/>
            <w:left w:val="none" w:sz="0" w:space="0" w:color="auto"/>
            <w:bottom w:val="none" w:sz="0" w:space="0" w:color="auto"/>
            <w:right w:val="none" w:sz="0" w:space="0" w:color="auto"/>
          </w:divBdr>
          <w:divsChild>
            <w:div w:id="379092174">
              <w:marLeft w:val="0"/>
              <w:marRight w:val="0"/>
              <w:marTop w:val="0"/>
              <w:marBottom w:val="0"/>
              <w:divBdr>
                <w:top w:val="none" w:sz="0" w:space="0" w:color="auto"/>
                <w:left w:val="none" w:sz="0" w:space="0" w:color="auto"/>
                <w:bottom w:val="none" w:sz="0" w:space="0" w:color="auto"/>
                <w:right w:val="none" w:sz="0" w:space="0" w:color="auto"/>
              </w:divBdr>
            </w:div>
            <w:div w:id="229727949">
              <w:marLeft w:val="0"/>
              <w:marRight w:val="0"/>
              <w:marTop w:val="0"/>
              <w:marBottom w:val="0"/>
              <w:divBdr>
                <w:top w:val="none" w:sz="0" w:space="0" w:color="auto"/>
                <w:left w:val="none" w:sz="0" w:space="0" w:color="auto"/>
                <w:bottom w:val="none" w:sz="0" w:space="0" w:color="auto"/>
                <w:right w:val="none" w:sz="0" w:space="0" w:color="auto"/>
              </w:divBdr>
            </w:div>
          </w:divsChild>
        </w:div>
        <w:div w:id="143083467">
          <w:marLeft w:val="0"/>
          <w:marRight w:val="0"/>
          <w:marTop w:val="0"/>
          <w:marBottom w:val="0"/>
          <w:divBdr>
            <w:top w:val="none" w:sz="0" w:space="0" w:color="auto"/>
            <w:left w:val="none" w:sz="0" w:space="0" w:color="auto"/>
            <w:bottom w:val="none" w:sz="0" w:space="0" w:color="auto"/>
            <w:right w:val="none" w:sz="0" w:space="0" w:color="auto"/>
          </w:divBdr>
          <w:divsChild>
            <w:div w:id="40911647">
              <w:marLeft w:val="0"/>
              <w:marRight w:val="0"/>
              <w:marTop w:val="0"/>
              <w:marBottom w:val="0"/>
              <w:divBdr>
                <w:top w:val="none" w:sz="0" w:space="0" w:color="auto"/>
                <w:left w:val="none" w:sz="0" w:space="0" w:color="auto"/>
                <w:bottom w:val="none" w:sz="0" w:space="0" w:color="auto"/>
                <w:right w:val="none" w:sz="0" w:space="0" w:color="auto"/>
              </w:divBdr>
            </w:div>
          </w:divsChild>
        </w:div>
        <w:div w:id="1815223211">
          <w:marLeft w:val="0"/>
          <w:marRight w:val="0"/>
          <w:marTop w:val="0"/>
          <w:marBottom w:val="0"/>
          <w:divBdr>
            <w:top w:val="none" w:sz="0" w:space="0" w:color="auto"/>
            <w:left w:val="none" w:sz="0" w:space="0" w:color="auto"/>
            <w:bottom w:val="none" w:sz="0" w:space="0" w:color="auto"/>
            <w:right w:val="none" w:sz="0" w:space="0" w:color="auto"/>
          </w:divBdr>
          <w:divsChild>
            <w:div w:id="1715691596">
              <w:marLeft w:val="0"/>
              <w:marRight w:val="0"/>
              <w:marTop w:val="0"/>
              <w:marBottom w:val="0"/>
              <w:divBdr>
                <w:top w:val="none" w:sz="0" w:space="0" w:color="auto"/>
                <w:left w:val="none" w:sz="0" w:space="0" w:color="auto"/>
                <w:bottom w:val="none" w:sz="0" w:space="0" w:color="auto"/>
                <w:right w:val="none" w:sz="0" w:space="0" w:color="auto"/>
              </w:divBdr>
            </w:div>
          </w:divsChild>
        </w:div>
        <w:div w:id="345909171">
          <w:marLeft w:val="0"/>
          <w:marRight w:val="0"/>
          <w:marTop w:val="0"/>
          <w:marBottom w:val="0"/>
          <w:divBdr>
            <w:top w:val="none" w:sz="0" w:space="0" w:color="auto"/>
            <w:left w:val="none" w:sz="0" w:space="0" w:color="auto"/>
            <w:bottom w:val="none" w:sz="0" w:space="0" w:color="auto"/>
            <w:right w:val="none" w:sz="0" w:space="0" w:color="auto"/>
          </w:divBdr>
          <w:divsChild>
            <w:div w:id="86581444">
              <w:marLeft w:val="0"/>
              <w:marRight w:val="0"/>
              <w:marTop w:val="0"/>
              <w:marBottom w:val="0"/>
              <w:divBdr>
                <w:top w:val="none" w:sz="0" w:space="0" w:color="auto"/>
                <w:left w:val="none" w:sz="0" w:space="0" w:color="auto"/>
                <w:bottom w:val="none" w:sz="0" w:space="0" w:color="auto"/>
                <w:right w:val="none" w:sz="0" w:space="0" w:color="auto"/>
              </w:divBdr>
            </w:div>
          </w:divsChild>
        </w:div>
        <w:div w:id="836700117">
          <w:marLeft w:val="0"/>
          <w:marRight w:val="0"/>
          <w:marTop w:val="0"/>
          <w:marBottom w:val="0"/>
          <w:divBdr>
            <w:top w:val="none" w:sz="0" w:space="0" w:color="auto"/>
            <w:left w:val="none" w:sz="0" w:space="0" w:color="auto"/>
            <w:bottom w:val="none" w:sz="0" w:space="0" w:color="auto"/>
            <w:right w:val="none" w:sz="0" w:space="0" w:color="auto"/>
          </w:divBdr>
          <w:divsChild>
            <w:div w:id="580407316">
              <w:marLeft w:val="0"/>
              <w:marRight w:val="0"/>
              <w:marTop w:val="0"/>
              <w:marBottom w:val="0"/>
              <w:divBdr>
                <w:top w:val="none" w:sz="0" w:space="0" w:color="auto"/>
                <w:left w:val="none" w:sz="0" w:space="0" w:color="auto"/>
                <w:bottom w:val="none" w:sz="0" w:space="0" w:color="auto"/>
                <w:right w:val="none" w:sz="0" w:space="0" w:color="auto"/>
              </w:divBdr>
            </w:div>
          </w:divsChild>
        </w:div>
        <w:div w:id="1634554224">
          <w:marLeft w:val="0"/>
          <w:marRight w:val="0"/>
          <w:marTop w:val="0"/>
          <w:marBottom w:val="0"/>
          <w:divBdr>
            <w:top w:val="none" w:sz="0" w:space="0" w:color="auto"/>
            <w:left w:val="none" w:sz="0" w:space="0" w:color="auto"/>
            <w:bottom w:val="none" w:sz="0" w:space="0" w:color="auto"/>
            <w:right w:val="none" w:sz="0" w:space="0" w:color="auto"/>
          </w:divBdr>
          <w:divsChild>
            <w:div w:id="236941276">
              <w:marLeft w:val="0"/>
              <w:marRight w:val="0"/>
              <w:marTop w:val="0"/>
              <w:marBottom w:val="0"/>
              <w:divBdr>
                <w:top w:val="none" w:sz="0" w:space="0" w:color="auto"/>
                <w:left w:val="none" w:sz="0" w:space="0" w:color="auto"/>
                <w:bottom w:val="none" w:sz="0" w:space="0" w:color="auto"/>
                <w:right w:val="none" w:sz="0" w:space="0" w:color="auto"/>
              </w:divBdr>
            </w:div>
          </w:divsChild>
        </w:div>
        <w:div w:id="309796847">
          <w:marLeft w:val="0"/>
          <w:marRight w:val="0"/>
          <w:marTop w:val="0"/>
          <w:marBottom w:val="0"/>
          <w:divBdr>
            <w:top w:val="none" w:sz="0" w:space="0" w:color="auto"/>
            <w:left w:val="none" w:sz="0" w:space="0" w:color="auto"/>
            <w:bottom w:val="none" w:sz="0" w:space="0" w:color="auto"/>
            <w:right w:val="none" w:sz="0" w:space="0" w:color="auto"/>
          </w:divBdr>
          <w:divsChild>
            <w:div w:id="1555001552">
              <w:marLeft w:val="0"/>
              <w:marRight w:val="0"/>
              <w:marTop w:val="0"/>
              <w:marBottom w:val="0"/>
              <w:divBdr>
                <w:top w:val="none" w:sz="0" w:space="0" w:color="auto"/>
                <w:left w:val="none" w:sz="0" w:space="0" w:color="auto"/>
                <w:bottom w:val="none" w:sz="0" w:space="0" w:color="auto"/>
                <w:right w:val="none" w:sz="0" w:space="0" w:color="auto"/>
              </w:divBdr>
            </w:div>
          </w:divsChild>
        </w:div>
        <w:div w:id="466245311">
          <w:marLeft w:val="0"/>
          <w:marRight w:val="0"/>
          <w:marTop w:val="0"/>
          <w:marBottom w:val="0"/>
          <w:divBdr>
            <w:top w:val="none" w:sz="0" w:space="0" w:color="auto"/>
            <w:left w:val="none" w:sz="0" w:space="0" w:color="auto"/>
            <w:bottom w:val="none" w:sz="0" w:space="0" w:color="auto"/>
            <w:right w:val="none" w:sz="0" w:space="0" w:color="auto"/>
          </w:divBdr>
          <w:divsChild>
            <w:div w:id="591940801">
              <w:marLeft w:val="0"/>
              <w:marRight w:val="0"/>
              <w:marTop w:val="0"/>
              <w:marBottom w:val="0"/>
              <w:divBdr>
                <w:top w:val="none" w:sz="0" w:space="0" w:color="auto"/>
                <w:left w:val="none" w:sz="0" w:space="0" w:color="auto"/>
                <w:bottom w:val="none" w:sz="0" w:space="0" w:color="auto"/>
                <w:right w:val="none" w:sz="0" w:space="0" w:color="auto"/>
              </w:divBdr>
            </w:div>
          </w:divsChild>
        </w:div>
        <w:div w:id="824275755">
          <w:marLeft w:val="0"/>
          <w:marRight w:val="0"/>
          <w:marTop w:val="0"/>
          <w:marBottom w:val="0"/>
          <w:divBdr>
            <w:top w:val="none" w:sz="0" w:space="0" w:color="auto"/>
            <w:left w:val="none" w:sz="0" w:space="0" w:color="auto"/>
            <w:bottom w:val="none" w:sz="0" w:space="0" w:color="auto"/>
            <w:right w:val="none" w:sz="0" w:space="0" w:color="auto"/>
          </w:divBdr>
          <w:divsChild>
            <w:div w:id="1955096640">
              <w:marLeft w:val="0"/>
              <w:marRight w:val="0"/>
              <w:marTop w:val="0"/>
              <w:marBottom w:val="0"/>
              <w:divBdr>
                <w:top w:val="none" w:sz="0" w:space="0" w:color="auto"/>
                <w:left w:val="none" w:sz="0" w:space="0" w:color="auto"/>
                <w:bottom w:val="none" w:sz="0" w:space="0" w:color="auto"/>
                <w:right w:val="none" w:sz="0" w:space="0" w:color="auto"/>
              </w:divBdr>
            </w:div>
            <w:div w:id="228156721">
              <w:marLeft w:val="0"/>
              <w:marRight w:val="0"/>
              <w:marTop w:val="0"/>
              <w:marBottom w:val="0"/>
              <w:divBdr>
                <w:top w:val="none" w:sz="0" w:space="0" w:color="auto"/>
                <w:left w:val="none" w:sz="0" w:space="0" w:color="auto"/>
                <w:bottom w:val="none" w:sz="0" w:space="0" w:color="auto"/>
                <w:right w:val="none" w:sz="0" w:space="0" w:color="auto"/>
              </w:divBdr>
            </w:div>
          </w:divsChild>
        </w:div>
        <w:div w:id="1883705665">
          <w:marLeft w:val="0"/>
          <w:marRight w:val="0"/>
          <w:marTop w:val="0"/>
          <w:marBottom w:val="0"/>
          <w:divBdr>
            <w:top w:val="none" w:sz="0" w:space="0" w:color="auto"/>
            <w:left w:val="none" w:sz="0" w:space="0" w:color="auto"/>
            <w:bottom w:val="none" w:sz="0" w:space="0" w:color="auto"/>
            <w:right w:val="none" w:sz="0" w:space="0" w:color="auto"/>
          </w:divBdr>
          <w:divsChild>
            <w:div w:id="1612392317">
              <w:marLeft w:val="0"/>
              <w:marRight w:val="0"/>
              <w:marTop w:val="0"/>
              <w:marBottom w:val="0"/>
              <w:divBdr>
                <w:top w:val="none" w:sz="0" w:space="0" w:color="auto"/>
                <w:left w:val="none" w:sz="0" w:space="0" w:color="auto"/>
                <w:bottom w:val="none" w:sz="0" w:space="0" w:color="auto"/>
                <w:right w:val="none" w:sz="0" w:space="0" w:color="auto"/>
              </w:divBdr>
            </w:div>
          </w:divsChild>
        </w:div>
        <w:div w:id="1364011881">
          <w:marLeft w:val="0"/>
          <w:marRight w:val="0"/>
          <w:marTop w:val="0"/>
          <w:marBottom w:val="0"/>
          <w:divBdr>
            <w:top w:val="none" w:sz="0" w:space="0" w:color="auto"/>
            <w:left w:val="none" w:sz="0" w:space="0" w:color="auto"/>
            <w:bottom w:val="none" w:sz="0" w:space="0" w:color="auto"/>
            <w:right w:val="none" w:sz="0" w:space="0" w:color="auto"/>
          </w:divBdr>
          <w:divsChild>
            <w:div w:id="154957607">
              <w:marLeft w:val="0"/>
              <w:marRight w:val="0"/>
              <w:marTop w:val="0"/>
              <w:marBottom w:val="0"/>
              <w:divBdr>
                <w:top w:val="none" w:sz="0" w:space="0" w:color="auto"/>
                <w:left w:val="none" w:sz="0" w:space="0" w:color="auto"/>
                <w:bottom w:val="none" w:sz="0" w:space="0" w:color="auto"/>
                <w:right w:val="none" w:sz="0" w:space="0" w:color="auto"/>
              </w:divBdr>
            </w:div>
          </w:divsChild>
        </w:div>
        <w:div w:id="1092359204">
          <w:marLeft w:val="0"/>
          <w:marRight w:val="0"/>
          <w:marTop w:val="0"/>
          <w:marBottom w:val="0"/>
          <w:divBdr>
            <w:top w:val="none" w:sz="0" w:space="0" w:color="auto"/>
            <w:left w:val="none" w:sz="0" w:space="0" w:color="auto"/>
            <w:bottom w:val="none" w:sz="0" w:space="0" w:color="auto"/>
            <w:right w:val="none" w:sz="0" w:space="0" w:color="auto"/>
          </w:divBdr>
          <w:divsChild>
            <w:div w:id="2019653282">
              <w:marLeft w:val="0"/>
              <w:marRight w:val="0"/>
              <w:marTop w:val="0"/>
              <w:marBottom w:val="0"/>
              <w:divBdr>
                <w:top w:val="none" w:sz="0" w:space="0" w:color="auto"/>
                <w:left w:val="none" w:sz="0" w:space="0" w:color="auto"/>
                <w:bottom w:val="none" w:sz="0" w:space="0" w:color="auto"/>
                <w:right w:val="none" w:sz="0" w:space="0" w:color="auto"/>
              </w:divBdr>
            </w:div>
          </w:divsChild>
        </w:div>
        <w:div w:id="83382923">
          <w:marLeft w:val="0"/>
          <w:marRight w:val="0"/>
          <w:marTop w:val="0"/>
          <w:marBottom w:val="0"/>
          <w:divBdr>
            <w:top w:val="none" w:sz="0" w:space="0" w:color="auto"/>
            <w:left w:val="none" w:sz="0" w:space="0" w:color="auto"/>
            <w:bottom w:val="none" w:sz="0" w:space="0" w:color="auto"/>
            <w:right w:val="none" w:sz="0" w:space="0" w:color="auto"/>
          </w:divBdr>
          <w:divsChild>
            <w:div w:id="1075204796">
              <w:marLeft w:val="0"/>
              <w:marRight w:val="0"/>
              <w:marTop w:val="0"/>
              <w:marBottom w:val="0"/>
              <w:divBdr>
                <w:top w:val="none" w:sz="0" w:space="0" w:color="auto"/>
                <w:left w:val="none" w:sz="0" w:space="0" w:color="auto"/>
                <w:bottom w:val="none" w:sz="0" w:space="0" w:color="auto"/>
                <w:right w:val="none" w:sz="0" w:space="0" w:color="auto"/>
              </w:divBdr>
            </w:div>
          </w:divsChild>
        </w:div>
        <w:div w:id="1509831710">
          <w:marLeft w:val="0"/>
          <w:marRight w:val="0"/>
          <w:marTop w:val="0"/>
          <w:marBottom w:val="0"/>
          <w:divBdr>
            <w:top w:val="none" w:sz="0" w:space="0" w:color="auto"/>
            <w:left w:val="none" w:sz="0" w:space="0" w:color="auto"/>
            <w:bottom w:val="none" w:sz="0" w:space="0" w:color="auto"/>
            <w:right w:val="none" w:sz="0" w:space="0" w:color="auto"/>
          </w:divBdr>
          <w:divsChild>
            <w:div w:id="1302880065">
              <w:marLeft w:val="0"/>
              <w:marRight w:val="0"/>
              <w:marTop w:val="0"/>
              <w:marBottom w:val="0"/>
              <w:divBdr>
                <w:top w:val="none" w:sz="0" w:space="0" w:color="auto"/>
                <w:left w:val="none" w:sz="0" w:space="0" w:color="auto"/>
                <w:bottom w:val="none" w:sz="0" w:space="0" w:color="auto"/>
                <w:right w:val="none" w:sz="0" w:space="0" w:color="auto"/>
              </w:divBdr>
            </w:div>
          </w:divsChild>
        </w:div>
        <w:div w:id="418521272">
          <w:marLeft w:val="0"/>
          <w:marRight w:val="0"/>
          <w:marTop w:val="0"/>
          <w:marBottom w:val="0"/>
          <w:divBdr>
            <w:top w:val="none" w:sz="0" w:space="0" w:color="auto"/>
            <w:left w:val="none" w:sz="0" w:space="0" w:color="auto"/>
            <w:bottom w:val="none" w:sz="0" w:space="0" w:color="auto"/>
            <w:right w:val="none" w:sz="0" w:space="0" w:color="auto"/>
          </w:divBdr>
          <w:divsChild>
            <w:div w:id="2038121828">
              <w:marLeft w:val="0"/>
              <w:marRight w:val="0"/>
              <w:marTop w:val="0"/>
              <w:marBottom w:val="0"/>
              <w:divBdr>
                <w:top w:val="none" w:sz="0" w:space="0" w:color="auto"/>
                <w:left w:val="none" w:sz="0" w:space="0" w:color="auto"/>
                <w:bottom w:val="none" w:sz="0" w:space="0" w:color="auto"/>
                <w:right w:val="none" w:sz="0" w:space="0" w:color="auto"/>
              </w:divBdr>
            </w:div>
          </w:divsChild>
        </w:div>
        <w:div w:id="912277577">
          <w:marLeft w:val="0"/>
          <w:marRight w:val="0"/>
          <w:marTop w:val="0"/>
          <w:marBottom w:val="0"/>
          <w:divBdr>
            <w:top w:val="none" w:sz="0" w:space="0" w:color="auto"/>
            <w:left w:val="none" w:sz="0" w:space="0" w:color="auto"/>
            <w:bottom w:val="none" w:sz="0" w:space="0" w:color="auto"/>
            <w:right w:val="none" w:sz="0" w:space="0" w:color="auto"/>
          </w:divBdr>
          <w:divsChild>
            <w:div w:id="1198393129">
              <w:marLeft w:val="0"/>
              <w:marRight w:val="0"/>
              <w:marTop w:val="0"/>
              <w:marBottom w:val="0"/>
              <w:divBdr>
                <w:top w:val="none" w:sz="0" w:space="0" w:color="auto"/>
                <w:left w:val="none" w:sz="0" w:space="0" w:color="auto"/>
                <w:bottom w:val="none" w:sz="0" w:space="0" w:color="auto"/>
                <w:right w:val="none" w:sz="0" w:space="0" w:color="auto"/>
              </w:divBdr>
            </w:div>
          </w:divsChild>
        </w:div>
        <w:div w:id="1901821194">
          <w:marLeft w:val="0"/>
          <w:marRight w:val="0"/>
          <w:marTop w:val="0"/>
          <w:marBottom w:val="0"/>
          <w:divBdr>
            <w:top w:val="none" w:sz="0" w:space="0" w:color="auto"/>
            <w:left w:val="none" w:sz="0" w:space="0" w:color="auto"/>
            <w:bottom w:val="none" w:sz="0" w:space="0" w:color="auto"/>
            <w:right w:val="none" w:sz="0" w:space="0" w:color="auto"/>
          </w:divBdr>
          <w:divsChild>
            <w:div w:id="1150975812">
              <w:marLeft w:val="0"/>
              <w:marRight w:val="0"/>
              <w:marTop w:val="0"/>
              <w:marBottom w:val="0"/>
              <w:divBdr>
                <w:top w:val="none" w:sz="0" w:space="0" w:color="auto"/>
                <w:left w:val="none" w:sz="0" w:space="0" w:color="auto"/>
                <w:bottom w:val="none" w:sz="0" w:space="0" w:color="auto"/>
                <w:right w:val="none" w:sz="0" w:space="0" w:color="auto"/>
              </w:divBdr>
            </w:div>
            <w:div w:id="1868760194">
              <w:marLeft w:val="0"/>
              <w:marRight w:val="0"/>
              <w:marTop w:val="0"/>
              <w:marBottom w:val="0"/>
              <w:divBdr>
                <w:top w:val="none" w:sz="0" w:space="0" w:color="auto"/>
                <w:left w:val="none" w:sz="0" w:space="0" w:color="auto"/>
                <w:bottom w:val="none" w:sz="0" w:space="0" w:color="auto"/>
                <w:right w:val="none" w:sz="0" w:space="0" w:color="auto"/>
              </w:divBdr>
            </w:div>
          </w:divsChild>
        </w:div>
        <w:div w:id="1114327950">
          <w:marLeft w:val="0"/>
          <w:marRight w:val="0"/>
          <w:marTop w:val="0"/>
          <w:marBottom w:val="0"/>
          <w:divBdr>
            <w:top w:val="none" w:sz="0" w:space="0" w:color="auto"/>
            <w:left w:val="none" w:sz="0" w:space="0" w:color="auto"/>
            <w:bottom w:val="none" w:sz="0" w:space="0" w:color="auto"/>
            <w:right w:val="none" w:sz="0" w:space="0" w:color="auto"/>
          </w:divBdr>
          <w:divsChild>
            <w:div w:id="362025109">
              <w:marLeft w:val="0"/>
              <w:marRight w:val="0"/>
              <w:marTop w:val="0"/>
              <w:marBottom w:val="0"/>
              <w:divBdr>
                <w:top w:val="none" w:sz="0" w:space="0" w:color="auto"/>
                <w:left w:val="none" w:sz="0" w:space="0" w:color="auto"/>
                <w:bottom w:val="none" w:sz="0" w:space="0" w:color="auto"/>
                <w:right w:val="none" w:sz="0" w:space="0" w:color="auto"/>
              </w:divBdr>
            </w:div>
          </w:divsChild>
        </w:div>
        <w:div w:id="655842167">
          <w:marLeft w:val="0"/>
          <w:marRight w:val="0"/>
          <w:marTop w:val="0"/>
          <w:marBottom w:val="0"/>
          <w:divBdr>
            <w:top w:val="none" w:sz="0" w:space="0" w:color="auto"/>
            <w:left w:val="none" w:sz="0" w:space="0" w:color="auto"/>
            <w:bottom w:val="none" w:sz="0" w:space="0" w:color="auto"/>
            <w:right w:val="none" w:sz="0" w:space="0" w:color="auto"/>
          </w:divBdr>
          <w:divsChild>
            <w:div w:id="457920609">
              <w:marLeft w:val="0"/>
              <w:marRight w:val="0"/>
              <w:marTop w:val="0"/>
              <w:marBottom w:val="0"/>
              <w:divBdr>
                <w:top w:val="none" w:sz="0" w:space="0" w:color="auto"/>
                <w:left w:val="none" w:sz="0" w:space="0" w:color="auto"/>
                <w:bottom w:val="none" w:sz="0" w:space="0" w:color="auto"/>
                <w:right w:val="none" w:sz="0" w:space="0" w:color="auto"/>
              </w:divBdr>
            </w:div>
          </w:divsChild>
        </w:div>
        <w:div w:id="628703989">
          <w:marLeft w:val="0"/>
          <w:marRight w:val="0"/>
          <w:marTop w:val="0"/>
          <w:marBottom w:val="0"/>
          <w:divBdr>
            <w:top w:val="none" w:sz="0" w:space="0" w:color="auto"/>
            <w:left w:val="none" w:sz="0" w:space="0" w:color="auto"/>
            <w:bottom w:val="none" w:sz="0" w:space="0" w:color="auto"/>
            <w:right w:val="none" w:sz="0" w:space="0" w:color="auto"/>
          </w:divBdr>
          <w:divsChild>
            <w:div w:id="2005821084">
              <w:marLeft w:val="0"/>
              <w:marRight w:val="0"/>
              <w:marTop w:val="0"/>
              <w:marBottom w:val="0"/>
              <w:divBdr>
                <w:top w:val="none" w:sz="0" w:space="0" w:color="auto"/>
                <w:left w:val="none" w:sz="0" w:space="0" w:color="auto"/>
                <w:bottom w:val="none" w:sz="0" w:space="0" w:color="auto"/>
                <w:right w:val="none" w:sz="0" w:space="0" w:color="auto"/>
              </w:divBdr>
            </w:div>
          </w:divsChild>
        </w:div>
        <w:div w:id="1860002746">
          <w:marLeft w:val="0"/>
          <w:marRight w:val="0"/>
          <w:marTop w:val="0"/>
          <w:marBottom w:val="0"/>
          <w:divBdr>
            <w:top w:val="none" w:sz="0" w:space="0" w:color="auto"/>
            <w:left w:val="none" w:sz="0" w:space="0" w:color="auto"/>
            <w:bottom w:val="none" w:sz="0" w:space="0" w:color="auto"/>
            <w:right w:val="none" w:sz="0" w:space="0" w:color="auto"/>
          </w:divBdr>
          <w:divsChild>
            <w:div w:id="1404376772">
              <w:marLeft w:val="0"/>
              <w:marRight w:val="0"/>
              <w:marTop w:val="0"/>
              <w:marBottom w:val="0"/>
              <w:divBdr>
                <w:top w:val="none" w:sz="0" w:space="0" w:color="auto"/>
                <w:left w:val="none" w:sz="0" w:space="0" w:color="auto"/>
                <w:bottom w:val="none" w:sz="0" w:space="0" w:color="auto"/>
                <w:right w:val="none" w:sz="0" w:space="0" w:color="auto"/>
              </w:divBdr>
            </w:div>
          </w:divsChild>
        </w:div>
        <w:div w:id="160200669">
          <w:marLeft w:val="0"/>
          <w:marRight w:val="0"/>
          <w:marTop w:val="0"/>
          <w:marBottom w:val="0"/>
          <w:divBdr>
            <w:top w:val="none" w:sz="0" w:space="0" w:color="auto"/>
            <w:left w:val="none" w:sz="0" w:space="0" w:color="auto"/>
            <w:bottom w:val="none" w:sz="0" w:space="0" w:color="auto"/>
            <w:right w:val="none" w:sz="0" w:space="0" w:color="auto"/>
          </w:divBdr>
          <w:divsChild>
            <w:div w:id="1937401847">
              <w:marLeft w:val="0"/>
              <w:marRight w:val="0"/>
              <w:marTop w:val="0"/>
              <w:marBottom w:val="0"/>
              <w:divBdr>
                <w:top w:val="none" w:sz="0" w:space="0" w:color="auto"/>
                <w:left w:val="none" w:sz="0" w:space="0" w:color="auto"/>
                <w:bottom w:val="none" w:sz="0" w:space="0" w:color="auto"/>
                <w:right w:val="none" w:sz="0" w:space="0" w:color="auto"/>
              </w:divBdr>
            </w:div>
          </w:divsChild>
        </w:div>
        <w:div w:id="327096042">
          <w:marLeft w:val="0"/>
          <w:marRight w:val="0"/>
          <w:marTop w:val="0"/>
          <w:marBottom w:val="0"/>
          <w:divBdr>
            <w:top w:val="none" w:sz="0" w:space="0" w:color="auto"/>
            <w:left w:val="none" w:sz="0" w:space="0" w:color="auto"/>
            <w:bottom w:val="none" w:sz="0" w:space="0" w:color="auto"/>
            <w:right w:val="none" w:sz="0" w:space="0" w:color="auto"/>
          </w:divBdr>
          <w:divsChild>
            <w:div w:id="42406130">
              <w:marLeft w:val="0"/>
              <w:marRight w:val="0"/>
              <w:marTop w:val="0"/>
              <w:marBottom w:val="0"/>
              <w:divBdr>
                <w:top w:val="none" w:sz="0" w:space="0" w:color="auto"/>
                <w:left w:val="none" w:sz="0" w:space="0" w:color="auto"/>
                <w:bottom w:val="none" w:sz="0" w:space="0" w:color="auto"/>
                <w:right w:val="none" w:sz="0" w:space="0" w:color="auto"/>
              </w:divBdr>
            </w:div>
          </w:divsChild>
        </w:div>
        <w:div w:id="562520205">
          <w:marLeft w:val="0"/>
          <w:marRight w:val="0"/>
          <w:marTop w:val="0"/>
          <w:marBottom w:val="0"/>
          <w:divBdr>
            <w:top w:val="none" w:sz="0" w:space="0" w:color="auto"/>
            <w:left w:val="none" w:sz="0" w:space="0" w:color="auto"/>
            <w:bottom w:val="none" w:sz="0" w:space="0" w:color="auto"/>
            <w:right w:val="none" w:sz="0" w:space="0" w:color="auto"/>
          </w:divBdr>
          <w:divsChild>
            <w:div w:id="515271635">
              <w:marLeft w:val="0"/>
              <w:marRight w:val="0"/>
              <w:marTop w:val="0"/>
              <w:marBottom w:val="0"/>
              <w:divBdr>
                <w:top w:val="none" w:sz="0" w:space="0" w:color="auto"/>
                <w:left w:val="none" w:sz="0" w:space="0" w:color="auto"/>
                <w:bottom w:val="none" w:sz="0" w:space="0" w:color="auto"/>
                <w:right w:val="none" w:sz="0" w:space="0" w:color="auto"/>
              </w:divBdr>
            </w:div>
          </w:divsChild>
        </w:div>
        <w:div w:id="1121606614">
          <w:marLeft w:val="0"/>
          <w:marRight w:val="0"/>
          <w:marTop w:val="0"/>
          <w:marBottom w:val="0"/>
          <w:divBdr>
            <w:top w:val="none" w:sz="0" w:space="0" w:color="auto"/>
            <w:left w:val="none" w:sz="0" w:space="0" w:color="auto"/>
            <w:bottom w:val="none" w:sz="0" w:space="0" w:color="auto"/>
            <w:right w:val="none" w:sz="0" w:space="0" w:color="auto"/>
          </w:divBdr>
          <w:divsChild>
            <w:div w:id="464204758">
              <w:marLeft w:val="0"/>
              <w:marRight w:val="0"/>
              <w:marTop w:val="0"/>
              <w:marBottom w:val="0"/>
              <w:divBdr>
                <w:top w:val="none" w:sz="0" w:space="0" w:color="auto"/>
                <w:left w:val="none" w:sz="0" w:space="0" w:color="auto"/>
                <w:bottom w:val="none" w:sz="0" w:space="0" w:color="auto"/>
                <w:right w:val="none" w:sz="0" w:space="0" w:color="auto"/>
              </w:divBdr>
            </w:div>
          </w:divsChild>
        </w:div>
        <w:div w:id="633759947">
          <w:marLeft w:val="0"/>
          <w:marRight w:val="0"/>
          <w:marTop w:val="0"/>
          <w:marBottom w:val="0"/>
          <w:divBdr>
            <w:top w:val="none" w:sz="0" w:space="0" w:color="auto"/>
            <w:left w:val="none" w:sz="0" w:space="0" w:color="auto"/>
            <w:bottom w:val="none" w:sz="0" w:space="0" w:color="auto"/>
            <w:right w:val="none" w:sz="0" w:space="0" w:color="auto"/>
          </w:divBdr>
          <w:divsChild>
            <w:div w:id="1347171446">
              <w:marLeft w:val="0"/>
              <w:marRight w:val="0"/>
              <w:marTop w:val="0"/>
              <w:marBottom w:val="0"/>
              <w:divBdr>
                <w:top w:val="none" w:sz="0" w:space="0" w:color="auto"/>
                <w:left w:val="none" w:sz="0" w:space="0" w:color="auto"/>
                <w:bottom w:val="none" w:sz="0" w:space="0" w:color="auto"/>
                <w:right w:val="none" w:sz="0" w:space="0" w:color="auto"/>
              </w:divBdr>
            </w:div>
          </w:divsChild>
        </w:div>
        <w:div w:id="1863133268">
          <w:marLeft w:val="0"/>
          <w:marRight w:val="0"/>
          <w:marTop w:val="0"/>
          <w:marBottom w:val="0"/>
          <w:divBdr>
            <w:top w:val="none" w:sz="0" w:space="0" w:color="auto"/>
            <w:left w:val="none" w:sz="0" w:space="0" w:color="auto"/>
            <w:bottom w:val="none" w:sz="0" w:space="0" w:color="auto"/>
            <w:right w:val="none" w:sz="0" w:space="0" w:color="auto"/>
          </w:divBdr>
          <w:divsChild>
            <w:div w:id="1638531292">
              <w:marLeft w:val="0"/>
              <w:marRight w:val="0"/>
              <w:marTop w:val="0"/>
              <w:marBottom w:val="0"/>
              <w:divBdr>
                <w:top w:val="none" w:sz="0" w:space="0" w:color="auto"/>
                <w:left w:val="none" w:sz="0" w:space="0" w:color="auto"/>
                <w:bottom w:val="none" w:sz="0" w:space="0" w:color="auto"/>
                <w:right w:val="none" w:sz="0" w:space="0" w:color="auto"/>
              </w:divBdr>
            </w:div>
          </w:divsChild>
        </w:div>
        <w:div w:id="1474366089">
          <w:marLeft w:val="0"/>
          <w:marRight w:val="0"/>
          <w:marTop w:val="0"/>
          <w:marBottom w:val="0"/>
          <w:divBdr>
            <w:top w:val="none" w:sz="0" w:space="0" w:color="auto"/>
            <w:left w:val="none" w:sz="0" w:space="0" w:color="auto"/>
            <w:bottom w:val="none" w:sz="0" w:space="0" w:color="auto"/>
            <w:right w:val="none" w:sz="0" w:space="0" w:color="auto"/>
          </w:divBdr>
          <w:divsChild>
            <w:div w:id="657881239">
              <w:marLeft w:val="0"/>
              <w:marRight w:val="0"/>
              <w:marTop w:val="0"/>
              <w:marBottom w:val="0"/>
              <w:divBdr>
                <w:top w:val="none" w:sz="0" w:space="0" w:color="auto"/>
                <w:left w:val="none" w:sz="0" w:space="0" w:color="auto"/>
                <w:bottom w:val="none" w:sz="0" w:space="0" w:color="auto"/>
                <w:right w:val="none" w:sz="0" w:space="0" w:color="auto"/>
              </w:divBdr>
            </w:div>
          </w:divsChild>
        </w:div>
        <w:div w:id="1254317575">
          <w:marLeft w:val="0"/>
          <w:marRight w:val="0"/>
          <w:marTop w:val="0"/>
          <w:marBottom w:val="0"/>
          <w:divBdr>
            <w:top w:val="none" w:sz="0" w:space="0" w:color="auto"/>
            <w:left w:val="none" w:sz="0" w:space="0" w:color="auto"/>
            <w:bottom w:val="none" w:sz="0" w:space="0" w:color="auto"/>
            <w:right w:val="none" w:sz="0" w:space="0" w:color="auto"/>
          </w:divBdr>
          <w:divsChild>
            <w:div w:id="1143421968">
              <w:marLeft w:val="0"/>
              <w:marRight w:val="0"/>
              <w:marTop w:val="0"/>
              <w:marBottom w:val="0"/>
              <w:divBdr>
                <w:top w:val="none" w:sz="0" w:space="0" w:color="auto"/>
                <w:left w:val="none" w:sz="0" w:space="0" w:color="auto"/>
                <w:bottom w:val="none" w:sz="0" w:space="0" w:color="auto"/>
                <w:right w:val="none" w:sz="0" w:space="0" w:color="auto"/>
              </w:divBdr>
            </w:div>
          </w:divsChild>
        </w:div>
        <w:div w:id="1578783597">
          <w:marLeft w:val="0"/>
          <w:marRight w:val="0"/>
          <w:marTop w:val="0"/>
          <w:marBottom w:val="0"/>
          <w:divBdr>
            <w:top w:val="none" w:sz="0" w:space="0" w:color="auto"/>
            <w:left w:val="none" w:sz="0" w:space="0" w:color="auto"/>
            <w:bottom w:val="none" w:sz="0" w:space="0" w:color="auto"/>
            <w:right w:val="none" w:sz="0" w:space="0" w:color="auto"/>
          </w:divBdr>
          <w:divsChild>
            <w:div w:id="1473911982">
              <w:marLeft w:val="0"/>
              <w:marRight w:val="0"/>
              <w:marTop w:val="0"/>
              <w:marBottom w:val="0"/>
              <w:divBdr>
                <w:top w:val="none" w:sz="0" w:space="0" w:color="auto"/>
                <w:left w:val="none" w:sz="0" w:space="0" w:color="auto"/>
                <w:bottom w:val="none" w:sz="0" w:space="0" w:color="auto"/>
                <w:right w:val="none" w:sz="0" w:space="0" w:color="auto"/>
              </w:divBdr>
            </w:div>
          </w:divsChild>
        </w:div>
        <w:div w:id="870265492">
          <w:marLeft w:val="0"/>
          <w:marRight w:val="0"/>
          <w:marTop w:val="0"/>
          <w:marBottom w:val="0"/>
          <w:divBdr>
            <w:top w:val="none" w:sz="0" w:space="0" w:color="auto"/>
            <w:left w:val="none" w:sz="0" w:space="0" w:color="auto"/>
            <w:bottom w:val="none" w:sz="0" w:space="0" w:color="auto"/>
            <w:right w:val="none" w:sz="0" w:space="0" w:color="auto"/>
          </w:divBdr>
          <w:divsChild>
            <w:div w:id="598148551">
              <w:marLeft w:val="0"/>
              <w:marRight w:val="0"/>
              <w:marTop w:val="0"/>
              <w:marBottom w:val="0"/>
              <w:divBdr>
                <w:top w:val="none" w:sz="0" w:space="0" w:color="auto"/>
                <w:left w:val="none" w:sz="0" w:space="0" w:color="auto"/>
                <w:bottom w:val="none" w:sz="0" w:space="0" w:color="auto"/>
                <w:right w:val="none" w:sz="0" w:space="0" w:color="auto"/>
              </w:divBdr>
            </w:div>
          </w:divsChild>
        </w:div>
        <w:div w:id="1936478368">
          <w:marLeft w:val="0"/>
          <w:marRight w:val="0"/>
          <w:marTop w:val="0"/>
          <w:marBottom w:val="0"/>
          <w:divBdr>
            <w:top w:val="none" w:sz="0" w:space="0" w:color="auto"/>
            <w:left w:val="none" w:sz="0" w:space="0" w:color="auto"/>
            <w:bottom w:val="none" w:sz="0" w:space="0" w:color="auto"/>
            <w:right w:val="none" w:sz="0" w:space="0" w:color="auto"/>
          </w:divBdr>
          <w:divsChild>
            <w:div w:id="2050689615">
              <w:marLeft w:val="0"/>
              <w:marRight w:val="0"/>
              <w:marTop w:val="0"/>
              <w:marBottom w:val="0"/>
              <w:divBdr>
                <w:top w:val="none" w:sz="0" w:space="0" w:color="auto"/>
                <w:left w:val="none" w:sz="0" w:space="0" w:color="auto"/>
                <w:bottom w:val="none" w:sz="0" w:space="0" w:color="auto"/>
                <w:right w:val="none" w:sz="0" w:space="0" w:color="auto"/>
              </w:divBdr>
            </w:div>
          </w:divsChild>
        </w:div>
        <w:div w:id="605233663">
          <w:marLeft w:val="0"/>
          <w:marRight w:val="0"/>
          <w:marTop w:val="0"/>
          <w:marBottom w:val="0"/>
          <w:divBdr>
            <w:top w:val="none" w:sz="0" w:space="0" w:color="auto"/>
            <w:left w:val="none" w:sz="0" w:space="0" w:color="auto"/>
            <w:bottom w:val="none" w:sz="0" w:space="0" w:color="auto"/>
            <w:right w:val="none" w:sz="0" w:space="0" w:color="auto"/>
          </w:divBdr>
          <w:divsChild>
            <w:div w:id="849177965">
              <w:marLeft w:val="0"/>
              <w:marRight w:val="0"/>
              <w:marTop w:val="0"/>
              <w:marBottom w:val="0"/>
              <w:divBdr>
                <w:top w:val="none" w:sz="0" w:space="0" w:color="auto"/>
                <w:left w:val="none" w:sz="0" w:space="0" w:color="auto"/>
                <w:bottom w:val="none" w:sz="0" w:space="0" w:color="auto"/>
                <w:right w:val="none" w:sz="0" w:space="0" w:color="auto"/>
              </w:divBdr>
            </w:div>
          </w:divsChild>
        </w:div>
        <w:div w:id="1948541492">
          <w:marLeft w:val="0"/>
          <w:marRight w:val="0"/>
          <w:marTop w:val="0"/>
          <w:marBottom w:val="0"/>
          <w:divBdr>
            <w:top w:val="none" w:sz="0" w:space="0" w:color="auto"/>
            <w:left w:val="none" w:sz="0" w:space="0" w:color="auto"/>
            <w:bottom w:val="none" w:sz="0" w:space="0" w:color="auto"/>
            <w:right w:val="none" w:sz="0" w:space="0" w:color="auto"/>
          </w:divBdr>
          <w:divsChild>
            <w:div w:id="1212766114">
              <w:marLeft w:val="0"/>
              <w:marRight w:val="0"/>
              <w:marTop w:val="0"/>
              <w:marBottom w:val="0"/>
              <w:divBdr>
                <w:top w:val="none" w:sz="0" w:space="0" w:color="auto"/>
                <w:left w:val="none" w:sz="0" w:space="0" w:color="auto"/>
                <w:bottom w:val="none" w:sz="0" w:space="0" w:color="auto"/>
                <w:right w:val="none" w:sz="0" w:space="0" w:color="auto"/>
              </w:divBdr>
            </w:div>
          </w:divsChild>
        </w:div>
        <w:div w:id="1538346456">
          <w:marLeft w:val="0"/>
          <w:marRight w:val="0"/>
          <w:marTop w:val="0"/>
          <w:marBottom w:val="0"/>
          <w:divBdr>
            <w:top w:val="none" w:sz="0" w:space="0" w:color="auto"/>
            <w:left w:val="none" w:sz="0" w:space="0" w:color="auto"/>
            <w:bottom w:val="none" w:sz="0" w:space="0" w:color="auto"/>
            <w:right w:val="none" w:sz="0" w:space="0" w:color="auto"/>
          </w:divBdr>
          <w:divsChild>
            <w:div w:id="2051571009">
              <w:marLeft w:val="0"/>
              <w:marRight w:val="0"/>
              <w:marTop w:val="0"/>
              <w:marBottom w:val="0"/>
              <w:divBdr>
                <w:top w:val="none" w:sz="0" w:space="0" w:color="auto"/>
                <w:left w:val="none" w:sz="0" w:space="0" w:color="auto"/>
                <w:bottom w:val="none" w:sz="0" w:space="0" w:color="auto"/>
                <w:right w:val="none" w:sz="0" w:space="0" w:color="auto"/>
              </w:divBdr>
            </w:div>
          </w:divsChild>
        </w:div>
        <w:div w:id="653070360">
          <w:marLeft w:val="0"/>
          <w:marRight w:val="0"/>
          <w:marTop w:val="0"/>
          <w:marBottom w:val="0"/>
          <w:divBdr>
            <w:top w:val="none" w:sz="0" w:space="0" w:color="auto"/>
            <w:left w:val="none" w:sz="0" w:space="0" w:color="auto"/>
            <w:bottom w:val="none" w:sz="0" w:space="0" w:color="auto"/>
            <w:right w:val="none" w:sz="0" w:space="0" w:color="auto"/>
          </w:divBdr>
          <w:divsChild>
            <w:div w:id="1908035554">
              <w:marLeft w:val="0"/>
              <w:marRight w:val="0"/>
              <w:marTop w:val="0"/>
              <w:marBottom w:val="0"/>
              <w:divBdr>
                <w:top w:val="none" w:sz="0" w:space="0" w:color="auto"/>
                <w:left w:val="none" w:sz="0" w:space="0" w:color="auto"/>
                <w:bottom w:val="none" w:sz="0" w:space="0" w:color="auto"/>
                <w:right w:val="none" w:sz="0" w:space="0" w:color="auto"/>
              </w:divBdr>
            </w:div>
          </w:divsChild>
        </w:div>
        <w:div w:id="273906252">
          <w:marLeft w:val="0"/>
          <w:marRight w:val="0"/>
          <w:marTop w:val="0"/>
          <w:marBottom w:val="0"/>
          <w:divBdr>
            <w:top w:val="none" w:sz="0" w:space="0" w:color="auto"/>
            <w:left w:val="none" w:sz="0" w:space="0" w:color="auto"/>
            <w:bottom w:val="none" w:sz="0" w:space="0" w:color="auto"/>
            <w:right w:val="none" w:sz="0" w:space="0" w:color="auto"/>
          </w:divBdr>
          <w:divsChild>
            <w:div w:id="1678077600">
              <w:marLeft w:val="0"/>
              <w:marRight w:val="0"/>
              <w:marTop w:val="0"/>
              <w:marBottom w:val="0"/>
              <w:divBdr>
                <w:top w:val="none" w:sz="0" w:space="0" w:color="auto"/>
                <w:left w:val="none" w:sz="0" w:space="0" w:color="auto"/>
                <w:bottom w:val="none" w:sz="0" w:space="0" w:color="auto"/>
                <w:right w:val="none" w:sz="0" w:space="0" w:color="auto"/>
              </w:divBdr>
            </w:div>
          </w:divsChild>
        </w:div>
        <w:div w:id="337586746">
          <w:marLeft w:val="0"/>
          <w:marRight w:val="0"/>
          <w:marTop w:val="0"/>
          <w:marBottom w:val="0"/>
          <w:divBdr>
            <w:top w:val="none" w:sz="0" w:space="0" w:color="auto"/>
            <w:left w:val="none" w:sz="0" w:space="0" w:color="auto"/>
            <w:bottom w:val="none" w:sz="0" w:space="0" w:color="auto"/>
            <w:right w:val="none" w:sz="0" w:space="0" w:color="auto"/>
          </w:divBdr>
          <w:divsChild>
            <w:div w:id="1740862623">
              <w:marLeft w:val="0"/>
              <w:marRight w:val="0"/>
              <w:marTop w:val="0"/>
              <w:marBottom w:val="0"/>
              <w:divBdr>
                <w:top w:val="none" w:sz="0" w:space="0" w:color="auto"/>
                <w:left w:val="none" w:sz="0" w:space="0" w:color="auto"/>
                <w:bottom w:val="none" w:sz="0" w:space="0" w:color="auto"/>
                <w:right w:val="none" w:sz="0" w:space="0" w:color="auto"/>
              </w:divBdr>
            </w:div>
          </w:divsChild>
        </w:div>
        <w:div w:id="1025400054">
          <w:marLeft w:val="0"/>
          <w:marRight w:val="0"/>
          <w:marTop w:val="0"/>
          <w:marBottom w:val="0"/>
          <w:divBdr>
            <w:top w:val="none" w:sz="0" w:space="0" w:color="auto"/>
            <w:left w:val="none" w:sz="0" w:space="0" w:color="auto"/>
            <w:bottom w:val="none" w:sz="0" w:space="0" w:color="auto"/>
            <w:right w:val="none" w:sz="0" w:space="0" w:color="auto"/>
          </w:divBdr>
          <w:divsChild>
            <w:div w:id="123813594">
              <w:marLeft w:val="0"/>
              <w:marRight w:val="0"/>
              <w:marTop w:val="0"/>
              <w:marBottom w:val="0"/>
              <w:divBdr>
                <w:top w:val="none" w:sz="0" w:space="0" w:color="auto"/>
                <w:left w:val="none" w:sz="0" w:space="0" w:color="auto"/>
                <w:bottom w:val="none" w:sz="0" w:space="0" w:color="auto"/>
                <w:right w:val="none" w:sz="0" w:space="0" w:color="auto"/>
              </w:divBdr>
            </w:div>
          </w:divsChild>
        </w:div>
        <w:div w:id="1401294056">
          <w:marLeft w:val="0"/>
          <w:marRight w:val="0"/>
          <w:marTop w:val="0"/>
          <w:marBottom w:val="0"/>
          <w:divBdr>
            <w:top w:val="none" w:sz="0" w:space="0" w:color="auto"/>
            <w:left w:val="none" w:sz="0" w:space="0" w:color="auto"/>
            <w:bottom w:val="none" w:sz="0" w:space="0" w:color="auto"/>
            <w:right w:val="none" w:sz="0" w:space="0" w:color="auto"/>
          </w:divBdr>
          <w:divsChild>
            <w:div w:id="2069111035">
              <w:marLeft w:val="0"/>
              <w:marRight w:val="0"/>
              <w:marTop w:val="0"/>
              <w:marBottom w:val="0"/>
              <w:divBdr>
                <w:top w:val="none" w:sz="0" w:space="0" w:color="auto"/>
                <w:left w:val="none" w:sz="0" w:space="0" w:color="auto"/>
                <w:bottom w:val="none" w:sz="0" w:space="0" w:color="auto"/>
                <w:right w:val="none" w:sz="0" w:space="0" w:color="auto"/>
              </w:divBdr>
            </w:div>
          </w:divsChild>
        </w:div>
        <w:div w:id="1278024234">
          <w:marLeft w:val="0"/>
          <w:marRight w:val="0"/>
          <w:marTop w:val="0"/>
          <w:marBottom w:val="0"/>
          <w:divBdr>
            <w:top w:val="none" w:sz="0" w:space="0" w:color="auto"/>
            <w:left w:val="none" w:sz="0" w:space="0" w:color="auto"/>
            <w:bottom w:val="none" w:sz="0" w:space="0" w:color="auto"/>
            <w:right w:val="none" w:sz="0" w:space="0" w:color="auto"/>
          </w:divBdr>
          <w:divsChild>
            <w:div w:id="658078093">
              <w:marLeft w:val="0"/>
              <w:marRight w:val="0"/>
              <w:marTop w:val="0"/>
              <w:marBottom w:val="0"/>
              <w:divBdr>
                <w:top w:val="none" w:sz="0" w:space="0" w:color="auto"/>
                <w:left w:val="none" w:sz="0" w:space="0" w:color="auto"/>
                <w:bottom w:val="none" w:sz="0" w:space="0" w:color="auto"/>
                <w:right w:val="none" w:sz="0" w:space="0" w:color="auto"/>
              </w:divBdr>
            </w:div>
          </w:divsChild>
        </w:div>
        <w:div w:id="993335056">
          <w:marLeft w:val="0"/>
          <w:marRight w:val="0"/>
          <w:marTop w:val="0"/>
          <w:marBottom w:val="0"/>
          <w:divBdr>
            <w:top w:val="none" w:sz="0" w:space="0" w:color="auto"/>
            <w:left w:val="none" w:sz="0" w:space="0" w:color="auto"/>
            <w:bottom w:val="none" w:sz="0" w:space="0" w:color="auto"/>
            <w:right w:val="none" w:sz="0" w:space="0" w:color="auto"/>
          </w:divBdr>
          <w:divsChild>
            <w:div w:id="1017804153">
              <w:marLeft w:val="0"/>
              <w:marRight w:val="0"/>
              <w:marTop w:val="0"/>
              <w:marBottom w:val="0"/>
              <w:divBdr>
                <w:top w:val="none" w:sz="0" w:space="0" w:color="auto"/>
                <w:left w:val="none" w:sz="0" w:space="0" w:color="auto"/>
                <w:bottom w:val="none" w:sz="0" w:space="0" w:color="auto"/>
                <w:right w:val="none" w:sz="0" w:space="0" w:color="auto"/>
              </w:divBdr>
            </w:div>
          </w:divsChild>
        </w:div>
        <w:div w:id="1950235176">
          <w:marLeft w:val="0"/>
          <w:marRight w:val="0"/>
          <w:marTop w:val="0"/>
          <w:marBottom w:val="0"/>
          <w:divBdr>
            <w:top w:val="none" w:sz="0" w:space="0" w:color="auto"/>
            <w:left w:val="none" w:sz="0" w:space="0" w:color="auto"/>
            <w:bottom w:val="none" w:sz="0" w:space="0" w:color="auto"/>
            <w:right w:val="none" w:sz="0" w:space="0" w:color="auto"/>
          </w:divBdr>
          <w:divsChild>
            <w:div w:id="1559323538">
              <w:marLeft w:val="0"/>
              <w:marRight w:val="0"/>
              <w:marTop w:val="0"/>
              <w:marBottom w:val="0"/>
              <w:divBdr>
                <w:top w:val="none" w:sz="0" w:space="0" w:color="auto"/>
                <w:left w:val="none" w:sz="0" w:space="0" w:color="auto"/>
                <w:bottom w:val="none" w:sz="0" w:space="0" w:color="auto"/>
                <w:right w:val="none" w:sz="0" w:space="0" w:color="auto"/>
              </w:divBdr>
            </w:div>
          </w:divsChild>
        </w:div>
        <w:div w:id="1887716515">
          <w:marLeft w:val="0"/>
          <w:marRight w:val="0"/>
          <w:marTop w:val="0"/>
          <w:marBottom w:val="0"/>
          <w:divBdr>
            <w:top w:val="none" w:sz="0" w:space="0" w:color="auto"/>
            <w:left w:val="none" w:sz="0" w:space="0" w:color="auto"/>
            <w:bottom w:val="none" w:sz="0" w:space="0" w:color="auto"/>
            <w:right w:val="none" w:sz="0" w:space="0" w:color="auto"/>
          </w:divBdr>
          <w:divsChild>
            <w:div w:id="495340932">
              <w:marLeft w:val="0"/>
              <w:marRight w:val="0"/>
              <w:marTop w:val="0"/>
              <w:marBottom w:val="0"/>
              <w:divBdr>
                <w:top w:val="none" w:sz="0" w:space="0" w:color="auto"/>
                <w:left w:val="none" w:sz="0" w:space="0" w:color="auto"/>
                <w:bottom w:val="none" w:sz="0" w:space="0" w:color="auto"/>
                <w:right w:val="none" w:sz="0" w:space="0" w:color="auto"/>
              </w:divBdr>
            </w:div>
          </w:divsChild>
        </w:div>
        <w:div w:id="487326049">
          <w:marLeft w:val="0"/>
          <w:marRight w:val="0"/>
          <w:marTop w:val="0"/>
          <w:marBottom w:val="0"/>
          <w:divBdr>
            <w:top w:val="none" w:sz="0" w:space="0" w:color="auto"/>
            <w:left w:val="none" w:sz="0" w:space="0" w:color="auto"/>
            <w:bottom w:val="none" w:sz="0" w:space="0" w:color="auto"/>
            <w:right w:val="none" w:sz="0" w:space="0" w:color="auto"/>
          </w:divBdr>
          <w:divsChild>
            <w:div w:id="965039604">
              <w:marLeft w:val="0"/>
              <w:marRight w:val="0"/>
              <w:marTop w:val="0"/>
              <w:marBottom w:val="0"/>
              <w:divBdr>
                <w:top w:val="none" w:sz="0" w:space="0" w:color="auto"/>
                <w:left w:val="none" w:sz="0" w:space="0" w:color="auto"/>
                <w:bottom w:val="none" w:sz="0" w:space="0" w:color="auto"/>
                <w:right w:val="none" w:sz="0" w:space="0" w:color="auto"/>
              </w:divBdr>
            </w:div>
          </w:divsChild>
        </w:div>
        <w:div w:id="255329184">
          <w:marLeft w:val="0"/>
          <w:marRight w:val="0"/>
          <w:marTop w:val="0"/>
          <w:marBottom w:val="0"/>
          <w:divBdr>
            <w:top w:val="none" w:sz="0" w:space="0" w:color="auto"/>
            <w:left w:val="none" w:sz="0" w:space="0" w:color="auto"/>
            <w:bottom w:val="none" w:sz="0" w:space="0" w:color="auto"/>
            <w:right w:val="none" w:sz="0" w:space="0" w:color="auto"/>
          </w:divBdr>
          <w:divsChild>
            <w:div w:id="1755348658">
              <w:marLeft w:val="0"/>
              <w:marRight w:val="0"/>
              <w:marTop w:val="0"/>
              <w:marBottom w:val="0"/>
              <w:divBdr>
                <w:top w:val="none" w:sz="0" w:space="0" w:color="auto"/>
                <w:left w:val="none" w:sz="0" w:space="0" w:color="auto"/>
                <w:bottom w:val="none" w:sz="0" w:space="0" w:color="auto"/>
                <w:right w:val="none" w:sz="0" w:space="0" w:color="auto"/>
              </w:divBdr>
            </w:div>
          </w:divsChild>
        </w:div>
        <w:div w:id="1770739839">
          <w:marLeft w:val="0"/>
          <w:marRight w:val="0"/>
          <w:marTop w:val="0"/>
          <w:marBottom w:val="0"/>
          <w:divBdr>
            <w:top w:val="none" w:sz="0" w:space="0" w:color="auto"/>
            <w:left w:val="none" w:sz="0" w:space="0" w:color="auto"/>
            <w:bottom w:val="none" w:sz="0" w:space="0" w:color="auto"/>
            <w:right w:val="none" w:sz="0" w:space="0" w:color="auto"/>
          </w:divBdr>
          <w:divsChild>
            <w:div w:id="712194171">
              <w:marLeft w:val="0"/>
              <w:marRight w:val="0"/>
              <w:marTop w:val="0"/>
              <w:marBottom w:val="0"/>
              <w:divBdr>
                <w:top w:val="none" w:sz="0" w:space="0" w:color="auto"/>
                <w:left w:val="none" w:sz="0" w:space="0" w:color="auto"/>
                <w:bottom w:val="none" w:sz="0" w:space="0" w:color="auto"/>
                <w:right w:val="none" w:sz="0" w:space="0" w:color="auto"/>
              </w:divBdr>
            </w:div>
          </w:divsChild>
        </w:div>
        <w:div w:id="828985060">
          <w:marLeft w:val="0"/>
          <w:marRight w:val="0"/>
          <w:marTop w:val="0"/>
          <w:marBottom w:val="0"/>
          <w:divBdr>
            <w:top w:val="none" w:sz="0" w:space="0" w:color="auto"/>
            <w:left w:val="none" w:sz="0" w:space="0" w:color="auto"/>
            <w:bottom w:val="none" w:sz="0" w:space="0" w:color="auto"/>
            <w:right w:val="none" w:sz="0" w:space="0" w:color="auto"/>
          </w:divBdr>
          <w:divsChild>
            <w:div w:id="563027574">
              <w:marLeft w:val="0"/>
              <w:marRight w:val="0"/>
              <w:marTop w:val="0"/>
              <w:marBottom w:val="0"/>
              <w:divBdr>
                <w:top w:val="none" w:sz="0" w:space="0" w:color="auto"/>
                <w:left w:val="none" w:sz="0" w:space="0" w:color="auto"/>
                <w:bottom w:val="none" w:sz="0" w:space="0" w:color="auto"/>
                <w:right w:val="none" w:sz="0" w:space="0" w:color="auto"/>
              </w:divBdr>
            </w:div>
          </w:divsChild>
        </w:div>
        <w:div w:id="114761679">
          <w:marLeft w:val="0"/>
          <w:marRight w:val="0"/>
          <w:marTop w:val="0"/>
          <w:marBottom w:val="0"/>
          <w:divBdr>
            <w:top w:val="none" w:sz="0" w:space="0" w:color="auto"/>
            <w:left w:val="none" w:sz="0" w:space="0" w:color="auto"/>
            <w:bottom w:val="none" w:sz="0" w:space="0" w:color="auto"/>
            <w:right w:val="none" w:sz="0" w:space="0" w:color="auto"/>
          </w:divBdr>
          <w:divsChild>
            <w:div w:id="298340742">
              <w:marLeft w:val="0"/>
              <w:marRight w:val="0"/>
              <w:marTop w:val="0"/>
              <w:marBottom w:val="0"/>
              <w:divBdr>
                <w:top w:val="none" w:sz="0" w:space="0" w:color="auto"/>
                <w:left w:val="none" w:sz="0" w:space="0" w:color="auto"/>
                <w:bottom w:val="none" w:sz="0" w:space="0" w:color="auto"/>
                <w:right w:val="none" w:sz="0" w:space="0" w:color="auto"/>
              </w:divBdr>
            </w:div>
            <w:div w:id="275529959">
              <w:marLeft w:val="0"/>
              <w:marRight w:val="0"/>
              <w:marTop w:val="0"/>
              <w:marBottom w:val="0"/>
              <w:divBdr>
                <w:top w:val="none" w:sz="0" w:space="0" w:color="auto"/>
                <w:left w:val="none" w:sz="0" w:space="0" w:color="auto"/>
                <w:bottom w:val="none" w:sz="0" w:space="0" w:color="auto"/>
                <w:right w:val="none" w:sz="0" w:space="0" w:color="auto"/>
              </w:divBdr>
            </w:div>
          </w:divsChild>
        </w:div>
        <w:div w:id="1784810554">
          <w:marLeft w:val="0"/>
          <w:marRight w:val="0"/>
          <w:marTop w:val="0"/>
          <w:marBottom w:val="0"/>
          <w:divBdr>
            <w:top w:val="none" w:sz="0" w:space="0" w:color="auto"/>
            <w:left w:val="none" w:sz="0" w:space="0" w:color="auto"/>
            <w:bottom w:val="none" w:sz="0" w:space="0" w:color="auto"/>
            <w:right w:val="none" w:sz="0" w:space="0" w:color="auto"/>
          </w:divBdr>
          <w:divsChild>
            <w:div w:id="1568219725">
              <w:marLeft w:val="0"/>
              <w:marRight w:val="0"/>
              <w:marTop w:val="0"/>
              <w:marBottom w:val="0"/>
              <w:divBdr>
                <w:top w:val="none" w:sz="0" w:space="0" w:color="auto"/>
                <w:left w:val="none" w:sz="0" w:space="0" w:color="auto"/>
                <w:bottom w:val="none" w:sz="0" w:space="0" w:color="auto"/>
                <w:right w:val="none" w:sz="0" w:space="0" w:color="auto"/>
              </w:divBdr>
            </w:div>
          </w:divsChild>
        </w:div>
        <w:div w:id="1907647748">
          <w:marLeft w:val="0"/>
          <w:marRight w:val="0"/>
          <w:marTop w:val="0"/>
          <w:marBottom w:val="0"/>
          <w:divBdr>
            <w:top w:val="none" w:sz="0" w:space="0" w:color="auto"/>
            <w:left w:val="none" w:sz="0" w:space="0" w:color="auto"/>
            <w:bottom w:val="none" w:sz="0" w:space="0" w:color="auto"/>
            <w:right w:val="none" w:sz="0" w:space="0" w:color="auto"/>
          </w:divBdr>
          <w:divsChild>
            <w:div w:id="696782969">
              <w:marLeft w:val="0"/>
              <w:marRight w:val="0"/>
              <w:marTop w:val="0"/>
              <w:marBottom w:val="0"/>
              <w:divBdr>
                <w:top w:val="none" w:sz="0" w:space="0" w:color="auto"/>
                <w:left w:val="none" w:sz="0" w:space="0" w:color="auto"/>
                <w:bottom w:val="none" w:sz="0" w:space="0" w:color="auto"/>
                <w:right w:val="none" w:sz="0" w:space="0" w:color="auto"/>
              </w:divBdr>
            </w:div>
          </w:divsChild>
        </w:div>
        <w:div w:id="765660567">
          <w:marLeft w:val="0"/>
          <w:marRight w:val="0"/>
          <w:marTop w:val="0"/>
          <w:marBottom w:val="0"/>
          <w:divBdr>
            <w:top w:val="none" w:sz="0" w:space="0" w:color="auto"/>
            <w:left w:val="none" w:sz="0" w:space="0" w:color="auto"/>
            <w:bottom w:val="none" w:sz="0" w:space="0" w:color="auto"/>
            <w:right w:val="none" w:sz="0" w:space="0" w:color="auto"/>
          </w:divBdr>
          <w:divsChild>
            <w:div w:id="1641692699">
              <w:marLeft w:val="0"/>
              <w:marRight w:val="0"/>
              <w:marTop w:val="0"/>
              <w:marBottom w:val="0"/>
              <w:divBdr>
                <w:top w:val="none" w:sz="0" w:space="0" w:color="auto"/>
                <w:left w:val="none" w:sz="0" w:space="0" w:color="auto"/>
                <w:bottom w:val="none" w:sz="0" w:space="0" w:color="auto"/>
                <w:right w:val="none" w:sz="0" w:space="0" w:color="auto"/>
              </w:divBdr>
            </w:div>
          </w:divsChild>
        </w:div>
        <w:div w:id="1221795165">
          <w:marLeft w:val="0"/>
          <w:marRight w:val="0"/>
          <w:marTop w:val="0"/>
          <w:marBottom w:val="0"/>
          <w:divBdr>
            <w:top w:val="none" w:sz="0" w:space="0" w:color="auto"/>
            <w:left w:val="none" w:sz="0" w:space="0" w:color="auto"/>
            <w:bottom w:val="none" w:sz="0" w:space="0" w:color="auto"/>
            <w:right w:val="none" w:sz="0" w:space="0" w:color="auto"/>
          </w:divBdr>
          <w:divsChild>
            <w:div w:id="1411536834">
              <w:marLeft w:val="0"/>
              <w:marRight w:val="0"/>
              <w:marTop w:val="0"/>
              <w:marBottom w:val="0"/>
              <w:divBdr>
                <w:top w:val="none" w:sz="0" w:space="0" w:color="auto"/>
                <w:left w:val="none" w:sz="0" w:space="0" w:color="auto"/>
                <w:bottom w:val="none" w:sz="0" w:space="0" w:color="auto"/>
                <w:right w:val="none" w:sz="0" w:space="0" w:color="auto"/>
              </w:divBdr>
            </w:div>
          </w:divsChild>
        </w:div>
        <w:div w:id="178081634">
          <w:marLeft w:val="0"/>
          <w:marRight w:val="0"/>
          <w:marTop w:val="0"/>
          <w:marBottom w:val="0"/>
          <w:divBdr>
            <w:top w:val="none" w:sz="0" w:space="0" w:color="auto"/>
            <w:left w:val="none" w:sz="0" w:space="0" w:color="auto"/>
            <w:bottom w:val="none" w:sz="0" w:space="0" w:color="auto"/>
            <w:right w:val="none" w:sz="0" w:space="0" w:color="auto"/>
          </w:divBdr>
          <w:divsChild>
            <w:div w:id="1999504299">
              <w:marLeft w:val="0"/>
              <w:marRight w:val="0"/>
              <w:marTop w:val="0"/>
              <w:marBottom w:val="0"/>
              <w:divBdr>
                <w:top w:val="none" w:sz="0" w:space="0" w:color="auto"/>
                <w:left w:val="none" w:sz="0" w:space="0" w:color="auto"/>
                <w:bottom w:val="none" w:sz="0" w:space="0" w:color="auto"/>
                <w:right w:val="none" w:sz="0" w:space="0" w:color="auto"/>
              </w:divBdr>
            </w:div>
            <w:div w:id="1046762272">
              <w:marLeft w:val="0"/>
              <w:marRight w:val="0"/>
              <w:marTop w:val="0"/>
              <w:marBottom w:val="0"/>
              <w:divBdr>
                <w:top w:val="none" w:sz="0" w:space="0" w:color="auto"/>
                <w:left w:val="none" w:sz="0" w:space="0" w:color="auto"/>
                <w:bottom w:val="none" w:sz="0" w:space="0" w:color="auto"/>
                <w:right w:val="none" w:sz="0" w:space="0" w:color="auto"/>
              </w:divBdr>
            </w:div>
            <w:div w:id="638077167">
              <w:marLeft w:val="0"/>
              <w:marRight w:val="0"/>
              <w:marTop w:val="0"/>
              <w:marBottom w:val="0"/>
              <w:divBdr>
                <w:top w:val="none" w:sz="0" w:space="0" w:color="auto"/>
                <w:left w:val="none" w:sz="0" w:space="0" w:color="auto"/>
                <w:bottom w:val="none" w:sz="0" w:space="0" w:color="auto"/>
                <w:right w:val="none" w:sz="0" w:space="0" w:color="auto"/>
              </w:divBdr>
            </w:div>
          </w:divsChild>
        </w:div>
        <w:div w:id="759988112">
          <w:marLeft w:val="0"/>
          <w:marRight w:val="0"/>
          <w:marTop w:val="0"/>
          <w:marBottom w:val="0"/>
          <w:divBdr>
            <w:top w:val="none" w:sz="0" w:space="0" w:color="auto"/>
            <w:left w:val="none" w:sz="0" w:space="0" w:color="auto"/>
            <w:bottom w:val="none" w:sz="0" w:space="0" w:color="auto"/>
            <w:right w:val="none" w:sz="0" w:space="0" w:color="auto"/>
          </w:divBdr>
          <w:divsChild>
            <w:div w:id="2069106957">
              <w:marLeft w:val="0"/>
              <w:marRight w:val="0"/>
              <w:marTop w:val="0"/>
              <w:marBottom w:val="0"/>
              <w:divBdr>
                <w:top w:val="none" w:sz="0" w:space="0" w:color="auto"/>
                <w:left w:val="none" w:sz="0" w:space="0" w:color="auto"/>
                <w:bottom w:val="none" w:sz="0" w:space="0" w:color="auto"/>
                <w:right w:val="none" w:sz="0" w:space="0" w:color="auto"/>
              </w:divBdr>
            </w:div>
          </w:divsChild>
        </w:div>
        <w:div w:id="957682269">
          <w:marLeft w:val="0"/>
          <w:marRight w:val="0"/>
          <w:marTop w:val="0"/>
          <w:marBottom w:val="0"/>
          <w:divBdr>
            <w:top w:val="none" w:sz="0" w:space="0" w:color="auto"/>
            <w:left w:val="none" w:sz="0" w:space="0" w:color="auto"/>
            <w:bottom w:val="none" w:sz="0" w:space="0" w:color="auto"/>
            <w:right w:val="none" w:sz="0" w:space="0" w:color="auto"/>
          </w:divBdr>
          <w:divsChild>
            <w:div w:id="1704478286">
              <w:marLeft w:val="0"/>
              <w:marRight w:val="0"/>
              <w:marTop w:val="0"/>
              <w:marBottom w:val="0"/>
              <w:divBdr>
                <w:top w:val="none" w:sz="0" w:space="0" w:color="auto"/>
                <w:left w:val="none" w:sz="0" w:space="0" w:color="auto"/>
                <w:bottom w:val="none" w:sz="0" w:space="0" w:color="auto"/>
                <w:right w:val="none" w:sz="0" w:space="0" w:color="auto"/>
              </w:divBdr>
            </w:div>
          </w:divsChild>
        </w:div>
        <w:div w:id="1379621702">
          <w:marLeft w:val="0"/>
          <w:marRight w:val="0"/>
          <w:marTop w:val="0"/>
          <w:marBottom w:val="0"/>
          <w:divBdr>
            <w:top w:val="none" w:sz="0" w:space="0" w:color="auto"/>
            <w:left w:val="none" w:sz="0" w:space="0" w:color="auto"/>
            <w:bottom w:val="none" w:sz="0" w:space="0" w:color="auto"/>
            <w:right w:val="none" w:sz="0" w:space="0" w:color="auto"/>
          </w:divBdr>
          <w:divsChild>
            <w:div w:id="236943881">
              <w:marLeft w:val="0"/>
              <w:marRight w:val="0"/>
              <w:marTop w:val="0"/>
              <w:marBottom w:val="0"/>
              <w:divBdr>
                <w:top w:val="none" w:sz="0" w:space="0" w:color="auto"/>
                <w:left w:val="none" w:sz="0" w:space="0" w:color="auto"/>
                <w:bottom w:val="none" w:sz="0" w:space="0" w:color="auto"/>
                <w:right w:val="none" w:sz="0" w:space="0" w:color="auto"/>
              </w:divBdr>
            </w:div>
            <w:div w:id="1576548161">
              <w:marLeft w:val="0"/>
              <w:marRight w:val="0"/>
              <w:marTop w:val="0"/>
              <w:marBottom w:val="0"/>
              <w:divBdr>
                <w:top w:val="none" w:sz="0" w:space="0" w:color="auto"/>
                <w:left w:val="none" w:sz="0" w:space="0" w:color="auto"/>
                <w:bottom w:val="none" w:sz="0" w:space="0" w:color="auto"/>
                <w:right w:val="none" w:sz="0" w:space="0" w:color="auto"/>
              </w:divBdr>
            </w:div>
          </w:divsChild>
        </w:div>
        <w:div w:id="1282568613">
          <w:marLeft w:val="0"/>
          <w:marRight w:val="0"/>
          <w:marTop w:val="0"/>
          <w:marBottom w:val="0"/>
          <w:divBdr>
            <w:top w:val="none" w:sz="0" w:space="0" w:color="auto"/>
            <w:left w:val="none" w:sz="0" w:space="0" w:color="auto"/>
            <w:bottom w:val="none" w:sz="0" w:space="0" w:color="auto"/>
            <w:right w:val="none" w:sz="0" w:space="0" w:color="auto"/>
          </w:divBdr>
          <w:divsChild>
            <w:div w:id="529074512">
              <w:marLeft w:val="0"/>
              <w:marRight w:val="0"/>
              <w:marTop w:val="0"/>
              <w:marBottom w:val="0"/>
              <w:divBdr>
                <w:top w:val="none" w:sz="0" w:space="0" w:color="auto"/>
                <w:left w:val="none" w:sz="0" w:space="0" w:color="auto"/>
                <w:bottom w:val="none" w:sz="0" w:space="0" w:color="auto"/>
                <w:right w:val="none" w:sz="0" w:space="0" w:color="auto"/>
              </w:divBdr>
            </w:div>
          </w:divsChild>
        </w:div>
        <w:div w:id="1040281739">
          <w:marLeft w:val="0"/>
          <w:marRight w:val="0"/>
          <w:marTop w:val="0"/>
          <w:marBottom w:val="0"/>
          <w:divBdr>
            <w:top w:val="none" w:sz="0" w:space="0" w:color="auto"/>
            <w:left w:val="none" w:sz="0" w:space="0" w:color="auto"/>
            <w:bottom w:val="none" w:sz="0" w:space="0" w:color="auto"/>
            <w:right w:val="none" w:sz="0" w:space="0" w:color="auto"/>
          </w:divBdr>
          <w:divsChild>
            <w:div w:id="1893080298">
              <w:marLeft w:val="0"/>
              <w:marRight w:val="0"/>
              <w:marTop w:val="0"/>
              <w:marBottom w:val="0"/>
              <w:divBdr>
                <w:top w:val="none" w:sz="0" w:space="0" w:color="auto"/>
                <w:left w:val="none" w:sz="0" w:space="0" w:color="auto"/>
                <w:bottom w:val="none" w:sz="0" w:space="0" w:color="auto"/>
                <w:right w:val="none" w:sz="0" w:space="0" w:color="auto"/>
              </w:divBdr>
            </w:div>
          </w:divsChild>
        </w:div>
        <w:div w:id="122386316">
          <w:marLeft w:val="0"/>
          <w:marRight w:val="0"/>
          <w:marTop w:val="0"/>
          <w:marBottom w:val="0"/>
          <w:divBdr>
            <w:top w:val="none" w:sz="0" w:space="0" w:color="auto"/>
            <w:left w:val="none" w:sz="0" w:space="0" w:color="auto"/>
            <w:bottom w:val="none" w:sz="0" w:space="0" w:color="auto"/>
            <w:right w:val="none" w:sz="0" w:space="0" w:color="auto"/>
          </w:divBdr>
          <w:divsChild>
            <w:div w:id="626549073">
              <w:marLeft w:val="0"/>
              <w:marRight w:val="0"/>
              <w:marTop w:val="0"/>
              <w:marBottom w:val="0"/>
              <w:divBdr>
                <w:top w:val="none" w:sz="0" w:space="0" w:color="auto"/>
                <w:left w:val="none" w:sz="0" w:space="0" w:color="auto"/>
                <w:bottom w:val="none" w:sz="0" w:space="0" w:color="auto"/>
                <w:right w:val="none" w:sz="0" w:space="0" w:color="auto"/>
              </w:divBdr>
            </w:div>
          </w:divsChild>
        </w:div>
        <w:div w:id="1768110525">
          <w:marLeft w:val="0"/>
          <w:marRight w:val="0"/>
          <w:marTop w:val="0"/>
          <w:marBottom w:val="0"/>
          <w:divBdr>
            <w:top w:val="none" w:sz="0" w:space="0" w:color="auto"/>
            <w:left w:val="none" w:sz="0" w:space="0" w:color="auto"/>
            <w:bottom w:val="none" w:sz="0" w:space="0" w:color="auto"/>
            <w:right w:val="none" w:sz="0" w:space="0" w:color="auto"/>
          </w:divBdr>
          <w:divsChild>
            <w:div w:id="1641153002">
              <w:marLeft w:val="0"/>
              <w:marRight w:val="0"/>
              <w:marTop w:val="0"/>
              <w:marBottom w:val="0"/>
              <w:divBdr>
                <w:top w:val="none" w:sz="0" w:space="0" w:color="auto"/>
                <w:left w:val="none" w:sz="0" w:space="0" w:color="auto"/>
                <w:bottom w:val="none" w:sz="0" w:space="0" w:color="auto"/>
                <w:right w:val="none" w:sz="0" w:space="0" w:color="auto"/>
              </w:divBdr>
            </w:div>
          </w:divsChild>
        </w:div>
        <w:div w:id="1389693623">
          <w:marLeft w:val="0"/>
          <w:marRight w:val="0"/>
          <w:marTop w:val="0"/>
          <w:marBottom w:val="0"/>
          <w:divBdr>
            <w:top w:val="none" w:sz="0" w:space="0" w:color="auto"/>
            <w:left w:val="none" w:sz="0" w:space="0" w:color="auto"/>
            <w:bottom w:val="none" w:sz="0" w:space="0" w:color="auto"/>
            <w:right w:val="none" w:sz="0" w:space="0" w:color="auto"/>
          </w:divBdr>
          <w:divsChild>
            <w:div w:id="261034631">
              <w:marLeft w:val="0"/>
              <w:marRight w:val="0"/>
              <w:marTop w:val="0"/>
              <w:marBottom w:val="0"/>
              <w:divBdr>
                <w:top w:val="none" w:sz="0" w:space="0" w:color="auto"/>
                <w:left w:val="none" w:sz="0" w:space="0" w:color="auto"/>
                <w:bottom w:val="none" w:sz="0" w:space="0" w:color="auto"/>
                <w:right w:val="none" w:sz="0" w:space="0" w:color="auto"/>
              </w:divBdr>
            </w:div>
          </w:divsChild>
        </w:div>
        <w:div w:id="1991056984">
          <w:marLeft w:val="0"/>
          <w:marRight w:val="0"/>
          <w:marTop w:val="0"/>
          <w:marBottom w:val="0"/>
          <w:divBdr>
            <w:top w:val="none" w:sz="0" w:space="0" w:color="auto"/>
            <w:left w:val="none" w:sz="0" w:space="0" w:color="auto"/>
            <w:bottom w:val="none" w:sz="0" w:space="0" w:color="auto"/>
            <w:right w:val="none" w:sz="0" w:space="0" w:color="auto"/>
          </w:divBdr>
          <w:divsChild>
            <w:div w:id="693310345">
              <w:marLeft w:val="0"/>
              <w:marRight w:val="0"/>
              <w:marTop w:val="0"/>
              <w:marBottom w:val="0"/>
              <w:divBdr>
                <w:top w:val="none" w:sz="0" w:space="0" w:color="auto"/>
                <w:left w:val="none" w:sz="0" w:space="0" w:color="auto"/>
                <w:bottom w:val="none" w:sz="0" w:space="0" w:color="auto"/>
                <w:right w:val="none" w:sz="0" w:space="0" w:color="auto"/>
              </w:divBdr>
            </w:div>
          </w:divsChild>
        </w:div>
        <w:div w:id="1045522616">
          <w:marLeft w:val="0"/>
          <w:marRight w:val="0"/>
          <w:marTop w:val="0"/>
          <w:marBottom w:val="0"/>
          <w:divBdr>
            <w:top w:val="none" w:sz="0" w:space="0" w:color="auto"/>
            <w:left w:val="none" w:sz="0" w:space="0" w:color="auto"/>
            <w:bottom w:val="none" w:sz="0" w:space="0" w:color="auto"/>
            <w:right w:val="none" w:sz="0" w:space="0" w:color="auto"/>
          </w:divBdr>
          <w:divsChild>
            <w:div w:id="775053754">
              <w:marLeft w:val="0"/>
              <w:marRight w:val="0"/>
              <w:marTop w:val="0"/>
              <w:marBottom w:val="0"/>
              <w:divBdr>
                <w:top w:val="none" w:sz="0" w:space="0" w:color="auto"/>
                <w:left w:val="none" w:sz="0" w:space="0" w:color="auto"/>
                <w:bottom w:val="none" w:sz="0" w:space="0" w:color="auto"/>
                <w:right w:val="none" w:sz="0" w:space="0" w:color="auto"/>
              </w:divBdr>
            </w:div>
          </w:divsChild>
        </w:div>
        <w:div w:id="1675112773">
          <w:marLeft w:val="0"/>
          <w:marRight w:val="0"/>
          <w:marTop w:val="0"/>
          <w:marBottom w:val="0"/>
          <w:divBdr>
            <w:top w:val="none" w:sz="0" w:space="0" w:color="auto"/>
            <w:left w:val="none" w:sz="0" w:space="0" w:color="auto"/>
            <w:bottom w:val="none" w:sz="0" w:space="0" w:color="auto"/>
            <w:right w:val="none" w:sz="0" w:space="0" w:color="auto"/>
          </w:divBdr>
          <w:divsChild>
            <w:div w:id="1898347782">
              <w:marLeft w:val="0"/>
              <w:marRight w:val="0"/>
              <w:marTop w:val="0"/>
              <w:marBottom w:val="0"/>
              <w:divBdr>
                <w:top w:val="none" w:sz="0" w:space="0" w:color="auto"/>
                <w:left w:val="none" w:sz="0" w:space="0" w:color="auto"/>
                <w:bottom w:val="none" w:sz="0" w:space="0" w:color="auto"/>
                <w:right w:val="none" w:sz="0" w:space="0" w:color="auto"/>
              </w:divBdr>
            </w:div>
            <w:div w:id="1856184565">
              <w:marLeft w:val="0"/>
              <w:marRight w:val="0"/>
              <w:marTop w:val="0"/>
              <w:marBottom w:val="0"/>
              <w:divBdr>
                <w:top w:val="none" w:sz="0" w:space="0" w:color="auto"/>
                <w:left w:val="none" w:sz="0" w:space="0" w:color="auto"/>
                <w:bottom w:val="none" w:sz="0" w:space="0" w:color="auto"/>
                <w:right w:val="none" w:sz="0" w:space="0" w:color="auto"/>
              </w:divBdr>
            </w:div>
          </w:divsChild>
        </w:div>
        <w:div w:id="1338507577">
          <w:marLeft w:val="0"/>
          <w:marRight w:val="0"/>
          <w:marTop w:val="0"/>
          <w:marBottom w:val="0"/>
          <w:divBdr>
            <w:top w:val="none" w:sz="0" w:space="0" w:color="auto"/>
            <w:left w:val="none" w:sz="0" w:space="0" w:color="auto"/>
            <w:bottom w:val="none" w:sz="0" w:space="0" w:color="auto"/>
            <w:right w:val="none" w:sz="0" w:space="0" w:color="auto"/>
          </w:divBdr>
          <w:divsChild>
            <w:div w:id="1297446729">
              <w:marLeft w:val="0"/>
              <w:marRight w:val="0"/>
              <w:marTop w:val="0"/>
              <w:marBottom w:val="0"/>
              <w:divBdr>
                <w:top w:val="none" w:sz="0" w:space="0" w:color="auto"/>
                <w:left w:val="none" w:sz="0" w:space="0" w:color="auto"/>
                <w:bottom w:val="none" w:sz="0" w:space="0" w:color="auto"/>
                <w:right w:val="none" w:sz="0" w:space="0" w:color="auto"/>
              </w:divBdr>
            </w:div>
          </w:divsChild>
        </w:div>
        <w:div w:id="567765278">
          <w:marLeft w:val="0"/>
          <w:marRight w:val="0"/>
          <w:marTop w:val="0"/>
          <w:marBottom w:val="0"/>
          <w:divBdr>
            <w:top w:val="none" w:sz="0" w:space="0" w:color="auto"/>
            <w:left w:val="none" w:sz="0" w:space="0" w:color="auto"/>
            <w:bottom w:val="none" w:sz="0" w:space="0" w:color="auto"/>
            <w:right w:val="none" w:sz="0" w:space="0" w:color="auto"/>
          </w:divBdr>
          <w:divsChild>
            <w:div w:id="1603953478">
              <w:marLeft w:val="0"/>
              <w:marRight w:val="0"/>
              <w:marTop w:val="0"/>
              <w:marBottom w:val="0"/>
              <w:divBdr>
                <w:top w:val="none" w:sz="0" w:space="0" w:color="auto"/>
                <w:left w:val="none" w:sz="0" w:space="0" w:color="auto"/>
                <w:bottom w:val="none" w:sz="0" w:space="0" w:color="auto"/>
                <w:right w:val="none" w:sz="0" w:space="0" w:color="auto"/>
              </w:divBdr>
            </w:div>
          </w:divsChild>
        </w:div>
        <w:div w:id="1792939131">
          <w:marLeft w:val="0"/>
          <w:marRight w:val="0"/>
          <w:marTop w:val="0"/>
          <w:marBottom w:val="0"/>
          <w:divBdr>
            <w:top w:val="none" w:sz="0" w:space="0" w:color="auto"/>
            <w:left w:val="none" w:sz="0" w:space="0" w:color="auto"/>
            <w:bottom w:val="none" w:sz="0" w:space="0" w:color="auto"/>
            <w:right w:val="none" w:sz="0" w:space="0" w:color="auto"/>
          </w:divBdr>
          <w:divsChild>
            <w:div w:id="1095901035">
              <w:marLeft w:val="0"/>
              <w:marRight w:val="0"/>
              <w:marTop w:val="0"/>
              <w:marBottom w:val="0"/>
              <w:divBdr>
                <w:top w:val="none" w:sz="0" w:space="0" w:color="auto"/>
                <w:left w:val="none" w:sz="0" w:space="0" w:color="auto"/>
                <w:bottom w:val="none" w:sz="0" w:space="0" w:color="auto"/>
                <w:right w:val="none" w:sz="0" w:space="0" w:color="auto"/>
              </w:divBdr>
            </w:div>
          </w:divsChild>
        </w:div>
        <w:div w:id="2085949541">
          <w:marLeft w:val="0"/>
          <w:marRight w:val="0"/>
          <w:marTop w:val="0"/>
          <w:marBottom w:val="0"/>
          <w:divBdr>
            <w:top w:val="none" w:sz="0" w:space="0" w:color="auto"/>
            <w:left w:val="none" w:sz="0" w:space="0" w:color="auto"/>
            <w:bottom w:val="none" w:sz="0" w:space="0" w:color="auto"/>
            <w:right w:val="none" w:sz="0" w:space="0" w:color="auto"/>
          </w:divBdr>
          <w:divsChild>
            <w:div w:id="868447847">
              <w:marLeft w:val="0"/>
              <w:marRight w:val="0"/>
              <w:marTop w:val="0"/>
              <w:marBottom w:val="0"/>
              <w:divBdr>
                <w:top w:val="none" w:sz="0" w:space="0" w:color="auto"/>
                <w:left w:val="none" w:sz="0" w:space="0" w:color="auto"/>
                <w:bottom w:val="none" w:sz="0" w:space="0" w:color="auto"/>
                <w:right w:val="none" w:sz="0" w:space="0" w:color="auto"/>
              </w:divBdr>
            </w:div>
          </w:divsChild>
        </w:div>
        <w:div w:id="191841916">
          <w:marLeft w:val="0"/>
          <w:marRight w:val="0"/>
          <w:marTop w:val="0"/>
          <w:marBottom w:val="0"/>
          <w:divBdr>
            <w:top w:val="none" w:sz="0" w:space="0" w:color="auto"/>
            <w:left w:val="none" w:sz="0" w:space="0" w:color="auto"/>
            <w:bottom w:val="none" w:sz="0" w:space="0" w:color="auto"/>
            <w:right w:val="none" w:sz="0" w:space="0" w:color="auto"/>
          </w:divBdr>
          <w:divsChild>
            <w:div w:id="22365419">
              <w:marLeft w:val="0"/>
              <w:marRight w:val="0"/>
              <w:marTop w:val="0"/>
              <w:marBottom w:val="0"/>
              <w:divBdr>
                <w:top w:val="none" w:sz="0" w:space="0" w:color="auto"/>
                <w:left w:val="none" w:sz="0" w:space="0" w:color="auto"/>
                <w:bottom w:val="none" w:sz="0" w:space="0" w:color="auto"/>
                <w:right w:val="none" w:sz="0" w:space="0" w:color="auto"/>
              </w:divBdr>
            </w:div>
          </w:divsChild>
        </w:div>
        <w:div w:id="1937712340">
          <w:marLeft w:val="0"/>
          <w:marRight w:val="0"/>
          <w:marTop w:val="0"/>
          <w:marBottom w:val="0"/>
          <w:divBdr>
            <w:top w:val="none" w:sz="0" w:space="0" w:color="auto"/>
            <w:left w:val="none" w:sz="0" w:space="0" w:color="auto"/>
            <w:bottom w:val="none" w:sz="0" w:space="0" w:color="auto"/>
            <w:right w:val="none" w:sz="0" w:space="0" w:color="auto"/>
          </w:divBdr>
          <w:divsChild>
            <w:div w:id="666330255">
              <w:marLeft w:val="0"/>
              <w:marRight w:val="0"/>
              <w:marTop w:val="0"/>
              <w:marBottom w:val="0"/>
              <w:divBdr>
                <w:top w:val="none" w:sz="0" w:space="0" w:color="auto"/>
                <w:left w:val="none" w:sz="0" w:space="0" w:color="auto"/>
                <w:bottom w:val="none" w:sz="0" w:space="0" w:color="auto"/>
                <w:right w:val="none" w:sz="0" w:space="0" w:color="auto"/>
              </w:divBdr>
            </w:div>
          </w:divsChild>
        </w:div>
        <w:div w:id="1220939345">
          <w:marLeft w:val="0"/>
          <w:marRight w:val="0"/>
          <w:marTop w:val="0"/>
          <w:marBottom w:val="0"/>
          <w:divBdr>
            <w:top w:val="none" w:sz="0" w:space="0" w:color="auto"/>
            <w:left w:val="none" w:sz="0" w:space="0" w:color="auto"/>
            <w:bottom w:val="none" w:sz="0" w:space="0" w:color="auto"/>
            <w:right w:val="none" w:sz="0" w:space="0" w:color="auto"/>
          </w:divBdr>
          <w:divsChild>
            <w:div w:id="1524132129">
              <w:marLeft w:val="0"/>
              <w:marRight w:val="0"/>
              <w:marTop w:val="0"/>
              <w:marBottom w:val="0"/>
              <w:divBdr>
                <w:top w:val="none" w:sz="0" w:space="0" w:color="auto"/>
                <w:left w:val="none" w:sz="0" w:space="0" w:color="auto"/>
                <w:bottom w:val="none" w:sz="0" w:space="0" w:color="auto"/>
                <w:right w:val="none" w:sz="0" w:space="0" w:color="auto"/>
              </w:divBdr>
            </w:div>
          </w:divsChild>
        </w:div>
        <w:div w:id="1442914080">
          <w:marLeft w:val="0"/>
          <w:marRight w:val="0"/>
          <w:marTop w:val="0"/>
          <w:marBottom w:val="0"/>
          <w:divBdr>
            <w:top w:val="none" w:sz="0" w:space="0" w:color="auto"/>
            <w:left w:val="none" w:sz="0" w:space="0" w:color="auto"/>
            <w:bottom w:val="none" w:sz="0" w:space="0" w:color="auto"/>
            <w:right w:val="none" w:sz="0" w:space="0" w:color="auto"/>
          </w:divBdr>
          <w:divsChild>
            <w:div w:id="1198658561">
              <w:marLeft w:val="0"/>
              <w:marRight w:val="0"/>
              <w:marTop w:val="0"/>
              <w:marBottom w:val="0"/>
              <w:divBdr>
                <w:top w:val="none" w:sz="0" w:space="0" w:color="auto"/>
                <w:left w:val="none" w:sz="0" w:space="0" w:color="auto"/>
                <w:bottom w:val="none" w:sz="0" w:space="0" w:color="auto"/>
                <w:right w:val="none" w:sz="0" w:space="0" w:color="auto"/>
              </w:divBdr>
            </w:div>
            <w:div w:id="45297182">
              <w:marLeft w:val="0"/>
              <w:marRight w:val="0"/>
              <w:marTop w:val="0"/>
              <w:marBottom w:val="0"/>
              <w:divBdr>
                <w:top w:val="none" w:sz="0" w:space="0" w:color="auto"/>
                <w:left w:val="none" w:sz="0" w:space="0" w:color="auto"/>
                <w:bottom w:val="none" w:sz="0" w:space="0" w:color="auto"/>
                <w:right w:val="none" w:sz="0" w:space="0" w:color="auto"/>
              </w:divBdr>
            </w:div>
          </w:divsChild>
        </w:div>
        <w:div w:id="1598564062">
          <w:marLeft w:val="0"/>
          <w:marRight w:val="0"/>
          <w:marTop w:val="0"/>
          <w:marBottom w:val="0"/>
          <w:divBdr>
            <w:top w:val="none" w:sz="0" w:space="0" w:color="auto"/>
            <w:left w:val="none" w:sz="0" w:space="0" w:color="auto"/>
            <w:bottom w:val="none" w:sz="0" w:space="0" w:color="auto"/>
            <w:right w:val="none" w:sz="0" w:space="0" w:color="auto"/>
          </w:divBdr>
          <w:divsChild>
            <w:div w:id="688415580">
              <w:marLeft w:val="0"/>
              <w:marRight w:val="0"/>
              <w:marTop w:val="0"/>
              <w:marBottom w:val="0"/>
              <w:divBdr>
                <w:top w:val="none" w:sz="0" w:space="0" w:color="auto"/>
                <w:left w:val="none" w:sz="0" w:space="0" w:color="auto"/>
                <w:bottom w:val="none" w:sz="0" w:space="0" w:color="auto"/>
                <w:right w:val="none" w:sz="0" w:space="0" w:color="auto"/>
              </w:divBdr>
            </w:div>
          </w:divsChild>
        </w:div>
        <w:div w:id="437484011">
          <w:marLeft w:val="0"/>
          <w:marRight w:val="0"/>
          <w:marTop w:val="0"/>
          <w:marBottom w:val="0"/>
          <w:divBdr>
            <w:top w:val="none" w:sz="0" w:space="0" w:color="auto"/>
            <w:left w:val="none" w:sz="0" w:space="0" w:color="auto"/>
            <w:bottom w:val="none" w:sz="0" w:space="0" w:color="auto"/>
            <w:right w:val="none" w:sz="0" w:space="0" w:color="auto"/>
          </w:divBdr>
          <w:divsChild>
            <w:div w:id="492138648">
              <w:marLeft w:val="0"/>
              <w:marRight w:val="0"/>
              <w:marTop w:val="0"/>
              <w:marBottom w:val="0"/>
              <w:divBdr>
                <w:top w:val="none" w:sz="0" w:space="0" w:color="auto"/>
                <w:left w:val="none" w:sz="0" w:space="0" w:color="auto"/>
                <w:bottom w:val="none" w:sz="0" w:space="0" w:color="auto"/>
                <w:right w:val="none" w:sz="0" w:space="0" w:color="auto"/>
              </w:divBdr>
            </w:div>
          </w:divsChild>
        </w:div>
        <w:div w:id="1532720049">
          <w:marLeft w:val="0"/>
          <w:marRight w:val="0"/>
          <w:marTop w:val="0"/>
          <w:marBottom w:val="0"/>
          <w:divBdr>
            <w:top w:val="none" w:sz="0" w:space="0" w:color="auto"/>
            <w:left w:val="none" w:sz="0" w:space="0" w:color="auto"/>
            <w:bottom w:val="none" w:sz="0" w:space="0" w:color="auto"/>
            <w:right w:val="none" w:sz="0" w:space="0" w:color="auto"/>
          </w:divBdr>
          <w:divsChild>
            <w:div w:id="1392272206">
              <w:marLeft w:val="0"/>
              <w:marRight w:val="0"/>
              <w:marTop w:val="0"/>
              <w:marBottom w:val="0"/>
              <w:divBdr>
                <w:top w:val="none" w:sz="0" w:space="0" w:color="auto"/>
                <w:left w:val="none" w:sz="0" w:space="0" w:color="auto"/>
                <w:bottom w:val="none" w:sz="0" w:space="0" w:color="auto"/>
                <w:right w:val="none" w:sz="0" w:space="0" w:color="auto"/>
              </w:divBdr>
            </w:div>
          </w:divsChild>
        </w:div>
        <w:div w:id="2129742374">
          <w:marLeft w:val="0"/>
          <w:marRight w:val="0"/>
          <w:marTop w:val="0"/>
          <w:marBottom w:val="0"/>
          <w:divBdr>
            <w:top w:val="none" w:sz="0" w:space="0" w:color="auto"/>
            <w:left w:val="none" w:sz="0" w:space="0" w:color="auto"/>
            <w:bottom w:val="none" w:sz="0" w:space="0" w:color="auto"/>
            <w:right w:val="none" w:sz="0" w:space="0" w:color="auto"/>
          </w:divBdr>
          <w:divsChild>
            <w:div w:id="2033799757">
              <w:marLeft w:val="0"/>
              <w:marRight w:val="0"/>
              <w:marTop w:val="0"/>
              <w:marBottom w:val="0"/>
              <w:divBdr>
                <w:top w:val="none" w:sz="0" w:space="0" w:color="auto"/>
                <w:left w:val="none" w:sz="0" w:space="0" w:color="auto"/>
                <w:bottom w:val="none" w:sz="0" w:space="0" w:color="auto"/>
                <w:right w:val="none" w:sz="0" w:space="0" w:color="auto"/>
              </w:divBdr>
            </w:div>
          </w:divsChild>
        </w:div>
        <w:div w:id="1149860048">
          <w:marLeft w:val="0"/>
          <w:marRight w:val="0"/>
          <w:marTop w:val="0"/>
          <w:marBottom w:val="0"/>
          <w:divBdr>
            <w:top w:val="none" w:sz="0" w:space="0" w:color="auto"/>
            <w:left w:val="none" w:sz="0" w:space="0" w:color="auto"/>
            <w:bottom w:val="none" w:sz="0" w:space="0" w:color="auto"/>
            <w:right w:val="none" w:sz="0" w:space="0" w:color="auto"/>
          </w:divBdr>
          <w:divsChild>
            <w:div w:id="968239455">
              <w:marLeft w:val="0"/>
              <w:marRight w:val="0"/>
              <w:marTop w:val="0"/>
              <w:marBottom w:val="0"/>
              <w:divBdr>
                <w:top w:val="none" w:sz="0" w:space="0" w:color="auto"/>
                <w:left w:val="none" w:sz="0" w:space="0" w:color="auto"/>
                <w:bottom w:val="none" w:sz="0" w:space="0" w:color="auto"/>
                <w:right w:val="none" w:sz="0" w:space="0" w:color="auto"/>
              </w:divBdr>
            </w:div>
          </w:divsChild>
        </w:div>
        <w:div w:id="1002585229">
          <w:marLeft w:val="0"/>
          <w:marRight w:val="0"/>
          <w:marTop w:val="0"/>
          <w:marBottom w:val="0"/>
          <w:divBdr>
            <w:top w:val="none" w:sz="0" w:space="0" w:color="auto"/>
            <w:left w:val="none" w:sz="0" w:space="0" w:color="auto"/>
            <w:bottom w:val="none" w:sz="0" w:space="0" w:color="auto"/>
            <w:right w:val="none" w:sz="0" w:space="0" w:color="auto"/>
          </w:divBdr>
          <w:divsChild>
            <w:div w:id="1636909679">
              <w:marLeft w:val="0"/>
              <w:marRight w:val="0"/>
              <w:marTop w:val="0"/>
              <w:marBottom w:val="0"/>
              <w:divBdr>
                <w:top w:val="none" w:sz="0" w:space="0" w:color="auto"/>
                <w:left w:val="none" w:sz="0" w:space="0" w:color="auto"/>
                <w:bottom w:val="none" w:sz="0" w:space="0" w:color="auto"/>
                <w:right w:val="none" w:sz="0" w:space="0" w:color="auto"/>
              </w:divBdr>
            </w:div>
          </w:divsChild>
        </w:div>
        <w:div w:id="1328636171">
          <w:marLeft w:val="0"/>
          <w:marRight w:val="0"/>
          <w:marTop w:val="0"/>
          <w:marBottom w:val="0"/>
          <w:divBdr>
            <w:top w:val="none" w:sz="0" w:space="0" w:color="auto"/>
            <w:left w:val="none" w:sz="0" w:space="0" w:color="auto"/>
            <w:bottom w:val="none" w:sz="0" w:space="0" w:color="auto"/>
            <w:right w:val="none" w:sz="0" w:space="0" w:color="auto"/>
          </w:divBdr>
          <w:divsChild>
            <w:div w:id="287048713">
              <w:marLeft w:val="0"/>
              <w:marRight w:val="0"/>
              <w:marTop w:val="0"/>
              <w:marBottom w:val="0"/>
              <w:divBdr>
                <w:top w:val="none" w:sz="0" w:space="0" w:color="auto"/>
                <w:left w:val="none" w:sz="0" w:space="0" w:color="auto"/>
                <w:bottom w:val="none" w:sz="0" w:space="0" w:color="auto"/>
                <w:right w:val="none" w:sz="0" w:space="0" w:color="auto"/>
              </w:divBdr>
            </w:div>
          </w:divsChild>
        </w:div>
        <w:div w:id="1059205943">
          <w:marLeft w:val="0"/>
          <w:marRight w:val="0"/>
          <w:marTop w:val="0"/>
          <w:marBottom w:val="0"/>
          <w:divBdr>
            <w:top w:val="none" w:sz="0" w:space="0" w:color="auto"/>
            <w:left w:val="none" w:sz="0" w:space="0" w:color="auto"/>
            <w:bottom w:val="none" w:sz="0" w:space="0" w:color="auto"/>
            <w:right w:val="none" w:sz="0" w:space="0" w:color="auto"/>
          </w:divBdr>
          <w:divsChild>
            <w:div w:id="226376704">
              <w:marLeft w:val="0"/>
              <w:marRight w:val="0"/>
              <w:marTop w:val="0"/>
              <w:marBottom w:val="0"/>
              <w:divBdr>
                <w:top w:val="none" w:sz="0" w:space="0" w:color="auto"/>
                <w:left w:val="none" w:sz="0" w:space="0" w:color="auto"/>
                <w:bottom w:val="none" w:sz="0" w:space="0" w:color="auto"/>
                <w:right w:val="none" w:sz="0" w:space="0" w:color="auto"/>
              </w:divBdr>
            </w:div>
            <w:div w:id="1487209751">
              <w:marLeft w:val="0"/>
              <w:marRight w:val="0"/>
              <w:marTop w:val="0"/>
              <w:marBottom w:val="0"/>
              <w:divBdr>
                <w:top w:val="none" w:sz="0" w:space="0" w:color="auto"/>
                <w:left w:val="none" w:sz="0" w:space="0" w:color="auto"/>
                <w:bottom w:val="none" w:sz="0" w:space="0" w:color="auto"/>
                <w:right w:val="none" w:sz="0" w:space="0" w:color="auto"/>
              </w:divBdr>
            </w:div>
          </w:divsChild>
        </w:div>
        <w:div w:id="1007056994">
          <w:marLeft w:val="0"/>
          <w:marRight w:val="0"/>
          <w:marTop w:val="0"/>
          <w:marBottom w:val="0"/>
          <w:divBdr>
            <w:top w:val="none" w:sz="0" w:space="0" w:color="auto"/>
            <w:left w:val="none" w:sz="0" w:space="0" w:color="auto"/>
            <w:bottom w:val="none" w:sz="0" w:space="0" w:color="auto"/>
            <w:right w:val="none" w:sz="0" w:space="0" w:color="auto"/>
          </w:divBdr>
          <w:divsChild>
            <w:div w:id="1617562069">
              <w:marLeft w:val="0"/>
              <w:marRight w:val="0"/>
              <w:marTop w:val="0"/>
              <w:marBottom w:val="0"/>
              <w:divBdr>
                <w:top w:val="none" w:sz="0" w:space="0" w:color="auto"/>
                <w:left w:val="none" w:sz="0" w:space="0" w:color="auto"/>
                <w:bottom w:val="none" w:sz="0" w:space="0" w:color="auto"/>
                <w:right w:val="none" w:sz="0" w:space="0" w:color="auto"/>
              </w:divBdr>
            </w:div>
          </w:divsChild>
        </w:div>
        <w:div w:id="1346513333">
          <w:marLeft w:val="0"/>
          <w:marRight w:val="0"/>
          <w:marTop w:val="0"/>
          <w:marBottom w:val="0"/>
          <w:divBdr>
            <w:top w:val="none" w:sz="0" w:space="0" w:color="auto"/>
            <w:left w:val="none" w:sz="0" w:space="0" w:color="auto"/>
            <w:bottom w:val="none" w:sz="0" w:space="0" w:color="auto"/>
            <w:right w:val="none" w:sz="0" w:space="0" w:color="auto"/>
          </w:divBdr>
          <w:divsChild>
            <w:div w:id="68767638">
              <w:marLeft w:val="0"/>
              <w:marRight w:val="0"/>
              <w:marTop w:val="0"/>
              <w:marBottom w:val="0"/>
              <w:divBdr>
                <w:top w:val="none" w:sz="0" w:space="0" w:color="auto"/>
                <w:left w:val="none" w:sz="0" w:space="0" w:color="auto"/>
                <w:bottom w:val="none" w:sz="0" w:space="0" w:color="auto"/>
                <w:right w:val="none" w:sz="0" w:space="0" w:color="auto"/>
              </w:divBdr>
            </w:div>
          </w:divsChild>
        </w:div>
        <w:div w:id="698089812">
          <w:marLeft w:val="0"/>
          <w:marRight w:val="0"/>
          <w:marTop w:val="0"/>
          <w:marBottom w:val="0"/>
          <w:divBdr>
            <w:top w:val="none" w:sz="0" w:space="0" w:color="auto"/>
            <w:left w:val="none" w:sz="0" w:space="0" w:color="auto"/>
            <w:bottom w:val="none" w:sz="0" w:space="0" w:color="auto"/>
            <w:right w:val="none" w:sz="0" w:space="0" w:color="auto"/>
          </w:divBdr>
          <w:divsChild>
            <w:div w:id="338433840">
              <w:marLeft w:val="0"/>
              <w:marRight w:val="0"/>
              <w:marTop w:val="0"/>
              <w:marBottom w:val="0"/>
              <w:divBdr>
                <w:top w:val="none" w:sz="0" w:space="0" w:color="auto"/>
                <w:left w:val="none" w:sz="0" w:space="0" w:color="auto"/>
                <w:bottom w:val="none" w:sz="0" w:space="0" w:color="auto"/>
                <w:right w:val="none" w:sz="0" w:space="0" w:color="auto"/>
              </w:divBdr>
            </w:div>
          </w:divsChild>
        </w:div>
        <w:div w:id="2132363515">
          <w:marLeft w:val="0"/>
          <w:marRight w:val="0"/>
          <w:marTop w:val="0"/>
          <w:marBottom w:val="0"/>
          <w:divBdr>
            <w:top w:val="none" w:sz="0" w:space="0" w:color="auto"/>
            <w:left w:val="none" w:sz="0" w:space="0" w:color="auto"/>
            <w:bottom w:val="none" w:sz="0" w:space="0" w:color="auto"/>
            <w:right w:val="none" w:sz="0" w:space="0" w:color="auto"/>
          </w:divBdr>
          <w:divsChild>
            <w:div w:id="2105759099">
              <w:marLeft w:val="0"/>
              <w:marRight w:val="0"/>
              <w:marTop w:val="0"/>
              <w:marBottom w:val="0"/>
              <w:divBdr>
                <w:top w:val="none" w:sz="0" w:space="0" w:color="auto"/>
                <w:left w:val="none" w:sz="0" w:space="0" w:color="auto"/>
                <w:bottom w:val="none" w:sz="0" w:space="0" w:color="auto"/>
                <w:right w:val="none" w:sz="0" w:space="0" w:color="auto"/>
              </w:divBdr>
            </w:div>
          </w:divsChild>
        </w:div>
        <w:div w:id="1220167468">
          <w:marLeft w:val="0"/>
          <w:marRight w:val="0"/>
          <w:marTop w:val="0"/>
          <w:marBottom w:val="0"/>
          <w:divBdr>
            <w:top w:val="none" w:sz="0" w:space="0" w:color="auto"/>
            <w:left w:val="none" w:sz="0" w:space="0" w:color="auto"/>
            <w:bottom w:val="none" w:sz="0" w:space="0" w:color="auto"/>
            <w:right w:val="none" w:sz="0" w:space="0" w:color="auto"/>
          </w:divBdr>
          <w:divsChild>
            <w:div w:id="1831217460">
              <w:marLeft w:val="0"/>
              <w:marRight w:val="0"/>
              <w:marTop w:val="0"/>
              <w:marBottom w:val="0"/>
              <w:divBdr>
                <w:top w:val="none" w:sz="0" w:space="0" w:color="auto"/>
                <w:left w:val="none" w:sz="0" w:space="0" w:color="auto"/>
                <w:bottom w:val="none" w:sz="0" w:space="0" w:color="auto"/>
                <w:right w:val="none" w:sz="0" w:space="0" w:color="auto"/>
              </w:divBdr>
            </w:div>
          </w:divsChild>
        </w:div>
        <w:div w:id="774248801">
          <w:marLeft w:val="0"/>
          <w:marRight w:val="0"/>
          <w:marTop w:val="0"/>
          <w:marBottom w:val="0"/>
          <w:divBdr>
            <w:top w:val="none" w:sz="0" w:space="0" w:color="auto"/>
            <w:left w:val="none" w:sz="0" w:space="0" w:color="auto"/>
            <w:bottom w:val="none" w:sz="0" w:space="0" w:color="auto"/>
            <w:right w:val="none" w:sz="0" w:space="0" w:color="auto"/>
          </w:divBdr>
          <w:divsChild>
            <w:div w:id="1862015169">
              <w:marLeft w:val="0"/>
              <w:marRight w:val="0"/>
              <w:marTop w:val="0"/>
              <w:marBottom w:val="0"/>
              <w:divBdr>
                <w:top w:val="none" w:sz="0" w:space="0" w:color="auto"/>
                <w:left w:val="none" w:sz="0" w:space="0" w:color="auto"/>
                <w:bottom w:val="none" w:sz="0" w:space="0" w:color="auto"/>
                <w:right w:val="none" w:sz="0" w:space="0" w:color="auto"/>
              </w:divBdr>
            </w:div>
          </w:divsChild>
        </w:div>
        <w:div w:id="531384002">
          <w:marLeft w:val="0"/>
          <w:marRight w:val="0"/>
          <w:marTop w:val="0"/>
          <w:marBottom w:val="0"/>
          <w:divBdr>
            <w:top w:val="none" w:sz="0" w:space="0" w:color="auto"/>
            <w:left w:val="none" w:sz="0" w:space="0" w:color="auto"/>
            <w:bottom w:val="none" w:sz="0" w:space="0" w:color="auto"/>
            <w:right w:val="none" w:sz="0" w:space="0" w:color="auto"/>
          </w:divBdr>
          <w:divsChild>
            <w:div w:id="662003676">
              <w:marLeft w:val="0"/>
              <w:marRight w:val="0"/>
              <w:marTop w:val="0"/>
              <w:marBottom w:val="0"/>
              <w:divBdr>
                <w:top w:val="none" w:sz="0" w:space="0" w:color="auto"/>
                <w:left w:val="none" w:sz="0" w:space="0" w:color="auto"/>
                <w:bottom w:val="none" w:sz="0" w:space="0" w:color="auto"/>
                <w:right w:val="none" w:sz="0" w:space="0" w:color="auto"/>
              </w:divBdr>
            </w:div>
          </w:divsChild>
        </w:div>
        <w:div w:id="2080443018">
          <w:marLeft w:val="0"/>
          <w:marRight w:val="0"/>
          <w:marTop w:val="0"/>
          <w:marBottom w:val="0"/>
          <w:divBdr>
            <w:top w:val="none" w:sz="0" w:space="0" w:color="auto"/>
            <w:left w:val="none" w:sz="0" w:space="0" w:color="auto"/>
            <w:bottom w:val="none" w:sz="0" w:space="0" w:color="auto"/>
            <w:right w:val="none" w:sz="0" w:space="0" w:color="auto"/>
          </w:divBdr>
          <w:divsChild>
            <w:div w:id="736441285">
              <w:marLeft w:val="0"/>
              <w:marRight w:val="0"/>
              <w:marTop w:val="0"/>
              <w:marBottom w:val="0"/>
              <w:divBdr>
                <w:top w:val="none" w:sz="0" w:space="0" w:color="auto"/>
                <w:left w:val="none" w:sz="0" w:space="0" w:color="auto"/>
                <w:bottom w:val="none" w:sz="0" w:space="0" w:color="auto"/>
                <w:right w:val="none" w:sz="0" w:space="0" w:color="auto"/>
              </w:divBdr>
            </w:div>
            <w:div w:id="419565005">
              <w:marLeft w:val="0"/>
              <w:marRight w:val="0"/>
              <w:marTop w:val="0"/>
              <w:marBottom w:val="0"/>
              <w:divBdr>
                <w:top w:val="none" w:sz="0" w:space="0" w:color="auto"/>
                <w:left w:val="none" w:sz="0" w:space="0" w:color="auto"/>
                <w:bottom w:val="none" w:sz="0" w:space="0" w:color="auto"/>
                <w:right w:val="none" w:sz="0" w:space="0" w:color="auto"/>
              </w:divBdr>
            </w:div>
          </w:divsChild>
        </w:div>
        <w:div w:id="1917088376">
          <w:marLeft w:val="0"/>
          <w:marRight w:val="0"/>
          <w:marTop w:val="0"/>
          <w:marBottom w:val="0"/>
          <w:divBdr>
            <w:top w:val="none" w:sz="0" w:space="0" w:color="auto"/>
            <w:left w:val="none" w:sz="0" w:space="0" w:color="auto"/>
            <w:bottom w:val="none" w:sz="0" w:space="0" w:color="auto"/>
            <w:right w:val="none" w:sz="0" w:space="0" w:color="auto"/>
          </w:divBdr>
          <w:divsChild>
            <w:div w:id="1377971449">
              <w:marLeft w:val="0"/>
              <w:marRight w:val="0"/>
              <w:marTop w:val="0"/>
              <w:marBottom w:val="0"/>
              <w:divBdr>
                <w:top w:val="none" w:sz="0" w:space="0" w:color="auto"/>
                <w:left w:val="none" w:sz="0" w:space="0" w:color="auto"/>
                <w:bottom w:val="none" w:sz="0" w:space="0" w:color="auto"/>
                <w:right w:val="none" w:sz="0" w:space="0" w:color="auto"/>
              </w:divBdr>
            </w:div>
          </w:divsChild>
        </w:div>
        <w:div w:id="10425440">
          <w:marLeft w:val="0"/>
          <w:marRight w:val="0"/>
          <w:marTop w:val="0"/>
          <w:marBottom w:val="0"/>
          <w:divBdr>
            <w:top w:val="none" w:sz="0" w:space="0" w:color="auto"/>
            <w:left w:val="none" w:sz="0" w:space="0" w:color="auto"/>
            <w:bottom w:val="none" w:sz="0" w:space="0" w:color="auto"/>
            <w:right w:val="none" w:sz="0" w:space="0" w:color="auto"/>
          </w:divBdr>
          <w:divsChild>
            <w:div w:id="165364233">
              <w:marLeft w:val="0"/>
              <w:marRight w:val="0"/>
              <w:marTop w:val="0"/>
              <w:marBottom w:val="0"/>
              <w:divBdr>
                <w:top w:val="none" w:sz="0" w:space="0" w:color="auto"/>
                <w:left w:val="none" w:sz="0" w:space="0" w:color="auto"/>
                <w:bottom w:val="none" w:sz="0" w:space="0" w:color="auto"/>
                <w:right w:val="none" w:sz="0" w:space="0" w:color="auto"/>
              </w:divBdr>
            </w:div>
          </w:divsChild>
        </w:div>
        <w:div w:id="2063824151">
          <w:marLeft w:val="0"/>
          <w:marRight w:val="0"/>
          <w:marTop w:val="0"/>
          <w:marBottom w:val="0"/>
          <w:divBdr>
            <w:top w:val="none" w:sz="0" w:space="0" w:color="auto"/>
            <w:left w:val="none" w:sz="0" w:space="0" w:color="auto"/>
            <w:bottom w:val="none" w:sz="0" w:space="0" w:color="auto"/>
            <w:right w:val="none" w:sz="0" w:space="0" w:color="auto"/>
          </w:divBdr>
          <w:divsChild>
            <w:div w:id="629745106">
              <w:marLeft w:val="0"/>
              <w:marRight w:val="0"/>
              <w:marTop w:val="0"/>
              <w:marBottom w:val="0"/>
              <w:divBdr>
                <w:top w:val="none" w:sz="0" w:space="0" w:color="auto"/>
                <w:left w:val="none" w:sz="0" w:space="0" w:color="auto"/>
                <w:bottom w:val="none" w:sz="0" w:space="0" w:color="auto"/>
                <w:right w:val="none" w:sz="0" w:space="0" w:color="auto"/>
              </w:divBdr>
            </w:div>
          </w:divsChild>
        </w:div>
        <w:div w:id="572660751">
          <w:marLeft w:val="0"/>
          <w:marRight w:val="0"/>
          <w:marTop w:val="0"/>
          <w:marBottom w:val="0"/>
          <w:divBdr>
            <w:top w:val="none" w:sz="0" w:space="0" w:color="auto"/>
            <w:left w:val="none" w:sz="0" w:space="0" w:color="auto"/>
            <w:bottom w:val="none" w:sz="0" w:space="0" w:color="auto"/>
            <w:right w:val="none" w:sz="0" w:space="0" w:color="auto"/>
          </w:divBdr>
          <w:divsChild>
            <w:div w:id="215969307">
              <w:marLeft w:val="0"/>
              <w:marRight w:val="0"/>
              <w:marTop w:val="0"/>
              <w:marBottom w:val="0"/>
              <w:divBdr>
                <w:top w:val="none" w:sz="0" w:space="0" w:color="auto"/>
                <w:left w:val="none" w:sz="0" w:space="0" w:color="auto"/>
                <w:bottom w:val="none" w:sz="0" w:space="0" w:color="auto"/>
                <w:right w:val="none" w:sz="0" w:space="0" w:color="auto"/>
              </w:divBdr>
            </w:div>
          </w:divsChild>
        </w:div>
        <w:div w:id="1192062720">
          <w:marLeft w:val="0"/>
          <w:marRight w:val="0"/>
          <w:marTop w:val="0"/>
          <w:marBottom w:val="0"/>
          <w:divBdr>
            <w:top w:val="none" w:sz="0" w:space="0" w:color="auto"/>
            <w:left w:val="none" w:sz="0" w:space="0" w:color="auto"/>
            <w:bottom w:val="none" w:sz="0" w:space="0" w:color="auto"/>
            <w:right w:val="none" w:sz="0" w:space="0" w:color="auto"/>
          </w:divBdr>
          <w:divsChild>
            <w:div w:id="2085831369">
              <w:marLeft w:val="0"/>
              <w:marRight w:val="0"/>
              <w:marTop w:val="0"/>
              <w:marBottom w:val="0"/>
              <w:divBdr>
                <w:top w:val="none" w:sz="0" w:space="0" w:color="auto"/>
                <w:left w:val="none" w:sz="0" w:space="0" w:color="auto"/>
                <w:bottom w:val="none" w:sz="0" w:space="0" w:color="auto"/>
                <w:right w:val="none" w:sz="0" w:space="0" w:color="auto"/>
              </w:divBdr>
            </w:div>
          </w:divsChild>
        </w:div>
        <w:div w:id="672607969">
          <w:marLeft w:val="0"/>
          <w:marRight w:val="0"/>
          <w:marTop w:val="0"/>
          <w:marBottom w:val="0"/>
          <w:divBdr>
            <w:top w:val="none" w:sz="0" w:space="0" w:color="auto"/>
            <w:left w:val="none" w:sz="0" w:space="0" w:color="auto"/>
            <w:bottom w:val="none" w:sz="0" w:space="0" w:color="auto"/>
            <w:right w:val="none" w:sz="0" w:space="0" w:color="auto"/>
          </w:divBdr>
          <w:divsChild>
            <w:div w:id="2008241362">
              <w:marLeft w:val="0"/>
              <w:marRight w:val="0"/>
              <w:marTop w:val="0"/>
              <w:marBottom w:val="0"/>
              <w:divBdr>
                <w:top w:val="none" w:sz="0" w:space="0" w:color="auto"/>
                <w:left w:val="none" w:sz="0" w:space="0" w:color="auto"/>
                <w:bottom w:val="none" w:sz="0" w:space="0" w:color="auto"/>
                <w:right w:val="none" w:sz="0" w:space="0" w:color="auto"/>
              </w:divBdr>
            </w:div>
          </w:divsChild>
        </w:div>
        <w:div w:id="1233008611">
          <w:marLeft w:val="0"/>
          <w:marRight w:val="0"/>
          <w:marTop w:val="0"/>
          <w:marBottom w:val="0"/>
          <w:divBdr>
            <w:top w:val="none" w:sz="0" w:space="0" w:color="auto"/>
            <w:left w:val="none" w:sz="0" w:space="0" w:color="auto"/>
            <w:bottom w:val="none" w:sz="0" w:space="0" w:color="auto"/>
            <w:right w:val="none" w:sz="0" w:space="0" w:color="auto"/>
          </w:divBdr>
          <w:divsChild>
            <w:div w:id="1908102819">
              <w:marLeft w:val="0"/>
              <w:marRight w:val="0"/>
              <w:marTop w:val="0"/>
              <w:marBottom w:val="0"/>
              <w:divBdr>
                <w:top w:val="none" w:sz="0" w:space="0" w:color="auto"/>
                <w:left w:val="none" w:sz="0" w:space="0" w:color="auto"/>
                <w:bottom w:val="none" w:sz="0" w:space="0" w:color="auto"/>
                <w:right w:val="none" w:sz="0" w:space="0" w:color="auto"/>
              </w:divBdr>
            </w:div>
          </w:divsChild>
        </w:div>
        <w:div w:id="1475684448">
          <w:marLeft w:val="0"/>
          <w:marRight w:val="0"/>
          <w:marTop w:val="0"/>
          <w:marBottom w:val="0"/>
          <w:divBdr>
            <w:top w:val="none" w:sz="0" w:space="0" w:color="auto"/>
            <w:left w:val="none" w:sz="0" w:space="0" w:color="auto"/>
            <w:bottom w:val="none" w:sz="0" w:space="0" w:color="auto"/>
            <w:right w:val="none" w:sz="0" w:space="0" w:color="auto"/>
          </w:divBdr>
          <w:divsChild>
            <w:div w:id="450249515">
              <w:marLeft w:val="0"/>
              <w:marRight w:val="0"/>
              <w:marTop w:val="0"/>
              <w:marBottom w:val="0"/>
              <w:divBdr>
                <w:top w:val="none" w:sz="0" w:space="0" w:color="auto"/>
                <w:left w:val="none" w:sz="0" w:space="0" w:color="auto"/>
                <w:bottom w:val="none" w:sz="0" w:space="0" w:color="auto"/>
                <w:right w:val="none" w:sz="0" w:space="0" w:color="auto"/>
              </w:divBdr>
            </w:div>
          </w:divsChild>
        </w:div>
        <w:div w:id="726416372">
          <w:marLeft w:val="0"/>
          <w:marRight w:val="0"/>
          <w:marTop w:val="0"/>
          <w:marBottom w:val="0"/>
          <w:divBdr>
            <w:top w:val="none" w:sz="0" w:space="0" w:color="auto"/>
            <w:left w:val="none" w:sz="0" w:space="0" w:color="auto"/>
            <w:bottom w:val="none" w:sz="0" w:space="0" w:color="auto"/>
            <w:right w:val="none" w:sz="0" w:space="0" w:color="auto"/>
          </w:divBdr>
          <w:divsChild>
            <w:div w:id="230627014">
              <w:marLeft w:val="0"/>
              <w:marRight w:val="0"/>
              <w:marTop w:val="0"/>
              <w:marBottom w:val="0"/>
              <w:divBdr>
                <w:top w:val="none" w:sz="0" w:space="0" w:color="auto"/>
                <w:left w:val="none" w:sz="0" w:space="0" w:color="auto"/>
                <w:bottom w:val="none" w:sz="0" w:space="0" w:color="auto"/>
                <w:right w:val="none" w:sz="0" w:space="0" w:color="auto"/>
              </w:divBdr>
            </w:div>
          </w:divsChild>
        </w:div>
        <w:div w:id="1223558476">
          <w:marLeft w:val="0"/>
          <w:marRight w:val="0"/>
          <w:marTop w:val="0"/>
          <w:marBottom w:val="0"/>
          <w:divBdr>
            <w:top w:val="none" w:sz="0" w:space="0" w:color="auto"/>
            <w:left w:val="none" w:sz="0" w:space="0" w:color="auto"/>
            <w:bottom w:val="none" w:sz="0" w:space="0" w:color="auto"/>
            <w:right w:val="none" w:sz="0" w:space="0" w:color="auto"/>
          </w:divBdr>
          <w:divsChild>
            <w:div w:id="556665415">
              <w:marLeft w:val="0"/>
              <w:marRight w:val="0"/>
              <w:marTop w:val="0"/>
              <w:marBottom w:val="0"/>
              <w:divBdr>
                <w:top w:val="none" w:sz="0" w:space="0" w:color="auto"/>
                <w:left w:val="none" w:sz="0" w:space="0" w:color="auto"/>
                <w:bottom w:val="none" w:sz="0" w:space="0" w:color="auto"/>
                <w:right w:val="none" w:sz="0" w:space="0" w:color="auto"/>
              </w:divBdr>
            </w:div>
          </w:divsChild>
        </w:div>
        <w:div w:id="439181050">
          <w:marLeft w:val="0"/>
          <w:marRight w:val="0"/>
          <w:marTop w:val="0"/>
          <w:marBottom w:val="0"/>
          <w:divBdr>
            <w:top w:val="none" w:sz="0" w:space="0" w:color="auto"/>
            <w:left w:val="none" w:sz="0" w:space="0" w:color="auto"/>
            <w:bottom w:val="none" w:sz="0" w:space="0" w:color="auto"/>
            <w:right w:val="none" w:sz="0" w:space="0" w:color="auto"/>
          </w:divBdr>
          <w:divsChild>
            <w:div w:id="748313130">
              <w:marLeft w:val="0"/>
              <w:marRight w:val="0"/>
              <w:marTop w:val="0"/>
              <w:marBottom w:val="0"/>
              <w:divBdr>
                <w:top w:val="none" w:sz="0" w:space="0" w:color="auto"/>
                <w:left w:val="none" w:sz="0" w:space="0" w:color="auto"/>
                <w:bottom w:val="none" w:sz="0" w:space="0" w:color="auto"/>
                <w:right w:val="none" w:sz="0" w:space="0" w:color="auto"/>
              </w:divBdr>
            </w:div>
          </w:divsChild>
        </w:div>
        <w:div w:id="210576118">
          <w:marLeft w:val="0"/>
          <w:marRight w:val="0"/>
          <w:marTop w:val="0"/>
          <w:marBottom w:val="0"/>
          <w:divBdr>
            <w:top w:val="none" w:sz="0" w:space="0" w:color="auto"/>
            <w:left w:val="none" w:sz="0" w:space="0" w:color="auto"/>
            <w:bottom w:val="none" w:sz="0" w:space="0" w:color="auto"/>
            <w:right w:val="none" w:sz="0" w:space="0" w:color="auto"/>
          </w:divBdr>
          <w:divsChild>
            <w:div w:id="1070076239">
              <w:marLeft w:val="0"/>
              <w:marRight w:val="0"/>
              <w:marTop w:val="0"/>
              <w:marBottom w:val="0"/>
              <w:divBdr>
                <w:top w:val="none" w:sz="0" w:space="0" w:color="auto"/>
                <w:left w:val="none" w:sz="0" w:space="0" w:color="auto"/>
                <w:bottom w:val="none" w:sz="0" w:space="0" w:color="auto"/>
                <w:right w:val="none" w:sz="0" w:space="0" w:color="auto"/>
              </w:divBdr>
            </w:div>
          </w:divsChild>
        </w:div>
        <w:div w:id="1344212037">
          <w:marLeft w:val="0"/>
          <w:marRight w:val="0"/>
          <w:marTop w:val="0"/>
          <w:marBottom w:val="0"/>
          <w:divBdr>
            <w:top w:val="none" w:sz="0" w:space="0" w:color="auto"/>
            <w:left w:val="none" w:sz="0" w:space="0" w:color="auto"/>
            <w:bottom w:val="none" w:sz="0" w:space="0" w:color="auto"/>
            <w:right w:val="none" w:sz="0" w:space="0" w:color="auto"/>
          </w:divBdr>
          <w:divsChild>
            <w:div w:id="1089423047">
              <w:marLeft w:val="0"/>
              <w:marRight w:val="0"/>
              <w:marTop w:val="0"/>
              <w:marBottom w:val="0"/>
              <w:divBdr>
                <w:top w:val="none" w:sz="0" w:space="0" w:color="auto"/>
                <w:left w:val="none" w:sz="0" w:space="0" w:color="auto"/>
                <w:bottom w:val="none" w:sz="0" w:space="0" w:color="auto"/>
                <w:right w:val="none" w:sz="0" w:space="0" w:color="auto"/>
              </w:divBdr>
            </w:div>
          </w:divsChild>
        </w:div>
        <w:div w:id="907954229">
          <w:marLeft w:val="0"/>
          <w:marRight w:val="0"/>
          <w:marTop w:val="0"/>
          <w:marBottom w:val="0"/>
          <w:divBdr>
            <w:top w:val="none" w:sz="0" w:space="0" w:color="auto"/>
            <w:left w:val="none" w:sz="0" w:space="0" w:color="auto"/>
            <w:bottom w:val="none" w:sz="0" w:space="0" w:color="auto"/>
            <w:right w:val="none" w:sz="0" w:space="0" w:color="auto"/>
          </w:divBdr>
          <w:divsChild>
            <w:div w:id="795681529">
              <w:marLeft w:val="0"/>
              <w:marRight w:val="0"/>
              <w:marTop w:val="0"/>
              <w:marBottom w:val="0"/>
              <w:divBdr>
                <w:top w:val="none" w:sz="0" w:space="0" w:color="auto"/>
                <w:left w:val="none" w:sz="0" w:space="0" w:color="auto"/>
                <w:bottom w:val="none" w:sz="0" w:space="0" w:color="auto"/>
                <w:right w:val="none" w:sz="0" w:space="0" w:color="auto"/>
              </w:divBdr>
            </w:div>
          </w:divsChild>
        </w:div>
        <w:div w:id="1509560312">
          <w:marLeft w:val="0"/>
          <w:marRight w:val="0"/>
          <w:marTop w:val="0"/>
          <w:marBottom w:val="0"/>
          <w:divBdr>
            <w:top w:val="none" w:sz="0" w:space="0" w:color="auto"/>
            <w:left w:val="none" w:sz="0" w:space="0" w:color="auto"/>
            <w:bottom w:val="none" w:sz="0" w:space="0" w:color="auto"/>
            <w:right w:val="none" w:sz="0" w:space="0" w:color="auto"/>
          </w:divBdr>
          <w:divsChild>
            <w:div w:id="1072432858">
              <w:marLeft w:val="0"/>
              <w:marRight w:val="0"/>
              <w:marTop w:val="0"/>
              <w:marBottom w:val="0"/>
              <w:divBdr>
                <w:top w:val="none" w:sz="0" w:space="0" w:color="auto"/>
                <w:left w:val="none" w:sz="0" w:space="0" w:color="auto"/>
                <w:bottom w:val="none" w:sz="0" w:space="0" w:color="auto"/>
                <w:right w:val="none" w:sz="0" w:space="0" w:color="auto"/>
              </w:divBdr>
            </w:div>
          </w:divsChild>
        </w:div>
        <w:div w:id="1531843317">
          <w:marLeft w:val="0"/>
          <w:marRight w:val="0"/>
          <w:marTop w:val="0"/>
          <w:marBottom w:val="0"/>
          <w:divBdr>
            <w:top w:val="none" w:sz="0" w:space="0" w:color="auto"/>
            <w:left w:val="none" w:sz="0" w:space="0" w:color="auto"/>
            <w:bottom w:val="none" w:sz="0" w:space="0" w:color="auto"/>
            <w:right w:val="none" w:sz="0" w:space="0" w:color="auto"/>
          </w:divBdr>
          <w:divsChild>
            <w:div w:id="673151160">
              <w:marLeft w:val="0"/>
              <w:marRight w:val="0"/>
              <w:marTop w:val="0"/>
              <w:marBottom w:val="0"/>
              <w:divBdr>
                <w:top w:val="none" w:sz="0" w:space="0" w:color="auto"/>
                <w:left w:val="none" w:sz="0" w:space="0" w:color="auto"/>
                <w:bottom w:val="none" w:sz="0" w:space="0" w:color="auto"/>
                <w:right w:val="none" w:sz="0" w:space="0" w:color="auto"/>
              </w:divBdr>
            </w:div>
            <w:div w:id="1634486549">
              <w:marLeft w:val="0"/>
              <w:marRight w:val="0"/>
              <w:marTop w:val="0"/>
              <w:marBottom w:val="0"/>
              <w:divBdr>
                <w:top w:val="none" w:sz="0" w:space="0" w:color="auto"/>
                <w:left w:val="none" w:sz="0" w:space="0" w:color="auto"/>
                <w:bottom w:val="none" w:sz="0" w:space="0" w:color="auto"/>
                <w:right w:val="none" w:sz="0" w:space="0" w:color="auto"/>
              </w:divBdr>
            </w:div>
          </w:divsChild>
        </w:div>
        <w:div w:id="375547504">
          <w:marLeft w:val="0"/>
          <w:marRight w:val="0"/>
          <w:marTop w:val="0"/>
          <w:marBottom w:val="0"/>
          <w:divBdr>
            <w:top w:val="none" w:sz="0" w:space="0" w:color="auto"/>
            <w:left w:val="none" w:sz="0" w:space="0" w:color="auto"/>
            <w:bottom w:val="none" w:sz="0" w:space="0" w:color="auto"/>
            <w:right w:val="none" w:sz="0" w:space="0" w:color="auto"/>
          </w:divBdr>
          <w:divsChild>
            <w:div w:id="1597589913">
              <w:marLeft w:val="0"/>
              <w:marRight w:val="0"/>
              <w:marTop w:val="0"/>
              <w:marBottom w:val="0"/>
              <w:divBdr>
                <w:top w:val="none" w:sz="0" w:space="0" w:color="auto"/>
                <w:left w:val="none" w:sz="0" w:space="0" w:color="auto"/>
                <w:bottom w:val="none" w:sz="0" w:space="0" w:color="auto"/>
                <w:right w:val="none" w:sz="0" w:space="0" w:color="auto"/>
              </w:divBdr>
            </w:div>
          </w:divsChild>
        </w:div>
        <w:div w:id="1512992644">
          <w:marLeft w:val="0"/>
          <w:marRight w:val="0"/>
          <w:marTop w:val="0"/>
          <w:marBottom w:val="0"/>
          <w:divBdr>
            <w:top w:val="none" w:sz="0" w:space="0" w:color="auto"/>
            <w:left w:val="none" w:sz="0" w:space="0" w:color="auto"/>
            <w:bottom w:val="none" w:sz="0" w:space="0" w:color="auto"/>
            <w:right w:val="none" w:sz="0" w:space="0" w:color="auto"/>
          </w:divBdr>
          <w:divsChild>
            <w:div w:id="190802320">
              <w:marLeft w:val="0"/>
              <w:marRight w:val="0"/>
              <w:marTop w:val="0"/>
              <w:marBottom w:val="0"/>
              <w:divBdr>
                <w:top w:val="none" w:sz="0" w:space="0" w:color="auto"/>
                <w:left w:val="none" w:sz="0" w:space="0" w:color="auto"/>
                <w:bottom w:val="none" w:sz="0" w:space="0" w:color="auto"/>
                <w:right w:val="none" w:sz="0" w:space="0" w:color="auto"/>
              </w:divBdr>
            </w:div>
          </w:divsChild>
        </w:div>
        <w:div w:id="1200820926">
          <w:marLeft w:val="0"/>
          <w:marRight w:val="0"/>
          <w:marTop w:val="0"/>
          <w:marBottom w:val="0"/>
          <w:divBdr>
            <w:top w:val="none" w:sz="0" w:space="0" w:color="auto"/>
            <w:left w:val="none" w:sz="0" w:space="0" w:color="auto"/>
            <w:bottom w:val="none" w:sz="0" w:space="0" w:color="auto"/>
            <w:right w:val="none" w:sz="0" w:space="0" w:color="auto"/>
          </w:divBdr>
          <w:divsChild>
            <w:div w:id="875462153">
              <w:marLeft w:val="0"/>
              <w:marRight w:val="0"/>
              <w:marTop w:val="0"/>
              <w:marBottom w:val="0"/>
              <w:divBdr>
                <w:top w:val="none" w:sz="0" w:space="0" w:color="auto"/>
                <w:left w:val="none" w:sz="0" w:space="0" w:color="auto"/>
                <w:bottom w:val="none" w:sz="0" w:space="0" w:color="auto"/>
                <w:right w:val="none" w:sz="0" w:space="0" w:color="auto"/>
              </w:divBdr>
            </w:div>
          </w:divsChild>
        </w:div>
        <w:div w:id="1499810060">
          <w:marLeft w:val="0"/>
          <w:marRight w:val="0"/>
          <w:marTop w:val="0"/>
          <w:marBottom w:val="0"/>
          <w:divBdr>
            <w:top w:val="none" w:sz="0" w:space="0" w:color="auto"/>
            <w:left w:val="none" w:sz="0" w:space="0" w:color="auto"/>
            <w:bottom w:val="none" w:sz="0" w:space="0" w:color="auto"/>
            <w:right w:val="none" w:sz="0" w:space="0" w:color="auto"/>
          </w:divBdr>
          <w:divsChild>
            <w:div w:id="27528499">
              <w:marLeft w:val="0"/>
              <w:marRight w:val="0"/>
              <w:marTop w:val="0"/>
              <w:marBottom w:val="0"/>
              <w:divBdr>
                <w:top w:val="none" w:sz="0" w:space="0" w:color="auto"/>
                <w:left w:val="none" w:sz="0" w:space="0" w:color="auto"/>
                <w:bottom w:val="none" w:sz="0" w:space="0" w:color="auto"/>
                <w:right w:val="none" w:sz="0" w:space="0" w:color="auto"/>
              </w:divBdr>
            </w:div>
          </w:divsChild>
        </w:div>
        <w:div w:id="629868346">
          <w:marLeft w:val="0"/>
          <w:marRight w:val="0"/>
          <w:marTop w:val="0"/>
          <w:marBottom w:val="0"/>
          <w:divBdr>
            <w:top w:val="none" w:sz="0" w:space="0" w:color="auto"/>
            <w:left w:val="none" w:sz="0" w:space="0" w:color="auto"/>
            <w:bottom w:val="none" w:sz="0" w:space="0" w:color="auto"/>
            <w:right w:val="none" w:sz="0" w:space="0" w:color="auto"/>
          </w:divBdr>
          <w:divsChild>
            <w:div w:id="1632251341">
              <w:marLeft w:val="0"/>
              <w:marRight w:val="0"/>
              <w:marTop w:val="0"/>
              <w:marBottom w:val="0"/>
              <w:divBdr>
                <w:top w:val="none" w:sz="0" w:space="0" w:color="auto"/>
                <w:left w:val="none" w:sz="0" w:space="0" w:color="auto"/>
                <w:bottom w:val="none" w:sz="0" w:space="0" w:color="auto"/>
                <w:right w:val="none" w:sz="0" w:space="0" w:color="auto"/>
              </w:divBdr>
            </w:div>
          </w:divsChild>
        </w:div>
        <w:div w:id="1628003454">
          <w:marLeft w:val="0"/>
          <w:marRight w:val="0"/>
          <w:marTop w:val="0"/>
          <w:marBottom w:val="0"/>
          <w:divBdr>
            <w:top w:val="none" w:sz="0" w:space="0" w:color="auto"/>
            <w:left w:val="none" w:sz="0" w:space="0" w:color="auto"/>
            <w:bottom w:val="none" w:sz="0" w:space="0" w:color="auto"/>
            <w:right w:val="none" w:sz="0" w:space="0" w:color="auto"/>
          </w:divBdr>
          <w:divsChild>
            <w:div w:id="883256600">
              <w:marLeft w:val="0"/>
              <w:marRight w:val="0"/>
              <w:marTop w:val="0"/>
              <w:marBottom w:val="0"/>
              <w:divBdr>
                <w:top w:val="none" w:sz="0" w:space="0" w:color="auto"/>
                <w:left w:val="none" w:sz="0" w:space="0" w:color="auto"/>
                <w:bottom w:val="none" w:sz="0" w:space="0" w:color="auto"/>
                <w:right w:val="none" w:sz="0" w:space="0" w:color="auto"/>
              </w:divBdr>
            </w:div>
          </w:divsChild>
        </w:div>
        <w:div w:id="87773144">
          <w:marLeft w:val="0"/>
          <w:marRight w:val="0"/>
          <w:marTop w:val="0"/>
          <w:marBottom w:val="0"/>
          <w:divBdr>
            <w:top w:val="none" w:sz="0" w:space="0" w:color="auto"/>
            <w:left w:val="none" w:sz="0" w:space="0" w:color="auto"/>
            <w:bottom w:val="none" w:sz="0" w:space="0" w:color="auto"/>
            <w:right w:val="none" w:sz="0" w:space="0" w:color="auto"/>
          </w:divBdr>
          <w:divsChild>
            <w:div w:id="2133013198">
              <w:marLeft w:val="0"/>
              <w:marRight w:val="0"/>
              <w:marTop w:val="0"/>
              <w:marBottom w:val="0"/>
              <w:divBdr>
                <w:top w:val="none" w:sz="0" w:space="0" w:color="auto"/>
                <w:left w:val="none" w:sz="0" w:space="0" w:color="auto"/>
                <w:bottom w:val="none" w:sz="0" w:space="0" w:color="auto"/>
                <w:right w:val="none" w:sz="0" w:space="0" w:color="auto"/>
              </w:divBdr>
            </w:div>
            <w:div w:id="22973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83621">
      <w:bodyDiv w:val="1"/>
      <w:marLeft w:val="0"/>
      <w:marRight w:val="0"/>
      <w:marTop w:val="0"/>
      <w:marBottom w:val="0"/>
      <w:divBdr>
        <w:top w:val="none" w:sz="0" w:space="0" w:color="auto"/>
        <w:left w:val="none" w:sz="0" w:space="0" w:color="auto"/>
        <w:bottom w:val="none" w:sz="0" w:space="0" w:color="auto"/>
        <w:right w:val="none" w:sz="0" w:space="0" w:color="auto"/>
      </w:divBdr>
      <w:divsChild>
        <w:div w:id="43794914">
          <w:marLeft w:val="0"/>
          <w:marRight w:val="0"/>
          <w:marTop w:val="0"/>
          <w:marBottom w:val="0"/>
          <w:divBdr>
            <w:top w:val="none" w:sz="0" w:space="0" w:color="auto"/>
            <w:left w:val="none" w:sz="0" w:space="0" w:color="auto"/>
            <w:bottom w:val="none" w:sz="0" w:space="0" w:color="auto"/>
            <w:right w:val="none" w:sz="0" w:space="0" w:color="auto"/>
          </w:divBdr>
        </w:div>
        <w:div w:id="108016918">
          <w:marLeft w:val="0"/>
          <w:marRight w:val="0"/>
          <w:marTop w:val="0"/>
          <w:marBottom w:val="0"/>
          <w:divBdr>
            <w:top w:val="none" w:sz="0" w:space="0" w:color="auto"/>
            <w:left w:val="none" w:sz="0" w:space="0" w:color="auto"/>
            <w:bottom w:val="none" w:sz="0" w:space="0" w:color="auto"/>
            <w:right w:val="none" w:sz="0" w:space="0" w:color="auto"/>
          </w:divBdr>
        </w:div>
      </w:divsChild>
    </w:div>
    <w:div w:id="426930199">
      <w:bodyDiv w:val="1"/>
      <w:marLeft w:val="0"/>
      <w:marRight w:val="0"/>
      <w:marTop w:val="0"/>
      <w:marBottom w:val="0"/>
      <w:divBdr>
        <w:top w:val="none" w:sz="0" w:space="0" w:color="auto"/>
        <w:left w:val="none" w:sz="0" w:space="0" w:color="auto"/>
        <w:bottom w:val="none" w:sz="0" w:space="0" w:color="auto"/>
        <w:right w:val="none" w:sz="0" w:space="0" w:color="auto"/>
      </w:divBdr>
      <w:divsChild>
        <w:div w:id="107433262">
          <w:marLeft w:val="0"/>
          <w:marRight w:val="0"/>
          <w:marTop w:val="0"/>
          <w:marBottom w:val="0"/>
          <w:divBdr>
            <w:top w:val="none" w:sz="0" w:space="0" w:color="auto"/>
            <w:left w:val="none" w:sz="0" w:space="0" w:color="auto"/>
            <w:bottom w:val="none" w:sz="0" w:space="0" w:color="auto"/>
            <w:right w:val="none" w:sz="0" w:space="0" w:color="auto"/>
          </w:divBdr>
          <w:divsChild>
            <w:div w:id="47068421">
              <w:marLeft w:val="0"/>
              <w:marRight w:val="0"/>
              <w:marTop w:val="0"/>
              <w:marBottom w:val="0"/>
              <w:divBdr>
                <w:top w:val="none" w:sz="0" w:space="0" w:color="auto"/>
                <w:left w:val="none" w:sz="0" w:space="0" w:color="auto"/>
                <w:bottom w:val="none" w:sz="0" w:space="0" w:color="auto"/>
                <w:right w:val="none" w:sz="0" w:space="0" w:color="auto"/>
              </w:divBdr>
            </w:div>
          </w:divsChild>
        </w:div>
        <w:div w:id="384914526">
          <w:marLeft w:val="0"/>
          <w:marRight w:val="0"/>
          <w:marTop w:val="0"/>
          <w:marBottom w:val="0"/>
          <w:divBdr>
            <w:top w:val="none" w:sz="0" w:space="0" w:color="auto"/>
            <w:left w:val="none" w:sz="0" w:space="0" w:color="auto"/>
            <w:bottom w:val="none" w:sz="0" w:space="0" w:color="auto"/>
            <w:right w:val="none" w:sz="0" w:space="0" w:color="auto"/>
          </w:divBdr>
          <w:divsChild>
            <w:div w:id="33122552">
              <w:marLeft w:val="0"/>
              <w:marRight w:val="0"/>
              <w:marTop w:val="0"/>
              <w:marBottom w:val="0"/>
              <w:divBdr>
                <w:top w:val="none" w:sz="0" w:space="0" w:color="auto"/>
                <w:left w:val="none" w:sz="0" w:space="0" w:color="auto"/>
                <w:bottom w:val="none" w:sz="0" w:space="0" w:color="auto"/>
                <w:right w:val="none" w:sz="0" w:space="0" w:color="auto"/>
              </w:divBdr>
            </w:div>
          </w:divsChild>
        </w:div>
        <w:div w:id="1343626643">
          <w:marLeft w:val="0"/>
          <w:marRight w:val="0"/>
          <w:marTop w:val="0"/>
          <w:marBottom w:val="0"/>
          <w:divBdr>
            <w:top w:val="none" w:sz="0" w:space="0" w:color="auto"/>
            <w:left w:val="none" w:sz="0" w:space="0" w:color="auto"/>
            <w:bottom w:val="none" w:sz="0" w:space="0" w:color="auto"/>
            <w:right w:val="none" w:sz="0" w:space="0" w:color="auto"/>
          </w:divBdr>
          <w:divsChild>
            <w:div w:id="1096709077">
              <w:marLeft w:val="0"/>
              <w:marRight w:val="0"/>
              <w:marTop w:val="0"/>
              <w:marBottom w:val="0"/>
              <w:divBdr>
                <w:top w:val="none" w:sz="0" w:space="0" w:color="auto"/>
                <w:left w:val="none" w:sz="0" w:space="0" w:color="auto"/>
                <w:bottom w:val="none" w:sz="0" w:space="0" w:color="auto"/>
                <w:right w:val="none" w:sz="0" w:space="0" w:color="auto"/>
              </w:divBdr>
            </w:div>
          </w:divsChild>
        </w:div>
        <w:div w:id="1544513117">
          <w:marLeft w:val="0"/>
          <w:marRight w:val="0"/>
          <w:marTop w:val="0"/>
          <w:marBottom w:val="0"/>
          <w:divBdr>
            <w:top w:val="none" w:sz="0" w:space="0" w:color="auto"/>
            <w:left w:val="none" w:sz="0" w:space="0" w:color="auto"/>
            <w:bottom w:val="none" w:sz="0" w:space="0" w:color="auto"/>
            <w:right w:val="none" w:sz="0" w:space="0" w:color="auto"/>
          </w:divBdr>
          <w:divsChild>
            <w:div w:id="457143009">
              <w:marLeft w:val="0"/>
              <w:marRight w:val="0"/>
              <w:marTop w:val="0"/>
              <w:marBottom w:val="0"/>
              <w:divBdr>
                <w:top w:val="none" w:sz="0" w:space="0" w:color="auto"/>
                <w:left w:val="none" w:sz="0" w:space="0" w:color="auto"/>
                <w:bottom w:val="none" w:sz="0" w:space="0" w:color="auto"/>
                <w:right w:val="none" w:sz="0" w:space="0" w:color="auto"/>
              </w:divBdr>
            </w:div>
          </w:divsChild>
        </w:div>
        <w:div w:id="685792854">
          <w:marLeft w:val="0"/>
          <w:marRight w:val="0"/>
          <w:marTop w:val="0"/>
          <w:marBottom w:val="0"/>
          <w:divBdr>
            <w:top w:val="none" w:sz="0" w:space="0" w:color="auto"/>
            <w:left w:val="none" w:sz="0" w:space="0" w:color="auto"/>
            <w:bottom w:val="none" w:sz="0" w:space="0" w:color="auto"/>
            <w:right w:val="none" w:sz="0" w:space="0" w:color="auto"/>
          </w:divBdr>
          <w:divsChild>
            <w:div w:id="713849182">
              <w:marLeft w:val="0"/>
              <w:marRight w:val="0"/>
              <w:marTop w:val="0"/>
              <w:marBottom w:val="0"/>
              <w:divBdr>
                <w:top w:val="none" w:sz="0" w:space="0" w:color="auto"/>
                <w:left w:val="none" w:sz="0" w:space="0" w:color="auto"/>
                <w:bottom w:val="none" w:sz="0" w:space="0" w:color="auto"/>
                <w:right w:val="none" w:sz="0" w:space="0" w:color="auto"/>
              </w:divBdr>
            </w:div>
          </w:divsChild>
        </w:div>
        <w:div w:id="839196910">
          <w:marLeft w:val="0"/>
          <w:marRight w:val="0"/>
          <w:marTop w:val="0"/>
          <w:marBottom w:val="0"/>
          <w:divBdr>
            <w:top w:val="none" w:sz="0" w:space="0" w:color="auto"/>
            <w:left w:val="none" w:sz="0" w:space="0" w:color="auto"/>
            <w:bottom w:val="none" w:sz="0" w:space="0" w:color="auto"/>
            <w:right w:val="none" w:sz="0" w:space="0" w:color="auto"/>
          </w:divBdr>
          <w:divsChild>
            <w:div w:id="477301985">
              <w:marLeft w:val="0"/>
              <w:marRight w:val="0"/>
              <w:marTop w:val="0"/>
              <w:marBottom w:val="0"/>
              <w:divBdr>
                <w:top w:val="none" w:sz="0" w:space="0" w:color="auto"/>
                <w:left w:val="none" w:sz="0" w:space="0" w:color="auto"/>
                <w:bottom w:val="none" w:sz="0" w:space="0" w:color="auto"/>
                <w:right w:val="none" w:sz="0" w:space="0" w:color="auto"/>
              </w:divBdr>
            </w:div>
          </w:divsChild>
        </w:div>
        <w:div w:id="421147708">
          <w:marLeft w:val="0"/>
          <w:marRight w:val="0"/>
          <w:marTop w:val="0"/>
          <w:marBottom w:val="0"/>
          <w:divBdr>
            <w:top w:val="none" w:sz="0" w:space="0" w:color="auto"/>
            <w:left w:val="none" w:sz="0" w:space="0" w:color="auto"/>
            <w:bottom w:val="none" w:sz="0" w:space="0" w:color="auto"/>
            <w:right w:val="none" w:sz="0" w:space="0" w:color="auto"/>
          </w:divBdr>
          <w:divsChild>
            <w:div w:id="1591815422">
              <w:marLeft w:val="0"/>
              <w:marRight w:val="0"/>
              <w:marTop w:val="0"/>
              <w:marBottom w:val="0"/>
              <w:divBdr>
                <w:top w:val="none" w:sz="0" w:space="0" w:color="auto"/>
                <w:left w:val="none" w:sz="0" w:space="0" w:color="auto"/>
                <w:bottom w:val="none" w:sz="0" w:space="0" w:color="auto"/>
                <w:right w:val="none" w:sz="0" w:space="0" w:color="auto"/>
              </w:divBdr>
            </w:div>
          </w:divsChild>
        </w:div>
        <w:div w:id="1058672052">
          <w:marLeft w:val="0"/>
          <w:marRight w:val="0"/>
          <w:marTop w:val="0"/>
          <w:marBottom w:val="0"/>
          <w:divBdr>
            <w:top w:val="none" w:sz="0" w:space="0" w:color="auto"/>
            <w:left w:val="none" w:sz="0" w:space="0" w:color="auto"/>
            <w:bottom w:val="none" w:sz="0" w:space="0" w:color="auto"/>
            <w:right w:val="none" w:sz="0" w:space="0" w:color="auto"/>
          </w:divBdr>
          <w:divsChild>
            <w:div w:id="2064864814">
              <w:marLeft w:val="0"/>
              <w:marRight w:val="0"/>
              <w:marTop w:val="0"/>
              <w:marBottom w:val="0"/>
              <w:divBdr>
                <w:top w:val="none" w:sz="0" w:space="0" w:color="auto"/>
                <w:left w:val="none" w:sz="0" w:space="0" w:color="auto"/>
                <w:bottom w:val="none" w:sz="0" w:space="0" w:color="auto"/>
                <w:right w:val="none" w:sz="0" w:space="0" w:color="auto"/>
              </w:divBdr>
            </w:div>
          </w:divsChild>
        </w:div>
        <w:div w:id="584850858">
          <w:marLeft w:val="0"/>
          <w:marRight w:val="0"/>
          <w:marTop w:val="0"/>
          <w:marBottom w:val="0"/>
          <w:divBdr>
            <w:top w:val="none" w:sz="0" w:space="0" w:color="auto"/>
            <w:left w:val="none" w:sz="0" w:space="0" w:color="auto"/>
            <w:bottom w:val="none" w:sz="0" w:space="0" w:color="auto"/>
            <w:right w:val="none" w:sz="0" w:space="0" w:color="auto"/>
          </w:divBdr>
          <w:divsChild>
            <w:div w:id="943726555">
              <w:marLeft w:val="0"/>
              <w:marRight w:val="0"/>
              <w:marTop w:val="0"/>
              <w:marBottom w:val="0"/>
              <w:divBdr>
                <w:top w:val="none" w:sz="0" w:space="0" w:color="auto"/>
                <w:left w:val="none" w:sz="0" w:space="0" w:color="auto"/>
                <w:bottom w:val="none" w:sz="0" w:space="0" w:color="auto"/>
                <w:right w:val="none" w:sz="0" w:space="0" w:color="auto"/>
              </w:divBdr>
            </w:div>
          </w:divsChild>
        </w:div>
        <w:div w:id="1501313436">
          <w:marLeft w:val="0"/>
          <w:marRight w:val="0"/>
          <w:marTop w:val="0"/>
          <w:marBottom w:val="0"/>
          <w:divBdr>
            <w:top w:val="none" w:sz="0" w:space="0" w:color="auto"/>
            <w:left w:val="none" w:sz="0" w:space="0" w:color="auto"/>
            <w:bottom w:val="none" w:sz="0" w:space="0" w:color="auto"/>
            <w:right w:val="none" w:sz="0" w:space="0" w:color="auto"/>
          </w:divBdr>
          <w:divsChild>
            <w:div w:id="63139790">
              <w:marLeft w:val="0"/>
              <w:marRight w:val="0"/>
              <w:marTop w:val="0"/>
              <w:marBottom w:val="0"/>
              <w:divBdr>
                <w:top w:val="none" w:sz="0" w:space="0" w:color="auto"/>
                <w:left w:val="none" w:sz="0" w:space="0" w:color="auto"/>
                <w:bottom w:val="none" w:sz="0" w:space="0" w:color="auto"/>
                <w:right w:val="none" w:sz="0" w:space="0" w:color="auto"/>
              </w:divBdr>
            </w:div>
          </w:divsChild>
        </w:div>
        <w:div w:id="1577475990">
          <w:marLeft w:val="0"/>
          <w:marRight w:val="0"/>
          <w:marTop w:val="0"/>
          <w:marBottom w:val="0"/>
          <w:divBdr>
            <w:top w:val="none" w:sz="0" w:space="0" w:color="auto"/>
            <w:left w:val="none" w:sz="0" w:space="0" w:color="auto"/>
            <w:bottom w:val="none" w:sz="0" w:space="0" w:color="auto"/>
            <w:right w:val="none" w:sz="0" w:space="0" w:color="auto"/>
          </w:divBdr>
          <w:divsChild>
            <w:div w:id="602303371">
              <w:marLeft w:val="0"/>
              <w:marRight w:val="0"/>
              <w:marTop w:val="0"/>
              <w:marBottom w:val="0"/>
              <w:divBdr>
                <w:top w:val="none" w:sz="0" w:space="0" w:color="auto"/>
                <w:left w:val="none" w:sz="0" w:space="0" w:color="auto"/>
                <w:bottom w:val="none" w:sz="0" w:space="0" w:color="auto"/>
                <w:right w:val="none" w:sz="0" w:space="0" w:color="auto"/>
              </w:divBdr>
            </w:div>
          </w:divsChild>
        </w:div>
        <w:div w:id="1727870604">
          <w:marLeft w:val="0"/>
          <w:marRight w:val="0"/>
          <w:marTop w:val="0"/>
          <w:marBottom w:val="0"/>
          <w:divBdr>
            <w:top w:val="none" w:sz="0" w:space="0" w:color="auto"/>
            <w:left w:val="none" w:sz="0" w:space="0" w:color="auto"/>
            <w:bottom w:val="none" w:sz="0" w:space="0" w:color="auto"/>
            <w:right w:val="none" w:sz="0" w:space="0" w:color="auto"/>
          </w:divBdr>
          <w:divsChild>
            <w:div w:id="610937414">
              <w:marLeft w:val="0"/>
              <w:marRight w:val="0"/>
              <w:marTop w:val="0"/>
              <w:marBottom w:val="0"/>
              <w:divBdr>
                <w:top w:val="none" w:sz="0" w:space="0" w:color="auto"/>
                <w:left w:val="none" w:sz="0" w:space="0" w:color="auto"/>
                <w:bottom w:val="none" w:sz="0" w:space="0" w:color="auto"/>
                <w:right w:val="none" w:sz="0" w:space="0" w:color="auto"/>
              </w:divBdr>
            </w:div>
          </w:divsChild>
        </w:div>
        <w:div w:id="1996492404">
          <w:marLeft w:val="0"/>
          <w:marRight w:val="0"/>
          <w:marTop w:val="0"/>
          <w:marBottom w:val="0"/>
          <w:divBdr>
            <w:top w:val="none" w:sz="0" w:space="0" w:color="auto"/>
            <w:left w:val="none" w:sz="0" w:space="0" w:color="auto"/>
            <w:bottom w:val="none" w:sz="0" w:space="0" w:color="auto"/>
            <w:right w:val="none" w:sz="0" w:space="0" w:color="auto"/>
          </w:divBdr>
          <w:divsChild>
            <w:div w:id="1031615438">
              <w:marLeft w:val="0"/>
              <w:marRight w:val="0"/>
              <w:marTop w:val="0"/>
              <w:marBottom w:val="0"/>
              <w:divBdr>
                <w:top w:val="none" w:sz="0" w:space="0" w:color="auto"/>
                <w:left w:val="none" w:sz="0" w:space="0" w:color="auto"/>
                <w:bottom w:val="none" w:sz="0" w:space="0" w:color="auto"/>
                <w:right w:val="none" w:sz="0" w:space="0" w:color="auto"/>
              </w:divBdr>
            </w:div>
          </w:divsChild>
        </w:div>
        <w:div w:id="1902325997">
          <w:marLeft w:val="0"/>
          <w:marRight w:val="0"/>
          <w:marTop w:val="0"/>
          <w:marBottom w:val="0"/>
          <w:divBdr>
            <w:top w:val="none" w:sz="0" w:space="0" w:color="auto"/>
            <w:left w:val="none" w:sz="0" w:space="0" w:color="auto"/>
            <w:bottom w:val="none" w:sz="0" w:space="0" w:color="auto"/>
            <w:right w:val="none" w:sz="0" w:space="0" w:color="auto"/>
          </w:divBdr>
          <w:divsChild>
            <w:div w:id="286203158">
              <w:marLeft w:val="0"/>
              <w:marRight w:val="0"/>
              <w:marTop w:val="0"/>
              <w:marBottom w:val="0"/>
              <w:divBdr>
                <w:top w:val="none" w:sz="0" w:space="0" w:color="auto"/>
                <w:left w:val="none" w:sz="0" w:space="0" w:color="auto"/>
                <w:bottom w:val="none" w:sz="0" w:space="0" w:color="auto"/>
                <w:right w:val="none" w:sz="0" w:space="0" w:color="auto"/>
              </w:divBdr>
            </w:div>
          </w:divsChild>
        </w:div>
        <w:div w:id="829101273">
          <w:marLeft w:val="0"/>
          <w:marRight w:val="0"/>
          <w:marTop w:val="0"/>
          <w:marBottom w:val="0"/>
          <w:divBdr>
            <w:top w:val="none" w:sz="0" w:space="0" w:color="auto"/>
            <w:left w:val="none" w:sz="0" w:space="0" w:color="auto"/>
            <w:bottom w:val="none" w:sz="0" w:space="0" w:color="auto"/>
            <w:right w:val="none" w:sz="0" w:space="0" w:color="auto"/>
          </w:divBdr>
          <w:divsChild>
            <w:div w:id="466509028">
              <w:marLeft w:val="0"/>
              <w:marRight w:val="0"/>
              <w:marTop w:val="0"/>
              <w:marBottom w:val="0"/>
              <w:divBdr>
                <w:top w:val="none" w:sz="0" w:space="0" w:color="auto"/>
                <w:left w:val="none" w:sz="0" w:space="0" w:color="auto"/>
                <w:bottom w:val="none" w:sz="0" w:space="0" w:color="auto"/>
                <w:right w:val="none" w:sz="0" w:space="0" w:color="auto"/>
              </w:divBdr>
            </w:div>
          </w:divsChild>
        </w:div>
        <w:div w:id="704067064">
          <w:marLeft w:val="0"/>
          <w:marRight w:val="0"/>
          <w:marTop w:val="0"/>
          <w:marBottom w:val="0"/>
          <w:divBdr>
            <w:top w:val="none" w:sz="0" w:space="0" w:color="auto"/>
            <w:left w:val="none" w:sz="0" w:space="0" w:color="auto"/>
            <w:bottom w:val="none" w:sz="0" w:space="0" w:color="auto"/>
            <w:right w:val="none" w:sz="0" w:space="0" w:color="auto"/>
          </w:divBdr>
          <w:divsChild>
            <w:div w:id="1620338790">
              <w:marLeft w:val="0"/>
              <w:marRight w:val="0"/>
              <w:marTop w:val="0"/>
              <w:marBottom w:val="0"/>
              <w:divBdr>
                <w:top w:val="none" w:sz="0" w:space="0" w:color="auto"/>
                <w:left w:val="none" w:sz="0" w:space="0" w:color="auto"/>
                <w:bottom w:val="none" w:sz="0" w:space="0" w:color="auto"/>
                <w:right w:val="none" w:sz="0" w:space="0" w:color="auto"/>
              </w:divBdr>
            </w:div>
          </w:divsChild>
        </w:div>
        <w:div w:id="537011570">
          <w:marLeft w:val="0"/>
          <w:marRight w:val="0"/>
          <w:marTop w:val="0"/>
          <w:marBottom w:val="0"/>
          <w:divBdr>
            <w:top w:val="none" w:sz="0" w:space="0" w:color="auto"/>
            <w:left w:val="none" w:sz="0" w:space="0" w:color="auto"/>
            <w:bottom w:val="none" w:sz="0" w:space="0" w:color="auto"/>
            <w:right w:val="none" w:sz="0" w:space="0" w:color="auto"/>
          </w:divBdr>
          <w:divsChild>
            <w:div w:id="71124441">
              <w:marLeft w:val="0"/>
              <w:marRight w:val="0"/>
              <w:marTop w:val="0"/>
              <w:marBottom w:val="0"/>
              <w:divBdr>
                <w:top w:val="none" w:sz="0" w:space="0" w:color="auto"/>
                <w:left w:val="none" w:sz="0" w:space="0" w:color="auto"/>
                <w:bottom w:val="none" w:sz="0" w:space="0" w:color="auto"/>
                <w:right w:val="none" w:sz="0" w:space="0" w:color="auto"/>
              </w:divBdr>
            </w:div>
          </w:divsChild>
        </w:div>
        <w:div w:id="410003647">
          <w:marLeft w:val="0"/>
          <w:marRight w:val="0"/>
          <w:marTop w:val="0"/>
          <w:marBottom w:val="0"/>
          <w:divBdr>
            <w:top w:val="none" w:sz="0" w:space="0" w:color="auto"/>
            <w:left w:val="none" w:sz="0" w:space="0" w:color="auto"/>
            <w:bottom w:val="none" w:sz="0" w:space="0" w:color="auto"/>
            <w:right w:val="none" w:sz="0" w:space="0" w:color="auto"/>
          </w:divBdr>
          <w:divsChild>
            <w:div w:id="450635162">
              <w:marLeft w:val="0"/>
              <w:marRight w:val="0"/>
              <w:marTop w:val="0"/>
              <w:marBottom w:val="0"/>
              <w:divBdr>
                <w:top w:val="none" w:sz="0" w:space="0" w:color="auto"/>
                <w:left w:val="none" w:sz="0" w:space="0" w:color="auto"/>
                <w:bottom w:val="none" w:sz="0" w:space="0" w:color="auto"/>
                <w:right w:val="none" w:sz="0" w:space="0" w:color="auto"/>
              </w:divBdr>
            </w:div>
          </w:divsChild>
        </w:div>
        <w:div w:id="1312100713">
          <w:marLeft w:val="0"/>
          <w:marRight w:val="0"/>
          <w:marTop w:val="0"/>
          <w:marBottom w:val="0"/>
          <w:divBdr>
            <w:top w:val="none" w:sz="0" w:space="0" w:color="auto"/>
            <w:left w:val="none" w:sz="0" w:space="0" w:color="auto"/>
            <w:bottom w:val="none" w:sz="0" w:space="0" w:color="auto"/>
            <w:right w:val="none" w:sz="0" w:space="0" w:color="auto"/>
          </w:divBdr>
          <w:divsChild>
            <w:div w:id="843401283">
              <w:marLeft w:val="0"/>
              <w:marRight w:val="0"/>
              <w:marTop w:val="0"/>
              <w:marBottom w:val="0"/>
              <w:divBdr>
                <w:top w:val="none" w:sz="0" w:space="0" w:color="auto"/>
                <w:left w:val="none" w:sz="0" w:space="0" w:color="auto"/>
                <w:bottom w:val="none" w:sz="0" w:space="0" w:color="auto"/>
                <w:right w:val="none" w:sz="0" w:space="0" w:color="auto"/>
              </w:divBdr>
            </w:div>
          </w:divsChild>
        </w:div>
        <w:div w:id="431242810">
          <w:marLeft w:val="0"/>
          <w:marRight w:val="0"/>
          <w:marTop w:val="0"/>
          <w:marBottom w:val="0"/>
          <w:divBdr>
            <w:top w:val="none" w:sz="0" w:space="0" w:color="auto"/>
            <w:left w:val="none" w:sz="0" w:space="0" w:color="auto"/>
            <w:bottom w:val="none" w:sz="0" w:space="0" w:color="auto"/>
            <w:right w:val="none" w:sz="0" w:space="0" w:color="auto"/>
          </w:divBdr>
          <w:divsChild>
            <w:div w:id="77141808">
              <w:marLeft w:val="0"/>
              <w:marRight w:val="0"/>
              <w:marTop w:val="0"/>
              <w:marBottom w:val="0"/>
              <w:divBdr>
                <w:top w:val="none" w:sz="0" w:space="0" w:color="auto"/>
                <w:left w:val="none" w:sz="0" w:space="0" w:color="auto"/>
                <w:bottom w:val="none" w:sz="0" w:space="0" w:color="auto"/>
                <w:right w:val="none" w:sz="0" w:space="0" w:color="auto"/>
              </w:divBdr>
            </w:div>
          </w:divsChild>
        </w:div>
        <w:div w:id="203451138">
          <w:marLeft w:val="0"/>
          <w:marRight w:val="0"/>
          <w:marTop w:val="0"/>
          <w:marBottom w:val="0"/>
          <w:divBdr>
            <w:top w:val="none" w:sz="0" w:space="0" w:color="auto"/>
            <w:left w:val="none" w:sz="0" w:space="0" w:color="auto"/>
            <w:bottom w:val="none" w:sz="0" w:space="0" w:color="auto"/>
            <w:right w:val="none" w:sz="0" w:space="0" w:color="auto"/>
          </w:divBdr>
          <w:divsChild>
            <w:div w:id="1677073427">
              <w:marLeft w:val="0"/>
              <w:marRight w:val="0"/>
              <w:marTop w:val="0"/>
              <w:marBottom w:val="0"/>
              <w:divBdr>
                <w:top w:val="none" w:sz="0" w:space="0" w:color="auto"/>
                <w:left w:val="none" w:sz="0" w:space="0" w:color="auto"/>
                <w:bottom w:val="none" w:sz="0" w:space="0" w:color="auto"/>
                <w:right w:val="none" w:sz="0" w:space="0" w:color="auto"/>
              </w:divBdr>
            </w:div>
          </w:divsChild>
        </w:div>
        <w:div w:id="150878481">
          <w:marLeft w:val="0"/>
          <w:marRight w:val="0"/>
          <w:marTop w:val="0"/>
          <w:marBottom w:val="0"/>
          <w:divBdr>
            <w:top w:val="none" w:sz="0" w:space="0" w:color="auto"/>
            <w:left w:val="none" w:sz="0" w:space="0" w:color="auto"/>
            <w:bottom w:val="none" w:sz="0" w:space="0" w:color="auto"/>
            <w:right w:val="none" w:sz="0" w:space="0" w:color="auto"/>
          </w:divBdr>
          <w:divsChild>
            <w:div w:id="1316451803">
              <w:marLeft w:val="0"/>
              <w:marRight w:val="0"/>
              <w:marTop w:val="0"/>
              <w:marBottom w:val="0"/>
              <w:divBdr>
                <w:top w:val="none" w:sz="0" w:space="0" w:color="auto"/>
                <w:left w:val="none" w:sz="0" w:space="0" w:color="auto"/>
                <w:bottom w:val="none" w:sz="0" w:space="0" w:color="auto"/>
                <w:right w:val="none" w:sz="0" w:space="0" w:color="auto"/>
              </w:divBdr>
            </w:div>
          </w:divsChild>
        </w:div>
        <w:div w:id="665323844">
          <w:marLeft w:val="0"/>
          <w:marRight w:val="0"/>
          <w:marTop w:val="0"/>
          <w:marBottom w:val="0"/>
          <w:divBdr>
            <w:top w:val="none" w:sz="0" w:space="0" w:color="auto"/>
            <w:left w:val="none" w:sz="0" w:space="0" w:color="auto"/>
            <w:bottom w:val="none" w:sz="0" w:space="0" w:color="auto"/>
            <w:right w:val="none" w:sz="0" w:space="0" w:color="auto"/>
          </w:divBdr>
          <w:divsChild>
            <w:div w:id="1427075071">
              <w:marLeft w:val="0"/>
              <w:marRight w:val="0"/>
              <w:marTop w:val="0"/>
              <w:marBottom w:val="0"/>
              <w:divBdr>
                <w:top w:val="none" w:sz="0" w:space="0" w:color="auto"/>
                <w:left w:val="none" w:sz="0" w:space="0" w:color="auto"/>
                <w:bottom w:val="none" w:sz="0" w:space="0" w:color="auto"/>
                <w:right w:val="none" w:sz="0" w:space="0" w:color="auto"/>
              </w:divBdr>
            </w:div>
          </w:divsChild>
        </w:div>
        <w:div w:id="1684168713">
          <w:marLeft w:val="0"/>
          <w:marRight w:val="0"/>
          <w:marTop w:val="0"/>
          <w:marBottom w:val="0"/>
          <w:divBdr>
            <w:top w:val="none" w:sz="0" w:space="0" w:color="auto"/>
            <w:left w:val="none" w:sz="0" w:space="0" w:color="auto"/>
            <w:bottom w:val="none" w:sz="0" w:space="0" w:color="auto"/>
            <w:right w:val="none" w:sz="0" w:space="0" w:color="auto"/>
          </w:divBdr>
          <w:divsChild>
            <w:div w:id="1935166435">
              <w:marLeft w:val="0"/>
              <w:marRight w:val="0"/>
              <w:marTop w:val="0"/>
              <w:marBottom w:val="0"/>
              <w:divBdr>
                <w:top w:val="none" w:sz="0" w:space="0" w:color="auto"/>
                <w:left w:val="none" w:sz="0" w:space="0" w:color="auto"/>
                <w:bottom w:val="none" w:sz="0" w:space="0" w:color="auto"/>
                <w:right w:val="none" w:sz="0" w:space="0" w:color="auto"/>
              </w:divBdr>
            </w:div>
          </w:divsChild>
        </w:div>
        <w:div w:id="558908471">
          <w:marLeft w:val="0"/>
          <w:marRight w:val="0"/>
          <w:marTop w:val="0"/>
          <w:marBottom w:val="0"/>
          <w:divBdr>
            <w:top w:val="none" w:sz="0" w:space="0" w:color="auto"/>
            <w:left w:val="none" w:sz="0" w:space="0" w:color="auto"/>
            <w:bottom w:val="none" w:sz="0" w:space="0" w:color="auto"/>
            <w:right w:val="none" w:sz="0" w:space="0" w:color="auto"/>
          </w:divBdr>
          <w:divsChild>
            <w:div w:id="1399327345">
              <w:marLeft w:val="0"/>
              <w:marRight w:val="0"/>
              <w:marTop w:val="0"/>
              <w:marBottom w:val="0"/>
              <w:divBdr>
                <w:top w:val="none" w:sz="0" w:space="0" w:color="auto"/>
                <w:left w:val="none" w:sz="0" w:space="0" w:color="auto"/>
                <w:bottom w:val="none" w:sz="0" w:space="0" w:color="auto"/>
                <w:right w:val="none" w:sz="0" w:space="0" w:color="auto"/>
              </w:divBdr>
            </w:div>
          </w:divsChild>
        </w:div>
        <w:div w:id="1346899517">
          <w:marLeft w:val="0"/>
          <w:marRight w:val="0"/>
          <w:marTop w:val="0"/>
          <w:marBottom w:val="0"/>
          <w:divBdr>
            <w:top w:val="none" w:sz="0" w:space="0" w:color="auto"/>
            <w:left w:val="none" w:sz="0" w:space="0" w:color="auto"/>
            <w:bottom w:val="none" w:sz="0" w:space="0" w:color="auto"/>
            <w:right w:val="none" w:sz="0" w:space="0" w:color="auto"/>
          </w:divBdr>
          <w:divsChild>
            <w:div w:id="181822289">
              <w:marLeft w:val="0"/>
              <w:marRight w:val="0"/>
              <w:marTop w:val="0"/>
              <w:marBottom w:val="0"/>
              <w:divBdr>
                <w:top w:val="none" w:sz="0" w:space="0" w:color="auto"/>
                <w:left w:val="none" w:sz="0" w:space="0" w:color="auto"/>
                <w:bottom w:val="none" w:sz="0" w:space="0" w:color="auto"/>
                <w:right w:val="none" w:sz="0" w:space="0" w:color="auto"/>
              </w:divBdr>
            </w:div>
          </w:divsChild>
        </w:div>
        <w:div w:id="2025479014">
          <w:marLeft w:val="0"/>
          <w:marRight w:val="0"/>
          <w:marTop w:val="0"/>
          <w:marBottom w:val="0"/>
          <w:divBdr>
            <w:top w:val="none" w:sz="0" w:space="0" w:color="auto"/>
            <w:left w:val="none" w:sz="0" w:space="0" w:color="auto"/>
            <w:bottom w:val="none" w:sz="0" w:space="0" w:color="auto"/>
            <w:right w:val="none" w:sz="0" w:space="0" w:color="auto"/>
          </w:divBdr>
          <w:divsChild>
            <w:div w:id="1080056471">
              <w:marLeft w:val="0"/>
              <w:marRight w:val="0"/>
              <w:marTop w:val="0"/>
              <w:marBottom w:val="0"/>
              <w:divBdr>
                <w:top w:val="none" w:sz="0" w:space="0" w:color="auto"/>
                <w:left w:val="none" w:sz="0" w:space="0" w:color="auto"/>
                <w:bottom w:val="none" w:sz="0" w:space="0" w:color="auto"/>
                <w:right w:val="none" w:sz="0" w:space="0" w:color="auto"/>
              </w:divBdr>
            </w:div>
          </w:divsChild>
        </w:div>
        <w:div w:id="2022659159">
          <w:marLeft w:val="0"/>
          <w:marRight w:val="0"/>
          <w:marTop w:val="0"/>
          <w:marBottom w:val="0"/>
          <w:divBdr>
            <w:top w:val="none" w:sz="0" w:space="0" w:color="auto"/>
            <w:left w:val="none" w:sz="0" w:space="0" w:color="auto"/>
            <w:bottom w:val="none" w:sz="0" w:space="0" w:color="auto"/>
            <w:right w:val="none" w:sz="0" w:space="0" w:color="auto"/>
          </w:divBdr>
          <w:divsChild>
            <w:div w:id="157888015">
              <w:marLeft w:val="0"/>
              <w:marRight w:val="0"/>
              <w:marTop w:val="0"/>
              <w:marBottom w:val="0"/>
              <w:divBdr>
                <w:top w:val="none" w:sz="0" w:space="0" w:color="auto"/>
                <w:left w:val="none" w:sz="0" w:space="0" w:color="auto"/>
                <w:bottom w:val="none" w:sz="0" w:space="0" w:color="auto"/>
                <w:right w:val="none" w:sz="0" w:space="0" w:color="auto"/>
              </w:divBdr>
            </w:div>
          </w:divsChild>
        </w:div>
        <w:div w:id="1779249237">
          <w:marLeft w:val="0"/>
          <w:marRight w:val="0"/>
          <w:marTop w:val="0"/>
          <w:marBottom w:val="0"/>
          <w:divBdr>
            <w:top w:val="none" w:sz="0" w:space="0" w:color="auto"/>
            <w:left w:val="none" w:sz="0" w:space="0" w:color="auto"/>
            <w:bottom w:val="none" w:sz="0" w:space="0" w:color="auto"/>
            <w:right w:val="none" w:sz="0" w:space="0" w:color="auto"/>
          </w:divBdr>
          <w:divsChild>
            <w:div w:id="475072679">
              <w:marLeft w:val="0"/>
              <w:marRight w:val="0"/>
              <w:marTop w:val="0"/>
              <w:marBottom w:val="0"/>
              <w:divBdr>
                <w:top w:val="none" w:sz="0" w:space="0" w:color="auto"/>
                <w:left w:val="none" w:sz="0" w:space="0" w:color="auto"/>
                <w:bottom w:val="none" w:sz="0" w:space="0" w:color="auto"/>
                <w:right w:val="none" w:sz="0" w:space="0" w:color="auto"/>
              </w:divBdr>
            </w:div>
          </w:divsChild>
        </w:div>
        <w:div w:id="1225485045">
          <w:marLeft w:val="0"/>
          <w:marRight w:val="0"/>
          <w:marTop w:val="0"/>
          <w:marBottom w:val="0"/>
          <w:divBdr>
            <w:top w:val="none" w:sz="0" w:space="0" w:color="auto"/>
            <w:left w:val="none" w:sz="0" w:space="0" w:color="auto"/>
            <w:bottom w:val="none" w:sz="0" w:space="0" w:color="auto"/>
            <w:right w:val="none" w:sz="0" w:space="0" w:color="auto"/>
          </w:divBdr>
          <w:divsChild>
            <w:div w:id="1233812971">
              <w:marLeft w:val="0"/>
              <w:marRight w:val="0"/>
              <w:marTop w:val="0"/>
              <w:marBottom w:val="0"/>
              <w:divBdr>
                <w:top w:val="none" w:sz="0" w:space="0" w:color="auto"/>
                <w:left w:val="none" w:sz="0" w:space="0" w:color="auto"/>
                <w:bottom w:val="none" w:sz="0" w:space="0" w:color="auto"/>
                <w:right w:val="none" w:sz="0" w:space="0" w:color="auto"/>
              </w:divBdr>
            </w:div>
          </w:divsChild>
        </w:div>
        <w:div w:id="1006857310">
          <w:marLeft w:val="0"/>
          <w:marRight w:val="0"/>
          <w:marTop w:val="0"/>
          <w:marBottom w:val="0"/>
          <w:divBdr>
            <w:top w:val="none" w:sz="0" w:space="0" w:color="auto"/>
            <w:left w:val="none" w:sz="0" w:space="0" w:color="auto"/>
            <w:bottom w:val="none" w:sz="0" w:space="0" w:color="auto"/>
            <w:right w:val="none" w:sz="0" w:space="0" w:color="auto"/>
          </w:divBdr>
          <w:divsChild>
            <w:div w:id="1511069953">
              <w:marLeft w:val="0"/>
              <w:marRight w:val="0"/>
              <w:marTop w:val="0"/>
              <w:marBottom w:val="0"/>
              <w:divBdr>
                <w:top w:val="none" w:sz="0" w:space="0" w:color="auto"/>
                <w:left w:val="none" w:sz="0" w:space="0" w:color="auto"/>
                <w:bottom w:val="none" w:sz="0" w:space="0" w:color="auto"/>
                <w:right w:val="none" w:sz="0" w:space="0" w:color="auto"/>
              </w:divBdr>
            </w:div>
          </w:divsChild>
        </w:div>
        <w:div w:id="1702315653">
          <w:marLeft w:val="0"/>
          <w:marRight w:val="0"/>
          <w:marTop w:val="0"/>
          <w:marBottom w:val="0"/>
          <w:divBdr>
            <w:top w:val="none" w:sz="0" w:space="0" w:color="auto"/>
            <w:left w:val="none" w:sz="0" w:space="0" w:color="auto"/>
            <w:bottom w:val="none" w:sz="0" w:space="0" w:color="auto"/>
            <w:right w:val="none" w:sz="0" w:space="0" w:color="auto"/>
          </w:divBdr>
          <w:divsChild>
            <w:div w:id="2102406396">
              <w:marLeft w:val="0"/>
              <w:marRight w:val="0"/>
              <w:marTop w:val="0"/>
              <w:marBottom w:val="0"/>
              <w:divBdr>
                <w:top w:val="none" w:sz="0" w:space="0" w:color="auto"/>
                <w:left w:val="none" w:sz="0" w:space="0" w:color="auto"/>
                <w:bottom w:val="none" w:sz="0" w:space="0" w:color="auto"/>
                <w:right w:val="none" w:sz="0" w:space="0" w:color="auto"/>
              </w:divBdr>
            </w:div>
          </w:divsChild>
        </w:div>
        <w:div w:id="44452176">
          <w:marLeft w:val="0"/>
          <w:marRight w:val="0"/>
          <w:marTop w:val="0"/>
          <w:marBottom w:val="0"/>
          <w:divBdr>
            <w:top w:val="none" w:sz="0" w:space="0" w:color="auto"/>
            <w:left w:val="none" w:sz="0" w:space="0" w:color="auto"/>
            <w:bottom w:val="none" w:sz="0" w:space="0" w:color="auto"/>
            <w:right w:val="none" w:sz="0" w:space="0" w:color="auto"/>
          </w:divBdr>
          <w:divsChild>
            <w:div w:id="2143158729">
              <w:marLeft w:val="0"/>
              <w:marRight w:val="0"/>
              <w:marTop w:val="0"/>
              <w:marBottom w:val="0"/>
              <w:divBdr>
                <w:top w:val="none" w:sz="0" w:space="0" w:color="auto"/>
                <w:left w:val="none" w:sz="0" w:space="0" w:color="auto"/>
                <w:bottom w:val="none" w:sz="0" w:space="0" w:color="auto"/>
                <w:right w:val="none" w:sz="0" w:space="0" w:color="auto"/>
              </w:divBdr>
            </w:div>
          </w:divsChild>
        </w:div>
        <w:div w:id="1714115645">
          <w:marLeft w:val="0"/>
          <w:marRight w:val="0"/>
          <w:marTop w:val="0"/>
          <w:marBottom w:val="0"/>
          <w:divBdr>
            <w:top w:val="none" w:sz="0" w:space="0" w:color="auto"/>
            <w:left w:val="none" w:sz="0" w:space="0" w:color="auto"/>
            <w:bottom w:val="none" w:sz="0" w:space="0" w:color="auto"/>
            <w:right w:val="none" w:sz="0" w:space="0" w:color="auto"/>
          </w:divBdr>
          <w:divsChild>
            <w:div w:id="307318855">
              <w:marLeft w:val="0"/>
              <w:marRight w:val="0"/>
              <w:marTop w:val="0"/>
              <w:marBottom w:val="0"/>
              <w:divBdr>
                <w:top w:val="none" w:sz="0" w:space="0" w:color="auto"/>
                <w:left w:val="none" w:sz="0" w:space="0" w:color="auto"/>
                <w:bottom w:val="none" w:sz="0" w:space="0" w:color="auto"/>
                <w:right w:val="none" w:sz="0" w:space="0" w:color="auto"/>
              </w:divBdr>
            </w:div>
          </w:divsChild>
        </w:div>
        <w:div w:id="534192475">
          <w:marLeft w:val="0"/>
          <w:marRight w:val="0"/>
          <w:marTop w:val="0"/>
          <w:marBottom w:val="0"/>
          <w:divBdr>
            <w:top w:val="none" w:sz="0" w:space="0" w:color="auto"/>
            <w:left w:val="none" w:sz="0" w:space="0" w:color="auto"/>
            <w:bottom w:val="none" w:sz="0" w:space="0" w:color="auto"/>
            <w:right w:val="none" w:sz="0" w:space="0" w:color="auto"/>
          </w:divBdr>
          <w:divsChild>
            <w:div w:id="1436365988">
              <w:marLeft w:val="0"/>
              <w:marRight w:val="0"/>
              <w:marTop w:val="0"/>
              <w:marBottom w:val="0"/>
              <w:divBdr>
                <w:top w:val="none" w:sz="0" w:space="0" w:color="auto"/>
                <w:left w:val="none" w:sz="0" w:space="0" w:color="auto"/>
                <w:bottom w:val="none" w:sz="0" w:space="0" w:color="auto"/>
                <w:right w:val="none" w:sz="0" w:space="0" w:color="auto"/>
              </w:divBdr>
            </w:div>
          </w:divsChild>
        </w:div>
        <w:div w:id="2011638820">
          <w:marLeft w:val="0"/>
          <w:marRight w:val="0"/>
          <w:marTop w:val="0"/>
          <w:marBottom w:val="0"/>
          <w:divBdr>
            <w:top w:val="none" w:sz="0" w:space="0" w:color="auto"/>
            <w:left w:val="none" w:sz="0" w:space="0" w:color="auto"/>
            <w:bottom w:val="none" w:sz="0" w:space="0" w:color="auto"/>
            <w:right w:val="none" w:sz="0" w:space="0" w:color="auto"/>
          </w:divBdr>
          <w:divsChild>
            <w:div w:id="777913411">
              <w:marLeft w:val="0"/>
              <w:marRight w:val="0"/>
              <w:marTop w:val="0"/>
              <w:marBottom w:val="0"/>
              <w:divBdr>
                <w:top w:val="none" w:sz="0" w:space="0" w:color="auto"/>
                <w:left w:val="none" w:sz="0" w:space="0" w:color="auto"/>
                <w:bottom w:val="none" w:sz="0" w:space="0" w:color="auto"/>
                <w:right w:val="none" w:sz="0" w:space="0" w:color="auto"/>
              </w:divBdr>
            </w:div>
          </w:divsChild>
        </w:div>
        <w:div w:id="2094426223">
          <w:marLeft w:val="0"/>
          <w:marRight w:val="0"/>
          <w:marTop w:val="0"/>
          <w:marBottom w:val="0"/>
          <w:divBdr>
            <w:top w:val="none" w:sz="0" w:space="0" w:color="auto"/>
            <w:left w:val="none" w:sz="0" w:space="0" w:color="auto"/>
            <w:bottom w:val="none" w:sz="0" w:space="0" w:color="auto"/>
            <w:right w:val="none" w:sz="0" w:space="0" w:color="auto"/>
          </w:divBdr>
          <w:divsChild>
            <w:div w:id="1708291677">
              <w:marLeft w:val="0"/>
              <w:marRight w:val="0"/>
              <w:marTop w:val="0"/>
              <w:marBottom w:val="0"/>
              <w:divBdr>
                <w:top w:val="none" w:sz="0" w:space="0" w:color="auto"/>
                <w:left w:val="none" w:sz="0" w:space="0" w:color="auto"/>
                <w:bottom w:val="none" w:sz="0" w:space="0" w:color="auto"/>
                <w:right w:val="none" w:sz="0" w:space="0" w:color="auto"/>
              </w:divBdr>
            </w:div>
          </w:divsChild>
        </w:div>
        <w:div w:id="655650353">
          <w:marLeft w:val="0"/>
          <w:marRight w:val="0"/>
          <w:marTop w:val="0"/>
          <w:marBottom w:val="0"/>
          <w:divBdr>
            <w:top w:val="none" w:sz="0" w:space="0" w:color="auto"/>
            <w:left w:val="none" w:sz="0" w:space="0" w:color="auto"/>
            <w:bottom w:val="none" w:sz="0" w:space="0" w:color="auto"/>
            <w:right w:val="none" w:sz="0" w:space="0" w:color="auto"/>
          </w:divBdr>
          <w:divsChild>
            <w:div w:id="169832977">
              <w:marLeft w:val="0"/>
              <w:marRight w:val="0"/>
              <w:marTop w:val="0"/>
              <w:marBottom w:val="0"/>
              <w:divBdr>
                <w:top w:val="none" w:sz="0" w:space="0" w:color="auto"/>
                <w:left w:val="none" w:sz="0" w:space="0" w:color="auto"/>
                <w:bottom w:val="none" w:sz="0" w:space="0" w:color="auto"/>
                <w:right w:val="none" w:sz="0" w:space="0" w:color="auto"/>
              </w:divBdr>
            </w:div>
          </w:divsChild>
        </w:div>
        <w:div w:id="834615724">
          <w:marLeft w:val="0"/>
          <w:marRight w:val="0"/>
          <w:marTop w:val="0"/>
          <w:marBottom w:val="0"/>
          <w:divBdr>
            <w:top w:val="none" w:sz="0" w:space="0" w:color="auto"/>
            <w:left w:val="none" w:sz="0" w:space="0" w:color="auto"/>
            <w:bottom w:val="none" w:sz="0" w:space="0" w:color="auto"/>
            <w:right w:val="none" w:sz="0" w:space="0" w:color="auto"/>
          </w:divBdr>
          <w:divsChild>
            <w:div w:id="1795295237">
              <w:marLeft w:val="0"/>
              <w:marRight w:val="0"/>
              <w:marTop w:val="0"/>
              <w:marBottom w:val="0"/>
              <w:divBdr>
                <w:top w:val="none" w:sz="0" w:space="0" w:color="auto"/>
                <w:left w:val="none" w:sz="0" w:space="0" w:color="auto"/>
                <w:bottom w:val="none" w:sz="0" w:space="0" w:color="auto"/>
                <w:right w:val="none" w:sz="0" w:space="0" w:color="auto"/>
              </w:divBdr>
            </w:div>
          </w:divsChild>
        </w:div>
        <w:div w:id="35007750">
          <w:marLeft w:val="0"/>
          <w:marRight w:val="0"/>
          <w:marTop w:val="0"/>
          <w:marBottom w:val="0"/>
          <w:divBdr>
            <w:top w:val="none" w:sz="0" w:space="0" w:color="auto"/>
            <w:left w:val="none" w:sz="0" w:space="0" w:color="auto"/>
            <w:bottom w:val="none" w:sz="0" w:space="0" w:color="auto"/>
            <w:right w:val="none" w:sz="0" w:space="0" w:color="auto"/>
          </w:divBdr>
          <w:divsChild>
            <w:div w:id="629173009">
              <w:marLeft w:val="0"/>
              <w:marRight w:val="0"/>
              <w:marTop w:val="0"/>
              <w:marBottom w:val="0"/>
              <w:divBdr>
                <w:top w:val="none" w:sz="0" w:space="0" w:color="auto"/>
                <w:left w:val="none" w:sz="0" w:space="0" w:color="auto"/>
                <w:bottom w:val="none" w:sz="0" w:space="0" w:color="auto"/>
                <w:right w:val="none" w:sz="0" w:space="0" w:color="auto"/>
              </w:divBdr>
            </w:div>
          </w:divsChild>
        </w:div>
        <w:div w:id="813058472">
          <w:marLeft w:val="0"/>
          <w:marRight w:val="0"/>
          <w:marTop w:val="0"/>
          <w:marBottom w:val="0"/>
          <w:divBdr>
            <w:top w:val="none" w:sz="0" w:space="0" w:color="auto"/>
            <w:left w:val="none" w:sz="0" w:space="0" w:color="auto"/>
            <w:bottom w:val="none" w:sz="0" w:space="0" w:color="auto"/>
            <w:right w:val="none" w:sz="0" w:space="0" w:color="auto"/>
          </w:divBdr>
          <w:divsChild>
            <w:div w:id="1596933726">
              <w:marLeft w:val="0"/>
              <w:marRight w:val="0"/>
              <w:marTop w:val="0"/>
              <w:marBottom w:val="0"/>
              <w:divBdr>
                <w:top w:val="none" w:sz="0" w:space="0" w:color="auto"/>
                <w:left w:val="none" w:sz="0" w:space="0" w:color="auto"/>
                <w:bottom w:val="none" w:sz="0" w:space="0" w:color="auto"/>
                <w:right w:val="none" w:sz="0" w:space="0" w:color="auto"/>
              </w:divBdr>
            </w:div>
          </w:divsChild>
        </w:div>
        <w:div w:id="1151023060">
          <w:marLeft w:val="0"/>
          <w:marRight w:val="0"/>
          <w:marTop w:val="0"/>
          <w:marBottom w:val="0"/>
          <w:divBdr>
            <w:top w:val="none" w:sz="0" w:space="0" w:color="auto"/>
            <w:left w:val="none" w:sz="0" w:space="0" w:color="auto"/>
            <w:bottom w:val="none" w:sz="0" w:space="0" w:color="auto"/>
            <w:right w:val="none" w:sz="0" w:space="0" w:color="auto"/>
          </w:divBdr>
          <w:divsChild>
            <w:div w:id="1442145549">
              <w:marLeft w:val="0"/>
              <w:marRight w:val="0"/>
              <w:marTop w:val="0"/>
              <w:marBottom w:val="0"/>
              <w:divBdr>
                <w:top w:val="none" w:sz="0" w:space="0" w:color="auto"/>
                <w:left w:val="none" w:sz="0" w:space="0" w:color="auto"/>
                <w:bottom w:val="none" w:sz="0" w:space="0" w:color="auto"/>
                <w:right w:val="none" w:sz="0" w:space="0" w:color="auto"/>
              </w:divBdr>
            </w:div>
          </w:divsChild>
        </w:div>
        <w:div w:id="2136681800">
          <w:marLeft w:val="0"/>
          <w:marRight w:val="0"/>
          <w:marTop w:val="0"/>
          <w:marBottom w:val="0"/>
          <w:divBdr>
            <w:top w:val="none" w:sz="0" w:space="0" w:color="auto"/>
            <w:left w:val="none" w:sz="0" w:space="0" w:color="auto"/>
            <w:bottom w:val="none" w:sz="0" w:space="0" w:color="auto"/>
            <w:right w:val="none" w:sz="0" w:space="0" w:color="auto"/>
          </w:divBdr>
          <w:divsChild>
            <w:div w:id="1277567282">
              <w:marLeft w:val="0"/>
              <w:marRight w:val="0"/>
              <w:marTop w:val="0"/>
              <w:marBottom w:val="0"/>
              <w:divBdr>
                <w:top w:val="none" w:sz="0" w:space="0" w:color="auto"/>
                <w:left w:val="none" w:sz="0" w:space="0" w:color="auto"/>
                <w:bottom w:val="none" w:sz="0" w:space="0" w:color="auto"/>
                <w:right w:val="none" w:sz="0" w:space="0" w:color="auto"/>
              </w:divBdr>
            </w:div>
          </w:divsChild>
        </w:div>
        <w:div w:id="1017390999">
          <w:marLeft w:val="0"/>
          <w:marRight w:val="0"/>
          <w:marTop w:val="0"/>
          <w:marBottom w:val="0"/>
          <w:divBdr>
            <w:top w:val="none" w:sz="0" w:space="0" w:color="auto"/>
            <w:left w:val="none" w:sz="0" w:space="0" w:color="auto"/>
            <w:bottom w:val="none" w:sz="0" w:space="0" w:color="auto"/>
            <w:right w:val="none" w:sz="0" w:space="0" w:color="auto"/>
          </w:divBdr>
          <w:divsChild>
            <w:div w:id="1179008703">
              <w:marLeft w:val="0"/>
              <w:marRight w:val="0"/>
              <w:marTop w:val="0"/>
              <w:marBottom w:val="0"/>
              <w:divBdr>
                <w:top w:val="none" w:sz="0" w:space="0" w:color="auto"/>
                <w:left w:val="none" w:sz="0" w:space="0" w:color="auto"/>
                <w:bottom w:val="none" w:sz="0" w:space="0" w:color="auto"/>
                <w:right w:val="none" w:sz="0" w:space="0" w:color="auto"/>
              </w:divBdr>
            </w:div>
          </w:divsChild>
        </w:div>
        <w:div w:id="406928219">
          <w:marLeft w:val="0"/>
          <w:marRight w:val="0"/>
          <w:marTop w:val="0"/>
          <w:marBottom w:val="0"/>
          <w:divBdr>
            <w:top w:val="none" w:sz="0" w:space="0" w:color="auto"/>
            <w:left w:val="none" w:sz="0" w:space="0" w:color="auto"/>
            <w:bottom w:val="none" w:sz="0" w:space="0" w:color="auto"/>
            <w:right w:val="none" w:sz="0" w:space="0" w:color="auto"/>
          </w:divBdr>
          <w:divsChild>
            <w:div w:id="1731230552">
              <w:marLeft w:val="0"/>
              <w:marRight w:val="0"/>
              <w:marTop w:val="0"/>
              <w:marBottom w:val="0"/>
              <w:divBdr>
                <w:top w:val="none" w:sz="0" w:space="0" w:color="auto"/>
                <w:left w:val="none" w:sz="0" w:space="0" w:color="auto"/>
                <w:bottom w:val="none" w:sz="0" w:space="0" w:color="auto"/>
                <w:right w:val="none" w:sz="0" w:space="0" w:color="auto"/>
              </w:divBdr>
            </w:div>
          </w:divsChild>
        </w:div>
        <w:div w:id="4213866">
          <w:marLeft w:val="0"/>
          <w:marRight w:val="0"/>
          <w:marTop w:val="0"/>
          <w:marBottom w:val="0"/>
          <w:divBdr>
            <w:top w:val="none" w:sz="0" w:space="0" w:color="auto"/>
            <w:left w:val="none" w:sz="0" w:space="0" w:color="auto"/>
            <w:bottom w:val="none" w:sz="0" w:space="0" w:color="auto"/>
            <w:right w:val="none" w:sz="0" w:space="0" w:color="auto"/>
          </w:divBdr>
          <w:divsChild>
            <w:div w:id="588656079">
              <w:marLeft w:val="0"/>
              <w:marRight w:val="0"/>
              <w:marTop w:val="0"/>
              <w:marBottom w:val="0"/>
              <w:divBdr>
                <w:top w:val="none" w:sz="0" w:space="0" w:color="auto"/>
                <w:left w:val="none" w:sz="0" w:space="0" w:color="auto"/>
                <w:bottom w:val="none" w:sz="0" w:space="0" w:color="auto"/>
                <w:right w:val="none" w:sz="0" w:space="0" w:color="auto"/>
              </w:divBdr>
            </w:div>
          </w:divsChild>
        </w:div>
        <w:div w:id="1990936871">
          <w:marLeft w:val="0"/>
          <w:marRight w:val="0"/>
          <w:marTop w:val="0"/>
          <w:marBottom w:val="0"/>
          <w:divBdr>
            <w:top w:val="none" w:sz="0" w:space="0" w:color="auto"/>
            <w:left w:val="none" w:sz="0" w:space="0" w:color="auto"/>
            <w:bottom w:val="none" w:sz="0" w:space="0" w:color="auto"/>
            <w:right w:val="none" w:sz="0" w:space="0" w:color="auto"/>
          </w:divBdr>
          <w:divsChild>
            <w:div w:id="801651999">
              <w:marLeft w:val="0"/>
              <w:marRight w:val="0"/>
              <w:marTop w:val="0"/>
              <w:marBottom w:val="0"/>
              <w:divBdr>
                <w:top w:val="none" w:sz="0" w:space="0" w:color="auto"/>
                <w:left w:val="none" w:sz="0" w:space="0" w:color="auto"/>
                <w:bottom w:val="none" w:sz="0" w:space="0" w:color="auto"/>
                <w:right w:val="none" w:sz="0" w:space="0" w:color="auto"/>
              </w:divBdr>
            </w:div>
          </w:divsChild>
        </w:div>
        <w:div w:id="2055151926">
          <w:marLeft w:val="0"/>
          <w:marRight w:val="0"/>
          <w:marTop w:val="0"/>
          <w:marBottom w:val="0"/>
          <w:divBdr>
            <w:top w:val="none" w:sz="0" w:space="0" w:color="auto"/>
            <w:left w:val="none" w:sz="0" w:space="0" w:color="auto"/>
            <w:bottom w:val="none" w:sz="0" w:space="0" w:color="auto"/>
            <w:right w:val="none" w:sz="0" w:space="0" w:color="auto"/>
          </w:divBdr>
          <w:divsChild>
            <w:div w:id="1953316895">
              <w:marLeft w:val="0"/>
              <w:marRight w:val="0"/>
              <w:marTop w:val="0"/>
              <w:marBottom w:val="0"/>
              <w:divBdr>
                <w:top w:val="none" w:sz="0" w:space="0" w:color="auto"/>
                <w:left w:val="none" w:sz="0" w:space="0" w:color="auto"/>
                <w:bottom w:val="none" w:sz="0" w:space="0" w:color="auto"/>
                <w:right w:val="none" w:sz="0" w:space="0" w:color="auto"/>
              </w:divBdr>
            </w:div>
          </w:divsChild>
        </w:div>
        <w:div w:id="1482192543">
          <w:marLeft w:val="0"/>
          <w:marRight w:val="0"/>
          <w:marTop w:val="0"/>
          <w:marBottom w:val="0"/>
          <w:divBdr>
            <w:top w:val="none" w:sz="0" w:space="0" w:color="auto"/>
            <w:left w:val="none" w:sz="0" w:space="0" w:color="auto"/>
            <w:bottom w:val="none" w:sz="0" w:space="0" w:color="auto"/>
            <w:right w:val="none" w:sz="0" w:space="0" w:color="auto"/>
          </w:divBdr>
          <w:divsChild>
            <w:div w:id="567574362">
              <w:marLeft w:val="0"/>
              <w:marRight w:val="0"/>
              <w:marTop w:val="0"/>
              <w:marBottom w:val="0"/>
              <w:divBdr>
                <w:top w:val="none" w:sz="0" w:space="0" w:color="auto"/>
                <w:left w:val="none" w:sz="0" w:space="0" w:color="auto"/>
                <w:bottom w:val="none" w:sz="0" w:space="0" w:color="auto"/>
                <w:right w:val="none" w:sz="0" w:space="0" w:color="auto"/>
              </w:divBdr>
            </w:div>
          </w:divsChild>
        </w:div>
        <w:div w:id="2022707455">
          <w:marLeft w:val="0"/>
          <w:marRight w:val="0"/>
          <w:marTop w:val="0"/>
          <w:marBottom w:val="0"/>
          <w:divBdr>
            <w:top w:val="none" w:sz="0" w:space="0" w:color="auto"/>
            <w:left w:val="none" w:sz="0" w:space="0" w:color="auto"/>
            <w:bottom w:val="none" w:sz="0" w:space="0" w:color="auto"/>
            <w:right w:val="none" w:sz="0" w:space="0" w:color="auto"/>
          </w:divBdr>
          <w:divsChild>
            <w:div w:id="1723023648">
              <w:marLeft w:val="0"/>
              <w:marRight w:val="0"/>
              <w:marTop w:val="0"/>
              <w:marBottom w:val="0"/>
              <w:divBdr>
                <w:top w:val="none" w:sz="0" w:space="0" w:color="auto"/>
                <w:left w:val="none" w:sz="0" w:space="0" w:color="auto"/>
                <w:bottom w:val="none" w:sz="0" w:space="0" w:color="auto"/>
                <w:right w:val="none" w:sz="0" w:space="0" w:color="auto"/>
              </w:divBdr>
            </w:div>
          </w:divsChild>
        </w:div>
        <w:div w:id="1024135918">
          <w:marLeft w:val="0"/>
          <w:marRight w:val="0"/>
          <w:marTop w:val="0"/>
          <w:marBottom w:val="0"/>
          <w:divBdr>
            <w:top w:val="none" w:sz="0" w:space="0" w:color="auto"/>
            <w:left w:val="none" w:sz="0" w:space="0" w:color="auto"/>
            <w:bottom w:val="none" w:sz="0" w:space="0" w:color="auto"/>
            <w:right w:val="none" w:sz="0" w:space="0" w:color="auto"/>
          </w:divBdr>
          <w:divsChild>
            <w:div w:id="489061977">
              <w:marLeft w:val="0"/>
              <w:marRight w:val="0"/>
              <w:marTop w:val="0"/>
              <w:marBottom w:val="0"/>
              <w:divBdr>
                <w:top w:val="none" w:sz="0" w:space="0" w:color="auto"/>
                <w:left w:val="none" w:sz="0" w:space="0" w:color="auto"/>
                <w:bottom w:val="none" w:sz="0" w:space="0" w:color="auto"/>
                <w:right w:val="none" w:sz="0" w:space="0" w:color="auto"/>
              </w:divBdr>
            </w:div>
          </w:divsChild>
        </w:div>
        <w:div w:id="182137554">
          <w:marLeft w:val="0"/>
          <w:marRight w:val="0"/>
          <w:marTop w:val="0"/>
          <w:marBottom w:val="0"/>
          <w:divBdr>
            <w:top w:val="none" w:sz="0" w:space="0" w:color="auto"/>
            <w:left w:val="none" w:sz="0" w:space="0" w:color="auto"/>
            <w:bottom w:val="none" w:sz="0" w:space="0" w:color="auto"/>
            <w:right w:val="none" w:sz="0" w:space="0" w:color="auto"/>
          </w:divBdr>
          <w:divsChild>
            <w:div w:id="887760095">
              <w:marLeft w:val="0"/>
              <w:marRight w:val="0"/>
              <w:marTop w:val="0"/>
              <w:marBottom w:val="0"/>
              <w:divBdr>
                <w:top w:val="none" w:sz="0" w:space="0" w:color="auto"/>
                <w:left w:val="none" w:sz="0" w:space="0" w:color="auto"/>
                <w:bottom w:val="none" w:sz="0" w:space="0" w:color="auto"/>
                <w:right w:val="none" w:sz="0" w:space="0" w:color="auto"/>
              </w:divBdr>
            </w:div>
          </w:divsChild>
        </w:div>
        <w:div w:id="949313100">
          <w:marLeft w:val="0"/>
          <w:marRight w:val="0"/>
          <w:marTop w:val="0"/>
          <w:marBottom w:val="0"/>
          <w:divBdr>
            <w:top w:val="none" w:sz="0" w:space="0" w:color="auto"/>
            <w:left w:val="none" w:sz="0" w:space="0" w:color="auto"/>
            <w:bottom w:val="none" w:sz="0" w:space="0" w:color="auto"/>
            <w:right w:val="none" w:sz="0" w:space="0" w:color="auto"/>
          </w:divBdr>
          <w:divsChild>
            <w:div w:id="809323276">
              <w:marLeft w:val="0"/>
              <w:marRight w:val="0"/>
              <w:marTop w:val="0"/>
              <w:marBottom w:val="0"/>
              <w:divBdr>
                <w:top w:val="none" w:sz="0" w:space="0" w:color="auto"/>
                <w:left w:val="none" w:sz="0" w:space="0" w:color="auto"/>
                <w:bottom w:val="none" w:sz="0" w:space="0" w:color="auto"/>
                <w:right w:val="none" w:sz="0" w:space="0" w:color="auto"/>
              </w:divBdr>
            </w:div>
          </w:divsChild>
        </w:div>
        <w:div w:id="2064787282">
          <w:marLeft w:val="0"/>
          <w:marRight w:val="0"/>
          <w:marTop w:val="0"/>
          <w:marBottom w:val="0"/>
          <w:divBdr>
            <w:top w:val="none" w:sz="0" w:space="0" w:color="auto"/>
            <w:left w:val="none" w:sz="0" w:space="0" w:color="auto"/>
            <w:bottom w:val="none" w:sz="0" w:space="0" w:color="auto"/>
            <w:right w:val="none" w:sz="0" w:space="0" w:color="auto"/>
          </w:divBdr>
          <w:divsChild>
            <w:div w:id="690689759">
              <w:marLeft w:val="0"/>
              <w:marRight w:val="0"/>
              <w:marTop w:val="0"/>
              <w:marBottom w:val="0"/>
              <w:divBdr>
                <w:top w:val="none" w:sz="0" w:space="0" w:color="auto"/>
                <w:left w:val="none" w:sz="0" w:space="0" w:color="auto"/>
                <w:bottom w:val="none" w:sz="0" w:space="0" w:color="auto"/>
                <w:right w:val="none" w:sz="0" w:space="0" w:color="auto"/>
              </w:divBdr>
            </w:div>
          </w:divsChild>
        </w:div>
        <w:div w:id="1531912220">
          <w:marLeft w:val="0"/>
          <w:marRight w:val="0"/>
          <w:marTop w:val="0"/>
          <w:marBottom w:val="0"/>
          <w:divBdr>
            <w:top w:val="none" w:sz="0" w:space="0" w:color="auto"/>
            <w:left w:val="none" w:sz="0" w:space="0" w:color="auto"/>
            <w:bottom w:val="none" w:sz="0" w:space="0" w:color="auto"/>
            <w:right w:val="none" w:sz="0" w:space="0" w:color="auto"/>
          </w:divBdr>
          <w:divsChild>
            <w:div w:id="463043321">
              <w:marLeft w:val="0"/>
              <w:marRight w:val="0"/>
              <w:marTop w:val="0"/>
              <w:marBottom w:val="0"/>
              <w:divBdr>
                <w:top w:val="none" w:sz="0" w:space="0" w:color="auto"/>
                <w:left w:val="none" w:sz="0" w:space="0" w:color="auto"/>
                <w:bottom w:val="none" w:sz="0" w:space="0" w:color="auto"/>
                <w:right w:val="none" w:sz="0" w:space="0" w:color="auto"/>
              </w:divBdr>
            </w:div>
          </w:divsChild>
        </w:div>
        <w:div w:id="20012103">
          <w:marLeft w:val="0"/>
          <w:marRight w:val="0"/>
          <w:marTop w:val="0"/>
          <w:marBottom w:val="0"/>
          <w:divBdr>
            <w:top w:val="none" w:sz="0" w:space="0" w:color="auto"/>
            <w:left w:val="none" w:sz="0" w:space="0" w:color="auto"/>
            <w:bottom w:val="none" w:sz="0" w:space="0" w:color="auto"/>
            <w:right w:val="none" w:sz="0" w:space="0" w:color="auto"/>
          </w:divBdr>
          <w:divsChild>
            <w:div w:id="1403865750">
              <w:marLeft w:val="0"/>
              <w:marRight w:val="0"/>
              <w:marTop w:val="0"/>
              <w:marBottom w:val="0"/>
              <w:divBdr>
                <w:top w:val="none" w:sz="0" w:space="0" w:color="auto"/>
                <w:left w:val="none" w:sz="0" w:space="0" w:color="auto"/>
                <w:bottom w:val="none" w:sz="0" w:space="0" w:color="auto"/>
                <w:right w:val="none" w:sz="0" w:space="0" w:color="auto"/>
              </w:divBdr>
            </w:div>
          </w:divsChild>
        </w:div>
        <w:div w:id="1031029850">
          <w:marLeft w:val="0"/>
          <w:marRight w:val="0"/>
          <w:marTop w:val="0"/>
          <w:marBottom w:val="0"/>
          <w:divBdr>
            <w:top w:val="none" w:sz="0" w:space="0" w:color="auto"/>
            <w:left w:val="none" w:sz="0" w:space="0" w:color="auto"/>
            <w:bottom w:val="none" w:sz="0" w:space="0" w:color="auto"/>
            <w:right w:val="none" w:sz="0" w:space="0" w:color="auto"/>
          </w:divBdr>
          <w:divsChild>
            <w:div w:id="1021473191">
              <w:marLeft w:val="0"/>
              <w:marRight w:val="0"/>
              <w:marTop w:val="0"/>
              <w:marBottom w:val="0"/>
              <w:divBdr>
                <w:top w:val="none" w:sz="0" w:space="0" w:color="auto"/>
                <w:left w:val="none" w:sz="0" w:space="0" w:color="auto"/>
                <w:bottom w:val="none" w:sz="0" w:space="0" w:color="auto"/>
                <w:right w:val="none" w:sz="0" w:space="0" w:color="auto"/>
              </w:divBdr>
            </w:div>
          </w:divsChild>
        </w:div>
        <w:div w:id="2034646705">
          <w:marLeft w:val="0"/>
          <w:marRight w:val="0"/>
          <w:marTop w:val="0"/>
          <w:marBottom w:val="0"/>
          <w:divBdr>
            <w:top w:val="none" w:sz="0" w:space="0" w:color="auto"/>
            <w:left w:val="none" w:sz="0" w:space="0" w:color="auto"/>
            <w:bottom w:val="none" w:sz="0" w:space="0" w:color="auto"/>
            <w:right w:val="none" w:sz="0" w:space="0" w:color="auto"/>
          </w:divBdr>
          <w:divsChild>
            <w:div w:id="1465008222">
              <w:marLeft w:val="0"/>
              <w:marRight w:val="0"/>
              <w:marTop w:val="0"/>
              <w:marBottom w:val="0"/>
              <w:divBdr>
                <w:top w:val="none" w:sz="0" w:space="0" w:color="auto"/>
                <w:left w:val="none" w:sz="0" w:space="0" w:color="auto"/>
                <w:bottom w:val="none" w:sz="0" w:space="0" w:color="auto"/>
                <w:right w:val="none" w:sz="0" w:space="0" w:color="auto"/>
              </w:divBdr>
            </w:div>
          </w:divsChild>
        </w:div>
        <w:div w:id="1364791919">
          <w:marLeft w:val="0"/>
          <w:marRight w:val="0"/>
          <w:marTop w:val="0"/>
          <w:marBottom w:val="0"/>
          <w:divBdr>
            <w:top w:val="none" w:sz="0" w:space="0" w:color="auto"/>
            <w:left w:val="none" w:sz="0" w:space="0" w:color="auto"/>
            <w:bottom w:val="none" w:sz="0" w:space="0" w:color="auto"/>
            <w:right w:val="none" w:sz="0" w:space="0" w:color="auto"/>
          </w:divBdr>
          <w:divsChild>
            <w:div w:id="751241028">
              <w:marLeft w:val="0"/>
              <w:marRight w:val="0"/>
              <w:marTop w:val="0"/>
              <w:marBottom w:val="0"/>
              <w:divBdr>
                <w:top w:val="none" w:sz="0" w:space="0" w:color="auto"/>
                <w:left w:val="none" w:sz="0" w:space="0" w:color="auto"/>
                <w:bottom w:val="none" w:sz="0" w:space="0" w:color="auto"/>
                <w:right w:val="none" w:sz="0" w:space="0" w:color="auto"/>
              </w:divBdr>
            </w:div>
          </w:divsChild>
        </w:div>
        <w:div w:id="60057385">
          <w:marLeft w:val="0"/>
          <w:marRight w:val="0"/>
          <w:marTop w:val="0"/>
          <w:marBottom w:val="0"/>
          <w:divBdr>
            <w:top w:val="none" w:sz="0" w:space="0" w:color="auto"/>
            <w:left w:val="none" w:sz="0" w:space="0" w:color="auto"/>
            <w:bottom w:val="none" w:sz="0" w:space="0" w:color="auto"/>
            <w:right w:val="none" w:sz="0" w:space="0" w:color="auto"/>
          </w:divBdr>
          <w:divsChild>
            <w:div w:id="1067806601">
              <w:marLeft w:val="0"/>
              <w:marRight w:val="0"/>
              <w:marTop w:val="0"/>
              <w:marBottom w:val="0"/>
              <w:divBdr>
                <w:top w:val="none" w:sz="0" w:space="0" w:color="auto"/>
                <w:left w:val="none" w:sz="0" w:space="0" w:color="auto"/>
                <w:bottom w:val="none" w:sz="0" w:space="0" w:color="auto"/>
                <w:right w:val="none" w:sz="0" w:space="0" w:color="auto"/>
              </w:divBdr>
            </w:div>
          </w:divsChild>
        </w:div>
        <w:div w:id="1880817834">
          <w:marLeft w:val="0"/>
          <w:marRight w:val="0"/>
          <w:marTop w:val="0"/>
          <w:marBottom w:val="0"/>
          <w:divBdr>
            <w:top w:val="none" w:sz="0" w:space="0" w:color="auto"/>
            <w:left w:val="none" w:sz="0" w:space="0" w:color="auto"/>
            <w:bottom w:val="none" w:sz="0" w:space="0" w:color="auto"/>
            <w:right w:val="none" w:sz="0" w:space="0" w:color="auto"/>
          </w:divBdr>
          <w:divsChild>
            <w:div w:id="1091901198">
              <w:marLeft w:val="0"/>
              <w:marRight w:val="0"/>
              <w:marTop w:val="0"/>
              <w:marBottom w:val="0"/>
              <w:divBdr>
                <w:top w:val="none" w:sz="0" w:space="0" w:color="auto"/>
                <w:left w:val="none" w:sz="0" w:space="0" w:color="auto"/>
                <w:bottom w:val="none" w:sz="0" w:space="0" w:color="auto"/>
                <w:right w:val="none" w:sz="0" w:space="0" w:color="auto"/>
              </w:divBdr>
            </w:div>
          </w:divsChild>
        </w:div>
        <w:div w:id="1143346582">
          <w:marLeft w:val="0"/>
          <w:marRight w:val="0"/>
          <w:marTop w:val="0"/>
          <w:marBottom w:val="0"/>
          <w:divBdr>
            <w:top w:val="none" w:sz="0" w:space="0" w:color="auto"/>
            <w:left w:val="none" w:sz="0" w:space="0" w:color="auto"/>
            <w:bottom w:val="none" w:sz="0" w:space="0" w:color="auto"/>
            <w:right w:val="none" w:sz="0" w:space="0" w:color="auto"/>
          </w:divBdr>
          <w:divsChild>
            <w:div w:id="1958413918">
              <w:marLeft w:val="0"/>
              <w:marRight w:val="0"/>
              <w:marTop w:val="0"/>
              <w:marBottom w:val="0"/>
              <w:divBdr>
                <w:top w:val="none" w:sz="0" w:space="0" w:color="auto"/>
                <w:left w:val="none" w:sz="0" w:space="0" w:color="auto"/>
                <w:bottom w:val="none" w:sz="0" w:space="0" w:color="auto"/>
                <w:right w:val="none" w:sz="0" w:space="0" w:color="auto"/>
              </w:divBdr>
            </w:div>
          </w:divsChild>
        </w:div>
        <w:div w:id="240679535">
          <w:marLeft w:val="0"/>
          <w:marRight w:val="0"/>
          <w:marTop w:val="0"/>
          <w:marBottom w:val="0"/>
          <w:divBdr>
            <w:top w:val="none" w:sz="0" w:space="0" w:color="auto"/>
            <w:left w:val="none" w:sz="0" w:space="0" w:color="auto"/>
            <w:bottom w:val="none" w:sz="0" w:space="0" w:color="auto"/>
            <w:right w:val="none" w:sz="0" w:space="0" w:color="auto"/>
          </w:divBdr>
          <w:divsChild>
            <w:div w:id="559708125">
              <w:marLeft w:val="0"/>
              <w:marRight w:val="0"/>
              <w:marTop w:val="0"/>
              <w:marBottom w:val="0"/>
              <w:divBdr>
                <w:top w:val="none" w:sz="0" w:space="0" w:color="auto"/>
                <w:left w:val="none" w:sz="0" w:space="0" w:color="auto"/>
                <w:bottom w:val="none" w:sz="0" w:space="0" w:color="auto"/>
                <w:right w:val="none" w:sz="0" w:space="0" w:color="auto"/>
              </w:divBdr>
            </w:div>
          </w:divsChild>
        </w:div>
        <w:div w:id="71589980">
          <w:marLeft w:val="0"/>
          <w:marRight w:val="0"/>
          <w:marTop w:val="0"/>
          <w:marBottom w:val="0"/>
          <w:divBdr>
            <w:top w:val="none" w:sz="0" w:space="0" w:color="auto"/>
            <w:left w:val="none" w:sz="0" w:space="0" w:color="auto"/>
            <w:bottom w:val="none" w:sz="0" w:space="0" w:color="auto"/>
            <w:right w:val="none" w:sz="0" w:space="0" w:color="auto"/>
          </w:divBdr>
          <w:divsChild>
            <w:div w:id="607349404">
              <w:marLeft w:val="0"/>
              <w:marRight w:val="0"/>
              <w:marTop w:val="0"/>
              <w:marBottom w:val="0"/>
              <w:divBdr>
                <w:top w:val="none" w:sz="0" w:space="0" w:color="auto"/>
                <w:left w:val="none" w:sz="0" w:space="0" w:color="auto"/>
                <w:bottom w:val="none" w:sz="0" w:space="0" w:color="auto"/>
                <w:right w:val="none" w:sz="0" w:space="0" w:color="auto"/>
              </w:divBdr>
            </w:div>
          </w:divsChild>
        </w:div>
        <w:div w:id="1024088817">
          <w:marLeft w:val="0"/>
          <w:marRight w:val="0"/>
          <w:marTop w:val="0"/>
          <w:marBottom w:val="0"/>
          <w:divBdr>
            <w:top w:val="none" w:sz="0" w:space="0" w:color="auto"/>
            <w:left w:val="none" w:sz="0" w:space="0" w:color="auto"/>
            <w:bottom w:val="none" w:sz="0" w:space="0" w:color="auto"/>
            <w:right w:val="none" w:sz="0" w:space="0" w:color="auto"/>
          </w:divBdr>
          <w:divsChild>
            <w:div w:id="1617713453">
              <w:marLeft w:val="0"/>
              <w:marRight w:val="0"/>
              <w:marTop w:val="0"/>
              <w:marBottom w:val="0"/>
              <w:divBdr>
                <w:top w:val="none" w:sz="0" w:space="0" w:color="auto"/>
                <w:left w:val="none" w:sz="0" w:space="0" w:color="auto"/>
                <w:bottom w:val="none" w:sz="0" w:space="0" w:color="auto"/>
                <w:right w:val="none" w:sz="0" w:space="0" w:color="auto"/>
              </w:divBdr>
            </w:div>
          </w:divsChild>
        </w:div>
        <w:div w:id="913007537">
          <w:marLeft w:val="0"/>
          <w:marRight w:val="0"/>
          <w:marTop w:val="0"/>
          <w:marBottom w:val="0"/>
          <w:divBdr>
            <w:top w:val="none" w:sz="0" w:space="0" w:color="auto"/>
            <w:left w:val="none" w:sz="0" w:space="0" w:color="auto"/>
            <w:bottom w:val="none" w:sz="0" w:space="0" w:color="auto"/>
            <w:right w:val="none" w:sz="0" w:space="0" w:color="auto"/>
          </w:divBdr>
          <w:divsChild>
            <w:div w:id="66416295">
              <w:marLeft w:val="0"/>
              <w:marRight w:val="0"/>
              <w:marTop w:val="0"/>
              <w:marBottom w:val="0"/>
              <w:divBdr>
                <w:top w:val="none" w:sz="0" w:space="0" w:color="auto"/>
                <w:left w:val="none" w:sz="0" w:space="0" w:color="auto"/>
                <w:bottom w:val="none" w:sz="0" w:space="0" w:color="auto"/>
                <w:right w:val="none" w:sz="0" w:space="0" w:color="auto"/>
              </w:divBdr>
            </w:div>
          </w:divsChild>
        </w:div>
        <w:div w:id="676420196">
          <w:marLeft w:val="0"/>
          <w:marRight w:val="0"/>
          <w:marTop w:val="0"/>
          <w:marBottom w:val="0"/>
          <w:divBdr>
            <w:top w:val="none" w:sz="0" w:space="0" w:color="auto"/>
            <w:left w:val="none" w:sz="0" w:space="0" w:color="auto"/>
            <w:bottom w:val="none" w:sz="0" w:space="0" w:color="auto"/>
            <w:right w:val="none" w:sz="0" w:space="0" w:color="auto"/>
          </w:divBdr>
          <w:divsChild>
            <w:div w:id="487017064">
              <w:marLeft w:val="0"/>
              <w:marRight w:val="0"/>
              <w:marTop w:val="0"/>
              <w:marBottom w:val="0"/>
              <w:divBdr>
                <w:top w:val="none" w:sz="0" w:space="0" w:color="auto"/>
                <w:left w:val="none" w:sz="0" w:space="0" w:color="auto"/>
                <w:bottom w:val="none" w:sz="0" w:space="0" w:color="auto"/>
                <w:right w:val="none" w:sz="0" w:space="0" w:color="auto"/>
              </w:divBdr>
            </w:div>
          </w:divsChild>
        </w:div>
        <w:div w:id="529220385">
          <w:marLeft w:val="0"/>
          <w:marRight w:val="0"/>
          <w:marTop w:val="0"/>
          <w:marBottom w:val="0"/>
          <w:divBdr>
            <w:top w:val="none" w:sz="0" w:space="0" w:color="auto"/>
            <w:left w:val="none" w:sz="0" w:space="0" w:color="auto"/>
            <w:bottom w:val="none" w:sz="0" w:space="0" w:color="auto"/>
            <w:right w:val="none" w:sz="0" w:space="0" w:color="auto"/>
          </w:divBdr>
          <w:divsChild>
            <w:div w:id="1628510928">
              <w:marLeft w:val="0"/>
              <w:marRight w:val="0"/>
              <w:marTop w:val="0"/>
              <w:marBottom w:val="0"/>
              <w:divBdr>
                <w:top w:val="none" w:sz="0" w:space="0" w:color="auto"/>
                <w:left w:val="none" w:sz="0" w:space="0" w:color="auto"/>
                <w:bottom w:val="none" w:sz="0" w:space="0" w:color="auto"/>
                <w:right w:val="none" w:sz="0" w:space="0" w:color="auto"/>
              </w:divBdr>
            </w:div>
          </w:divsChild>
        </w:div>
        <w:div w:id="1033071211">
          <w:marLeft w:val="0"/>
          <w:marRight w:val="0"/>
          <w:marTop w:val="0"/>
          <w:marBottom w:val="0"/>
          <w:divBdr>
            <w:top w:val="none" w:sz="0" w:space="0" w:color="auto"/>
            <w:left w:val="none" w:sz="0" w:space="0" w:color="auto"/>
            <w:bottom w:val="none" w:sz="0" w:space="0" w:color="auto"/>
            <w:right w:val="none" w:sz="0" w:space="0" w:color="auto"/>
          </w:divBdr>
          <w:divsChild>
            <w:div w:id="1472282994">
              <w:marLeft w:val="0"/>
              <w:marRight w:val="0"/>
              <w:marTop w:val="0"/>
              <w:marBottom w:val="0"/>
              <w:divBdr>
                <w:top w:val="none" w:sz="0" w:space="0" w:color="auto"/>
                <w:left w:val="none" w:sz="0" w:space="0" w:color="auto"/>
                <w:bottom w:val="none" w:sz="0" w:space="0" w:color="auto"/>
                <w:right w:val="none" w:sz="0" w:space="0" w:color="auto"/>
              </w:divBdr>
            </w:div>
          </w:divsChild>
        </w:div>
        <w:div w:id="1002588141">
          <w:marLeft w:val="0"/>
          <w:marRight w:val="0"/>
          <w:marTop w:val="0"/>
          <w:marBottom w:val="0"/>
          <w:divBdr>
            <w:top w:val="none" w:sz="0" w:space="0" w:color="auto"/>
            <w:left w:val="none" w:sz="0" w:space="0" w:color="auto"/>
            <w:bottom w:val="none" w:sz="0" w:space="0" w:color="auto"/>
            <w:right w:val="none" w:sz="0" w:space="0" w:color="auto"/>
          </w:divBdr>
          <w:divsChild>
            <w:div w:id="921719318">
              <w:marLeft w:val="0"/>
              <w:marRight w:val="0"/>
              <w:marTop w:val="0"/>
              <w:marBottom w:val="0"/>
              <w:divBdr>
                <w:top w:val="none" w:sz="0" w:space="0" w:color="auto"/>
                <w:left w:val="none" w:sz="0" w:space="0" w:color="auto"/>
                <w:bottom w:val="none" w:sz="0" w:space="0" w:color="auto"/>
                <w:right w:val="none" w:sz="0" w:space="0" w:color="auto"/>
              </w:divBdr>
            </w:div>
          </w:divsChild>
        </w:div>
        <w:div w:id="616718622">
          <w:marLeft w:val="0"/>
          <w:marRight w:val="0"/>
          <w:marTop w:val="0"/>
          <w:marBottom w:val="0"/>
          <w:divBdr>
            <w:top w:val="none" w:sz="0" w:space="0" w:color="auto"/>
            <w:left w:val="none" w:sz="0" w:space="0" w:color="auto"/>
            <w:bottom w:val="none" w:sz="0" w:space="0" w:color="auto"/>
            <w:right w:val="none" w:sz="0" w:space="0" w:color="auto"/>
          </w:divBdr>
          <w:divsChild>
            <w:div w:id="1542859673">
              <w:marLeft w:val="0"/>
              <w:marRight w:val="0"/>
              <w:marTop w:val="0"/>
              <w:marBottom w:val="0"/>
              <w:divBdr>
                <w:top w:val="none" w:sz="0" w:space="0" w:color="auto"/>
                <w:left w:val="none" w:sz="0" w:space="0" w:color="auto"/>
                <w:bottom w:val="none" w:sz="0" w:space="0" w:color="auto"/>
                <w:right w:val="none" w:sz="0" w:space="0" w:color="auto"/>
              </w:divBdr>
            </w:div>
          </w:divsChild>
        </w:div>
        <w:div w:id="441533285">
          <w:marLeft w:val="0"/>
          <w:marRight w:val="0"/>
          <w:marTop w:val="0"/>
          <w:marBottom w:val="0"/>
          <w:divBdr>
            <w:top w:val="none" w:sz="0" w:space="0" w:color="auto"/>
            <w:left w:val="none" w:sz="0" w:space="0" w:color="auto"/>
            <w:bottom w:val="none" w:sz="0" w:space="0" w:color="auto"/>
            <w:right w:val="none" w:sz="0" w:space="0" w:color="auto"/>
          </w:divBdr>
          <w:divsChild>
            <w:div w:id="1715612599">
              <w:marLeft w:val="0"/>
              <w:marRight w:val="0"/>
              <w:marTop w:val="0"/>
              <w:marBottom w:val="0"/>
              <w:divBdr>
                <w:top w:val="none" w:sz="0" w:space="0" w:color="auto"/>
                <w:left w:val="none" w:sz="0" w:space="0" w:color="auto"/>
                <w:bottom w:val="none" w:sz="0" w:space="0" w:color="auto"/>
                <w:right w:val="none" w:sz="0" w:space="0" w:color="auto"/>
              </w:divBdr>
            </w:div>
          </w:divsChild>
        </w:div>
        <w:div w:id="17438522">
          <w:marLeft w:val="0"/>
          <w:marRight w:val="0"/>
          <w:marTop w:val="0"/>
          <w:marBottom w:val="0"/>
          <w:divBdr>
            <w:top w:val="none" w:sz="0" w:space="0" w:color="auto"/>
            <w:left w:val="none" w:sz="0" w:space="0" w:color="auto"/>
            <w:bottom w:val="none" w:sz="0" w:space="0" w:color="auto"/>
            <w:right w:val="none" w:sz="0" w:space="0" w:color="auto"/>
          </w:divBdr>
          <w:divsChild>
            <w:div w:id="556549492">
              <w:marLeft w:val="0"/>
              <w:marRight w:val="0"/>
              <w:marTop w:val="0"/>
              <w:marBottom w:val="0"/>
              <w:divBdr>
                <w:top w:val="none" w:sz="0" w:space="0" w:color="auto"/>
                <w:left w:val="none" w:sz="0" w:space="0" w:color="auto"/>
                <w:bottom w:val="none" w:sz="0" w:space="0" w:color="auto"/>
                <w:right w:val="none" w:sz="0" w:space="0" w:color="auto"/>
              </w:divBdr>
            </w:div>
          </w:divsChild>
        </w:div>
        <w:div w:id="1815948643">
          <w:marLeft w:val="0"/>
          <w:marRight w:val="0"/>
          <w:marTop w:val="0"/>
          <w:marBottom w:val="0"/>
          <w:divBdr>
            <w:top w:val="none" w:sz="0" w:space="0" w:color="auto"/>
            <w:left w:val="none" w:sz="0" w:space="0" w:color="auto"/>
            <w:bottom w:val="none" w:sz="0" w:space="0" w:color="auto"/>
            <w:right w:val="none" w:sz="0" w:space="0" w:color="auto"/>
          </w:divBdr>
          <w:divsChild>
            <w:div w:id="331303570">
              <w:marLeft w:val="0"/>
              <w:marRight w:val="0"/>
              <w:marTop w:val="0"/>
              <w:marBottom w:val="0"/>
              <w:divBdr>
                <w:top w:val="none" w:sz="0" w:space="0" w:color="auto"/>
                <w:left w:val="none" w:sz="0" w:space="0" w:color="auto"/>
                <w:bottom w:val="none" w:sz="0" w:space="0" w:color="auto"/>
                <w:right w:val="none" w:sz="0" w:space="0" w:color="auto"/>
              </w:divBdr>
            </w:div>
          </w:divsChild>
        </w:div>
        <w:div w:id="2120249674">
          <w:marLeft w:val="0"/>
          <w:marRight w:val="0"/>
          <w:marTop w:val="0"/>
          <w:marBottom w:val="0"/>
          <w:divBdr>
            <w:top w:val="none" w:sz="0" w:space="0" w:color="auto"/>
            <w:left w:val="none" w:sz="0" w:space="0" w:color="auto"/>
            <w:bottom w:val="none" w:sz="0" w:space="0" w:color="auto"/>
            <w:right w:val="none" w:sz="0" w:space="0" w:color="auto"/>
          </w:divBdr>
          <w:divsChild>
            <w:div w:id="1394766853">
              <w:marLeft w:val="0"/>
              <w:marRight w:val="0"/>
              <w:marTop w:val="0"/>
              <w:marBottom w:val="0"/>
              <w:divBdr>
                <w:top w:val="none" w:sz="0" w:space="0" w:color="auto"/>
                <w:left w:val="none" w:sz="0" w:space="0" w:color="auto"/>
                <w:bottom w:val="none" w:sz="0" w:space="0" w:color="auto"/>
                <w:right w:val="none" w:sz="0" w:space="0" w:color="auto"/>
              </w:divBdr>
            </w:div>
          </w:divsChild>
        </w:div>
        <w:div w:id="1418332657">
          <w:marLeft w:val="0"/>
          <w:marRight w:val="0"/>
          <w:marTop w:val="0"/>
          <w:marBottom w:val="0"/>
          <w:divBdr>
            <w:top w:val="none" w:sz="0" w:space="0" w:color="auto"/>
            <w:left w:val="none" w:sz="0" w:space="0" w:color="auto"/>
            <w:bottom w:val="none" w:sz="0" w:space="0" w:color="auto"/>
            <w:right w:val="none" w:sz="0" w:space="0" w:color="auto"/>
          </w:divBdr>
          <w:divsChild>
            <w:div w:id="1569075813">
              <w:marLeft w:val="0"/>
              <w:marRight w:val="0"/>
              <w:marTop w:val="0"/>
              <w:marBottom w:val="0"/>
              <w:divBdr>
                <w:top w:val="none" w:sz="0" w:space="0" w:color="auto"/>
                <w:left w:val="none" w:sz="0" w:space="0" w:color="auto"/>
                <w:bottom w:val="none" w:sz="0" w:space="0" w:color="auto"/>
                <w:right w:val="none" w:sz="0" w:space="0" w:color="auto"/>
              </w:divBdr>
            </w:div>
          </w:divsChild>
        </w:div>
        <w:div w:id="1681196483">
          <w:marLeft w:val="0"/>
          <w:marRight w:val="0"/>
          <w:marTop w:val="0"/>
          <w:marBottom w:val="0"/>
          <w:divBdr>
            <w:top w:val="none" w:sz="0" w:space="0" w:color="auto"/>
            <w:left w:val="none" w:sz="0" w:space="0" w:color="auto"/>
            <w:bottom w:val="none" w:sz="0" w:space="0" w:color="auto"/>
            <w:right w:val="none" w:sz="0" w:space="0" w:color="auto"/>
          </w:divBdr>
          <w:divsChild>
            <w:div w:id="1944603018">
              <w:marLeft w:val="0"/>
              <w:marRight w:val="0"/>
              <w:marTop w:val="0"/>
              <w:marBottom w:val="0"/>
              <w:divBdr>
                <w:top w:val="none" w:sz="0" w:space="0" w:color="auto"/>
                <w:left w:val="none" w:sz="0" w:space="0" w:color="auto"/>
                <w:bottom w:val="none" w:sz="0" w:space="0" w:color="auto"/>
                <w:right w:val="none" w:sz="0" w:space="0" w:color="auto"/>
              </w:divBdr>
            </w:div>
          </w:divsChild>
        </w:div>
        <w:div w:id="1958222451">
          <w:marLeft w:val="0"/>
          <w:marRight w:val="0"/>
          <w:marTop w:val="0"/>
          <w:marBottom w:val="0"/>
          <w:divBdr>
            <w:top w:val="none" w:sz="0" w:space="0" w:color="auto"/>
            <w:left w:val="none" w:sz="0" w:space="0" w:color="auto"/>
            <w:bottom w:val="none" w:sz="0" w:space="0" w:color="auto"/>
            <w:right w:val="none" w:sz="0" w:space="0" w:color="auto"/>
          </w:divBdr>
          <w:divsChild>
            <w:div w:id="629211930">
              <w:marLeft w:val="0"/>
              <w:marRight w:val="0"/>
              <w:marTop w:val="0"/>
              <w:marBottom w:val="0"/>
              <w:divBdr>
                <w:top w:val="none" w:sz="0" w:space="0" w:color="auto"/>
                <w:left w:val="none" w:sz="0" w:space="0" w:color="auto"/>
                <w:bottom w:val="none" w:sz="0" w:space="0" w:color="auto"/>
                <w:right w:val="none" w:sz="0" w:space="0" w:color="auto"/>
              </w:divBdr>
            </w:div>
          </w:divsChild>
        </w:div>
        <w:div w:id="1946882608">
          <w:marLeft w:val="0"/>
          <w:marRight w:val="0"/>
          <w:marTop w:val="0"/>
          <w:marBottom w:val="0"/>
          <w:divBdr>
            <w:top w:val="none" w:sz="0" w:space="0" w:color="auto"/>
            <w:left w:val="none" w:sz="0" w:space="0" w:color="auto"/>
            <w:bottom w:val="none" w:sz="0" w:space="0" w:color="auto"/>
            <w:right w:val="none" w:sz="0" w:space="0" w:color="auto"/>
          </w:divBdr>
          <w:divsChild>
            <w:div w:id="986861166">
              <w:marLeft w:val="0"/>
              <w:marRight w:val="0"/>
              <w:marTop w:val="0"/>
              <w:marBottom w:val="0"/>
              <w:divBdr>
                <w:top w:val="none" w:sz="0" w:space="0" w:color="auto"/>
                <w:left w:val="none" w:sz="0" w:space="0" w:color="auto"/>
                <w:bottom w:val="none" w:sz="0" w:space="0" w:color="auto"/>
                <w:right w:val="none" w:sz="0" w:space="0" w:color="auto"/>
              </w:divBdr>
            </w:div>
          </w:divsChild>
        </w:div>
        <w:div w:id="2063210227">
          <w:marLeft w:val="0"/>
          <w:marRight w:val="0"/>
          <w:marTop w:val="0"/>
          <w:marBottom w:val="0"/>
          <w:divBdr>
            <w:top w:val="none" w:sz="0" w:space="0" w:color="auto"/>
            <w:left w:val="none" w:sz="0" w:space="0" w:color="auto"/>
            <w:bottom w:val="none" w:sz="0" w:space="0" w:color="auto"/>
            <w:right w:val="none" w:sz="0" w:space="0" w:color="auto"/>
          </w:divBdr>
          <w:divsChild>
            <w:div w:id="1155223000">
              <w:marLeft w:val="0"/>
              <w:marRight w:val="0"/>
              <w:marTop w:val="0"/>
              <w:marBottom w:val="0"/>
              <w:divBdr>
                <w:top w:val="none" w:sz="0" w:space="0" w:color="auto"/>
                <w:left w:val="none" w:sz="0" w:space="0" w:color="auto"/>
                <w:bottom w:val="none" w:sz="0" w:space="0" w:color="auto"/>
                <w:right w:val="none" w:sz="0" w:space="0" w:color="auto"/>
              </w:divBdr>
            </w:div>
          </w:divsChild>
        </w:div>
        <w:div w:id="42368983">
          <w:marLeft w:val="0"/>
          <w:marRight w:val="0"/>
          <w:marTop w:val="0"/>
          <w:marBottom w:val="0"/>
          <w:divBdr>
            <w:top w:val="none" w:sz="0" w:space="0" w:color="auto"/>
            <w:left w:val="none" w:sz="0" w:space="0" w:color="auto"/>
            <w:bottom w:val="none" w:sz="0" w:space="0" w:color="auto"/>
            <w:right w:val="none" w:sz="0" w:space="0" w:color="auto"/>
          </w:divBdr>
          <w:divsChild>
            <w:div w:id="2064868829">
              <w:marLeft w:val="0"/>
              <w:marRight w:val="0"/>
              <w:marTop w:val="0"/>
              <w:marBottom w:val="0"/>
              <w:divBdr>
                <w:top w:val="none" w:sz="0" w:space="0" w:color="auto"/>
                <w:left w:val="none" w:sz="0" w:space="0" w:color="auto"/>
                <w:bottom w:val="none" w:sz="0" w:space="0" w:color="auto"/>
                <w:right w:val="none" w:sz="0" w:space="0" w:color="auto"/>
              </w:divBdr>
            </w:div>
          </w:divsChild>
        </w:div>
        <w:div w:id="277026974">
          <w:marLeft w:val="0"/>
          <w:marRight w:val="0"/>
          <w:marTop w:val="0"/>
          <w:marBottom w:val="0"/>
          <w:divBdr>
            <w:top w:val="none" w:sz="0" w:space="0" w:color="auto"/>
            <w:left w:val="none" w:sz="0" w:space="0" w:color="auto"/>
            <w:bottom w:val="none" w:sz="0" w:space="0" w:color="auto"/>
            <w:right w:val="none" w:sz="0" w:space="0" w:color="auto"/>
          </w:divBdr>
          <w:divsChild>
            <w:div w:id="320811742">
              <w:marLeft w:val="0"/>
              <w:marRight w:val="0"/>
              <w:marTop w:val="0"/>
              <w:marBottom w:val="0"/>
              <w:divBdr>
                <w:top w:val="none" w:sz="0" w:space="0" w:color="auto"/>
                <w:left w:val="none" w:sz="0" w:space="0" w:color="auto"/>
                <w:bottom w:val="none" w:sz="0" w:space="0" w:color="auto"/>
                <w:right w:val="none" w:sz="0" w:space="0" w:color="auto"/>
              </w:divBdr>
            </w:div>
          </w:divsChild>
        </w:div>
        <w:div w:id="1666393577">
          <w:marLeft w:val="0"/>
          <w:marRight w:val="0"/>
          <w:marTop w:val="0"/>
          <w:marBottom w:val="0"/>
          <w:divBdr>
            <w:top w:val="none" w:sz="0" w:space="0" w:color="auto"/>
            <w:left w:val="none" w:sz="0" w:space="0" w:color="auto"/>
            <w:bottom w:val="none" w:sz="0" w:space="0" w:color="auto"/>
            <w:right w:val="none" w:sz="0" w:space="0" w:color="auto"/>
          </w:divBdr>
          <w:divsChild>
            <w:div w:id="48193729">
              <w:marLeft w:val="0"/>
              <w:marRight w:val="0"/>
              <w:marTop w:val="0"/>
              <w:marBottom w:val="0"/>
              <w:divBdr>
                <w:top w:val="none" w:sz="0" w:space="0" w:color="auto"/>
                <w:left w:val="none" w:sz="0" w:space="0" w:color="auto"/>
                <w:bottom w:val="none" w:sz="0" w:space="0" w:color="auto"/>
                <w:right w:val="none" w:sz="0" w:space="0" w:color="auto"/>
              </w:divBdr>
            </w:div>
          </w:divsChild>
        </w:div>
        <w:div w:id="336083567">
          <w:marLeft w:val="0"/>
          <w:marRight w:val="0"/>
          <w:marTop w:val="0"/>
          <w:marBottom w:val="0"/>
          <w:divBdr>
            <w:top w:val="none" w:sz="0" w:space="0" w:color="auto"/>
            <w:left w:val="none" w:sz="0" w:space="0" w:color="auto"/>
            <w:bottom w:val="none" w:sz="0" w:space="0" w:color="auto"/>
            <w:right w:val="none" w:sz="0" w:space="0" w:color="auto"/>
          </w:divBdr>
          <w:divsChild>
            <w:div w:id="1588952407">
              <w:marLeft w:val="0"/>
              <w:marRight w:val="0"/>
              <w:marTop w:val="0"/>
              <w:marBottom w:val="0"/>
              <w:divBdr>
                <w:top w:val="none" w:sz="0" w:space="0" w:color="auto"/>
                <w:left w:val="none" w:sz="0" w:space="0" w:color="auto"/>
                <w:bottom w:val="none" w:sz="0" w:space="0" w:color="auto"/>
                <w:right w:val="none" w:sz="0" w:space="0" w:color="auto"/>
              </w:divBdr>
            </w:div>
          </w:divsChild>
        </w:div>
        <w:div w:id="903223251">
          <w:marLeft w:val="0"/>
          <w:marRight w:val="0"/>
          <w:marTop w:val="0"/>
          <w:marBottom w:val="0"/>
          <w:divBdr>
            <w:top w:val="none" w:sz="0" w:space="0" w:color="auto"/>
            <w:left w:val="none" w:sz="0" w:space="0" w:color="auto"/>
            <w:bottom w:val="none" w:sz="0" w:space="0" w:color="auto"/>
            <w:right w:val="none" w:sz="0" w:space="0" w:color="auto"/>
          </w:divBdr>
          <w:divsChild>
            <w:div w:id="1471749684">
              <w:marLeft w:val="0"/>
              <w:marRight w:val="0"/>
              <w:marTop w:val="0"/>
              <w:marBottom w:val="0"/>
              <w:divBdr>
                <w:top w:val="none" w:sz="0" w:space="0" w:color="auto"/>
                <w:left w:val="none" w:sz="0" w:space="0" w:color="auto"/>
                <w:bottom w:val="none" w:sz="0" w:space="0" w:color="auto"/>
                <w:right w:val="none" w:sz="0" w:space="0" w:color="auto"/>
              </w:divBdr>
            </w:div>
          </w:divsChild>
        </w:div>
        <w:div w:id="1959607276">
          <w:marLeft w:val="0"/>
          <w:marRight w:val="0"/>
          <w:marTop w:val="0"/>
          <w:marBottom w:val="0"/>
          <w:divBdr>
            <w:top w:val="none" w:sz="0" w:space="0" w:color="auto"/>
            <w:left w:val="none" w:sz="0" w:space="0" w:color="auto"/>
            <w:bottom w:val="none" w:sz="0" w:space="0" w:color="auto"/>
            <w:right w:val="none" w:sz="0" w:space="0" w:color="auto"/>
          </w:divBdr>
          <w:divsChild>
            <w:div w:id="2014914913">
              <w:marLeft w:val="0"/>
              <w:marRight w:val="0"/>
              <w:marTop w:val="0"/>
              <w:marBottom w:val="0"/>
              <w:divBdr>
                <w:top w:val="none" w:sz="0" w:space="0" w:color="auto"/>
                <w:left w:val="none" w:sz="0" w:space="0" w:color="auto"/>
                <w:bottom w:val="none" w:sz="0" w:space="0" w:color="auto"/>
                <w:right w:val="none" w:sz="0" w:space="0" w:color="auto"/>
              </w:divBdr>
            </w:div>
          </w:divsChild>
        </w:div>
        <w:div w:id="758258424">
          <w:marLeft w:val="0"/>
          <w:marRight w:val="0"/>
          <w:marTop w:val="0"/>
          <w:marBottom w:val="0"/>
          <w:divBdr>
            <w:top w:val="none" w:sz="0" w:space="0" w:color="auto"/>
            <w:left w:val="none" w:sz="0" w:space="0" w:color="auto"/>
            <w:bottom w:val="none" w:sz="0" w:space="0" w:color="auto"/>
            <w:right w:val="none" w:sz="0" w:space="0" w:color="auto"/>
          </w:divBdr>
          <w:divsChild>
            <w:div w:id="1664553926">
              <w:marLeft w:val="0"/>
              <w:marRight w:val="0"/>
              <w:marTop w:val="0"/>
              <w:marBottom w:val="0"/>
              <w:divBdr>
                <w:top w:val="none" w:sz="0" w:space="0" w:color="auto"/>
                <w:left w:val="none" w:sz="0" w:space="0" w:color="auto"/>
                <w:bottom w:val="none" w:sz="0" w:space="0" w:color="auto"/>
                <w:right w:val="none" w:sz="0" w:space="0" w:color="auto"/>
              </w:divBdr>
            </w:div>
          </w:divsChild>
        </w:div>
        <w:div w:id="1060175921">
          <w:marLeft w:val="0"/>
          <w:marRight w:val="0"/>
          <w:marTop w:val="0"/>
          <w:marBottom w:val="0"/>
          <w:divBdr>
            <w:top w:val="none" w:sz="0" w:space="0" w:color="auto"/>
            <w:left w:val="none" w:sz="0" w:space="0" w:color="auto"/>
            <w:bottom w:val="none" w:sz="0" w:space="0" w:color="auto"/>
            <w:right w:val="none" w:sz="0" w:space="0" w:color="auto"/>
          </w:divBdr>
          <w:divsChild>
            <w:div w:id="574048980">
              <w:marLeft w:val="0"/>
              <w:marRight w:val="0"/>
              <w:marTop w:val="0"/>
              <w:marBottom w:val="0"/>
              <w:divBdr>
                <w:top w:val="none" w:sz="0" w:space="0" w:color="auto"/>
                <w:left w:val="none" w:sz="0" w:space="0" w:color="auto"/>
                <w:bottom w:val="none" w:sz="0" w:space="0" w:color="auto"/>
                <w:right w:val="none" w:sz="0" w:space="0" w:color="auto"/>
              </w:divBdr>
            </w:div>
          </w:divsChild>
        </w:div>
        <w:div w:id="523593880">
          <w:marLeft w:val="0"/>
          <w:marRight w:val="0"/>
          <w:marTop w:val="0"/>
          <w:marBottom w:val="0"/>
          <w:divBdr>
            <w:top w:val="none" w:sz="0" w:space="0" w:color="auto"/>
            <w:left w:val="none" w:sz="0" w:space="0" w:color="auto"/>
            <w:bottom w:val="none" w:sz="0" w:space="0" w:color="auto"/>
            <w:right w:val="none" w:sz="0" w:space="0" w:color="auto"/>
          </w:divBdr>
          <w:divsChild>
            <w:div w:id="1470250026">
              <w:marLeft w:val="0"/>
              <w:marRight w:val="0"/>
              <w:marTop w:val="0"/>
              <w:marBottom w:val="0"/>
              <w:divBdr>
                <w:top w:val="none" w:sz="0" w:space="0" w:color="auto"/>
                <w:left w:val="none" w:sz="0" w:space="0" w:color="auto"/>
                <w:bottom w:val="none" w:sz="0" w:space="0" w:color="auto"/>
                <w:right w:val="none" w:sz="0" w:space="0" w:color="auto"/>
              </w:divBdr>
            </w:div>
          </w:divsChild>
        </w:div>
        <w:div w:id="1421951178">
          <w:marLeft w:val="0"/>
          <w:marRight w:val="0"/>
          <w:marTop w:val="0"/>
          <w:marBottom w:val="0"/>
          <w:divBdr>
            <w:top w:val="none" w:sz="0" w:space="0" w:color="auto"/>
            <w:left w:val="none" w:sz="0" w:space="0" w:color="auto"/>
            <w:bottom w:val="none" w:sz="0" w:space="0" w:color="auto"/>
            <w:right w:val="none" w:sz="0" w:space="0" w:color="auto"/>
          </w:divBdr>
          <w:divsChild>
            <w:div w:id="929317988">
              <w:marLeft w:val="0"/>
              <w:marRight w:val="0"/>
              <w:marTop w:val="0"/>
              <w:marBottom w:val="0"/>
              <w:divBdr>
                <w:top w:val="none" w:sz="0" w:space="0" w:color="auto"/>
                <w:left w:val="none" w:sz="0" w:space="0" w:color="auto"/>
                <w:bottom w:val="none" w:sz="0" w:space="0" w:color="auto"/>
                <w:right w:val="none" w:sz="0" w:space="0" w:color="auto"/>
              </w:divBdr>
            </w:div>
          </w:divsChild>
        </w:div>
        <w:div w:id="1953317818">
          <w:marLeft w:val="0"/>
          <w:marRight w:val="0"/>
          <w:marTop w:val="0"/>
          <w:marBottom w:val="0"/>
          <w:divBdr>
            <w:top w:val="none" w:sz="0" w:space="0" w:color="auto"/>
            <w:left w:val="none" w:sz="0" w:space="0" w:color="auto"/>
            <w:bottom w:val="none" w:sz="0" w:space="0" w:color="auto"/>
            <w:right w:val="none" w:sz="0" w:space="0" w:color="auto"/>
          </w:divBdr>
          <w:divsChild>
            <w:div w:id="583687591">
              <w:marLeft w:val="0"/>
              <w:marRight w:val="0"/>
              <w:marTop w:val="0"/>
              <w:marBottom w:val="0"/>
              <w:divBdr>
                <w:top w:val="none" w:sz="0" w:space="0" w:color="auto"/>
                <w:left w:val="none" w:sz="0" w:space="0" w:color="auto"/>
                <w:bottom w:val="none" w:sz="0" w:space="0" w:color="auto"/>
                <w:right w:val="none" w:sz="0" w:space="0" w:color="auto"/>
              </w:divBdr>
            </w:div>
          </w:divsChild>
        </w:div>
        <w:div w:id="845678977">
          <w:marLeft w:val="0"/>
          <w:marRight w:val="0"/>
          <w:marTop w:val="0"/>
          <w:marBottom w:val="0"/>
          <w:divBdr>
            <w:top w:val="none" w:sz="0" w:space="0" w:color="auto"/>
            <w:left w:val="none" w:sz="0" w:space="0" w:color="auto"/>
            <w:bottom w:val="none" w:sz="0" w:space="0" w:color="auto"/>
            <w:right w:val="none" w:sz="0" w:space="0" w:color="auto"/>
          </w:divBdr>
          <w:divsChild>
            <w:div w:id="1463573435">
              <w:marLeft w:val="0"/>
              <w:marRight w:val="0"/>
              <w:marTop w:val="0"/>
              <w:marBottom w:val="0"/>
              <w:divBdr>
                <w:top w:val="none" w:sz="0" w:space="0" w:color="auto"/>
                <w:left w:val="none" w:sz="0" w:space="0" w:color="auto"/>
                <w:bottom w:val="none" w:sz="0" w:space="0" w:color="auto"/>
                <w:right w:val="none" w:sz="0" w:space="0" w:color="auto"/>
              </w:divBdr>
            </w:div>
          </w:divsChild>
        </w:div>
        <w:div w:id="89355790">
          <w:marLeft w:val="0"/>
          <w:marRight w:val="0"/>
          <w:marTop w:val="0"/>
          <w:marBottom w:val="0"/>
          <w:divBdr>
            <w:top w:val="none" w:sz="0" w:space="0" w:color="auto"/>
            <w:left w:val="none" w:sz="0" w:space="0" w:color="auto"/>
            <w:bottom w:val="none" w:sz="0" w:space="0" w:color="auto"/>
            <w:right w:val="none" w:sz="0" w:space="0" w:color="auto"/>
          </w:divBdr>
          <w:divsChild>
            <w:div w:id="659891640">
              <w:marLeft w:val="0"/>
              <w:marRight w:val="0"/>
              <w:marTop w:val="0"/>
              <w:marBottom w:val="0"/>
              <w:divBdr>
                <w:top w:val="none" w:sz="0" w:space="0" w:color="auto"/>
                <w:left w:val="none" w:sz="0" w:space="0" w:color="auto"/>
                <w:bottom w:val="none" w:sz="0" w:space="0" w:color="auto"/>
                <w:right w:val="none" w:sz="0" w:space="0" w:color="auto"/>
              </w:divBdr>
            </w:div>
          </w:divsChild>
        </w:div>
        <w:div w:id="2114549287">
          <w:marLeft w:val="0"/>
          <w:marRight w:val="0"/>
          <w:marTop w:val="0"/>
          <w:marBottom w:val="0"/>
          <w:divBdr>
            <w:top w:val="none" w:sz="0" w:space="0" w:color="auto"/>
            <w:left w:val="none" w:sz="0" w:space="0" w:color="auto"/>
            <w:bottom w:val="none" w:sz="0" w:space="0" w:color="auto"/>
            <w:right w:val="none" w:sz="0" w:space="0" w:color="auto"/>
          </w:divBdr>
          <w:divsChild>
            <w:div w:id="667942918">
              <w:marLeft w:val="0"/>
              <w:marRight w:val="0"/>
              <w:marTop w:val="0"/>
              <w:marBottom w:val="0"/>
              <w:divBdr>
                <w:top w:val="none" w:sz="0" w:space="0" w:color="auto"/>
                <w:left w:val="none" w:sz="0" w:space="0" w:color="auto"/>
                <w:bottom w:val="none" w:sz="0" w:space="0" w:color="auto"/>
                <w:right w:val="none" w:sz="0" w:space="0" w:color="auto"/>
              </w:divBdr>
            </w:div>
          </w:divsChild>
        </w:div>
        <w:div w:id="1123235439">
          <w:marLeft w:val="0"/>
          <w:marRight w:val="0"/>
          <w:marTop w:val="0"/>
          <w:marBottom w:val="0"/>
          <w:divBdr>
            <w:top w:val="none" w:sz="0" w:space="0" w:color="auto"/>
            <w:left w:val="none" w:sz="0" w:space="0" w:color="auto"/>
            <w:bottom w:val="none" w:sz="0" w:space="0" w:color="auto"/>
            <w:right w:val="none" w:sz="0" w:space="0" w:color="auto"/>
          </w:divBdr>
          <w:divsChild>
            <w:div w:id="1626504663">
              <w:marLeft w:val="0"/>
              <w:marRight w:val="0"/>
              <w:marTop w:val="0"/>
              <w:marBottom w:val="0"/>
              <w:divBdr>
                <w:top w:val="none" w:sz="0" w:space="0" w:color="auto"/>
                <w:left w:val="none" w:sz="0" w:space="0" w:color="auto"/>
                <w:bottom w:val="none" w:sz="0" w:space="0" w:color="auto"/>
                <w:right w:val="none" w:sz="0" w:space="0" w:color="auto"/>
              </w:divBdr>
            </w:div>
          </w:divsChild>
        </w:div>
        <w:div w:id="1276399256">
          <w:marLeft w:val="0"/>
          <w:marRight w:val="0"/>
          <w:marTop w:val="0"/>
          <w:marBottom w:val="0"/>
          <w:divBdr>
            <w:top w:val="none" w:sz="0" w:space="0" w:color="auto"/>
            <w:left w:val="none" w:sz="0" w:space="0" w:color="auto"/>
            <w:bottom w:val="none" w:sz="0" w:space="0" w:color="auto"/>
            <w:right w:val="none" w:sz="0" w:space="0" w:color="auto"/>
          </w:divBdr>
          <w:divsChild>
            <w:div w:id="1534733213">
              <w:marLeft w:val="0"/>
              <w:marRight w:val="0"/>
              <w:marTop w:val="0"/>
              <w:marBottom w:val="0"/>
              <w:divBdr>
                <w:top w:val="none" w:sz="0" w:space="0" w:color="auto"/>
                <w:left w:val="none" w:sz="0" w:space="0" w:color="auto"/>
                <w:bottom w:val="none" w:sz="0" w:space="0" w:color="auto"/>
                <w:right w:val="none" w:sz="0" w:space="0" w:color="auto"/>
              </w:divBdr>
            </w:div>
          </w:divsChild>
        </w:div>
        <w:div w:id="1574046528">
          <w:marLeft w:val="0"/>
          <w:marRight w:val="0"/>
          <w:marTop w:val="0"/>
          <w:marBottom w:val="0"/>
          <w:divBdr>
            <w:top w:val="none" w:sz="0" w:space="0" w:color="auto"/>
            <w:left w:val="none" w:sz="0" w:space="0" w:color="auto"/>
            <w:bottom w:val="none" w:sz="0" w:space="0" w:color="auto"/>
            <w:right w:val="none" w:sz="0" w:space="0" w:color="auto"/>
          </w:divBdr>
          <w:divsChild>
            <w:div w:id="1230263464">
              <w:marLeft w:val="0"/>
              <w:marRight w:val="0"/>
              <w:marTop w:val="0"/>
              <w:marBottom w:val="0"/>
              <w:divBdr>
                <w:top w:val="none" w:sz="0" w:space="0" w:color="auto"/>
                <w:left w:val="none" w:sz="0" w:space="0" w:color="auto"/>
                <w:bottom w:val="none" w:sz="0" w:space="0" w:color="auto"/>
                <w:right w:val="none" w:sz="0" w:space="0" w:color="auto"/>
              </w:divBdr>
            </w:div>
          </w:divsChild>
        </w:div>
        <w:div w:id="178930228">
          <w:marLeft w:val="0"/>
          <w:marRight w:val="0"/>
          <w:marTop w:val="0"/>
          <w:marBottom w:val="0"/>
          <w:divBdr>
            <w:top w:val="none" w:sz="0" w:space="0" w:color="auto"/>
            <w:left w:val="none" w:sz="0" w:space="0" w:color="auto"/>
            <w:bottom w:val="none" w:sz="0" w:space="0" w:color="auto"/>
            <w:right w:val="none" w:sz="0" w:space="0" w:color="auto"/>
          </w:divBdr>
          <w:divsChild>
            <w:div w:id="268968709">
              <w:marLeft w:val="0"/>
              <w:marRight w:val="0"/>
              <w:marTop w:val="0"/>
              <w:marBottom w:val="0"/>
              <w:divBdr>
                <w:top w:val="none" w:sz="0" w:space="0" w:color="auto"/>
                <w:left w:val="none" w:sz="0" w:space="0" w:color="auto"/>
                <w:bottom w:val="none" w:sz="0" w:space="0" w:color="auto"/>
                <w:right w:val="none" w:sz="0" w:space="0" w:color="auto"/>
              </w:divBdr>
            </w:div>
          </w:divsChild>
        </w:div>
        <w:div w:id="1256743770">
          <w:marLeft w:val="0"/>
          <w:marRight w:val="0"/>
          <w:marTop w:val="0"/>
          <w:marBottom w:val="0"/>
          <w:divBdr>
            <w:top w:val="none" w:sz="0" w:space="0" w:color="auto"/>
            <w:left w:val="none" w:sz="0" w:space="0" w:color="auto"/>
            <w:bottom w:val="none" w:sz="0" w:space="0" w:color="auto"/>
            <w:right w:val="none" w:sz="0" w:space="0" w:color="auto"/>
          </w:divBdr>
          <w:divsChild>
            <w:div w:id="1423336931">
              <w:marLeft w:val="0"/>
              <w:marRight w:val="0"/>
              <w:marTop w:val="0"/>
              <w:marBottom w:val="0"/>
              <w:divBdr>
                <w:top w:val="none" w:sz="0" w:space="0" w:color="auto"/>
                <w:left w:val="none" w:sz="0" w:space="0" w:color="auto"/>
                <w:bottom w:val="none" w:sz="0" w:space="0" w:color="auto"/>
                <w:right w:val="none" w:sz="0" w:space="0" w:color="auto"/>
              </w:divBdr>
            </w:div>
          </w:divsChild>
        </w:div>
        <w:div w:id="1250308654">
          <w:marLeft w:val="0"/>
          <w:marRight w:val="0"/>
          <w:marTop w:val="0"/>
          <w:marBottom w:val="0"/>
          <w:divBdr>
            <w:top w:val="none" w:sz="0" w:space="0" w:color="auto"/>
            <w:left w:val="none" w:sz="0" w:space="0" w:color="auto"/>
            <w:bottom w:val="none" w:sz="0" w:space="0" w:color="auto"/>
            <w:right w:val="none" w:sz="0" w:space="0" w:color="auto"/>
          </w:divBdr>
          <w:divsChild>
            <w:div w:id="238754169">
              <w:marLeft w:val="0"/>
              <w:marRight w:val="0"/>
              <w:marTop w:val="0"/>
              <w:marBottom w:val="0"/>
              <w:divBdr>
                <w:top w:val="none" w:sz="0" w:space="0" w:color="auto"/>
                <w:left w:val="none" w:sz="0" w:space="0" w:color="auto"/>
                <w:bottom w:val="none" w:sz="0" w:space="0" w:color="auto"/>
                <w:right w:val="none" w:sz="0" w:space="0" w:color="auto"/>
              </w:divBdr>
            </w:div>
          </w:divsChild>
        </w:div>
        <w:div w:id="1930234085">
          <w:marLeft w:val="0"/>
          <w:marRight w:val="0"/>
          <w:marTop w:val="0"/>
          <w:marBottom w:val="0"/>
          <w:divBdr>
            <w:top w:val="none" w:sz="0" w:space="0" w:color="auto"/>
            <w:left w:val="none" w:sz="0" w:space="0" w:color="auto"/>
            <w:bottom w:val="none" w:sz="0" w:space="0" w:color="auto"/>
            <w:right w:val="none" w:sz="0" w:space="0" w:color="auto"/>
          </w:divBdr>
          <w:divsChild>
            <w:div w:id="723139254">
              <w:marLeft w:val="0"/>
              <w:marRight w:val="0"/>
              <w:marTop w:val="0"/>
              <w:marBottom w:val="0"/>
              <w:divBdr>
                <w:top w:val="none" w:sz="0" w:space="0" w:color="auto"/>
                <w:left w:val="none" w:sz="0" w:space="0" w:color="auto"/>
                <w:bottom w:val="none" w:sz="0" w:space="0" w:color="auto"/>
                <w:right w:val="none" w:sz="0" w:space="0" w:color="auto"/>
              </w:divBdr>
            </w:div>
          </w:divsChild>
        </w:div>
        <w:div w:id="617832540">
          <w:marLeft w:val="0"/>
          <w:marRight w:val="0"/>
          <w:marTop w:val="0"/>
          <w:marBottom w:val="0"/>
          <w:divBdr>
            <w:top w:val="none" w:sz="0" w:space="0" w:color="auto"/>
            <w:left w:val="none" w:sz="0" w:space="0" w:color="auto"/>
            <w:bottom w:val="none" w:sz="0" w:space="0" w:color="auto"/>
            <w:right w:val="none" w:sz="0" w:space="0" w:color="auto"/>
          </w:divBdr>
          <w:divsChild>
            <w:div w:id="1041828966">
              <w:marLeft w:val="0"/>
              <w:marRight w:val="0"/>
              <w:marTop w:val="0"/>
              <w:marBottom w:val="0"/>
              <w:divBdr>
                <w:top w:val="none" w:sz="0" w:space="0" w:color="auto"/>
                <w:left w:val="none" w:sz="0" w:space="0" w:color="auto"/>
                <w:bottom w:val="none" w:sz="0" w:space="0" w:color="auto"/>
                <w:right w:val="none" w:sz="0" w:space="0" w:color="auto"/>
              </w:divBdr>
            </w:div>
          </w:divsChild>
        </w:div>
        <w:div w:id="2117213412">
          <w:marLeft w:val="0"/>
          <w:marRight w:val="0"/>
          <w:marTop w:val="0"/>
          <w:marBottom w:val="0"/>
          <w:divBdr>
            <w:top w:val="none" w:sz="0" w:space="0" w:color="auto"/>
            <w:left w:val="none" w:sz="0" w:space="0" w:color="auto"/>
            <w:bottom w:val="none" w:sz="0" w:space="0" w:color="auto"/>
            <w:right w:val="none" w:sz="0" w:space="0" w:color="auto"/>
          </w:divBdr>
          <w:divsChild>
            <w:div w:id="1068187339">
              <w:marLeft w:val="0"/>
              <w:marRight w:val="0"/>
              <w:marTop w:val="0"/>
              <w:marBottom w:val="0"/>
              <w:divBdr>
                <w:top w:val="none" w:sz="0" w:space="0" w:color="auto"/>
                <w:left w:val="none" w:sz="0" w:space="0" w:color="auto"/>
                <w:bottom w:val="none" w:sz="0" w:space="0" w:color="auto"/>
                <w:right w:val="none" w:sz="0" w:space="0" w:color="auto"/>
              </w:divBdr>
            </w:div>
          </w:divsChild>
        </w:div>
        <w:div w:id="1383485114">
          <w:marLeft w:val="0"/>
          <w:marRight w:val="0"/>
          <w:marTop w:val="0"/>
          <w:marBottom w:val="0"/>
          <w:divBdr>
            <w:top w:val="none" w:sz="0" w:space="0" w:color="auto"/>
            <w:left w:val="none" w:sz="0" w:space="0" w:color="auto"/>
            <w:bottom w:val="none" w:sz="0" w:space="0" w:color="auto"/>
            <w:right w:val="none" w:sz="0" w:space="0" w:color="auto"/>
          </w:divBdr>
          <w:divsChild>
            <w:div w:id="1819490530">
              <w:marLeft w:val="0"/>
              <w:marRight w:val="0"/>
              <w:marTop w:val="0"/>
              <w:marBottom w:val="0"/>
              <w:divBdr>
                <w:top w:val="none" w:sz="0" w:space="0" w:color="auto"/>
                <w:left w:val="none" w:sz="0" w:space="0" w:color="auto"/>
                <w:bottom w:val="none" w:sz="0" w:space="0" w:color="auto"/>
                <w:right w:val="none" w:sz="0" w:space="0" w:color="auto"/>
              </w:divBdr>
            </w:div>
          </w:divsChild>
        </w:div>
        <w:div w:id="1271544228">
          <w:marLeft w:val="0"/>
          <w:marRight w:val="0"/>
          <w:marTop w:val="0"/>
          <w:marBottom w:val="0"/>
          <w:divBdr>
            <w:top w:val="none" w:sz="0" w:space="0" w:color="auto"/>
            <w:left w:val="none" w:sz="0" w:space="0" w:color="auto"/>
            <w:bottom w:val="none" w:sz="0" w:space="0" w:color="auto"/>
            <w:right w:val="none" w:sz="0" w:space="0" w:color="auto"/>
          </w:divBdr>
          <w:divsChild>
            <w:div w:id="1518930883">
              <w:marLeft w:val="0"/>
              <w:marRight w:val="0"/>
              <w:marTop w:val="0"/>
              <w:marBottom w:val="0"/>
              <w:divBdr>
                <w:top w:val="none" w:sz="0" w:space="0" w:color="auto"/>
                <w:left w:val="none" w:sz="0" w:space="0" w:color="auto"/>
                <w:bottom w:val="none" w:sz="0" w:space="0" w:color="auto"/>
                <w:right w:val="none" w:sz="0" w:space="0" w:color="auto"/>
              </w:divBdr>
            </w:div>
          </w:divsChild>
        </w:div>
        <w:div w:id="1970282875">
          <w:marLeft w:val="0"/>
          <w:marRight w:val="0"/>
          <w:marTop w:val="0"/>
          <w:marBottom w:val="0"/>
          <w:divBdr>
            <w:top w:val="none" w:sz="0" w:space="0" w:color="auto"/>
            <w:left w:val="none" w:sz="0" w:space="0" w:color="auto"/>
            <w:bottom w:val="none" w:sz="0" w:space="0" w:color="auto"/>
            <w:right w:val="none" w:sz="0" w:space="0" w:color="auto"/>
          </w:divBdr>
          <w:divsChild>
            <w:div w:id="1860192744">
              <w:marLeft w:val="0"/>
              <w:marRight w:val="0"/>
              <w:marTop w:val="0"/>
              <w:marBottom w:val="0"/>
              <w:divBdr>
                <w:top w:val="none" w:sz="0" w:space="0" w:color="auto"/>
                <w:left w:val="none" w:sz="0" w:space="0" w:color="auto"/>
                <w:bottom w:val="none" w:sz="0" w:space="0" w:color="auto"/>
                <w:right w:val="none" w:sz="0" w:space="0" w:color="auto"/>
              </w:divBdr>
            </w:div>
          </w:divsChild>
        </w:div>
        <w:div w:id="234436696">
          <w:marLeft w:val="0"/>
          <w:marRight w:val="0"/>
          <w:marTop w:val="0"/>
          <w:marBottom w:val="0"/>
          <w:divBdr>
            <w:top w:val="none" w:sz="0" w:space="0" w:color="auto"/>
            <w:left w:val="none" w:sz="0" w:space="0" w:color="auto"/>
            <w:bottom w:val="none" w:sz="0" w:space="0" w:color="auto"/>
            <w:right w:val="none" w:sz="0" w:space="0" w:color="auto"/>
          </w:divBdr>
          <w:divsChild>
            <w:div w:id="271599141">
              <w:marLeft w:val="0"/>
              <w:marRight w:val="0"/>
              <w:marTop w:val="0"/>
              <w:marBottom w:val="0"/>
              <w:divBdr>
                <w:top w:val="none" w:sz="0" w:space="0" w:color="auto"/>
                <w:left w:val="none" w:sz="0" w:space="0" w:color="auto"/>
                <w:bottom w:val="none" w:sz="0" w:space="0" w:color="auto"/>
                <w:right w:val="none" w:sz="0" w:space="0" w:color="auto"/>
              </w:divBdr>
            </w:div>
          </w:divsChild>
        </w:div>
        <w:div w:id="360791053">
          <w:marLeft w:val="0"/>
          <w:marRight w:val="0"/>
          <w:marTop w:val="0"/>
          <w:marBottom w:val="0"/>
          <w:divBdr>
            <w:top w:val="none" w:sz="0" w:space="0" w:color="auto"/>
            <w:left w:val="none" w:sz="0" w:space="0" w:color="auto"/>
            <w:bottom w:val="none" w:sz="0" w:space="0" w:color="auto"/>
            <w:right w:val="none" w:sz="0" w:space="0" w:color="auto"/>
          </w:divBdr>
          <w:divsChild>
            <w:div w:id="68826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23377">
      <w:bodyDiv w:val="1"/>
      <w:marLeft w:val="0"/>
      <w:marRight w:val="0"/>
      <w:marTop w:val="0"/>
      <w:marBottom w:val="0"/>
      <w:divBdr>
        <w:top w:val="none" w:sz="0" w:space="0" w:color="auto"/>
        <w:left w:val="none" w:sz="0" w:space="0" w:color="auto"/>
        <w:bottom w:val="none" w:sz="0" w:space="0" w:color="auto"/>
        <w:right w:val="none" w:sz="0" w:space="0" w:color="auto"/>
      </w:divBdr>
      <w:divsChild>
        <w:div w:id="1828747531">
          <w:marLeft w:val="0"/>
          <w:marRight w:val="0"/>
          <w:marTop w:val="0"/>
          <w:marBottom w:val="0"/>
          <w:divBdr>
            <w:top w:val="none" w:sz="0" w:space="0" w:color="auto"/>
            <w:left w:val="none" w:sz="0" w:space="0" w:color="auto"/>
            <w:bottom w:val="none" w:sz="0" w:space="0" w:color="auto"/>
            <w:right w:val="none" w:sz="0" w:space="0" w:color="auto"/>
          </w:divBdr>
        </w:div>
        <w:div w:id="1062753593">
          <w:marLeft w:val="0"/>
          <w:marRight w:val="0"/>
          <w:marTop w:val="0"/>
          <w:marBottom w:val="0"/>
          <w:divBdr>
            <w:top w:val="none" w:sz="0" w:space="0" w:color="auto"/>
            <w:left w:val="none" w:sz="0" w:space="0" w:color="auto"/>
            <w:bottom w:val="none" w:sz="0" w:space="0" w:color="auto"/>
            <w:right w:val="none" w:sz="0" w:space="0" w:color="auto"/>
          </w:divBdr>
        </w:div>
        <w:div w:id="47388885">
          <w:marLeft w:val="0"/>
          <w:marRight w:val="0"/>
          <w:marTop w:val="0"/>
          <w:marBottom w:val="0"/>
          <w:divBdr>
            <w:top w:val="none" w:sz="0" w:space="0" w:color="auto"/>
            <w:left w:val="none" w:sz="0" w:space="0" w:color="auto"/>
            <w:bottom w:val="none" w:sz="0" w:space="0" w:color="auto"/>
            <w:right w:val="none" w:sz="0" w:space="0" w:color="auto"/>
          </w:divBdr>
        </w:div>
        <w:div w:id="1298756784">
          <w:marLeft w:val="0"/>
          <w:marRight w:val="0"/>
          <w:marTop w:val="0"/>
          <w:marBottom w:val="0"/>
          <w:divBdr>
            <w:top w:val="none" w:sz="0" w:space="0" w:color="auto"/>
            <w:left w:val="none" w:sz="0" w:space="0" w:color="auto"/>
            <w:bottom w:val="none" w:sz="0" w:space="0" w:color="auto"/>
            <w:right w:val="none" w:sz="0" w:space="0" w:color="auto"/>
          </w:divBdr>
        </w:div>
        <w:div w:id="214320042">
          <w:marLeft w:val="0"/>
          <w:marRight w:val="0"/>
          <w:marTop w:val="0"/>
          <w:marBottom w:val="0"/>
          <w:divBdr>
            <w:top w:val="none" w:sz="0" w:space="0" w:color="auto"/>
            <w:left w:val="none" w:sz="0" w:space="0" w:color="auto"/>
            <w:bottom w:val="none" w:sz="0" w:space="0" w:color="auto"/>
            <w:right w:val="none" w:sz="0" w:space="0" w:color="auto"/>
          </w:divBdr>
        </w:div>
        <w:div w:id="747775287">
          <w:marLeft w:val="0"/>
          <w:marRight w:val="0"/>
          <w:marTop w:val="0"/>
          <w:marBottom w:val="0"/>
          <w:divBdr>
            <w:top w:val="none" w:sz="0" w:space="0" w:color="auto"/>
            <w:left w:val="none" w:sz="0" w:space="0" w:color="auto"/>
            <w:bottom w:val="none" w:sz="0" w:space="0" w:color="auto"/>
            <w:right w:val="none" w:sz="0" w:space="0" w:color="auto"/>
          </w:divBdr>
        </w:div>
        <w:div w:id="1475563006">
          <w:marLeft w:val="0"/>
          <w:marRight w:val="0"/>
          <w:marTop w:val="0"/>
          <w:marBottom w:val="0"/>
          <w:divBdr>
            <w:top w:val="none" w:sz="0" w:space="0" w:color="auto"/>
            <w:left w:val="none" w:sz="0" w:space="0" w:color="auto"/>
            <w:bottom w:val="none" w:sz="0" w:space="0" w:color="auto"/>
            <w:right w:val="none" w:sz="0" w:space="0" w:color="auto"/>
          </w:divBdr>
        </w:div>
        <w:div w:id="212272660">
          <w:marLeft w:val="0"/>
          <w:marRight w:val="0"/>
          <w:marTop w:val="0"/>
          <w:marBottom w:val="0"/>
          <w:divBdr>
            <w:top w:val="none" w:sz="0" w:space="0" w:color="auto"/>
            <w:left w:val="none" w:sz="0" w:space="0" w:color="auto"/>
            <w:bottom w:val="none" w:sz="0" w:space="0" w:color="auto"/>
            <w:right w:val="none" w:sz="0" w:space="0" w:color="auto"/>
          </w:divBdr>
        </w:div>
        <w:div w:id="1414473563">
          <w:marLeft w:val="0"/>
          <w:marRight w:val="0"/>
          <w:marTop w:val="0"/>
          <w:marBottom w:val="0"/>
          <w:divBdr>
            <w:top w:val="none" w:sz="0" w:space="0" w:color="auto"/>
            <w:left w:val="none" w:sz="0" w:space="0" w:color="auto"/>
            <w:bottom w:val="none" w:sz="0" w:space="0" w:color="auto"/>
            <w:right w:val="none" w:sz="0" w:space="0" w:color="auto"/>
          </w:divBdr>
        </w:div>
        <w:div w:id="1677265711">
          <w:marLeft w:val="0"/>
          <w:marRight w:val="0"/>
          <w:marTop w:val="0"/>
          <w:marBottom w:val="0"/>
          <w:divBdr>
            <w:top w:val="none" w:sz="0" w:space="0" w:color="auto"/>
            <w:left w:val="none" w:sz="0" w:space="0" w:color="auto"/>
            <w:bottom w:val="none" w:sz="0" w:space="0" w:color="auto"/>
            <w:right w:val="none" w:sz="0" w:space="0" w:color="auto"/>
          </w:divBdr>
        </w:div>
      </w:divsChild>
    </w:div>
    <w:div w:id="470365509">
      <w:bodyDiv w:val="1"/>
      <w:marLeft w:val="0"/>
      <w:marRight w:val="0"/>
      <w:marTop w:val="0"/>
      <w:marBottom w:val="0"/>
      <w:divBdr>
        <w:top w:val="none" w:sz="0" w:space="0" w:color="auto"/>
        <w:left w:val="none" w:sz="0" w:space="0" w:color="auto"/>
        <w:bottom w:val="none" w:sz="0" w:space="0" w:color="auto"/>
        <w:right w:val="none" w:sz="0" w:space="0" w:color="auto"/>
      </w:divBdr>
      <w:divsChild>
        <w:div w:id="685332497">
          <w:marLeft w:val="0"/>
          <w:marRight w:val="0"/>
          <w:marTop w:val="0"/>
          <w:marBottom w:val="0"/>
          <w:divBdr>
            <w:top w:val="none" w:sz="0" w:space="0" w:color="auto"/>
            <w:left w:val="none" w:sz="0" w:space="0" w:color="auto"/>
            <w:bottom w:val="none" w:sz="0" w:space="0" w:color="auto"/>
            <w:right w:val="none" w:sz="0" w:space="0" w:color="auto"/>
          </w:divBdr>
          <w:divsChild>
            <w:div w:id="549654851">
              <w:marLeft w:val="0"/>
              <w:marRight w:val="0"/>
              <w:marTop w:val="0"/>
              <w:marBottom w:val="0"/>
              <w:divBdr>
                <w:top w:val="none" w:sz="0" w:space="0" w:color="auto"/>
                <w:left w:val="none" w:sz="0" w:space="0" w:color="auto"/>
                <w:bottom w:val="none" w:sz="0" w:space="0" w:color="auto"/>
                <w:right w:val="none" w:sz="0" w:space="0" w:color="auto"/>
              </w:divBdr>
            </w:div>
            <w:div w:id="1005593188">
              <w:marLeft w:val="0"/>
              <w:marRight w:val="0"/>
              <w:marTop w:val="0"/>
              <w:marBottom w:val="0"/>
              <w:divBdr>
                <w:top w:val="none" w:sz="0" w:space="0" w:color="auto"/>
                <w:left w:val="none" w:sz="0" w:space="0" w:color="auto"/>
                <w:bottom w:val="none" w:sz="0" w:space="0" w:color="auto"/>
                <w:right w:val="none" w:sz="0" w:space="0" w:color="auto"/>
              </w:divBdr>
            </w:div>
            <w:div w:id="1920940458">
              <w:marLeft w:val="0"/>
              <w:marRight w:val="0"/>
              <w:marTop w:val="0"/>
              <w:marBottom w:val="0"/>
              <w:divBdr>
                <w:top w:val="none" w:sz="0" w:space="0" w:color="auto"/>
                <w:left w:val="none" w:sz="0" w:space="0" w:color="auto"/>
                <w:bottom w:val="none" w:sz="0" w:space="0" w:color="auto"/>
                <w:right w:val="none" w:sz="0" w:space="0" w:color="auto"/>
              </w:divBdr>
            </w:div>
            <w:div w:id="898635773">
              <w:marLeft w:val="0"/>
              <w:marRight w:val="0"/>
              <w:marTop w:val="0"/>
              <w:marBottom w:val="0"/>
              <w:divBdr>
                <w:top w:val="none" w:sz="0" w:space="0" w:color="auto"/>
                <w:left w:val="none" w:sz="0" w:space="0" w:color="auto"/>
                <w:bottom w:val="none" w:sz="0" w:space="0" w:color="auto"/>
                <w:right w:val="none" w:sz="0" w:space="0" w:color="auto"/>
              </w:divBdr>
            </w:div>
            <w:div w:id="1511213579">
              <w:marLeft w:val="0"/>
              <w:marRight w:val="0"/>
              <w:marTop w:val="0"/>
              <w:marBottom w:val="0"/>
              <w:divBdr>
                <w:top w:val="none" w:sz="0" w:space="0" w:color="auto"/>
                <w:left w:val="none" w:sz="0" w:space="0" w:color="auto"/>
                <w:bottom w:val="none" w:sz="0" w:space="0" w:color="auto"/>
                <w:right w:val="none" w:sz="0" w:space="0" w:color="auto"/>
              </w:divBdr>
            </w:div>
          </w:divsChild>
        </w:div>
        <w:div w:id="739671930">
          <w:marLeft w:val="0"/>
          <w:marRight w:val="0"/>
          <w:marTop w:val="0"/>
          <w:marBottom w:val="0"/>
          <w:divBdr>
            <w:top w:val="none" w:sz="0" w:space="0" w:color="auto"/>
            <w:left w:val="none" w:sz="0" w:space="0" w:color="auto"/>
            <w:bottom w:val="none" w:sz="0" w:space="0" w:color="auto"/>
            <w:right w:val="none" w:sz="0" w:space="0" w:color="auto"/>
          </w:divBdr>
          <w:divsChild>
            <w:div w:id="422190140">
              <w:marLeft w:val="0"/>
              <w:marRight w:val="0"/>
              <w:marTop w:val="0"/>
              <w:marBottom w:val="0"/>
              <w:divBdr>
                <w:top w:val="none" w:sz="0" w:space="0" w:color="auto"/>
                <w:left w:val="none" w:sz="0" w:space="0" w:color="auto"/>
                <w:bottom w:val="none" w:sz="0" w:space="0" w:color="auto"/>
                <w:right w:val="none" w:sz="0" w:space="0" w:color="auto"/>
              </w:divBdr>
            </w:div>
            <w:div w:id="1493138106">
              <w:marLeft w:val="0"/>
              <w:marRight w:val="0"/>
              <w:marTop w:val="0"/>
              <w:marBottom w:val="0"/>
              <w:divBdr>
                <w:top w:val="none" w:sz="0" w:space="0" w:color="auto"/>
                <w:left w:val="none" w:sz="0" w:space="0" w:color="auto"/>
                <w:bottom w:val="none" w:sz="0" w:space="0" w:color="auto"/>
                <w:right w:val="none" w:sz="0" w:space="0" w:color="auto"/>
              </w:divBdr>
            </w:div>
            <w:div w:id="1452481595">
              <w:marLeft w:val="0"/>
              <w:marRight w:val="0"/>
              <w:marTop w:val="0"/>
              <w:marBottom w:val="0"/>
              <w:divBdr>
                <w:top w:val="none" w:sz="0" w:space="0" w:color="auto"/>
                <w:left w:val="none" w:sz="0" w:space="0" w:color="auto"/>
                <w:bottom w:val="none" w:sz="0" w:space="0" w:color="auto"/>
                <w:right w:val="none" w:sz="0" w:space="0" w:color="auto"/>
              </w:divBdr>
            </w:div>
            <w:div w:id="1181237072">
              <w:marLeft w:val="0"/>
              <w:marRight w:val="0"/>
              <w:marTop w:val="0"/>
              <w:marBottom w:val="0"/>
              <w:divBdr>
                <w:top w:val="none" w:sz="0" w:space="0" w:color="auto"/>
                <w:left w:val="none" w:sz="0" w:space="0" w:color="auto"/>
                <w:bottom w:val="none" w:sz="0" w:space="0" w:color="auto"/>
                <w:right w:val="none" w:sz="0" w:space="0" w:color="auto"/>
              </w:divBdr>
            </w:div>
            <w:div w:id="55786278">
              <w:marLeft w:val="0"/>
              <w:marRight w:val="0"/>
              <w:marTop w:val="0"/>
              <w:marBottom w:val="0"/>
              <w:divBdr>
                <w:top w:val="none" w:sz="0" w:space="0" w:color="auto"/>
                <w:left w:val="none" w:sz="0" w:space="0" w:color="auto"/>
                <w:bottom w:val="none" w:sz="0" w:space="0" w:color="auto"/>
                <w:right w:val="none" w:sz="0" w:space="0" w:color="auto"/>
              </w:divBdr>
            </w:div>
          </w:divsChild>
        </w:div>
        <w:div w:id="1121875278">
          <w:marLeft w:val="0"/>
          <w:marRight w:val="0"/>
          <w:marTop w:val="0"/>
          <w:marBottom w:val="0"/>
          <w:divBdr>
            <w:top w:val="none" w:sz="0" w:space="0" w:color="auto"/>
            <w:left w:val="none" w:sz="0" w:space="0" w:color="auto"/>
            <w:bottom w:val="none" w:sz="0" w:space="0" w:color="auto"/>
            <w:right w:val="none" w:sz="0" w:space="0" w:color="auto"/>
          </w:divBdr>
          <w:divsChild>
            <w:div w:id="1993438227">
              <w:marLeft w:val="0"/>
              <w:marRight w:val="0"/>
              <w:marTop w:val="0"/>
              <w:marBottom w:val="0"/>
              <w:divBdr>
                <w:top w:val="none" w:sz="0" w:space="0" w:color="auto"/>
                <w:left w:val="none" w:sz="0" w:space="0" w:color="auto"/>
                <w:bottom w:val="none" w:sz="0" w:space="0" w:color="auto"/>
                <w:right w:val="none" w:sz="0" w:space="0" w:color="auto"/>
              </w:divBdr>
            </w:div>
            <w:div w:id="275600309">
              <w:marLeft w:val="0"/>
              <w:marRight w:val="0"/>
              <w:marTop w:val="0"/>
              <w:marBottom w:val="0"/>
              <w:divBdr>
                <w:top w:val="none" w:sz="0" w:space="0" w:color="auto"/>
                <w:left w:val="none" w:sz="0" w:space="0" w:color="auto"/>
                <w:bottom w:val="none" w:sz="0" w:space="0" w:color="auto"/>
                <w:right w:val="none" w:sz="0" w:space="0" w:color="auto"/>
              </w:divBdr>
            </w:div>
            <w:div w:id="1219393856">
              <w:marLeft w:val="0"/>
              <w:marRight w:val="0"/>
              <w:marTop w:val="0"/>
              <w:marBottom w:val="0"/>
              <w:divBdr>
                <w:top w:val="none" w:sz="0" w:space="0" w:color="auto"/>
                <w:left w:val="none" w:sz="0" w:space="0" w:color="auto"/>
                <w:bottom w:val="none" w:sz="0" w:space="0" w:color="auto"/>
                <w:right w:val="none" w:sz="0" w:space="0" w:color="auto"/>
              </w:divBdr>
            </w:div>
            <w:div w:id="507210115">
              <w:marLeft w:val="0"/>
              <w:marRight w:val="0"/>
              <w:marTop w:val="0"/>
              <w:marBottom w:val="0"/>
              <w:divBdr>
                <w:top w:val="none" w:sz="0" w:space="0" w:color="auto"/>
                <w:left w:val="none" w:sz="0" w:space="0" w:color="auto"/>
                <w:bottom w:val="none" w:sz="0" w:space="0" w:color="auto"/>
                <w:right w:val="none" w:sz="0" w:space="0" w:color="auto"/>
              </w:divBdr>
            </w:div>
            <w:div w:id="172649261">
              <w:marLeft w:val="0"/>
              <w:marRight w:val="0"/>
              <w:marTop w:val="0"/>
              <w:marBottom w:val="0"/>
              <w:divBdr>
                <w:top w:val="none" w:sz="0" w:space="0" w:color="auto"/>
                <w:left w:val="none" w:sz="0" w:space="0" w:color="auto"/>
                <w:bottom w:val="none" w:sz="0" w:space="0" w:color="auto"/>
                <w:right w:val="none" w:sz="0" w:space="0" w:color="auto"/>
              </w:divBdr>
            </w:div>
          </w:divsChild>
        </w:div>
        <w:div w:id="1124277304">
          <w:marLeft w:val="0"/>
          <w:marRight w:val="0"/>
          <w:marTop w:val="0"/>
          <w:marBottom w:val="0"/>
          <w:divBdr>
            <w:top w:val="none" w:sz="0" w:space="0" w:color="auto"/>
            <w:left w:val="none" w:sz="0" w:space="0" w:color="auto"/>
            <w:bottom w:val="none" w:sz="0" w:space="0" w:color="auto"/>
            <w:right w:val="none" w:sz="0" w:space="0" w:color="auto"/>
          </w:divBdr>
          <w:divsChild>
            <w:div w:id="2006012499">
              <w:marLeft w:val="0"/>
              <w:marRight w:val="0"/>
              <w:marTop w:val="0"/>
              <w:marBottom w:val="0"/>
              <w:divBdr>
                <w:top w:val="none" w:sz="0" w:space="0" w:color="auto"/>
                <w:left w:val="none" w:sz="0" w:space="0" w:color="auto"/>
                <w:bottom w:val="none" w:sz="0" w:space="0" w:color="auto"/>
                <w:right w:val="none" w:sz="0" w:space="0" w:color="auto"/>
              </w:divBdr>
            </w:div>
            <w:div w:id="1091968407">
              <w:marLeft w:val="0"/>
              <w:marRight w:val="0"/>
              <w:marTop w:val="0"/>
              <w:marBottom w:val="0"/>
              <w:divBdr>
                <w:top w:val="none" w:sz="0" w:space="0" w:color="auto"/>
                <w:left w:val="none" w:sz="0" w:space="0" w:color="auto"/>
                <w:bottom w:val="none" w:sz="0" w:space="0" w:color="auto"/>
                <w:right w:val="none" w:sz="0" w:space="0" w:color="auto"/>
              </w:divBdr>
            </w:div>
            <w:div w:id="829325187">
              <w:marLeft w:val="0"/>
              <w:marRight w:val="0"/>
              <w:marTop w:val="0"/>
              <w:marBottom w:val="0"/>
              <w:divBdr>
                <w:top w:val="none" w:sz="0" w:space="0" w:color="auto"/>
                <w:left w:val="none" w:sz="0" w:space="0" w:color="auto"/>
                <w:bottom w:val="none" w:sz="0" w:space="0" w:color="auto"/>
                <w:right w:val="none" w:sz="0" w:space="0" w:color="auto"/>
              </w:divBdr>
            </w:div>
            <w:div w:id="597450851">
              <w:marLeft w:val="0"/>
              <w:marRight w:val="0"/>
              <w:marTop w:val="0"/>
              <w:marBottom w:val="0"/>
              <w:divBdr>
                <w:top w:val="none" w:sz="0" w:space="0" w:color="auto"/>
                <w:left w:val="none" w:sz="0" w:space="0" w:color="auto"/>
                <w:bottom w:val="none" w:sz="0" w:space="0" w:color="auto"/>
                <w:right w:val="none" w:sz="0" w:space="0" w:color="auto"/>
              </w:divBdr>
            </w:div>
            <w:div w:id="786199849">
              <w:marLeft w:val="0"/>
              <w:marRight w:val="0"/>
              <w:marTop w:val="0"/>
              <w:marBottom w:val="0"/>
              <w:divBdr>
                <w:top w:val="none" w:sz="0" w:space="0" w:color="auto"/>
                <w:left w:val="none" w:sz="0" w:space="0" w:color="auto"/>
                <w:bottom w:val="none" w:sz="0" w:space="0" w:color="auto"/>
                <w:right w:val="none" w:sz="0" w:space="0" w:color="auto"/>
              </w:divBdr>
            </w:div>
          </w:divsChild>
        </w:div>
        <w:div w:id="1275481498">
          <w:marLeft w:val="0"/>
          <w:marRight w:val="0"/>
          <w:marTop w:val="0"/>
          <w:marBottom w:val="0"/>
          <w:divBdr>
            <w:top w:val="none" w:sz="0" w:space="0" w:color="auto"/>
            <w:left w:val="none" w:sz="0" w:space="0" w:color="auto"/>
            <w:bottom w:val="none" w:sz="0" w:space="0" w:color="auto"/>
            <w:right w:val="none" w:sz="0" w:space="0" w:color="auto"/>
          </w:divBdr>
          <w:divsChild>
            <w:div w:id="493572950">
              <w:marLeft w:val="0"/>
              <w:marRight w:val="0"/>
              <w:marTop w:val="0"/>
              <w:marBottom w:val="0"/>
              <w:divBdr>
                <w:top w:val="none" w:sz="0" w:space="0" w:color="auto"/>
                <w:left w:val="none" w:sz="0" w:space="0" w:color="auto"/>
                <w:bottom w:val="none" w:sz="0" w:space="0" w:color="auto"/>
                <w:right w:val="none" w:sz="0" w:space="0" w:color="auto"/>
              </w:divBdr>
            </w:div>
            <w:div w:id="734282942">
              <w:marLeft w:val="0"/>
              <w:marRight w:val="0"/>
              <w:marTop w:val="0"/>
              <w:marBottom w:val="0"/>
              <w:divBdr>
                <w:top w:val="none" w:sz="0" w:space="0" w:color="auto"/>
                <w:left w:val="none" w:sz="0" w:space="0" w:color="auto"/>
                <w:bottom w:val="none" w:sz="0" w:space="0" w:color="auto"/>
                <w:right w:val="none" w:sz="0" w:space="0" w:color="auto"/>
              </w:divBdr>
            </w:div>
            <w:div w:id="282352445">
              <w:marLeft w:val="0"/>
              <w:marRight w:val="0"/>
              <w:marTop w:val="0"/>
              <w:marBottom w:val="0"/>
              <w:divBdr>
                <w:top w:val="none" w:sz="0" w:space="0" w:color="auto"/>
                <w:left w:val="none" w:sz="0" w:space="0" w:color="auto"/>
                <w:bottom w:val="none" w:sz="0" w:space="0" w:color="auto"/>
                <w:right w:val="none" w:sz="0" w:space="0" w:color="auto"/>
              </w:divBdr>
            </w:div>
          </w:divsChild>
        </w:div>
        <w:div w:id="586694484">
          <w:marLeft w:val="0"/>
          <w:marRight w:val="0"/>
          <w:marTop w:val="0"/>
          <w:marBottom w:val="0"/>
          <w:divBdr>
            <w:top w:val="none" w:sz="0" w:space="0" w:color="auto"/>
            <w:left w:val="none" w:sz="0" w:space="0" w:color="auto"/>
            <w:bottom w:val="none" w:sz="0" w:space="0" w:color="auto"/>
            <w:right w:val="none" w:sz="0" w:space="0" w:color="auto"/>
          </w:divBdr>
        </w:div>
        <w:div w:id="438913621">
          <w:marLeft w:val="0"/>
          <w:marRight w:val="0"/>
          <w:marTop w:val="0"/>
          <w:marBottom w:val="0"/>
          <w:divBdr>
            <w:top w:val="none" w:sz="0" w:space="0" w:color="auto"/>
            <w:left w:val="none" w:sz="0" w:space="0" w:color="auto"/>
            <w:bottom w:val="none" w:sz="0" w:space="0" w:color="auto"/>
            <w:right w:val="none" w:sz="0" w:space="0" w:color="auto"/>
          </w:divBdr>
        </w:div>
        <w:div w:id="1142623087">
          <w:marLeft w:val="0"/>
          <w:marRight w:val="0"/>
          <w:marTop w:val="0"/>
          <w:marBottom w:val="0"/>
          <w:divBdr>
            <w:top w:val="none" w:sz="0" w:space="0" w:color="auto"/>
            <w:left w:val="none" w:sz="0" w:space="0" w:color="auto"/>
            <w:bottom w:val="none" w:sz="0" w:space="0" w:color="auto"/>
            <w:right w:val="none" w:sz="0" w:space="0" w:color="auto"/>
          </w:divBdr>
        </w:div>
        <w:div w:id="584732814">
          <w:marLeft w:val="0"/>
          <w:marRight w:val="0"/>
          <w:marTop w:val="0"/>
          <w:marBottom w:val="0"/>
          <w:divBdr>
            <w:top w:val="none" w:sz="0" w:space="0" w:color="auto"/>
            <w:left w:val="none" w:sz="0" w:space="0" w:color="auto"/>
            <w:bottom w:val="none" w:sz="0" w:space="0" w:color="auto"/>
            <w:right w:val="none" w:sz="0" w:space="0" w:color="auto"/>
          </w:divBdr>
        </w:div>
        <w:div w:id="1902518880">
          <w:marLeft w:val="0"/>
          <w:marRight w:val="0"/>
          <w:marTop w:val="0"/>
          <w:marBottom w:val="0"/>
          <w:divBdr>
            <w:top w:val="none" w:sz="0" w:space="0" w:color="auto"/>
            <w:left w:val="none" w:sz="0" w:space="0" w:color="auto"/>
            <w:bottom w:val="none" w:sz="0" w:space="0" w:color="auto"/>
            <w:right w:val="none" w:sz="0" w:space="0" w:color="auto"/>
          </w:divBdr>
        </w:div>
        <w:div w:id="1579169555">
          <w:marLeft w:val="0"/>
          <w:marRight w:val="0"/>
          <w:marTop w:val="0"/>
          <w:marBottom w:val="0"/>
          <w:divBdr>
            <w:top w:val="none" w:sz="0" w:space="0" w:color="auto"/>
            <w:left w:val="none" w:sz="0" w:space="0" w:color="auto"/>
            <w:bottom w:val="none" w:sz="0" w:space="0" w:color="auto"/>
            <w:right w:val="none" w:sz="0" w:space="0" w:color="auto"/>
          </w:divBdr>
        </w:div>
        <w:div w:id="1733262963">
          <w:marLeft w:val="0"/>
          <w:marRight w:val="0"/>
          <w:marTop w:val="0"/>
          <w:marBottom w:val="0"/>
          <w:divBdr>
            <w:top w:val="none" w:sz="0" w:space="0" w:color="auto"/>
            <w:left w:val="none" w:sz="0" w:space="0" w:color="auto"/>
            <w:bottom w:val="none" w:sz="0" w:space="0" w:color="auto"/>
            <w:right w:val="none" w:sz="0" w:space="0" w:color="auto"/>
          </w:divBdr>
        </w:div>
        <w:div w:id="1043209177">
          <w:marLeft w:val="0"/>
          <w:marRight w:val="0"/>
          <w:marTop w:val="0"/>
          <w:marBottom w:val="0"/>
          <w:divBdr>
            <w:top w:val="none" w:sz="0" w:space="0" w:color="auto"/>
            <w:left w:val="none" w:sz="0" w:space="0" w:color="auto"/>
            <w:bottom w:val="none" w:sz="0" w:space="0" w:color="auto"/>
            <w:right w:val="none" w:sz="0" w:space="0" w:color="auto"/>
          </w:divBdr>
        </w:div>
        <w:div w:id="1745374057">
          <w:marLeft w:val="0"/>
          <w:marRight w:val="0"/>
          <w:marTop w:val="0"/>
          <w:marBottom w:val="0"/>
          <w:divBdr>
            <w:top w:val="none" w:sz="0" w:space="0" w:color="auto"/>
            <w:left w:val="none" w:sz="0" w:space="0" w:color="auto"/>
            <w:bottom w:val="none" w:sz="0" w:space="0" w:color="auto"/>
            <w:right w:val="none" w:sz="0" w:space="0" w:color="auto"/>
          </w:divBdr>
        </w:div>
        <w:div w:id="680401724">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31137730">
          <w:marLeft w:val="0"/>
          <w:marRight w:val="0"/>
          <w:marTop w:val="0"/>
          <w:marBottom w:val="0"/>
          <w:divBdr>
            <w:top w:val="none" w:sz="0" w:space="0" w:color="auto"/>
            <w:left w:val="none" w:sz="0" w:space="0" w:color="auto"/>
            <w:bottom w:val="none" w:sz="0" w:space="0" w:color="auto"/>
            <w:right w:val="none" w:sz="0" w:space="0" w:color="auto"/>
          </w:divBdr>
        </w:div>
        <w:div w:id="423768144">
          <w:marLeft w:val="0"/>
          <w:marRight w:val="0"/>
          <w:marTop w:val="0"/>
          <w:marBottom w:val="0"/>
          <w:divBdr>
            <w:top w:val="none" w:sz="0" w:space="0" w:color="auto"/>
            <w:left w:val="none" w:sz="0" w:space="0" w:color="auto"/>
            <w:bottom w:val="none" w:sz="0" w:space="0" w:color="auto"/>
            <w:right w:val="none" w:sz="0" w:space="0" w:color="auto"/>
          </w:divBdr>
        </w:div>
        <w:div w:id="1900633037">
          <w:marLeft w:val="0"/>
          <w:marRight w:val="0"/>
          <w:marTop w:val="0"/>
          <w:marBottom w:val="0"/>
          <w:divBdr>
            <w:top w:val="none" w:sz="0" w:space="0" w:color="auto"/>
            <w:left w:val="none" w:sz="0" w:space="0" w:color="auto"/>
            <w:bottom w:val="none" w:sz="0" w:space="0" w:color="auto"/>
            <w:right w:val="none" w:sz="0" w:space="0" w:color="auto"/>
          </w:divBdr>
        </w:div>
        <w:div w:id="1808812091">
          <w:marLeft w:val="0"/>
          <w:marRight w:val="0"/>
          <w:marTop w:val="0"/>
          <w:marBottom w:val="0"/>
          <w:divBdr>
            <w:top w:val="none" w:sz="0" w:space="0" w:color="auto"/>
            <w:left w:val="none" w:sz="0" w:space="0" w:color="auto"/>
            <w:bottom w:val="none" w:sz="0" w:space="0" w:color="auto"/>
            <w:right w:val="none" w:sz="0" w:space="0" w:color="auto"/>
          </w:divBdr>
        </w:div>
        <w:div w:id="533466143">
          <w:marLeft w:val="0"/>
          <w:marRight w:val="0"/>
          <w:marTop w:val="0"/>
          <w:marBottom w:val="0"/>
          <w:divBdr>
            <w:top w:val="none" w:sz="0" w:space="0" w:color="auto"/>
            <w:left w:val="none" w:sz="0" w:space="0" w:color="auto"/>
            <w:bottom w:val="none" w:sz="0" w:space="0" w:color="auto"/>
            <w:right w:val="none" w:sz="0" w:space="0" w:color="auto"/>
          </w:divBdr>
        </w:div>
        <w:div w:id="475801089">
          <w:marLeft w:val="0"/>
          <w:marRight w:val="0"/>
          <w:marTop w:val="0"/>
          <w:marBottom w:val="0"/>
          <w:divBdr>
            <w:top w:val="none" w:sz="0" w:space="0" w:color="auto"/>
            <w:left w:val="none" w:sz="0" w:space="0" w:color="auto"/>
            <w:bottom w:val="none" w:sz="0" w:space="0" w:color="auto"/>
            <w:right w:val="none" w:sz="0" w:space="0" w:color="auto"/>
          </w:divBdr>
        </w:div>
        <w:div w:id="54091102">
          <w:marLeft w:val="0"/>
          <w:marRight w:val="0"/>
          <w:marTop w:val="0"/>
          <w:marBottom w:val="0"/>
          <w:divBdr>
            <w:top w:val="none" w:sz="0" w:space="0" w:color="auto"/>
            <w:left w:val="none" w:sz="0" w:space="0" w:color="auto"/>
            <w:bottom w:val="none" w:sz="0" w:space="0" w:color="auto"/>
            <w:right w:val="none" w:sz="0" w:space="0" w:color="auto"/>
          </w:divBdr>
        </w:div>
        <w:div w:id="209727814">
          <w:marLeft w:val="0"/>
          <w:marRight w:val="0"/>
          <w:marTop w:val="0"/>
          <w:marBottom w:val="0"/>
          <w:divBdr>
            <w:top w:val="none" w:sz="0" w:space="0" w:color="auto"/>
            <w:left w:val="none" w:sz="0" w:space="0" w:color="auto"/>
            <w:bottom w:val="none" w:sz="0" w:space="0" w:color="auto"/>
            <w:right w:val="none" w:sz="0" w:space="0" w:color="auto"/>
          </w:divBdr>
        </w:div>
        <w:div w:id="1790853819">
          <w:marLeft w:val="0"/>
          <w:marRight w:val="0"/>
          <w:marTop w:val="0"/>
          <w:marBottom w:val="0"/>
          <w:divBdr>
            <w:top w:val="none" w:sz="0" w:space="0" w:color="auto"/>
            <w:left w:val="none" w:sz="0" w:space="0" w:color="auto"/>
            <w:bottom w:val="none" w:sz="0" w:space="0" w:color="auto"/>
            <w:right w:val="none" w:sz="0" w:space="0" w:color="auto"/>
          </w:divBdr>
        </w:div>
        <w:div w:id="332416230">
          <w:marLeft w:val="0"/>
          <w:marRight w:val="0"/>
          <w:marTop w:val="0"/>
          <w:marBottom w:val="0"/>
          <w:divBdr>
            <w:top w:val="none" w:sz="0" w:space="0" w:color="auto"/>
            <w:left w:val="none" w:sz="0" w:space="0" w:color="auto"/>
            <w:bottom w:val="none" w:sz="0" w:space="0" w:color="auto"/>
            <w:right w:val="none" w:sz="0" w:space="0" w:color="auto"/>
          </w:divBdr>
        </w:div>
        <w:div w:id="1421101848">
          <w:marLeft w:val="0"/>
          <w:marRight w:val="0"/>
          <w:marTop w:val="0"/>
          <w:marBottom w:val="0"/>
          <w:divBdr>
            <w:top w:val="none" w:sz="0" w:space="0" w:color="auto"/>
            <w:left w:val="none" w:sz="0" w:space="0" w:color="auto"/>
            <w:bottom w:val="none" w:sz="0" w:space="0" w:color="auto"/>
            <w:right w:val="none" w:sz="0" w:space="0" w:color="auto"/>
          </w:divBdr>
        </w:div>
        <w:div w:id="1823697292">
          <w:marLeft w:val="0"/>
          <w:marRight w:val="0"/>
          <w:marTop w:val="0"/>
          <w:marBottom w:val="0"/>
          <w:divBdr>
            <w:top w:val="none" w:sz="0" w:space="0" w:color="auto"/>
            <w:left w:val="none" w:sz="0" w:space="0" w:color="auto"/>
            <w:bottom w:val="none" w:sz="0" w:space="0" w:color="auto"/>
            <w:right w:val="none" w:sz="0" w:space="0" w:color="auto"/>
          </w:divBdr>
        </w:div>
        <w:div w:id="1200119156">
          <w:marLeft w:val="0"/>
          <w:marRight w:val="0"/>
          <w:marTop w:val="0"/>
          <w:marBottom w:val="0"/>
          <w:divBdr>
            <w:top w:val="none" w:sz="0" w:space="0" w:color="auto"/>
            <w:left w:val="none" w:sz="0" w:space="0" w:color="auto"/>
            <w:bottom w:val="none" w:sz="0" w:space="0" w:color="auto"/>
            <w:right w:val="none" w:sz="0" w:space="0" w:color="auto"/>
          </w:divBdr>
        </w:div>
        <w:div w:id="1134062126">
          <w:marLeft w:val="0"/>
          <w:marRight w:val="0"/>
          <w:marTop w:val="0"/>
          <w:marBottom w:val="0"/>
          <w:divBdr>
            <w:top w:val="none" w:sz="0" w:space="0" w:color="auto"/>
            <w:left w:val="none" w:sz="0" w:space="0" w:color="auto"/>
            <w:bottom w:val="none" w:sz="0" w:space="0" w:color="auto"/>
            <w:right w:val="none" w:sz="0" w:space="0" w:color="auto"/>
          </w:divBdr>
        </w:div>
        <w:div w:id="2144275375">
          <w:marLeft w:val="0"/>
          <w:marRight w:val="0"/>
          <w:marTop w:val="0"/>
          <w:marBottom w:val="0"/>
          <w:divBdr>
            <w:top w:val="none" w:sz="0" w:space="0" w:color="auto"/>
            <w:left w:val="none" w:sz="0" w:space="0" w:color="auto"/>
            <w:bottom w:val="none" w:sz="0" w:space="0" w:color="auto"/>
            <w:right w:val="none" w:sz="0" w:space="0" w:color="auto"/>
          </w:divBdr>
        </w:div>
        <w:div w:id="1307510270">
          <w:marLeft w:val="0"/>
          <w:marRight w:val="0"/>
          <w:marTop w:val="0"/>
          <w:marBottom w:val="0"/>
          <w:divBdr>
            <w:top w:val="none" w:sz="0" w:space="0" w:color="auto"/>
            <w:left w:val="none" w:sz="0" w:space="0" w:color="auto"/>
            <w:bottom w:val="none" w:sz="0" w:space="0" w:color="auto"/>
            <w:right w:val="none" w:sz="0" w:space="0" w:color="auto"/>
          </w:divBdr>
        </w:div>
        <w:div w:id="2020156898">
          <w:marLeft w:val="0"/>
          <w:marRight w:val="0"/>
          <w:marTop w:val="0"/>
          <w:marBottom w:val="0"/>
          <w:divBdr>
            <w:top w:val="none" w:sz="0" w:space="0" w:color="auto"/>
            <w:left w:val="none" w:sz="0" w:space="0" w:color="auto"/>
            <w:bottom w:val="none" w:sz="0" w:space="0" w:color="auto"/>
            <w:right w:val="none" w:sz="0" w:space="0" w:color="auto"/>
          </w:divBdr>
        </w:div>
        <w:div w:id="1362437735">
          <w:marLeft w:val="0"/>
          <w:marRight w:val="0"/>
          <w:marTop w:val="0"/>
          <w:marBottom w:val="0"/>
          <w:divBdr>
            <w:top w:val="none" w:sz="0" w:space="0" w:color="auto"/>
            <w:left w:val="none" w:sz="0" w:space="0" w:color="auto"/>
            <w:bottom w:val="none" w:sz="0" w:space="0" w:color="auto"/>
            <w:right w:val="none" w:sz="0" w:space="0" w:color="auto"/>
          </w:divBdr>
        </w:div>
        <w:div w:id="1670793920">
          <w:marLeft w:val="0"/>
          <w:marRight w:val="0"/>
          <w:marTop w:val="0"/>
          <w:marBottom w:val="0"/>
          <w:divBdr>
            <w:top w:val="none" w:sz="0" w:space="0" w:color="auto"/>
            <w:left w:val="none" w:sz="0" w:space="0" w:color="auto"/>
            <w:bottom w:val="none" w:sz="0" w:space="0" w:color="auto"/>
            <w:right w:val="none" w:sz="0" w:space="0" w:color="auto"/>
          </w:divBdr>
        </w:div>
        <w:div w:id="1044408061">
          <w:marLeft w:val="0"/>
          <w:marRight w:val="0"/>
          <w:marTop w:val="0"/>
          <w:marBottom w:val="0"/>
          <w:divBdr>
            <w:top w:val="none" w:sz="0" w:space="0" w:color="auto"/>
            <w:left w:val="none" w:sz="0" w:space="0" w:color="auto"/>
            <w:bottom w:val="none" w:sz="0" w:space="0" w:color="auto"/>
            <w:right w:val="none" w:sz="0" w:space="0" w:color="auto"/>
          </w:divBdr>
        </w:div>
        <w:div w:id="509177736">
          <w:marLeft w:val="0"/>
          <w:marRight w:val="0"/>
          <w:marTop w:val="0"/>
          <w:marBottom w:val="0"/>
          <w:divBdr>
            <w:top w:val="none" w:sz="0" w:space="0" w:color="auto"/>
            <w:left w:val="none" w:sz="0" w:space="0" w:color="auto"/>
            <w:bottom w:val="none" w:sz="0" w:space="0" w:color="auto"/>
            <w:right w:val="none" w:sz="0" w:space="0" w:color="auto"/>
          </w:divBdr>
        </w:div>
        <w:div w:id="1333098622">
          <w:marLeft w:val="0"/>
          <w:marRight w:val="0"/>
          <w:marTop w:val="0"/>
          <w:marBottom w:val="0"/>
          <w:divBdr>
            <w:top w:val="none" w:sz="0" w:space="0" w:color="auto"/>
            <w:left w:val="none" w:sz="0" w:space="0" w:color="auto"/>
            <w:bottom w:val="none" w:sz="0" w:space="0" w:color="auto"/>
            <w:right w:val="none" w:sz="0" w:space="0" w:color="auto"/>
          </w:divBdr>
        </w:div>
        <w:div w:id="726613251">
          <w:marLeft w:val="0"/>
          <w:marRight w:val="0"/>
          <w:marTop w:val="0"/>
          <w:marBottom w:val="0"/>
          <w:divBdr>
            <w:top w:val="none" w:sz="0" w:space="0" w:color="auto"/>
            <w:left w:val="none" w:sz="0" w:space="0" w:color="auto"/>
            <w:bottom w:val="none" w:sz="0" w:space="0" w:color="auto"/>
            <w:right w:val="none" w:sz="0" w:space="0" w:color="auto"/>
          </w:divBdr>
        </w:div>
        <w:div w:id="1194076598">
          <w:marLeft w:val="0"/>
          <w:marRight w:val="0"/>
          <w:marTop w:val="0"/>
          <w:marBottom w:val="0"/>
          <w:divBdr>
            <w:top w:val="none" w:sz="0" w:space="0" w:color="auto"/>
            <w:left w:val="none" w:sz="0" w:space="0" w:color="auto"/>
            <w:bottom w:val="none" w:sz="0" w:space="0" w:color="auto"/>
            <w:right w:val="none" w:sz="0" w:space="0" w:color="auto"/>
          </w:divBdr>
        </w:div>
        <w:div w:id="1362586843">
          <w:marLeft w:val="0"/>
          <w:marRight w:val="0"/>
          <w:marTop w:val="0"/>
          <w:marBottom w:val="0"/>
          <w:divBdr>
            <w:top w:val="none" w:sz="0" w:space="0" w:color="auto"/>
            <w:left w:val="none" w:sz="0" w:space="0" w:color="auto"/>
            <w:bottom w:val="none" w:sz="0" w:space="0" w:color="auto"/>
            <w:right w:val="none" w:sz="0" w:space="0" w:color="auto"/>
          </w:divBdr>
        </w:div>
        <w:div w:id="914778962">
          <w:marLeft w:val="0"/>
          <w:marRight w:val="0"/>
          <w:marTop w:val="0"/>
          <w:marBottom w:val="0"/>
          <w:divBdr>
            <w:top w:val="none" w:sz="0" w:space="0" w:color="auto"/>
            <w:left w:val="none" w:sz="0" w:space="0" w:color="auto"/>
            <w:bottom w:val="none" w:sz="0" w:space="0" w:color="auto"/>
            <w:right w:val="none" w:sz="0" w:space="0" w:color="auto"/>
          </w:divBdr>
          <w:divsChild>
            <w:div w:id="1443646514">
              <w:marLeft w:val="-75"/>
              <w:marRight w:val="0"/>
              <w:marTop w:val="30"/>
              <w:marBottom w:val="30"/>
              <w:divBdr>
                <w:top w:val="none" w:sz="0" w:space="0" w:color="auto"/>
                <w:left w:val="none" w:sz="0" w:space="0" w:color="auto"/>
                <w:bottom w:val="none" w:sz="0" w:space="0" w:color="auto"/>
                <w:right w:val="none" w:sz="0" w:space="0" w:color="auto"/>
              </w:divBdr>
              <w:divsChild>
                <w:div w:id="2037346516">
                  <w:marLeft w:val="0"/>
                  <w:marRight w:val="0"/>
                  <w:marTop w:val="0"/>
                  <w:marBottom w:val="0"/>
                  <w:divBdr>
                    <w:top w:val="none" w:sz="0" w:space="0" w:color="auto"/>
                    <w:left w:val="none" w:sz="0" w:space="0" w:color="auto"/>
                    <w:bottom w:val="none" w:sz="0" w:space="0" w:color="auto"/>
                    <w:right w:val="none" w:sz="0" w:space="0" w:color="auto"/>
                  </w:divBdr>
                  <w:divsChild>
                    <w:div w:id="1084375825">
                      <w:marLeft w:val="0"/>
                      <w:marRight w:val="0"/>
                      <w:marTop w:val="0"/>
                      <w:marBottom w:val="0"/>
                      <w:divBdr>
                        <w:top w:val="none" w:sz="0" w:space="0" w:color="auto"/>
                        <w:left w:val="none" w:sz="0" w:space="0" w:color="auto"/>
                        <w:bottom w:val="none" w:sz="0" w:space="0" w:color="auto"/>
                        <w:right w:val="none" w:sz="0" w:space="0" w:color="auto"/>
                      </w:divBdr>
                    </w:div>
                  </w:divsChild>
                </w:div>
                <w:div w:id="1469585905">
                  <w:marLeft w:val="0"/>
                  <w:marRight w:val="0"/>
                  <w:marTop w:val="0"/>
                  <w:marBottom w:val="0"/>
                  <w:divBdr>
                    <w:top w:val="none" w:sz="0" w:space="0" w:color="auto"/>
                    <w:left w:val="none" w:sz="0" w:space="0" w:color="auto"/>
                    <w:bottom w:val="none" w:sz="0" w:space="0" w:color="auto"/>
                    <w:right w:val="none" w:sz="0" w:space="0" w:color="auto"/>
                  </w:divBdr>
                  <w:divsChild>
                    <w:div w:id="735661627">
                      <w:marLeft w:val="0"/>
                      <w:marRight w:val="0"/>
                      <w:marTop w:val="0"/>
                      <w:marBottom w:val="0"/>
                      <w:divBdr>
                        <w:top w:val="none" w:sz="0" w:space="0" w:color="auto"/>
                        <w:left w:val="none" w:sz="0" w:space="0" w:color="auto"/>
                        <w:bottom w:val="none" w:sz="0" w:space="0" w:color="auto"/>
                        <w:right w:val="none" w:sz="0" w:space="0" w:color="auto"/>
                      </w:divBdr>
                    </w:div>
                  </w:divsChild>
                </w:div>
                <w:div w:id="1066336602">
                  <w:marLeft w:val="0"/>
                  <w:marRight w:val="0"/>
                  <w:marTop w:val="0"/>
                  <w:marBottom w:val="0"/>
                  <w:divBdr>
                    <w:top w:val="none" w:sz="0" w:space="0" w:color="auto"/>
                    <w:left w:val="none" w:sz="0" w:space="0" w:color="auto"/>
                    <w:bottom w:val="none" w:sz="0" w:space="0" w:color="auto"/>
                    <w:right w:val="none" w:sz="0" w:space="0" w:color="auto"/>
                  </w:divBdr>
                  <w:divsChild>
                    <w:div w:id="1332828388">
                      <w:marLeft w:val="0"/>
                      <w:marRight w:val="0"/>
                      <w:marTop w:val="0"/>
                      <w:marBottom w:val="0"/>
                      <w:divBdr>
                        <w:top w:val="none" w:sz="0" w:space="0" w:color="auto"/>
                        <w:left w:val="none" w:sz="0" w:space="0" w:color="auto"/>
                        <w:bottom w:val="none" w:sz="0" w:space="0" w:color="auto"/>
                        <w:right w:val="none" w:sz="0" w:space="0" w:color="auto"/>
                      </w:divBdr>
                    </w:div>
                  </w:divsChild>
                </w:div>
                <w:div w:id="1660110335">
                  <w:marLeft w:val="0"/>
                  <w:marRight w:val="0"/>
                  <w:marTop w:val="0"/>
                  <w:marBottom w:val="0"/>
                  <w:divBdr>
                    <w:top w:val="none" w:sz="0" w:space="0" w:color="auto"/>
                    <w:left w:val="none" w:sz="0" w:space="0" w:color="auto"/>
                    <w:bottom w:val="none" w:sz="0" w:space="0" w:color="auto"/>
                    <w:right w:val="none" w:sz="0" w:space="0" w:color="auto"/>
                  </w:divBdr>
                  <w:divsChild>
                    <w:div w:id="1861621747">
                      <w:marLeft w:val="0"/>
                      <w:marRight w:val="0"/>
                      <w:marTop w:val="0"/>
                      <w:marBottom w:val="0"/>
                      <w:divBdr>
                        <w:top w:val="none" w:sz="0" w:space="0" w:color="auto"/>
                        <w:left w:val="none" w:sz="0" w:space="0" w:color="auto"/>
                        <w:bottom w:val="none" w:sz="0" w:space="0" w:color="auto"/>
                        <w:right w:val="none" w:sz="0" w:space="0" w:color="auto"/>
                      </w:divBdr>
                    </w:div>
                  </w:divsChild>
                </w:div>
                <w:div w:id="2117209893">
                  <w:marLeft w:val="0"/>
                  <w:marRight w:val="0"/>
                  <w:marTop w:val="0"/>
                  <w:marBottom w:val="0"/>
                  <w:divBdr>
                    <w:top w:val="none" w:sz="0" w:space="0" w:color="auto"/>
                    <w:left w:val="none" w:sz="0" w:space="0" w:color="auto"/>
                    <w:bottom w:val="none" w:sz="0" w:space="0" w:color="auto"/>
                    <w:right w:val="none" w:sz="0" w:space="0" w:color="auto"/>
                  </w:divBdr>
                  <w:divsChild>
                    <w:div w:id="1803813815">
                      <w:marLeft w:val="0"/>
                      <w:marRight w:val="0"/>
                      <w:marTop w:val="0"/>
                      <w:marBottom w:val="0"/>
                      <w:divBdr>
                        <w:top w:val="none" w:sz="0" w:space="0" w:color="auto"/>
                        <w:left w:val="none" w:sz="0" w:space="0" w:color="auto"/>
                        <w:bottom w:val="none" w:sz="0" w:space="0" w:color="auto"/>
                        <w:right w:val="none" w:sz="0" w:space="0" w:color="auto"/>
                      </w:divBdr>
                    </w:div>
                  </w:divsChild>
                </w:div>
                <w:div w:id="1311786448">
                  <w:marLeft w:val="0"/>
                  <w:marRight w:val="0"/>
                  <w:marTop w:val="0"/>
                  <w:marBottom w:val="0"/>
                  <w:divBdr>
                    <w:top w:val="none" w:sz="0" w:space="0" w:color="auto"/>
                    <w:left w:val="none" w:sz="0" w:space="0" w:color="auto"/>
                    <w:bottom w:val="none" w:sz="0" w:space="0" w:color="auto"/>
                    <w:right w:val="none" w:sz="0" w:space="0" w:color="auto"/>
                  </w:divBdr>
                  <w:divsChild>
                    <w:div w:id="2089691945">
                      <w:marLeft w:val="0"/>
                      <w:marRight w:val="0"/>
                      <w:marTop w:val="0"/>
                      <w:marBottom w:val="0"/>
                      <w:divBdr>
                        <w:top w:val="none" w:sz="0" w:space="0" w:color="auto"/>
                        <w:left w:val="none" w:sz="0" w:space="0" w:color="auto"/>
                        <w:bottom w:val="none" w:sz="0" w:space="0" w:color="auto"/>
                        <w:right w:val="none" w:sz="0" w:space="0" w:color="auto"/>
                      </w:divBdr>
                    </w:div>
                  </w:divsChild>
                </w:div>
                <w:div w:id="171841171">
                  <w:marLeft w:val="0"/>
                  <w:marRight w:val="0"/>
                  <w:marTop w:val="0"/>
                  <w:marBottom w:val="0"/>
                  <w:divBdr>
                    <w:top w:val="none" w:sz="0" w:space="0" w:color="auto"/>
                    <w:left w:val="none" w:sz="0" w:space="0" w:color="auto"/>
                    <w:bottom w:val="none" w:sz="0" w:space="0" w:color="auto"/>
                    <w:right w:val="none" w:sz="0" w:space="0" w:color="auto"/>
                  </w:divBdr>
                  <w:divsChild>
                    <w:div w:id="1819609776">
                      <w:marLeft w:val="0"/>
                      <w:marRight w:val="0"/>
                      <w:marTop w:val="0"/>
                      <w:marBottom w:val="0"/>
                      <w:divBdr>
                        <w:top w:val="none" w:sz="0" w:space="0" w:color="auto"/>
                        <w:left w:val="none" w:sz="0" w:space="0" w:color="auto"/>
                        <w:bottom w:val="none" w:sz="0" w:space="0" w:color="auto"/>
                        <w:right w:val="none" w:sz="0" w:space="0" w:color="auto"/>
                      </w:divBdr>
                    </w:div>
                  </w:divsChild>
                </w:div>
                <w:div w:id="935940502">
                  <w:marLeft w:val="0"/>
                  <w:marRight w:val="0"/>
                  <w:marTop w:val="0"/>
                  <w:marBottom w:val="0"/>
                  <w:divBdr>
                    <w:top w:val="none" w:sz="0" w:space="0" w:color="auto"/>
                    <w:left w:val="none" w:sz="0" w:space="0" w:color="auto"/>
                    <w:bottom w:val="none" w:sz="0" w:space="0" w:color="auto"/>
                    <w:right w:val="none" w:sz="0" w:space="0" w:color="auto"/>
                  </w:divBdr>
                  <w:divsChild>
                    <w:div w:id="215941281">
                      <w:marLeft w:val="0"/>
                      <w:marRight w:val="0"/>
                      <w:marTop w:val="0"/>
                      <w:marBottom w:val="0"/>
                      <w:divBdr>
                        <w:top w:val="none" w:sz="0" w:space="0" w:color="auto"/>
                        <w:left w:val="none" w:sz="0" w:space="0" w:color="auto"/>
                        <w:bottom w:val="none" w:sz="0" w:space="0" w:color="auto"/>
                        <w:right w:val="none" w:sz="0" w:space="0" w:color="auto"/>
                      </w:divBdr>
                    </w:div>
                  </w:divsChild>
                </w:div>
                <w:div w:id="520244908">
                  <w:marLeft w:val="0"/>
                  <w:marRight w:val="0"/>
                  <w:marTop w:val="0"/>
                  <w:marBottom w:val="0"/>
                  <w:divBdr>
                    <w:top w:val="none" w:sz="0" w:space="0" w:color="auto"/>
                    <w:left w:val="none" w:sz="0" w:space="0" w:color="auto"/>
                    <w:bottom w:val="none" w:sz="0" w:space="0" w:color="auto"/>
                    <w:right w:val="none" w:sz="0" w:space="0" w:color="auto"/>
                  </w:divBdr>
                  <w:divsChild>
                    <w:div w:id="50005327">
                      <w:marLeft w:val="0"/>
                      <w:marRight w:val="0"/>
                      <w:marTop w:val="0"/>
                      <w:marBottom w:val="0"/>
                      <w:divBdr>
                        <w:top w:val="none" w:sz="0" w:space="0" w:color="auto"/>
                        <w:left w:val="none" w:sz="0" w:space="0" w:color="auto"/>
                        <w:bottom w:val="none" w:sz="0" w:space="0" w:color="auto"/>
                        <w:right w:val="none" w:sz="0" w:space="0" w:color="auto"/>
                      </w:divBdr>
                    </w:div>
                  </w:divsChild>
                </w:div>
                <w:div w:id="1545829809">
                  <w:marLeft w:val="0"/>
                  <w:marRight w:val="0"/>
                  <w:marTop w:val="0"/>
                  <w:marBottom w:val="0"/>
                  <w:divBdr>
                    <w:top w:val="none" w:sz="0" w:space="0" w:color="auto"/>
                    <w:left w:val="none" w:sz="0" w:space="0" w:color="auto"/>
                    <w:bottom w:val="none" w:sz="0" w:space="0" w:color="auto"/>
                    <w:right w:val="none" w:sz="0" w:space="0" w:color="auto"/>
                  </w:divBdr>
                  <w:divsChild>
                    <w:div w:id="1137601032">
                      <w:marLeft w:val="0"/>
                      <w:marRight w:val="0"/>
                      <w:marTop w:val="0"/>
                      <w:marBottom w:val="0"/>
                      <w:divBdr>
                        <w:top w:val="none" w:sz="0" w:space="0" w:color="auto"/>
                        <w:left w:val="none" w:sz="0" w:space="0" w:color="auto"/>
                        <w:bottom w:val="none" w:sz="0" w:space="0" w:color="auto"/>
                        <w:right w:val="none" w:sz="0" w:space="0" w:color="auto"/>
                      </w:divBdr>
                    </w:div>
                  </w:divsChild>
                </w:div>
                <w:div w:id="319627245">
                  <w:marLeft w:val="0"/>
                  <w:marRight w:val="0"/>
                  <w:marTop w:val="0"/>
                  <w:marBottom w:val="0"/>
                  <w:divBdr>
                    <w:top w:val="none" w:sz="0" w:space="0" w:color="auto"/>
                    <w:left w:val="none" w:sz="0" w:space="0" w:color="auto"/>
                    <w:bottom w:val="none" w:sz="0" w:space="0" w:color="auto"/>
                    <w:right w:val="none" w:sz="0" w:space="0" w:color="auto"/>
                  </w:divBdr>
                  <w:divsChild>
                    <w:div w:id="298073466">
                      <w:marLeft w:val="0"/>
                      <w:marRight w:val="0"/>
                      <w:marTop w:val="0"/>
                      <w:marBottom w:val="0"/>
                      <w:divBdr>
                        <w:top w:val="none" w:sz="0" w:space="0" w:color="auto"/>
                        <w:left w:val="none" w:sz="0" w:space="0" w:color="auto"/>
                        <w:bottom w:val="none" w:sz="0" w:space="0" w:color="auto"/>
                        <w:right w:val="none" w:sz="0" w:space="0" w:color="auto"/>
                      </w:divBdr>
                    </w:div>
                  </w:divsChild>
                </w:div>
                <w:div w:id="1973363034">
                  <w:marLeft w:val="0"/>
                  <w:marRight w:val="0"/>
                  <w:marTop w:val="0"/>
                  <w:marBottom w:val="0"/>
                  <w:divBdr>
                    <w:top w:val="none" w:sz="0" w:space="0" w:color="auto"/>
                    <w:left w:val="none" w:sz="0" w:space="0" w:color="auto"/>
                    <w:bottom w:val="none" w:sz="0" w:space="0" w:color="auto"/>
                    <w:right w:val="none" w:sz="0" w:space="0" w:color="auto"/>
                  </w:divBdr>
                  <w:divsChild>
                    <w:div w:id="1546453322">
                      <w:marLeft w:val="0"/>
                      <w:marRight w:val="0"/>
                      <w:marTop w:val="0"/>
                      <w:marBottom w:val="0"/>
                      <w:divBdr>
                        <w:top w:val="none" w:sz="0" w:space="0" w:color="auto"/>
                        <w:left w:val="none" w:sz="0" w:space="0" w:color="auto"/>
                        <w:bottom w:val="none" w:sz="0" w:space="0" w:color="auto"/>
                        <w:right w:val="none" w:sz="0" w:space="0" w:color="auto"/>
                      </w:divBdr>
                    </w:div>
                  </w:divsChild>
                </w:div>
                <w:div w:id="1475028755">
                  <w:marLeft w:val="0"/>
                  <w:marRight w:val="0"/>
                  <w:marTop w:val="0"/>
                  <w:marBottom w:val="0"/>
                  <w:divBdr>
                    <w:top w:val="none" w:sz="0" w:space="0" w:color="auto"/>
                    <w:left w:val="none" w:sz="0" w:space="0" w:color="auto"/>
                    <w:bottom w:val="none" w:sz="0" w:space="0" w:color="auto"/>
                    <w:right w:val="none" w:sz="0" w:space="0" w:color="auto"/>
                  </w:divBdr>
                  <w:divsChild>
                    <w:div w:id="321472956">
                      <w:marLeft w:val="0"/>
                      <w:marRight w:val="0"/>
                      <w:marTop w:val="0"/>
                      <w:marBottom w:val="0"/>
                      <w:divBdr>
                        <w:top w:val="none" w:sz="0" w:space="0" w:color="auto"/>
                        <w:left w:val="none" w:sz="0" w:space="0" w:color="auto"/>
                        <w:bottom w:val="none" w:sz="0" w:space="0" w:color="auto"/>
                        <w:right w:val="none" w:sz="0" w:space="0" w:color="auto"/>
                      </w:divBdr>
                    </w:div>
                  </w:divsChild>
                </w:div>
                <w:div w:id="1327709288">
                  <w:marLeft w:val="0"/>
                  <w:marRight w:val="0"/>
                  <w:marTop w:val="0"/>
                  <w:marBottom w:val="0"/>
                  <w:divBdr>
                    <w:top w:val="none" w:sz="0" w:space="0" w:color="auto"/>
                    <w:left w:val="none" w:sz="0" w:space="0" w:color="auto"/>
                    <w:bottom w:val="none" w:sz="0" w:space="0" w:color="auto"/>
                    <w:right w:val="none" w:sz="0" w:space="0" w:color="auto"/>
                  </w:divBdr>
                  <w:divsChild>
                    <w:div w:id="436218281">
                      <w:marLeft w:val="0"/>
                      <w:marRight w:val="0"/>
                      <w:marTop w:val="0"/>
                      <w:marBottom w:val="0"/>
                      <w:divBdr>
                        <w:top w:val="none" w:sz="0" w:space="0" w:color="auto"/>
                        <w:left w:val="none" w:sz="0" w:space="0" w:color="auto"/>
                        <w:bottom w:val="none" w:sz="0" w:space="0" w:color="auto"/>
                        <w:right w:val="none" w:sz="0" w:space="0" w:color="auto"/>
                      </w:divBdr>
                    </w:div>
                  </w:divsChild>
                </w:div>
                <w:div w:id="466749466">
                  <w:marLeft w:val="0"/>
                  <w:marRight w:val="0"/>
                  <w:marTop w:val="0"/>
                  <w:marBottom w:val="0"/>
                  <w:divBdr>
                    <w:top w:val="none" w:sz="0" w:space="0" w:color="auto"/>
                    <w:left w:val="none" w:sz="0" w:space="0" w:color="auto"/>
                    <w:bottom w:val="none" w:sz="0" w:space="0" w:color="auto"/>
                    <w:right w:val="none" w:sz="0" w:space="0" w:color="auto"/>
                  </w:divBdr>
                  <w:divsChild>
                    <w:div w:id="2089307152">
                      <w:marLeft w:val="0"/>
                      <w:marRight w:val="0"/>
                      <w:marTop w:val="0"/>
                      <w:marBottom w:val="0"/>
                      <w:divBdr>
                        <w:top w:val="none" w:sz="0" w:space="0" w:color="auto"/>
                        <w:left w:val="none" w:sz="0" w:space="0" w:color="auto"/>
                        <w:bottom w:val="none" w:sz="0" w:space="0" w:color="auto"/>
                        <w:right w:val="none" w:sz="0" w:space="0" w:color="auto"/>
                      </w:divBdr>
                    </w:div>
                  </w:divsChild>
                </w:div>
                <w:div w:id="1418283235">
                  <w:marLeft w:val="0"/>
                  <w:marRight w:val="0"/>
                  <w:marTop w:val="0"/>
                  <w:marBottom w:val="0"/>
                  <w:divBdr>
                    <w:top w:val="none" w:sz="0" w:space="0" w:color="auto"/>
                    <w:left w:val="none" w:sz="0" w:space="0" w:color="auto"/>
                    <w:bottom w:val="none" w:sz="0" w:space="0" w:color="auto"/>
                    <w:right w:val="none" w:sz="0" w:space="0" w:color="auto"/>
                  </w:divBdr>
                  <w:divsChild>
                    <w:div w:id="1595243484">
                      <w:marLeft w:val="0"/>
                      <w:marRight w:val="0"/>
                      <w:marTop w:val="0"/>
                      <w:marBottom w:val="0"/>
                      <w:divBdr>
                        <w:top w:val="none" w:sz="0" w:space="0" w:color="auto"/>
                        <w:left w:val="none" w:sz="0" w:space="0" w:color="auto"/>
                        <w:bottom w:val="none" w:sz="0" w:space="0" w:color="auto"/>
                        <w:right w:val="none" w:sz="0" w:space="0" w:color="auto"/>
                      </w:divBdr>
                    </w:div>
                  </w:divsChild>
                </w:div>
                <w:div w:id="1506553522">
                  <w:marLeft w:val="0"/>
                  <w:marRight w:val="0"/>
                  <w:marTop w:val="0"/>
                  <w:marBottom w:val="0"/>
                  <w:divBdr>
                    <w:top w:val="none" w:sz="0" w:space="0" w:color="auto"/>
                    <w:left w:val="none" w:sz="0" w:space="0" w:color="auto"/>
                    <w:bottom w:val="none" w:sz="0" w:space="0" w:color="auto"/>
                    <w:right w:val="none" w:sz="0" w:space="0" w:color="auto"/>
                  </w:divBdr>
                  <w:divsChild>
                    <w:div w:id="975063818">
                      <w:marLeft w:val="0"/>
                      <w:marRight w:val="0"/>
                      <w:marTop w:val="0"/>
                      <w:marBottom w:val="0"/>
                      <w:divBdr>
                        <w:top w:val="none" w:sz="0" w:space="0" w:color="auto"/>
                        <w:left w:val="none" w:sz="0" w:space="0" w:color="auto"/>
                        <w:bottom w:val="none" w:sz="0" w:space="0" w:color="auto"/>
                        <w:right w:val="none" w:sz="0" w:space="0" w:color="auto"/>
                      </w:divBdr>
                    </w:div>
                  </w:divsChild>
                </w:div>
                <w:div w:id="1166701073">
                  <w:marLeft w:val="0"/>
                  <w:marRight w:val="0"/>
                  <w:marTop w:val="0"/>
                  <w:marBottom w:val="0"/>
                  <w:divBdr>
                    <w:top w:val="none" w:sz="0" w:space="0" w:color="auto"/>
                    <w:left w:val="none" w:sz="0" w:space="0" w:color="auto"/>
                    <w:bottom w:val="none" w:sz="0" w:space="0" w:color="auto"/>
                    <w:right w:val="none" w:sz="0" w:space="0" w:color="auto"/>
                  </w:divBdr>
                  <w:divsChild>
                    <w:div w:id="2064283188">
                      <w:marLeft w:val="0"/>
                      <w:marRight w:val="0"/>
                      <w:marTop w:val="0"/>
                      <w:marBottom w:val="0"/>
                      <w:divBdr>
                        <w:top w:val="none" w:sz="0" w:space="0" w:color="auto"/>
                        <w:left w:val="none" w:sz="0" w:space="0" w:color="auto"/>
                        <w:bottom w:val="none" w:sz="0" w:space="0" w:color="auto"/>
                        <w:right w:val="none" w:sz="0" w:space="0" w:color="auto"/>
                      </w:divBdr>
                    </w:div>
                  </w:divsChild>
                </w:div>
                <w:div w:id="1852060988">
                  <w:marLeft w:val="0"/>
                  <w:marRight w:val="0"/>
                  <w:marTop w:val="0"/>
                  <w:marBottom w:val="0"/>
                  <w:divBdr>
                    <w:top w:val="none" w:sz="0" w:space="0" w:color="auto"/>
                    <w:left w:val="none" w:sz="0" w:space="0" w:color="auto"/>
                    <w:bottom w:val="none" w:sz="0" w:space="0" w:color="auto"/>
                    <w:right w:val="none" w:sz="0" w:space="0" w:color="auto"/>
                  </w:divBdr>
                  <w:divsChild>
                    <w:div w:id="518468254">
                      <w:marLeft w:val="0"/>
                      <w:marRight w:val="0"/>
                      <w:marTop w:val="0"/>
                      <w:marBottom w:val="0"/>
                      <w:divBdr>
                        <w:top w:val="none" w:sz="0" w:space="0" w:color="auto"/>
                        <w:left w:val="none" w:sz="0" w:space="0" w:color="auto"/>
                        <w:bottom w:val="none" w:sz="0" w:space="0" w:color="auto"/>
                        <w:right w:val="none" w:sz="0" w:space="0" w:color="auto"/>
                      </w:divBdr>
                    </w:div>
                  </w:divsChild>
                </w:div>
                <w:div w:id="1507287258">
                  <w:marLeft w:val="0"/>
                  <w:marRight w:val="0"/>
                  <w:marTop w:val="0"/>
                  <w:marBottom w:val="0"/>
                  <w:divBdr>
                    <w:top w:val="none" w:sz="0" w:space="0" w:color="auto"/>
                    <w:left w:val="none" w:sz="0" w:space="0" w:color="auto"/>
                    <w:bottom w:val="none" w:sz="0" w:space="0" w:color="auto"/>
                    <w:right w:val="none" w:sz="0" w:space="0" w:color="auto"/>
                  </w:divBdr>
                  <w:divsChild>
                    <w:div w:id="1348948580">
                      <w:marLeft w:val="0"/>
                      <w:marRight w:val="0"/>
                      <w:marTop w:val="0"/>
                      <w:marBottom w:val="0"/>
                      <w:divBdr>
                        <w:top w:val="none" w:sz="0" w:space="0" w:color="auto"/>
                        <w:left w:val="none" w:sz="0" w:space="0" w:color="auto"/>
                        <w:bottom w:val="none" w:sz="0" w:space="0" w:color="auto"/>
                        <w:right w:val="none" w:sz="0" w:space="0" w:color="auto"/>
                      </w:divBdr>
                    </w:div>
                  </w:divsChild>
                </w:div>
                <w:div w:id="719666017">
                  <w:marLeft w:val="0"/>
                  <w:marRight w:val="0"/>
                  <w:marTop w:val="0"/>
                  <w:marBottom w:val="0"/>
                  <w:divBdr>
                    <w:top w:val="none" w:sz="0" w:space="0" w:color="auto"/>
                    <w:left w:val="none" w:sz="0" w:space="0" w:color="auto"/>
                    <w:bottom w:val="none" w:sz="0" w:space="0" w:color="auto"/>
                    <w:right w:val="none" w:sz="0" w:space="0" w:color="auto"/>
                  </w:divBdr>
                  <w:divsChild>
                    <w:div w:id="791631232">
                      <w:marLeft w:val="0"/>
                      <w:marRight w:val="0"/>
                      <w:marTop w:val="0"/>
                      <w:marBottom w:val="0"/>
                      <w:divBdr>
                        <w:top w:val="none" w:sz="0" w:space="0" w:color="auto"/>
                        <w:left w:val="none" w:sz="0" w:space="0" w:color="auto"/>
                        <w:bottom w:val="none" w:sz="0" w:space="0" w:color="auto"/>
                        <w:right w:val="none" w:sz="0" w:space="0" w:color="auto"/>
                      </w:divBdr>
                    </w:div>
                  </w:divsChild>
                </w:div>
                <w:div w:id="1936211231">
                  <w:marLeft w:val="0"/>
                  <w:marRight w:val="0"/>
                  <w:marTop w:val="0"/>
                  <w:marBottom w:val="0"/>
                  <w:divBdr>
                    <w:top w:val="none" w:sz="0" w:space="0" w:color="auto"/>
                    <w:left w:val="none" w:sz="0" w:space="0" w:color="auto"/>
                    <w:bottom w:val="none" w:sz="0" w:space="0" w:color="auto"/>
                    <w:right w:val="none" w:sz="0" w:space="0" w:color="auto"/>
                  </w:divBdr>
                  <w:divsChild>
                    <w:div w:id="88240259">
                      <w:marLeft w:val="0"/>
                      <w:marRight w:val="0"/>
                      <w:marTop w:val="0"/>
                      <w:marBottom w:val="0"/>
                      <w:divBdr>
                        <w:top w:val="none" w:sz="0" w:space="0" w:color="auto"/>
                        <w:left w:val="none" w:sz="0" w:space="0" w:color="auto"/>
                        <w:bottom w:val="none" w:sz="0" w:space="0" w:color="auto"/>
                        <w:right w:val="none" w:sz="0" w:space="0" w:color="auto"/>
                      </w:divBdr>
                    </w:div>
                  </w:divsChild>
                </w:div>
                <w:div w:id="810633833">
                  <w:marLeft w:val="0"/>
                  <w:marRight w:val="0"/>
                  <w:marTop w:val="0"/>
                  <w:marBottom w:val="0"/>
                  <w:divBdr>
                    <w:top w:val="none" w:sz="0" w:space="0" w:color="auto"/>
                    <w:left w:val="none" w:sz="0" w:space="0" w:color="auto"/>
                    <w:bottom w:val="none" w:sz="0" w:space="0" w:color="auto"/>
                    <w:right w:val="none" w:sz="0" w:space="0" w:color="auto"/>
                  </w:divBdr>
                  <w:divsChild>
                    <w:div w:id="1813058686">
                      <w:marLeft w:val="0"/>
                      <w:marRight w:val="0"/>
                      <w:marTop w:val="0"/>
                      <w:marBottom w:val="0"/>
                      <w:divBdr>
                        <w:top w:val="none" w:sz="0" w:space="0" w:color="auto"/>
                        <w:left w:val="none" w:sz="0" w:space="0" w:color="auto"/>
                        <w:bottom w:val="none" w:sz="0" w:space="0" w:color="auto"/>
                        <w:right w:val="none" w:sz="0" w:space="0" w:color="auto"/>
                      </w:divBdr>
                    </w:div>
                  </w:divsChild>
                </w:div>
                <w:div w:id="2061056872">
                  <w:marLeft w:val="0"/>
                  <w:marRight w:val="0"/>
                  <w:marTop w:val="0"/>
                  <w:marBottom w:val="0"/>
                  <w:divBdr>
                    <w:top w:val="none" w:sz="0" w:space="0" w:color="auto"/>
                    <w:left w:val="none" w:sz="0" w:space="0" w:color="auto"/>
                    <w:bottom w:val="none" w:sz="0" w:space="0" w:color="auto"/>
                    <w:right w:val="none" w:sz="0" w:space="0" w:color="auto"/>
                  </w:divBdr>
                  <w:divsChild>
                    <w:div w:id="903107279">
                      <w:marLeft w:val="0"/>
                      <w:marRight w:val="0"/>
                      <w:marTop w:val="0"/>
                      <w:marBottom w:val="0"/>
                      <w:divBdr>
                        <w:top w:val="none" w:sz="0" w:space="0" w:color="auto"/>
                        <w:left w:val="none" w:sz="0" w:space="0" w:color="auto"/>
                        <w:bottom w:val="none" w:sz="0" w:space="0" w:color="auto"/>
                        <w:right w:val="none" w:sz="0" w:space="0" w:color="auto"/>
                      </w:divBdr>
                    </w:div>
                  </w:divsChild>
                </w:div>
                <w:div w:id="1618026199">
                  <w:marLeft w:val="0"/>
                  <w:marRight w:val="0"/>
                  <w:marTop w:val="0"/>
                  <w:marBottom w:val="0"/>
                  <w:divBdr>
                    <w:top w:val="none" w:sz="0" w:space="0" w:color="auto"/>
                    <w:left w:val="none" w:sz="0" w:space="0" w:color="auto"/>
                    <w:bottom w:val="none" w:sz="0" w:space="0" w:color="auto"/>
                    <w:right w:val="none" w:sz="0" w:space="0" w:color="auto"/>
                  </w:divBdr>
                  <w:divsChild>
                    <w:div w:id="245069825">
                      <w:marLeft w:val="0"/>
                      <w:marRight w:val="0"/>
                      <w:marTop w:val="0"/>
                      <w:marBottom w:val="0"/>
                      <w:divBdr>
                        <w:top w:val="none" w:sz="0" w:space="0" w:color="auto"/>
                        <w:left w:val="none" w:sz="0" w:space="0" w:color="auto"/>
                        <w:bottom w:val="none" w:sz="0" w:space="0" w:color="auto"/>
                        <w:right w:val="none" w:sz="0" w:space="0" w:color="auto"/>
                      </w:divBdr>
                    </w:div>
                  </w:divsChild>
                </w:div>
                <w:div w:id="2111583851">
                  <w:marLeft w:val="0"/>
                  <w:marRight w:val="0"/>
                  <w:marTop w:val="0"/>
                  <w:marBottom w:val="0"/>
                  <w:divBdr>
                    <w:top w:val="none" w:sz="0" w:space="0" w:color="auto"/>
                    <w:left w:val="none" w:sz="0" w:space="0" w:color="auto"/>
                    <w:bottom w:val="none" w:sz="0" w:space="0" w:color="auto"/>
                    <w:right w:val="none" w:sz="0" w:space="0" w:color="auto"/>
                  </w:divBdr>
                  <w:divsChild>
                    <w:div w:id="588776792">
                      <w:marLeft w:val="0"/>
                      <w:marRight w:val="0"/>
                      <w:marTop w:val="0"/>
                      <w:marBottom w:val="0"/>
                      <w:divBdr>
                        <w:top w:val="none" w:sz="0" w:space="0" w:color="auto"/>
                        <w:left w:val="none" w:sz="0" w:space="0" w:color="auto"/>
                        <w:bottom w:val="none" w:sz="0" w:space="0" w:color="auto"/>
                        <w:right w:val="none" w:sz="0" w:space="0" w:color="auto"/>
                      </w:divBdr>
                    </w:div>
                  </w:divsChild>
                </w:div>
                <w:div w:id="240608573">
                  <w:marLeft w:val="0"/>
                  <w:marRight w:val="0"/>
                  <w:marTop w:val="0"/>
                  <w:marBottom w:val="0"/>
                  <w:divBdr>
                    <w:top w:val="none" w:sz="0" w:space="0" w:color="auto"/>
                    <w:left w:val="none" w:sz="0" w:space="0" w:color="auto"/>
                    <w:bottom w:val="none" w:sz="0" w:space="0" w:color="auto"/>
                    <w:right w:val="none" w:sz="0" w:space="0" w:color="auto"/>
                  </w:divBdr>
                  <w:divsChild>
                    <w:div w:id="795880098">
                      <w:marLeft w:val="0"/>
                      <w:marRight w:val="0"/>
                      <w:marTop w:val="0"/>
                      <w:marBottom w:val="0"/>
                      <w:divBdr>
                        <w:top w:val="none" w:sz="0" w:space="0" w:color="auto"/>
                        <w:left w:val="none" w:sz="0" w:space="0" w:color="auto"/>
                        <w:bottom w:val="none" w:sz="0" w:space="0" w:color="auto"/>
                        <w:right w:val="none" w:sz="0" w:space="0" w:color="auto"/>
                      </w:divBdr>
                    </w:div>
                  </w:divsChild>
                </w:div>
                <w:div w:id="899291193">
                  <w:marLeft w:val="0"/>
                  <w:marRight w:val="0"/>
                  <w:marTop w:val="0"/>
                  <w:marBottom w:val="0"/>
                  <w:divBdr>
                    <w:top w:val="none" w:sz="0" w:space="0" w:color="auto"/>
                    <w:left w:val="none" w:sz="0" w:space="0" w:color="auto"/>
                    <w:bottom w:val="none" w:sz="0" w:space="0" w:color="auto"/>
                    <w:right w:val="none" w:sz="0" w:space="0" w:color="auto"/>
                  </w:divBdr>
                  <w:divsChild>
                    <w:div w:id="179898443">
                      <w:marLeft w:val="0"/>
                      <w:marRight w:val="0"/>
                      <w:marTop w:val="0"/>
                      <w:marBottom w:val="0"/>
                      <w:divBdr>
                        <w:top w:val="none" w:sz="0" w:space="0" w:color="auto"/>
                        <w:left w:val="none" w:sz="0" w:space="0" w:color="auto"/>
                        <w:bottom w:val="none" w:sz="0" w:space="0" w:color="auto"/>
                        <w:right w:val="none" w:sz="0" w:space="0" w:color="auto"/>
                      </w:divBdr>
                    </w:div>
                  </w:divsChild>
                </w:div>
                <w:div w:id="617563865">
                  <w:marLeft w:val="0"/>
                  <w:marRight w:val="0"/>
                  <w:marTop w:val="0"/>
                  <w:marBottom w:val="0"/>
                  <w:divBdr>
                    <w:top w:val="none" w:sz="0" w:space="0" w:color="auto"/>
                    <w:left w:val="none" w:sz="0" w:space="0" w:color="auto"/>
                    <w:bottom w:val="none" w:sz="0" w:space="0" w:color="auto"/>
                    <w:right w:val="none" w:sz="0" w:space="0" w:color="auto"/>
                  </w:divBdr>
                  <w:divsChild>
                    <w:div w:id="1301568349">
                      <w:marLeft w:val="0"/>
                      <w:marRight w:val="0"/>
                      <w:marTop w:val="0"/>
                      <w:marBottom w:val="0"/>
                      <w:divBdr>
                        <w:top w:val="none" w:sz="0" w:space="0" w:color="auto"/>
                        <w:left w:val="none" w:sz="0" w:space="0" w:color="auto"/>
                        <w:bottom w:val="none" w:sz="0" w:space="0" w:color="auto"/>
                        <w:right w:val="none" w:sz="0" w:space="0" w:color="auto"/>
                      </w:divBdr>
                    </w:div>
                  </w:divsChild>
                </w:div>
                <w:div w:id="698702572">
                  <w:marLeft w:val="0"/>
                  <w:marRight w:val="0"/>
                  <w:marTop w:val="0"/>
                  <w:marBottom w:val="0"/>
                  <w:divBdr>
                    <w:top w:val="none" w:sz="0" w:space="0" w:color="auto"/>
                    <w:left w:val="none" w:sz="0" w:space="0" w:color="auto"/>
                    <w:bottom w:val="none" w:sz="0" w:space="0" w:color="auto"/>
                    <w:right w:val="none" w:sz="0" w:space="0" w:color="auto"/>
                  </w:divBdr>
                  <w:divsChild>
                    <w:div w:id="204174886">
                      <w:marLeft w:val="0"/>
                      <w:marRight w:val="0"/>
                      <w:marTop w:val="0"/>
                      <w:marBottom w:val="0"/>
                      <w:divBdr>
                        <w:top w:val="none" w:sz="0" w:space="0" w:color="auto"/>
                        <w:left w:val="none" w:sz="0" w:space="0" w:color="auto"/>
                        <w:bottom w:val="none" w:sz="0" w:space="0" w:color="auto"/>
                        <w:right w:val="none" w:sz="0" w:space="0" w:color="auto"/>
                      </w:divBdr>
                    </w:div>
                  </w:divsChild>
                </w:div>
                <w:div w:id="2013028828">
                  <w:marLeft w:val="0"/>
                  <w:marRight w:val="0"/>
                  <w:marTop w:val="0"/>
                  <w:marBottom w:val="0"/>
                  <w:divBdr>
                    <w:top w:val="none" w:sz="0" w:space="0" w:color="auto"/>
                    <w:left w:val="none" w:sz="0" w:space="0" w:color="auto"/>
                    <w:bottom w:val="none" w:sz="0" w:space="0" w:color="auto"/>
                    <w:right w:val="none" w:sz="0" w:space="0" w:color="auto"/>
                  </w:divBdr>
                  <w:divsChild>
                    <w:div w:id="840195335">
                      <w:marLeft w:val="0"/>
                      <w:marRight w:val="0"/>
                      <w:marTop w:val="0"/>
                      <w:marBottom w:val="0"/>
                      <w:divBdr>
                        <w:top w:val="none" w:sz="0" w:space="0" w:color="auto"/>
                        <w:left w:val="none" w:sz="0" w:space="0" w:color="auto"/>
                        <w:bottom w:val="none" w:sz="0" w:space="0" w:color="auto"/>
                        <w:right w:val="none" w:sz="0" w:space="0" w:color="auto"/>
                      </w:divBdr>
                    </w:div>
                  </w:divsChild>
                </w:div>
                <w:div w:id="1345129688">
                  <w:marLeft w:val="0"/>
                  <w:marRight w:val="0"/>
                  <w:marTop w:val="0"/>
                  <w:marBottom w:val="0"/>
                  <w:divBdr>
                    <w:top w:val="none" w:sz="0" w:space="0" w:color="auto"/>
                    <w:left w:val="none" w:sz="0" w:space="0" w:color="auto"/>
                    <w:bottom w:val="none" w:sz="0" w:space="0" w:color="auto"/>
                    <w:right w:val="none" w:sz="0" w:space="0" w:color="auto"/>
                  </w:divBdr>
                  <w:divsChild>
                    <w:div w:id="1762292089">
                      <w:marLeft w:val="0"/>
                      <w:marRight w:val="0"/>
                      <w:marTop w:val="0"/>
                      <w:marBottom w:val="0"/>
                      <w:divBdr>
                        <w:top w:val="none" w:sz="0" w:space="0" w:color="auto"/>
                        <w:left w:val="none" w:sz="0" w:space="0" w:color="auto"/>
                        <w:bottom w:val="none" w:sz="0" w:space="0" w:color="auto"/>
                        <w:right w:val="none" w:sz="0" w:space="0" w:color="auto"/>
                      </w:divBdr>
                    </w:div>
                  </w:divsChild>
                </w:div>
                <w:div w:id="499387970">
                  <w:marLeft w:val="0"/>
                  <w:marRight w:val="0"/>
                  <w:marTop w:val="0"/>
                  <w:marBottom w:val="0"/>
                  <w:divBdr>
                    <w:top w:val="none" w:sz="0" w:space="0" w:color="auto"/>
                    <w:left w:val="none" w:sz="0" w:space="0" w:color="auto"/>
                    <w:bottom w:val="none" w:sz="0" w:space="0" w:color="auto"/>
                    <w:right w:val="none" w:sz="0" w:space="0" w:color="auto"/>
                  </w:divBdr>
                  <w:divsChild>
                    <w:div w:id="1384477358">
                      <w:marLeft w:val="0"/>
                      <w:marRight w:val="0"/>
                      <w:marTop w:val="0"/>
                      <w:marBottom w:val="0"/>
                      <w:divBdr>
                        <w:top w:val="none" w:sz="0" w:space="0" w:color="auto"/>
                        <w:left w:val="none" w:sz="0" w:space="0" w:color="auto"/>
                        <w:bottom w:val="none" w:sz="0" w:space="0" w:color="auto"/>
                        <w:right w:val="none" w:sz="0" w:space="0" w:color="auto"/>
                      </w:divBdr>
                    </w:div>
                  </w:divsChild>
                </w:div>
                <w:div w:id="1323046712">
                  <w:marLeft w:val="0"/>
                  <w:marRight w:val="0"/>
                  <w:marTop w:val="0"/>
                  <w:marBottom w:val="0"/>
                  <w:divBdr>
                    <w:top w:val="none" w:sz="0" w:space="0" w:color="auto"/>
                    <w:left w:val="none" w:sz="0" w:space="0" w:color="auto"/>
                    <w:bottom w:val="none" w:sz="0" w:space="0" w:color="auto"/>
                    <w:right w:val="none" w:sz="0" w:space="0" w:color="auto"/>
                  </w:divBdr>
                  <w:divsChild>
                    <w:div w:id="2060012525">
                      <w:marLeft w:val="0"/>
                      <w:marRight w:val="0"/>
                      <w:marTop w:val="0"/>
                      <w:marBottom w:val="0"/>
                      <w:divBdr>
                        <w:top w:val="none" w:sz="0" w:space="0" w:color="auto"/>
                        <w:left w:val="none" w:sz="0" w:space="0" w:color="auto"/>
                        <w:bottom w:val="none" w:sz="0" w:space="0" w:color="auto"/>
                        <w:right w:val="none" w:sz="0" w:space="0" w:color="auto"/>
                      </w:divBdr>
                    </w:div>
                  </w:divsChild>
                </w:div>
                <w:div w:id="424806154">
                  <w:marLeft w:val="0"/>
                  <w:marRight w:val="0"/>
                  <w:marTop w:val="0"/>
                  <w:marBottom w:val="0"/>
                  <w:divBdr>
                    <w:top w:val="none" w:sz="0" w:space="0" w:color="auto"/>
                    <w:left w:val="none" w:sz="0" w:space="0" w:color="auto"/>
                    <w:bottom w:val="none" w:sz="0" w:space="0" w:color="auto"/>
                    <w:right w:val="none" w:sz="0" w:space="0" w:color="auto"/>
                  </w:divBdr>
                  <w:divsChild>
                    <w:div w:id="1084061872">
                      <w:marLeft w:val="0"/>
                      <w:marRight w:val="0"/>
                      <w:marTop w:val="0"/>
                      <w:marBottom w:val="0"/>
                      <w:divBdr>
                        <w:top w:val="none" w:sz="0" w:space="0" w:color="auto"/>
                        <w:left w:val="none" w:sz="0" w:space="0" w:color="auto"/>
                        <w:bottom w:val="none" w:sz="0" w:space="0" w:color="auto"/>
                        <w:right w:val="none" w:sz="0" w:space="0" w:color="auto"/>
                      </w:divBdr>
                    </w:div>
                  </w:divsChild>
                </w:div>
                <w:div w:id="1212032098">
                  <w:marLeft w:val="0"/>
                  <w:marRight w:val="0"/>
                  <w:marTop w:val="0"/>
                  <w:marBottom w:val="0"/>
                  <w:divBdr>
                    <w:top w:val="none" w:sz="0" w:space="0" w:color="auto"/>
                    <w:left w:val="none" w:sz="0" w:space="0" w:color="auto"/>
                    <w:bottom w:val="none" w:sz="0" w:space="0" w:color="auto"/>
                    <w:right w:val="none" w:sz="0" w:space="0" w:color="auto"/>
                  </w:divBdr>
                  <w:divsChild>
                    <w:div w:id="587736405">
                      <w:marLeft w:val="0"/>
                      <w:marRight w:val="0"/>
                      <w:marTop w:val="0"/>
                      <w:marBottom w:val="0"/>
                      <w:divBdr>
                        <w:top w:val="none" w:sz="0" w:space="0" w:color="auto"/>
                        <w:left w:val="none" w:sz="0" w:space="0" w:color="auto"/>
                        <w:bottom w:val="none" w:sz="0" w:space="0" w:color="auto"/>
                        <w:right w:val="none" w:sz="0" w:space="0" w:color="auto"/>
                      </w:divBdr>
                    </w:div>
                  </w:divsChild>
                </w:div>
                <w:div w:id="799422607">
                  <w:marLeft w:val="0"/>
                  <w:marRight w:val="0"/>
                  <w:marTop w:val="0"/>
                  <w:marBottom w:val="0"/>
                  <w:divBdr>
                    <w:top w:val="none" w:sz="0" w:space="0" w:color="auto"/>
                    <w:left w:val="none" w:sz="0" w:space="0" w:color="auto"/>
                    <w:bottom w:val="none" w:sz="0" w:space="0" w:color="auto"/>
                    <w:right w:val="none" w:sz="0" w:space="0" w:color="auto"/>
                  </w:divBdr>
                  <w:divsChild>
                    <w:div w:id="1579515474">
                      <w:marLeft w:val="0"/>
                      <w:marRight w:val="0"/>
                      <w:marTop w:val="0"/>
                      <w:marBottom w:val="0"/>
                      <w:divBdr>
                        <w:top w:val="none" w:sz="0" w:space="0" w:color="auto"/>
                        <w:left w:val="none" w:sz="0" w:space="0" w:color="auto"/>
                        <w:bottom w:val="none" w:sz="0" w:space="0" w:color="auto"/>
                        <w:right w:val="none" w:sz="0" w:space="0" w:color="auto"/>
                      </w:divBdr>
                    </w:div>
                  </w:divsChild>
                </w:div>
                <w:div w:id="1212308399">
                  <w:marLeft w:val="0"/>
                  <w:marRight w:val="0"/>
                  <w:marTop w:val="0"/>
                  <w:marBottom w:val="0"/>
                  <w:divBdr>
                    <w:top w:val="none" w:sz="0" w:space="0" w:color="auto"/>
                    <w:left w:val="none" w:sz="0" w:space="0" w:color="auto"/>
                    <w:bottom w:val="none" w:sz="0" w:space="0" w:color="auto"/>
                    <w:right w:val="none" w:sz="0" w:space="0" w:color="auto"/>
                  </w:divBdr>
                  <w:divsChild>
                    <w:div w:id="1717050101">
                      <w:marLeft w:val="0"/>
                      <w:marRight w:val="0"/>
                      <w:marTop w:val="0"/>
                      <w:marBottom w:val="0"/>
                      <w:divBdr>
                        <w:top w:val="none" w:sz="0" w:space="0" w:color="auto"/>
                        <w:left w:val="none" w:sz="0" w:space="0" w:color="auto"/>
                        <w:bottom w:val="none" w:sz="0" w:space="0" w:color="auto"/>
                        <w:right w:val="none" w:sz="0" w:space="0" w:color="auto"/>
                      </w:divBdr>
                    </w:div>
                  </w:divsChild>
                </w:div>
                <w:div w:id="34543582">
                  <w:marLeft w:val="0"/>
                  <w:marRight w:val="0"/>
                  <w:marTop w:val="0"/>
                  <w:marBottom w:val="0"/>
                  <w:divBdr>
                    <w:top w:val="none" w:sz="0" w:space="0" w:color="auto"/>
                    <w:left w:val="none" w:sz="0" w:space="0" w:color="auto"/>
                    <w:bottom w:val="none" w:sz="0" w:space="0" w:color="auto"/>
                    <w:right w:val="none" w:sz="0" w:space="0" w:color="auto"/>
                  </w:divBdr>
                  <w:divsChild>
                    <w:div w:id="1959598832">
                      <w:marLeft w:val="0"/>
                      <w:marRight w:val="0"/>
                      <w:marTop w:val="0"/>
                      <w:marBottom w:val="0"/>
                      <w:divBdr>
                        <w:top w:val="none" w:sz="0" w:space="0" w:color="auto"/>
                        <w:left w:val="none" w:sz="0" w:space="0" w:color="auto"/>
                        <w:bottom w:val="none" w:sz="0" w:space="0" w:color="auto"/>
                        <w:right w:val="none" w:sz="0" w:space="0" w:color="auto"/>
                      </w:divBdr>
                    </w:div>
                  </w:divsChild>
                </w:div>
                <w:div w:id="792404410">
                  <w:marLeft w:val="0"/>
                  <w:marRight w:val="0"/>
                  <w:marTop w:val="0"/>
                  <w:marBottom w:val="0"/>
                  <w:divBdr>
                    <w:top w:val="none" w:sz="0" w:space="0" w:color="auto"/>
                    <w:left w:val="none" w:sz="0" w:space="0" w:color="auto"/>
                    <w:bottom w:val="none" w:sz="0" w:space="0" w:color="auto"/>
                    <w:right w:val="none" w:sz="0" w:space="0" w:color="auto"/>
                  </w:divBdr>
                  <w:divsChild>
                    <w:div w:id="545139352">
                      <w:marLeft w:val="0"/>
                      <w:marRight w:val="0"/>
                      <w:marTop w:val="0"/>
                      <w:marBottom w:val="0"/>
                      <w:divBdr>
                        <w:top w:val="none" w:sz="0" w:space="0" w:color="auto"/>
                        <w:left w:val="none" w:sz="0" w:space="0" w:color="auto"/>
                        <w:bottom w:val="none" w:sz="0" w:space="0" w:color="auto"/>
                        <w:right w:val="none" w:sz="0" w:space="0" w:color="auto"/>
                      </w:divBdr>
                    </w:div>
                  </w:divsChild>
                </w:div>
                <w:div w:id="822552671">
                  <w:marLeft w:val="0"/>
                  <w:marRight w:val="0"/>
                  <w:marTop w:val="0"/>
                  <w:marBottom w:val="0"/>
                  <w:divBdr>
                    <w:top w:val="none" w:sz="0" w:space="0" w:color="auto"/>
                    <w:left w:val="none" w:sz="0" w:space="0" w:color="auto"/>
                    <w:bottom w:val="none" w:sz="0" w:space="0" w:color="auto"/>
                    <w:right w:val="none" w:sz="0" w:space="0" w:color="auto"/>
                  </w:divBdr>
                  <w:divsChild>
                    <w:div w:id="1732994527">
                      <w:marLeft w:val="0"/>
                      <w:marRight w:val="0"/>
                      <w:marTop w:val="0"/>
                      <w:marBottom w:val="0"/>
                      <w:divBdr>
                        <w:top w:val="none" w:sz="0" w:space="0" w:color="auto"/>
                        <w:left w:val="none" w:sz="0" w:space="0" w:color="auto"/>
                        <w:bottom w:val="none" w:sz="0" w:space="0" w:color="auto"/>
                        <w:right w:val="none" w:sz="0" w:space="0" w:color="auto"/>
                      </w:divBdr>
                    </w:div>
                  </w:divsChild>
                </w:div>
                <w:div w:id="1957523309">
                  <w:marLeft w:val="0"/>
                  <w:marRight w:val="0"/>
                  <w:marTop w:val="0"/>
                  <w:marBottom w:val="0"/>
                  <w:divBdr>
                    <w:top w:val="none" w:sz="0" w:space="0" w:color="auto"/>
                    <w:left w:val="none" w:sz="0" w:space="0" w:color="auto"/>
                    <w:bottom w:val="none" w:sz="0" w:space="0" w:color="auto"/>
                    <w:right w:val="none" w:sz="0" w:space="0" w:color="auto"/>
                  </w:divBdr>
                  <w:divsChild>
                    <w:div w:id="1488127700">
                      <w:marLeft w:val="0"/>
                      <w:marRight w:val="0"/>
                      <w:marTop w:val="0"/>
                      <w:marBottom w:val="0"/>
                      <w:divBdr>
                        <w:top w:val="none" w:sz="0" w:space="0" w:color="auto"/>
                        <w:left w:val="none" w:sz="0" w:space="0" w:color="auto"/>
                        <w:bottom w:val="none" w:sz="0" w:space="0" w:color="auto"/>
                        <w:right w:val="none" w:sz="0" w:space="0" w:color="auto"/>
                      </w:divBdr>
                    </w:div>
                  </w:divsChild>
                </w:div>
                <w:div w:id="952783887">
                  <w:marLeft w:val="0"/>
                  <w:marRight w:val="0"/>
                  <w:marTop w:val="0"/>
                  <w:marBottom w:val="0"/>
                  <w:divBdr>
                    <w:top w:val="none" w:sz="0" w:space="0" w:color="auto"/>
                    <w:left w:val="none" w:sz="0" w:space="0" w:color="auto"/>
                    <w:bottom w:val="none" w:sz="0" w:space="0" w:color="auto"/>
                    <w:right w:val="none" w:sz="0" w:space="0" w:color="auto"/>
                  </w:divBdr>
                  <w:divsChild>
                    <w:div w:id="1082990986">
                      <w:marLeft w:val="0"/>
                      <w:marRight w:val="0"/>
                      <w:marTop w:val="0"/>
                      <w:marBottom w:val="0"/>
                      <w:divBdr>
                        <w:top w:val="none" w:sz="0" w:space="0" w:color="auto"/>
                        <w:left w:val="none" w:sz="0" w:space="0" w:color="auto"/>
                        <w:bottom w:val="none" w:sz="0" w:space="0" w:color="auto"/>
                        <w:right w:val="none" w:sz="0" w:space="0" w:color="auto"/>
                      </w:divBdr>
                    </w:div>
                  </w:divsChild>
                </w:div>
                <w:div w:id="710690823">
                  <w:marLeft w:val="0"/>
                  <w:marRight w:val="0"/>
                  <w:marTop w:val="0"/>
                  <w:marBottom w:val="0"/>
                  <w:divBdr>
                    <w:top w:val="none" w:sz="0" w:space="0" w:color="auto"/>
                    <w:left w:val="none" w:sz="0" w:space="0" w:color="auto"/>
                    <w:bottom w:val="none" w:sz="0" w:space="0" w:color="auto"/>
                    <w:right w:val="none" w:sz="0" w:space="0" w:color="auto"/>
                  </w:divBdr>
                  <w:divsChild>
                    <w:div w:id="1542277767">
                      <w:marLeft w:val="0"/>
                      <w:marRight w:val="0"/>
                      <w:marTop w:val="0"/>
                      <w:marBottom w:val="0"/>
                      <w:divBdr>
                        <w:top w:val="none" w:sz="0" w:space="0" w:color="auto"/>
                        <w:left w:val="none" w:sz="0" w:space="0" w:color="auto"/>
                        <w:bottom w:val="none" w:sz="0" w:space="0" w:color="auto"/>
                        <w:right w:val="none" w:sz="0" w:space="0" w:color="auto"/>
                      </w:divBdr>
                    </w:div>
                  </w:divsChild>
                </w:div>
                <w:div w:id="1778285320">
                  <w:marLeft w:val="0"/>
                  <w:marRight w:val="0"/>
                  <w:marTop w:val="0"/>
                  <w:marBottom w:val="0"/>
                  <w:divBdr>
                    <w:top w:val="none" w:sz="0" w:space="0" w:color="auto"/>
                    <w:left w:val="none" w:sz="0" w:space="0" w:color="auto"/>
                    <w:bottom w:val="none" w:sz="0" w:space="0" w:color="auto"/>
                    <w:right w:val="none" w:sz="0" w:space="0" w:color="auto"/>
                  </w:divBdr>
                  <w:divsChild>
                    <w:div w:id="1546216805">
                      <w:marLeft w:val="0"/>
                      <w:marRight w:val="0"/>
                      <w:marTop w:val="0"/>
                      <w:marBottom w:val="0"/>
                      <w:divBdr>
                        <w:top w:val="none" w:sz="0" w:space="0" w:color="auto"/>
                        <w:left w:val="none" w:sz="0" w:space="0" w:color="auto"/>
                        <w:bottom w:val="none" w:sz="0" w:space="0" w:color="auto"/>
                        <w:right w:val="none" w:sz="0" w:space="0" w:color="auto"/>
                      </w:divBdr>
                    </w:div>
                  </w:divsChild>
                </w:div>
                <w:div w:id="1825319109">
                  <w:marLeft w:val="0"/>
                  <w:marRight w:val="0"/>
                  <w:marTop w:val="0"/>
                  <w:marBottom w:val="0"/>
                  <w:divBdr>
                    <w:top w:val="none" w:sz="0" w:space="0" w:color="auto"/>
                    <w:left w:val="none" w:sz="0" w:space="0" w:color="auto"/>
                    <w:bottom w:val="none" w:sz="0" w:space="0" w:color="auto"/>
                    <w:right w:val="none" w:sz="0" w:space="0" w:color="auto"/>
                  </w:divBdr>
                  <w:divsChild>
                    <w:div w:id="352266212">
                      <w:marLeft w:val="0"/>
                      <w:marRight w:val="0"/>
                      <w:marTop w:val="0"/>
                      <w:marBottom w:val="0"/>
                      <w:divBdr>
                        <w:top w:val="none" w:sz="0" w:space="0" w:color="auto"/>
                        <w:left w:val="none" w:sz="0" w:space="0" w:color="auto"/>
                        <w:bottom w:val="none" w:sz="0" w:space="0" w:color="auto"/>
                        <w:right w:val="none" w:sz="0" w:space="0" w:color="auto"/>
                      </w:divBdr>
                    </w:div>
                  </w:divsChild>
                </w:div>
                <w:div w:id="1429931276">
                  <w:marLeft w:val="0"/>
                  <w:marRight w:val="0"/>
                  <w:marTop w:val="0"/>
                  <w:marBottom w:val="0"/>
                  <w:divBdr>
                    <w:top w:val="none" w:sz="0" w:space="0" w:color="auto"/>
                    <w:left w:val="none" w:sz="0" w:space="0" w:color="auto"/>
                    <w:bottom w:val="none" w:sz="0" w:space="0" w:color="auto"/>
                    <w:right w:val="none" w:sz="0" w:space="0" w:color="auto"/>
                  </w:divBdr>
                  <w:divsChild>
                    <w:div w:id="707879498">
                      <w:marLeft w:val="0"/>
                      <w:marRight w:val="0"/>
                      <w:marTop w:val="0"/>
                      <w:marBottom w:val="0"/>
                      <w:divBdr>
                        <w:top w:val="none" w:sz="0" w:space="0" w:color="auto"/>
                        <w:left w:val="none" w:sz="0" w:space="0" w:color="auto"/>
                        <w:bottom w:val="none" w:sz="0" w:space="0" w:color="auto"/>
                        <w:right w:val="none" w:sz="0" w:space="0" w:color="auto"/>
                      </w:divBdr>
                    </w:div>
                  </w:divsChild>
                </w:div>
                <w:div w:id="1859923659">
                  <w:marLeft w:val="0"/>
                  <w:marRight w:val="0"/>
                  <w:marTop w:val="0"/>
                  <w:marBottom w:val="0"/>
                  <w:divBdr>
                    <w:top w:val="none" w:sz="0" w:space="0" w:color="auto"/>
                    <w:left w:val="none" w:sz="0" w:space="0" w:color="auto"/>
                    <w:bottom w:val="none" w:sz="0" w:space="0" w:color="auto"/>
                    <w:right w:val="none" w:sz="0" w:space="0" w:color="auto"/>
                  </w:divBdr>
                  <w:divsChild>
                    <w:div w:id="633753812">
                      <w:marLeft w:val="0"/>
                      <w:marRight w:val="0"/>
                      <w:marTop w:val="0"/>
                      <w:marBottom w:val="0"/>
                      <w:divBdr>
                        <w:top w:val="none" w:sz="0" w:space="0" w:color="auto"/>
                        <w:left w:val="none" w:sz="0" w:space="0" w:color="auto"/>
                        <w:bottom w:val="none" w:sz="0" w:space="0" w:color="auto"/>
                        <w:right w:val="none" w:sz="0" w:space="0" w:color="auto"/>
                      </w:divBdr>
                    </w:div>
                  </w:divsChild>
                </w:div>
                <w:div w:id="1216118665">
                  <w:marLeft w:val="0"/>
                  <w:marRight w:val="0"/>
                  <w:marTop w:val="0"/>
                  <w:marBottom w:val="0"/>
                  <w:divBdr>
                    <w:top w:val="none" w:sz="0" w:space="0" w:color="auto"/>
                    <w:left w:val="none" w:sz="0" w:space="0" w:color="auto"/>
                    <w:bottom w:val="none" w:sz="0" w:space="0" w:color="auto"/>
                    <w:right w:val="none" w:sz="0" w:space="0" w:color="auto"/>
                  </w:divBdr>
                  <w:divsChild>
                    <w:div w:id="855120156">
                      <w:marLeft w:val="0"/>
                      <w:marRight w:val="0"/>
                      <w:marTop w:val="0"/>
                      <w:marBottom w:val="0"/>
                      <w:divBdr>
                        <w:top w:val="none" w:sz="0" w:space="0" w:color="auto"/>
                        <w:left w:val="none" w:sz="0" w:space="0" w:color="auto"/>
                        <w:bottom w:val="none" w:sz="0" w:space="0" w:color="auto"/>
                        <w:right w:val="none" w:sz="0" w:space="0" w:color="auto"/>
                      </w:divBdr>
                    </w:div>
                  </w:divsChild>
                </w:div>
                <w:div w:id="969629755">
                  <w:marLeft w:val="0"/>
                  <w:marRight w:val="0"/>
                  <w:marTop w:val="0"/>
                  <w:marBottom w:val="0"/>
                  <w:divBdr>
                    <w:top w:val="none" w:sz="0" w:space="0" w:color="auto"/>
                    <w:left w:val="none" w:sz="0" w:space="0" w:color="auto"/>
                    <w:bottom w:val="none" w:sz="0" w:space="0" w:color="auto"/>
                    <w:right w:val="none" w:sz="0" w:space="0" w:color="auto"/>
                  </w:divBdr>
                  <w:divsChild>
                    <w:div w:id="1281838714">
                      <w:marLeft w:val="0"/>
                      <w:marRight w:val="0"/>
                      <w:marTop w:val="0"/>
                      <w:marBottom w:val="0"/>
                      <w:divBdr>
                        <w:top w:val="none" w:sz="0" w:space="0" w:color="auto"/>
                        <w:left w:val="none" w:sz="0" w:space="0" w:color="auto"/>
                        <w:bottom w:val="none" w:sz="0" w:space="0" w:color="auto"/>
                        <w:right w:val="none" w:sz="0" w:space="0" w:color="auto"/>
                      </w:divBdr>
                    </w:div>
                  </w:divsChild>
                </w:div>
                <w:div w:id="10224181">
                  <w:marLeft w:val="0"/>
                  <w:marRight w:val="0"/>
                  <w:marTop w:val="0"/>
                  <w:marBottom w:val="0"/>
                  <w:divBdr>
                    <w:top w:val="none" w:sz="0" w:space="0" w:color="auto"/>
                    <w:left w:val="none" w:sz="0" w:space="0" w:color="auto"/>
                    <w:bottom w:val="none" w:sz="0" w:space="0" w:color="auto"/>
                    <w:right w:val="none" w:sz="0" w:space="0" w:color="auto"/>
                  </w:divBdr>
                  <w:divsChild>
                    <w:div w:id="1506827227">
                      <w:marLeft w:val="0"/>
                      <w:marRight w:val="0"/>
                      <w:marTop w:val="0"/>
                      <w:marBottom w:val="0"/>
                      <w:divBdr>
                        <w:top w:val="none" w:sz="0" w:space="0" w:color="auto"/>
                        <w:left w:val="none" w:sz="0" w:space="0" w:color="auto"/>
                        <w:bottom w:val="none" w:sz="0" w:space="0" w:color="auto"/>
                        <w:right w:val="none" w:sz="0" w:space="0" w:color="auto"/>
                      </w:divBdr>
                    </w:div>
                  </w:divsChild>
                </w:div>
                <w:div w:id="938369135">
                  <w:marLeft w:val="0"/>
                  <w:marRight w:val="0"/>
                  <w:marTop w:val="0"/>
                  <w:marBottom w:val="0"/>
                  <w:divBdr>
                    <w:top w:val="none" w:sz="0" w:space="0" w:color="auto"/>
                    <w:left w:val="none" w:sz="0" w:space="0" w:color="auto"/>
                    <w:bottom w:val="none" w:sz="0" w:space="0" w:color="auto"/>
                    <w:right w:val="none" w:sz="0" w:space="0" w:color="auto"/>
                  </w:divBdr>
                  <w:divsChild>
                    <w:div w:id="646713246">
                      <w:marLeft w:val="0"/>
                      <w:marRight w:val="0"/>
                      <w:marTop w:val="0"/>
                      <w:marBottom w:val="0"/>
                      <w:divBdr>
                        <w:top w:val="none" w:sz="0" w:space="0" w:color="auto"/>
                        <w:left w:val="none" w:sz="0" w:space="0" w:color="auto"/>
                        <w:bottom w:val="none" w:sz="0" w:space="0" w:color="auto"/>
                        <w:right w:val="none" w:sz="0" w:space="0" w:color="auto"/>
                      </w:divBdr>
                    </w:div>
                  </w:divsChild>
                </w:div>
                <w:div w:id="1004433339">
                  <w:marLeft w:val="0"/>
                  <w:marRight w:val="0"/>
                  <w:marTop w:val="0"/>
                  <w:marBottom w:val="0"/>
                  <w:divBdr>
                    <w:top w:val="none" w:sz="0" w:space="0" w:color="auto"/>
                    <w:left w:val="none" w:sz="0" w:space="0" w:color="auto"/>
                    <w:bottom w:val="none" w:sz="0" w:space="0" w:color="auto"/>
                    <w:right w:val="none" w:sz="0" w:space="0" w:color="auto"/>
                  </w:divBdr>
                  <w:divsChild>
                    <w:div w:id="725103915">
                      <w:marLeft w:val="0"/>
                      <w:marRight w:val="0"/>
                      <w:marTop w:val="0"/>
                      <w:marBottom w:val="0"/>
                      <w:divBdr>
                        <w:top w:val="none" w:sz="0" w:space="0" w:color="auto"/>
                        <w:left w:val="none" w:sz="0" w:space="0" w:color="auto"/>
                        <w:bottom w:val="none" w:sz="0" w:space="0" w:color="auto"/>
                        <w:right w:val="none" w:sz="0" w:space="0" w:color="auto"/>
                      </w:divBdr>
                    </w:div>
                  </w:divsChild>
                </w:div>
                <w:div w:id="1044018069">
                  <w:marLeft w:val="0"/>
                  <w:marRight w:val="0"/>
                  <w:marTop w:val="0"/>
                  <w:marBottom w:val="0"/>
                  <w:divBdr>
                    <w:top w:val="none" w:sz="0" w:space="0" w:color="auto"/>
                    <w:left w:val="none" w:sz="0" w:space="0" w:color="auto"/>
                    <w:bottom w:val="none" w:sz="0" w:space="0" w:color="auto"/>
                    <w:right w:val="none" w:sz="0" w:space="0" w:color="auto"/>
                  </w:divBdr>
                  <w:divsChild>
                    <w:div w:id="337929892">
                      <w:marLeft w:val="0"/>
                      <w:marRight w:val="0"/>
                      <w:marTop w:val="0"/>
                      <w:marBottom w:val="0"/>
                      <w:divBdr>
                        <w:top w:val="none" w:sz="0" w:space="0" w:color="auto"/>
                        <w:left w:val="none" w:sz="0" w:space="0" w:color="auto"/>
                        <w:bottom w:val="none" w:sz="0" w:space="0" w:color="auto"/>
                        <w:right w:val="none" w:sz="0" w:space="0" w:color="auto"/>
                      </w:divBdr>
                    </w:div>
                  </w:divsChild>
                </w:div>
                <w:div w:id="1488283208">
                  <w:marLeft w:val="0"/>
                  <w:marRight w:val="0"/>
                  <w:marTop w:val="0"/>
                  <w:marBottom w:val="0"/>
                  <w:divBdr>
                    <w:top w:val="none" w:sz="0" w:space="0" w:color="auto"/>
                    <w:left w:val="none" w:sz="0" w:space="0" w:color="auto"/>
                    <w:bottom w:val="none" w:sz="0" w:space="0" w:color="auto"/>
                    <w:right w:val="none" w:sz="0" w:space="0" w:color="auto"/>
                  </w:divBdr>
                  <w:divsChild>
                    <w:div w:id="1102191887">
                      <w:marLeft w:val="0"/>
                      <w:marRight w:val="0"/>
                      <w:marTop w:val="0"/>
                      <w:marBottom w:val="0"/>
                      <w:divBdr>
                        <w:top w:val="none" w:sz="0" w:space="0" w:color="auto"/>
                        <w:left w:val="none" w:sz="0" w:space="0" w:color="auto"/>
                        <w:bottom w:val="none" w:sz="0" w:space="0" w:color="auto"/>
                        <w:right w:val="none" w:sz="0" w:space="0" w:color="auto"/>
                      </w:divBdr>
                    </w:div>
                  </w:divsChild>
                </w:div>
                <w:div w:id="884682372">
                  <w:marLeft w:val="0"/>
                  <w:marRight w:val="0"/>
                  <w:marTop w:val="0"/>
                  <w:marBottom w:val="0"/>
                  <w:divBdr>
                    <w:top w:val="none" w:sz="0" w:space="0" w:color="auto"/>
                    <w:left w:val="none" w:sz="0" w:space="0" w:color="auto"/>
                    <w:bottom w:val="none" w:sz="0" w:space="0" w:color="auto"/>
                    <w:right w:val="none" w:sz="0" w:space="0" w:color="auto"/>
                  </w:divBdr>
                  <w:divsChild>
                    <w:div w:id="1834297592">
                      <w:marLeft w:val="0"/>
                      <w:marRight w:val="0"/>
                      <w:marTop w:val="0"/>
                      <w:marBottom w:val="0"/>
                      <w:divBdr>
                        <w:top w:val="none" w:sz="0" w:space="0" w:color="auto"/>
                        <w:left w:val="none" w:sz="0" w:space="0" w:color="auto"/>
                        <w:bottom w:val="none" w:sz="0" w:space="0" w:color="auto"/>
                        <w:right w:val="none" w:sz="0" w:space="0" w:color="auto"/>
                      </w:divBdr>
                    </w:div>
                  </w:divsChild>
                </w:div>
                <w:div w:id="1410351272">
                  <w:marLeft w:val="0"/>
                  <w:marRight w:val="0"/>
                  <w:marTop w:val="0"/>
                  <w:marBottom w:val="0"/>
                  <w:divBdr>
                    <w:top w:val="none" w:sz="0" w:space="0" w:color="auto"/>
                    <w:left w:val="none" w:sz="0" w:space="0" w:color="auto"/>
                    <w:bottom w:val="none" w:sz="0" w:space="0" w:color="auto"/>
                    <w:right w:val="none" w:sz="0" w:space="0" w:color="auto"/>
                  </w:divBdr>
                  <w:divsChild>
                    <w:div w:id="557865192">
                      <w:marLeft w:val="0"/>
                      <w:marRight w:val="0"/>
                      <w:marTop w:val="0"/>
                      <w:marBottom w:val="0"/>
                      <w:divBdr>
                        <w:top w:val="none" w:sz="0" w:space="0" w:color="auto"/>
                        <w:left w:val="none" w:sz="0" w:space="0" w:color="auto"/>
                        <w:bottom w:val="none" w:sz="0" w:space="0" w:color="auto"/>
                        <w:right w:val="none" w:sz="0" w:space="0" w:color="auto"/>
                      </w:divBdr>
                    </w:div>
                  </w:divsChild>
                </w:div>
                <w:div w:id="1972400035">
                  <w:marLeft w:val="0"/>
                  <w:marRight w:val="0"/>
                  <w:marTop w:val="0"/>
                  <w:marBottom w:val="0"/>
                  <w:divBdr>
                    <w:top w:val="none" w:sz="0" w:space="0" w:color="auto"/>
                    <w:left w:val="none" w:sz="0" w:space="0" w:color="auto"/>
                    <w:bottom w:val="none" w:sz="0" w:space="0" w:color="auto"/>
                    <w:right w:val="none" w:sz="0" w:space="0" w:color="auto"/>
                  </w:divBdr>
                  <w:divsChild>
                    <w:div w:id="187571455">
                      <w:marLeft w:val="0"/>
                      <w:marRight w:val="0"/>
                      <w:marTop w:val="0"/>
                      <w:marBottom w:val="0"/>
                      <w:divBdr>
                        <w:top w:val="none" w:sz="0" w:space="0" w:color="auto"/>
                        <w:left w:val="none" w:sz="0" w:space="0" w:color="auto"/>
                        <w:bottom w:val="none" w:sz="0" w:space="0" w:color="auto"/>
                        <w:right w:val="none" w:sz="0" w:space="0" w:color="auto"/>
                      </w:divBdr>
                    </w:div>
                  </w:divsChild>
                </w:div>
                <w:div w:id="1454515466">
                  <w:marLeft w:val="0"/>
                  <w:marRight w:val="0"/>
                  <w:marTop w:val="0"/>
                  <w:marBottom w:val="0"/>
                  <w:divBdr>
                    <w:top w:val="none" w:sz="0" w:space="0" w:color="auto"/>
                    <w:left w:val="none" w:sz="0" w:space="0" w:color="auto"/>
                    <w:bottom w:val="none" w:sz="0" w:space="0" w:color="auto"/>
                    <w:right w:val="none" w:sz="0" w:space="0" w:color="auto"/>
                  </w:divBdr>
                  <w:divsChild>
                    <w:div w:id="2069374234">
                      <w:marLeft w:val="0"/>
                      <w:marRight w:val="0"/>
                      <w:marTop w:val="0"/>
                      <w:marBottom w:val="0"/>
                      <w:divBdr>
                        <w:top w:val="none" w:sz="0" w:space="0" w:color="auto"/>
                        <w:left w:val="none" w:sz="0" w:space="0" w:color="auto"/>
                        <w:bottom w:val="none" w:sz="0" w:space="0" w:color="auto"/>
                        <w:right w:val="none" w:sz="0" w:space="0" w:color="auto"/>
                      </w:divBdr>
                    </w:div>
                  </w:divsChild>
                </w:div>
                <w:div w:id="231937603">
                  <w:marLeft w:val="0"/>
                  <w:marRight w:val="0"/>
                  <w:marTop w:val="0"/>
                  <w:marBottom w:val="0"/>
                  <w:divBdr>
                    <w:top w:val="none" w:sz="0" w:space="0" w:color="auto"/>
                    <w:left w:val="none" w:sz="0" w:space="0" w:color="auto"/>
                    <w:bottom w:val="none" w:sz="0" w:space="0" w:color="auto"/>
                    <w:right w:val="none" w:sz="0" w:space="0" w:color="auto"/>
                  </w:divBdr>
                  <w:divsChild>
                    <w:div w:id="39939490">
                      <w:marLeft w:val="0"/>
                      <w:marRight w:val="0"/>
                      <w:marTop w:val="0"/>
                      <w:marBottom w:val="0"/>
                      <w:divBdr>
                        <w:top w:val="none" w:sz="0" w:space="0" w:color="auto"/>
                        <w:left w:val="none" w:sz="0" w:space="0" w:color="auto"/>
                        <w:bottom w:val="none" w:sz="0" w:space="0" w:color="auto"/>
                        <w:right w:val="none" w:sz="0" w:space="0" w:color="auto"/>
                      </w:divBdr>
                    </w:div>
                  </w:divsChild>
                </w:div>
                <w:div w:id="1916282107">
                  <w:marLeft w:val="0"/>
                  <w:marRight w:val="0"/>
                  <w:marTop w:val="0"/>
                  <w:marBottom w:val="0"/>
                  <w:divBdr>
                    <w:top w:val="none" w:sz="0" w:space="0" w:color="auto"/>
                    <w:left w:val="none" w:sz="0" w:space="0" w:color="auto"/>
                    <w:bottom w:val="none" w:sz="0" w:space="0" w:color="auto"/>
                    <w:right w:val="none" w:sz="0" w:space="0" w:color="auto"/>
                  </w:divBdr>
                  <w:divsChild>
                    <w:div w:id="195848192">
                      <w:marLeft w:val="0"/>
                      <w:marRight w:val="0"/>
                      <w:marTop w:val="0"/>
                      <w:marBottom w:val="0"/>
                      <w:divBdr>
                        <w:top w:val="none" w:sz="0" w:space="0" w:color="auto"/>
                        <w:left w:val="none" w:sz="0" w:space="0" w:color="auto"/>
                        <w:bottom w:val="none" w:sz="0" w:space="0" w:color="auto"/>
                        <w:right w:val="none" w:sz="0" w:space="0" w:color="auto"/>
                      </w:divBdr>
                    </w:div>
                  </w:divsChild>
                </w:div>
                <w:div w:id="1777167472">
                  <w:marLeft w:val="0"/>
                  <w:marRight w:val="0"/>
                  <w:marTop w:val="0"/>
                  <w:marBottom w:val="0"/>
                  <w:divBdr>
                    <w:top w:val="none" w:sz="0" w:space="0" w:color="auto"/>
                    <w:left w:val="none" w:sz="0" w:space="0" w:color="auto"/>
                    <w:bottom w:val="none" w:sz="0" w:space="0" w:color="auto"/>
                    <w:right w:val="none" w:sz="0" w:space="0" w:color="auto"/>
                  </w:divBdr>
                  <w:divsChild>
                    <w:div w:id="968318378">
                      <w:marLeft w:val="0"/>
                      <w:marRight w:val="0"/>
                      <w:marTop w:val="0"/>
                      <w:marBottom w:val="0"/>
                      <w:divBdr>
                        <w:top w:val="none" w:sz="0" w:space="0" w:color="auto"/>
                        <w:left w:val="none" w:sz="0" w:space="0" w:color="auto"/>
                        <w:bottom w:val="none" w:sz="0" w:space="0" w:color="auto"/>
                        <w:right w:val="none" w:sz="0" w:space="0" w:color="auto"/>
                      </w:divBdr>
                    </w:div>
                  </w:divsChild>
                </w:div>
                <w:div w:id="663699944">
                  <w:marLeft w:val="0"/>
                  <w:marRight w:val="0"/>
                  <w:marTop w:val="0"/>
                  <w:marBottom w:val="0"/>
                  <w:divBdr>
                    <w:top w:val="none" w:sz="0" w:space="0" w:color="auto"/>
                    <w:left w:val="none" w:sz="0" w:space="0" w:color="auto"/>
                    <w:bottom w:val="none" w:sz="0" w:space="0" w:color="auto"/>
                    <w:right w:val="none" w:sz="0" w:space="0" w:color="auto"/>
                  </w:divBdr>
                  <w:divsChild>
                    <w:div w:id="1023286762">
                      <w:marLeft w:val="0"/>
                      <w:marRight w:val="0"/>
                      <w:marTop w:val="0"/>
                      <w:marBottom w:val="0"/>
                      <w:divBdr>
                        <w:top w:val="none" w:sz="0" w:space="0" w:color="auto"/>
                        <w:left w:val="none" w:sz="0" w:space="0" w:color="auto"/>
                        <w:bottom w:val="none" w:sz="0" w:space="0" w:color="auto"/>
                        <w:right w:val="none" w:sz="0" w:space="0" w:color="auto"/>
                      </w:divBdr>
                    </w:div>
                  </w:divsChild>
                </w:div>
                <w:div w:id="894510090">
                  <w:marLeft w:val="0"/>
                  <w:marRight w:val="0"/>
                  <w:marTop w:val="0"/>
                  <w:marBottom w:val="0"/>
                  <w:divBdr>
                    <w:top w:val="none" w:sz="0" w:space="0" w:color="auto"/>
                    <w:left w:val="none" w:sz="0" w:space="0" w:color="auto"/>
                    <w:bottom w:val="none" w:sz="0" w:space="0" w:color="auto"/>
                    <w:right w:val="none" w:sz="0" w:space="0" w:color="auto"/>
                  </w:divBdr>
                  <w:divsChild>
                    <w:div w:id="2022851483">
                      <w:marLeft w:val="0"/>
                      <w:marRight w:val="0"/>
                      <w:marTop w:val="0"/>
                      <w:marBottom w:val="0"/>
                      <w:divBdr>
                        <w:top w:val="none" w:sz="0" w:space="0" w:color="auto"/>
                        <w:left w:val="none" w:sz="0" w:space="0" w:color="auto"/>
                        <w:bottom w:val="none" w:sz="0" w:space="0" w:color="auto"/>
                        <w:right w:val="none" w:sz="0" w:space="0" w:color="auto"/>
                      </w:divBdr>
                    </w:div>
                  </w:divsChild>
                </w:div>
                <w:div w:id="1559777411">
                  <w:marLeft w:val="0"/>
                  <w:marRight w:val="0"/>
                  <w:marTop w:val="0"/>
                  <w:marBottom w:val="0"/>
                  <w:divBdr>
                    <w:top w:val="none" w:sz="0" w:space="0" w:color="auto"/>
                    <w:left w:val="none" w:sz="0" w:space="0" w:color="auto"/>
                    <w:bottom w:val="none" w:sz="0" w:space="0" w:color="auto"/>
                    <w:right w:val="none" w:sz="0" w:space="0" w:color="auto"/>
                  </w:divBdr>
                  <w:divsChild>
                    <w:div w:id="468286382">
                      <w:marLeft w:val="0"/>
                      <w:marRight w:val="0"/>
                      <w:marTop w:val="0"/>
                      <w:marBottom w:val="0"/>
                      <w:divBdr>
                        <w:top w:val="none" w:sz="0" w:space="0" w:color="auto"/>
                        <w:left w:val="none" w:sz="0" w:space="0" w:color="auto"/>
                        <w:bottom w:val="none" w:sz="0" w:space="0" w:color="auto"/>
                        <w:right w:val="none" w:sz="0" w:space="0" w:color="auto"/>
                      </w:divBdr>
                    </w:div>
                  </w:divsChild>
                </w:div>
                <w:div w:id="1597790765">
                  <w:marLeft w:val="0"/>
                  <w:marRight w:val="0"/>
                  <w:marTop w:val="0"/>
                  <w:marBottom w:val="0"/>
                  <w:divBdr>
                    <w:top w:val="none" w:sz="0" w:space="0" w:color="auto"/>
                    <w:left w:val="none" w:sz="0" w:space="0" w:color="auto"/>
                    <w:bottom w:val="none" w:sz="0" w:space="0" w:color="auto"/>
                    <w:right w:val="none" w:sz="0" w:space="0" w:color="auto"/>
                  </w:divBdr>
                  <w:divsChild>
                    <w:div w:id="1544174962">
                      <w:marLeft w:val="0"/>
                      <w:marRight w:val="0"/>
                      <w:marTop w:val="0"/>
                      <w:marBottom w:val="0"/>
                      <w:divBdr>
                        <w:top w:val="none" w:sz="0" w:space="0" w:color="auto"/>
                        <w:left w:val="none" w:sz="0" w:space="0" w:color="auto"/>
                        <w:bottom w:val="none" w:sz="0" w:space="0" w:color="auto"/>
                        <w:right w:val="none" w:sz="0" w:space="0" w:color="auto"/>
                      </w:divBdr>
                    </w:div>
                  </w:divsChild>
                </w:div>
                <w:div w:id="817651401">
                  <w:marLeft w:val="0"/>
                  <w:marRight w:val="0"/>
                  <w:marTop w:val="0"/>
                  <w:marBottom w:val="0"/>
                  <w:divBdr>
                    <w:top w:val="none" w:sz="0" w:space="0" w:color="auto"/>
                    <w:left w:val="none" w:sz="0" w:space="0" w:color="auto"/>
                    <w:bottom w:val="none" w:sz="0" w:space="0" w:color="auto"/>
                    <w:right w:val="none" w:sz="0" w:space="0" w:color="auto"/>
                  </w:divBdr>
                  <w:divsChild>
                    <w:div w:id="280452350">
                      <w:marLeft w:val="0"/>
                      <w:marRight w:val="0"/>
                      <w:marTop w:val="0"/>
                      <w:marBottom w:val="0"/>
                      <w:divBdr>
                        <w:top w:val="none" w:sz="0" w:space="0" w:color="auto"/>
                        <w:left w:val="none" w:sz="0" w:space="0" w:color="auto"/>
                        <w:bottom w:val="none" w:sz="0" w:space="0" w:color="auto"/>
                        <w:right w:val="none" w:sz="0" w:space="0" w:color="auto"/>
                      </w:divBdr>
                    </w:div>
                  </w:divsChild>
                </w:div>
                <w:div w:id="216168448">
                  <w:marLeft w:val="0"/>
                  <w:marRight w:val="0"/>
                  <w:marTop w:val="0"/>
                  <w:marBottom w:val="0"/>
                  <w:divBdr>
                    <w:top w:val="none" w:sz="0" w:space="0" w:color="auto"/>
                    <w:left w:val="none" w:sz="0" w:space="0" w:color="auto"/>
                    <w:bottom w:val="none" w:sz="0" w:space="0" w:color="auto"/>
                    <w:right w:val="none" w:sz="0" w:space="0" w:color="auto"/>
                  </w:divBdr>
                  <w:divsChild>
                    <w:div w:id="1845975664">
                      <w:marLeft w:val="0"/>
                      <w:marRight w:val="0"/>
                      <w:marTop w:val="0"/>
                      <w:marBottom w:val="0"/>
                      <w:divBdr>
                        <w:top w:val="none" w:sz="0" w:space="0" w:color="auto"/>
                        <w:left w:val="none" w:sz="0" w:space="0" w:color="auto"/>
                        <w:bottom w:val="none" w:sz="0" w:space="0" w:color="auto"/>
                        <w:right w:val="none" w:sz="0" w:space="0" w:color="auto"/>
                      </w:divBdr>
                    </w:div>
                  </w:divsChild>
                </w:div>
                <w:div w:id="1918053238">
                  <w:marLeft w:val="0"/>
                  <w:marRight w:val="0"/>
                  <w:marTop w:val="0"/>
                  <w:marBottom w:val="0"/>
                  <w:divBdr>
                    <w:top w:val="none" w:sz="0" w:space="0" w:color="auto"/>
                    <w:left w:val="none" w:sz="0" w:space="0" w:color="auto"/>
                    <w:bottom w:val="none" w:sz="0" w:space="0" w:color="auto"/>
                    <w:right w:val="none" w:sz="0" w:space="0" w:color="auto"/>
                  </w:divBdr>
                  <w:divsChild>
                    <w:div w:id="1098647048">
                      <w:marLeft w:val="0"/>
                      <w:marRight w:val="0"/>
                      <w:marTop w:val="0"/>
                      <w:marBottom w:val="0"/>
                      <w:divBdr>
                        <w:top w:val="none" w:sz="0" w:space="0" w:color="auto"/>
                        <w:left w:val="none" w:sz="0" w:space="0" w:color="auto"/>
                        <w:bottom w:val="none" w:sz="0" w:space="0" w:color="auto"/>
                        <w:right w:val="none" w:sz="0" w:space="0" w:color="auto"/>
                      </w:divBdr>
                    </w:div>
                  </w:divsChild>
                </w:div>
                <w:div w:id="977539999">
                  <w:marLeft w:val="0"/>
                  <w:marRight w:val="0"/>
                  <w:marTop w:val="0"/>
                  <w:marBottom w:val="0"/>
                  <w:divBdr>
                    <w:top w:val="none" w:sz="0" w:space="0" w:color="auto"/>
                    <w:left w:val="none" w:sz="0" w:space="0" w:color="auto"/>
                    <w:bottom w:val="none" w:sz="0" w:space="0" w:color="auto"/>
                    <w:right w:val="none" w:sz="0" w:space="0" w:color="auto"/>
                  </w:divBdr>
                  <w:divsChild>
                    <w:div w:id="1664431356">
                      <w:marLeft w:val="0"/>
                      <w:marRight w:val="0"/>
                      <w:marTop w:val="0"/>
                      <w:marBottom w:val="0"/>
                      <w:divBdr>
                        <w:top w:val="none" w:sz="0" w:space="0" w:color="auto"/>
                        <w:left w:val="none" w:sz="0" w:space="0" w:color="auto"/>
                        <w:bottom w:val="none" w:sz="0" w:space="0" w:color="auto"/>
                        <w:right w:val="none" w:sz="0" w:space="0" w:color="auto"/>
                      </w:divBdr>
                    </w:div>
                  </w:divsChild>
                </w:div>
                <w:div w:id="1321618224">
                  <w:marLeft w:val="0"/>
                  <w:marRight w:val="0"/>
                  <w:marTop w:val="0"/>
                  <w:marBottom w:val="0"/>
                  <w:divBdr>
                    <w:top w:val="none" w:sz="0" w:space="0" w:color="auto"/>
                    <w:left w:val="none" w:sz="0" w:space="0" w:color="auto"/>
                    <w:bottom w:val="none" w:sz="0" w:space="0" w:color="auto"/>
                    <w:right w:val="none" w:sz="0" w:space="0" w:color="auto"/>
                  </w:divBdr>
                  <w:divsChild>
                    <w:div w:id="1109743127">
                      <w:marLeft w:val="0"/>
                      <w:marRight w:val="0"/>
                      <w:marTop w:val="0"/>
                      <w:marBottom w:val="0"/>
                      <w:divBdr>
                        <w:top w:val="none" w:sz="0" w:space="0" w:color="auto"/>
                        <w:left w:val="none" w:sz="0" w:space="0" w:color="auto"/>
                        <w:bottom w:val="none" w:sz="0" w:space="0" w:color="auto"/>
                        <w:right w:val="none" w:sz="0" w:space="0" w:color="auto"/>
                      </w:divBdr>
                    </w:div>
                  </w:divsChild>
                </w:div>
                <w:div w:id="142704555">
                  <w:marLeft w:val="0"/>
                  <w:marRight w:val="0"/>
                  <w:marTop w:val="0"/>
                  <w:marBottom w:val="0"/>
                  <w:divBdr>
                    <w:top w:val="none" w:sz="0" w:space="0" w:color="auto"/>
                    <w:left w:val="none" w:sz="0" w:space="0" w:color="auto"/>
                    <w:bottom w:val="none" w:sz="0" w:space="0" w:color="auto"/>
                    <w:right w:val="none" w:sz="0" w:space="0" w:color="auto"/>
                  </w:divBdr>
                  <w:divsChild>
                    <w:div w:id="177279938">
                      <w:marLeft w:val="0"/>
                      <w:marRight w:val="0"/>
                      <w:marTop w:val="0"/>
                      <w:marBottom w:val="0"/>
                      <w:divBdr>
                        <w:top w:val="none" w:sz="0" w:space="0" w:color="auto"/>
                        <w:left w:val="none" w:sz="0" w:space="0" w:color="auto"/>
                        <w:bottom w:val="none" w:sz="0" w:space="0" w:color="auto"/>
                        <w:right w:val="none" w:sz="0" w:space="0" w:color="auto"/>
                      </w:divBdr>
                    </w:div>
                  </w:divsChild>
                </w:div>
                <w:div w:id="312485504">
                  <w:marLeft w:val="0"/>
                  <w:marRight w:val="0"/>
                  <w:marTop w:val="0"/>
                  <w:marBottom w:val="0"/>
                  <w:divBdr>
                    <w:top w:val="none" w:sz="0" w:space="0" w:color="auto"/>
                    <w:left w:val="none" w:sz="0" w:space="0" w:color="auto"/>
                    <w:bottom w:val="none" w:sz="0" w:space="0" w:color="auto"/>
                    <w:right w:val="none" w:sz="0" w:space="0" w:color="auto"/>
                  </w:divBdr>
                  <w:divsChild>
                    <w:div w:id="1700814161">
                      <w:marLeft w:val="0"/>
                      <w:marRight w:val="0"/>
                      <w:marTop w:val="0"/>
                      <w:marBottom w:val="0"/>
                      <w:divBdr>
                        <w:top w:val="none" w:sz="0" w:space="0" w:color="auto"/>
                        <w:left w:val="none" w:sz="0" w:space="0" w:color="auto"/>
                        <w:bottom w:val="none" w:sz="0" w:space="0" w:color="auto"/>
                        <w:right w:val="none" w:sz="0" w:space="0" w:color="auto"/>
                      </w:divBdr>
                    </w:div>
                  </w:divsChild>
                </w:div>
                <w:div w:id="1893538362">
                  <w:marLeft w:val="0"/>
                  <w:marRight w:val="0"/>
                  <w:marTop w:val="0"/>
                  <w:marBottom w:val="0"/>
                  <w:divBdr>
                    <w:top w:val="none" w:sz="0" w:space="0" w:color="auto"/>
                    <w:left w:val="none" w:sz="0" w:space="0" w:color="auto"/>
                    <w:bottom w:val="none" w:sz="0" w:space="0" w:color="auto"/>
                    <w:right w:val="none" w:sz="0" w:space="0" w:color="auto"/>
                  </w:divBdr>
                  <w:divsChild>
                    <w:div w:id="342166492">
                      <w:marLeft w:val="0"/>
                      <w:marRight w:val="0"/>
                      <w:marTop w:val="0"/>
                      <w:marBottom w:val="0"/>
                      <w:divBdr>
                        <w:top w:val="none" w:sz="0" w:space="0" w:color="auto"/>
                        <w:left w:val="none" w:sz="0" w:space="0" w:color="auto"/>
                        <w:bottom w:val="none" w:sz="0" w:space="0" w:color="auto"/>
                        <w:right w:val="none" w:sz="0" w:space="0" w:color="auto"/>
                      </w:divBdr>
                    </w:div>
                  </w:divsChild>
                </w:div>
                <w:div w:id="1655989258">
                  <w:marLeft w:val="0"/>
                  <w:marRight w:val="0"/>
                  <w:marTop w:val="0"/>
                  <w:marBottom w:val="0"/>
                  <w:divBdr>
                    <w:top w:val="none" w:sz="0" w:space="0" w:color="auto"/>
                    <w:left w:val="none" w:sz="0" w:space="0" w:color="auto"/>
                    <w:bottom w:val="none" w:sz="0" w:space="0" w:color="auto"/>
                    <w:right w:val="none" w:sz="0" w:space="0" w:color="auto"/>
                  </w:divBdr>
                  <w:divsChild>
                    <w:div w:id="1090158343">
                      <w:marLeft w:val="0"/>
                      <w:marRight w:val="0"/>
                      <w:marTop w:val="0"/>
                      <w:marBottom w:val="0"/>
                      <w:divBdr>
                        <w:top w:val="none" w:sz="0" w:space="0" w:color="auto"/>
                        <w:left w:val="none" w:sz="0" w:space="0" w:color="auto"/>
                        <w:bottom w:val="none" w:sz="0" w:space="0" w:color="auto"/>
                        <w:right w:val="none" w:sz="0" w:space="0" w:color="auto"/>
                      </w:divBdr>
                    </w:div>
                  </w:divsChild>
                </w:div>
                <w:div w:id="300381746">
                  <w:marLeft w:val="0"/>
                  <w:marRight w:val="0"/>
                  <w:marTop w:val="0"/>
                  <w:marBottom w:val="0"/>
                  <w:divBdr>
                    <w:top w:val="none" w:sz="0" w:space="0" w:color="auto"/>
                    <w:left w:val="none" w:sz="0" w:space="0" w:color="auto"/>
                    <w:bottom w:val="none" w:sz="0" w:space="0" w:color="auto"/>
                    <w:right w:val="none" w:sz="0" w:space="0" w:color="auto"/>
                  </w:divBdr>
                  <w:divsChild>
                    <w:div w:id="1765956765">
                      <w:marLeft w:val="0"/>
                      <w:marRight w:val="0"/>
                      <w:marTop w:val="0"/>
                      <w:marBottom w:val="0"/>
                      <w:divBdr>
                        <w:top w:val="none" w:sz="0" w:space="0" w:color="auto"/>
                        <w:left w:val="none" w:sz="0" w:space="0" w:color="auto"/>
                        <w:bottom w:val="none" w:sz="0" w:space="0" w:color="auto"/>
                        <w:right w:val="none" w:sz="0" w:space="0" w:color="auto"/>
                      </w:divBdr>
                    </w:div>
                  </w:divsChild>
                </w:div>
                <w:div w:id="1919091602">
                  <w:marLeft w:val="0"/>
                  <w:marRight w:val="0"/>
                  <w:marTop w:val="0"/>
                  <w:marBottom w:val="0"/>
                  <w:divBdr>
                    <w:top w:val="none" w:sz="0" w:space="0" w:color="auto"/>
                    <w:left w:val="none" w:sz="0" w:space="0" w:color="auto"/>
                    <w:bottom w:val="none" w:sz="0" w:space="0" w:color="auto"/>
                    <w:right w:val="none" w:sz="0" w:space="0" w:color="auto"/>
                  </w:divBdr>
                  <w:divsChild>
                    <w:div w:id="1974556654">
                      <w:marLeft w:val="0"/>
                      <w:marRight w:val="0"/>
                      <w:marTop w:val="0"/>
                      <w:marBottom w:val="0"/>
                      <w:divBdr>
                        <w:top w:val="none" w:sz="0" w:space="0" w:color="auto"/>
                        <w:left w:val="none" w:sz="0" w:space="0" w:color="auto"/>
                        <w:bottom w:val="none" w:sz="0" w:space="0" w:color="auto"/>
                        <w:right w:val="none" w:sz="0" w:space="0" w:color="auto"/>
                      </w:divBdr>
                    </w:div>
                  </w:divsChild>
                </w:div>
                <w:div w:id="1484859443">
                  <w:marLeft w:val="0"/>
                  <w:marRight w:val="0"/>
                  <w:marTop w:val="0"/>
                  <w:marBottom w:val="0"/>
                  <w:divBdr>
                    <w:top w:val="none" w:sz="0" w:space="0" w:color="auto"/>
                    <w:left w:val="none" w:sz="0" w:space="0" w:color="auto"/>
                    <w:bottom w:val="none" w:sz="0" w:space="0" w:color="auto"/>
                    <w:right w:val="none" w:sz="0" w:space="0" w:color="auto"/>
                  </w:divBdr>
                  <w:divsChild>
                    <w:div w:id="1910260843">
                      <w:marLeft w:val="0"/>
                      <w:marRight w:val="0"/>
                      <w:marTop w:val="0"/>
                      <w:marBottom w:val="0"/>
                      <w:divBdr>
                        <w:top w:val="none" w:sz="0" w:space="0" w:color="auto"/>
                        <w:left w:val="none" w:sz="0" w:space="0" w:color="auto"/>
                        <w:bottom w:val="none" w:sz="0" w:space="0" w:color="auto"/>
                        <w:right w:val="none" w:sz="0" w:space="0" w:color="auto"/>
                      </w:divBdr>
                    </w:div>
                  </w:divsChild>
                </w:div>
                <w:div w:id="1406538222">
                  <w:marLeft w:val="0"/>
                  <w:marRight w:val="0"/>
                  <w:marTop w:val="0"/>
                  <w:marBottom w:val="0"/>
                  <w:divBdr>
                    <w:top w:val="none" w:sz="0" w:space="0" w:color="auto"/>
                    <w:left w:val="none" w:sz="0" w:space="0" w:color="auto"/>
                    <w:bottom w:val="none" w:sz="0" w:space="0" w:color="auto"/>
                    <w:right w:val="none" w:sz="0" w:space="0" w:color="auto"/>
                  </w:divBdr>
                  <w:divsChild>
                    <w:div w:id="1231306975">
                      <w:marLeft w:val="0"/>
                      <w:marRight w:val="0"/>
                      <w:marTop w:val="0"/>
                      <w:marBottom w:val="0"/>
                      <w:divBdr>
                        <w:top w:val="none" w:sz="0" w:space="0" w:color="auto"/>
                        <w:left w:val="none" w:sz="0" w:space="0" w:color="auto"/>
                        <w:bottom w:val="none" w:sz="0" w:space="0" w:color="auto"/>
                        <w:right w:val="none" w:sz="0" w:space="0" w:color="auto"/>
                      </w:divBdr>
                    </w:div>
                  </w:divsChild>
                </w:div>
                <w:div w:id="295717833">
                  <w:marLeft w:val="0"/>
                  <w:marRight w:val="0"/>
                  <w:marTop w:val="0"/>
                  <w:marBottom w:val="0"/>
                  <w:divBdr>
                    <w:top w:val="none" w:sz="0" w:space="0" w:color="auto"/>
                    <w:left w:val="none" w:sz="0" w:space="0" w:color="auto"/>
                    <w:bottom w:val="none" w:sz="0" w:space="0" w:color="auto"/>
                    <w:right w:val="none" w:sz="0" w:space="0" w:color="auto"/>
                  </w:divBdr>
                  <w:divsChild>
                    <w:div w:id="1893996679">
                      <w:marLeft w:val="0"/>
                      <w:marRight w:val="0"/>
                      <w:marTop w:val="0"/>
                      <w:marBottom w:val="0"/>
                      <w:divBdr>
                        <w:top w:val="none" w:sz="0" w:space="0" w:color="auto"/>
                        <w:left w:val="none" w:sz="0" w:space="0" w:color="auto"/>
                        <w:bottom w:val="none" w:sz="0" w:space="0" w:color="auto"/>
                        <w:right w:val="none" w:sz="0" w:space="0" w:color="auto"/>
                      </w:divBdr>
                    </w:div>
                  </w:divsChild>
                </w:div>
                <w:div w:id="1271742427">
                  <w:marLeft w:val="0"/>
                  <w:marRight w:val="0"/>
                  <w:marTop w:val="0"/>
                  <w:marBottom w:val="0"/>
                  <w:divBdr>
                    <w:top w:val="none" w:sz="0" w:space="0" w:color="auto"/>
                    <w:left w:val="none" w:sz="0" w:space="0" w:color="auto"/>
                    <w:bottom w:val="none" w:sz="0" w:space="0" w:color="auto"/>
                    <w:right w:val="none" w:sz="0" w:space="0" w:color="auto"/>
                  </w:divBdr>
                  <w:divsChild>
                    <w:div w:id="128784377">
                      <w:marLeft w:val="0"/>
                      <w:marRight w:val="0"/>
                      <w:marTop w:val="0"/>
                      <w:marBottom w:val="0"/>
                      <w:divBdr>
                        <w:top w:val="none" w:sz="0" w:space="0" w:color="auto"/>
                        <w:left w:val="none" w:sz="0" w:space="0" w:color="auto"/>
                        <w:bottom w:val="none" w:sz="0" w:space="0" w:color="auto"/>
                        <w:right w:val="none" w:sz="0" w:space="0" w:color="auto"/>
                      </w:divBdr>
                    </w:div>
                  </w:divsChild>
                </w:div>
                <w:div w:id="487672048">
                  <w:marLeft w:val="0"/>
                  <w:marRight w:val="0"/>
                  <w:marTop w:val="0"/>
                  <w:marBottom w:val="0"/>
                  <w:divBdr>
                    <w:top w:val="none" w:sz="0" w:space="0" w:color="auto"/>
                    <w:left w:val="none" w:sz="0" w:space="0" w:color="auto"/>
                    <w:bottom w:val="none" w:sz="0" w:space="0" w:color="auto"/>
                    <w:right w:val="none" w:sz="0" w:space="0" w:color="auto"/>
                  </w:divBdr>
                  <w:divsChild>
                    <w:div w:id="1238829788">
                      <w:marLeft w:val="0"/>
                      <w:marRight w:val="0"/>
                      <w:marTop w:val="0"/>
                      <w:marBottom w:val="0"/>
                      <w:divBdr>
                        <w:top w:val="none" w:sz="0" w:space="0" w:color="auto"/>
                        <w:left w:val="none" w:sz="0" w:space="0" w:color="auto"/>
                        <w:bottom w:val="none" w:sz="0" w:space="0" w:color="auto"/>
                        <w:right w:val="none" w:sz="0" w:space="0" w:color="auto"/>
                      </w:divBdr>
                    </w:div>
                  </w:divsChild>
                </w:div>
                <w:div w:id="559441966">
                  <w:marLeft w:val="0"/>
                  <w:marRight w:val="0"/>
                  <w:marTop w:val="0"/>
                  <w:marBottom w:val="0"/>
                  <w:divBdr>
                    <w:top w:val="none" w:sz="0" w:space="0" w:color="auto"/>
                    <w:left w:val="none" w:sz="0" w:space="0" w:color="auto"/>
                    <w:bottom w:val="none" w:sz="0" w:space="0" w:color="auto"/>
                    <w:right w:val="none" w:sz="0" w:space="0" w:color="auto"/>
                  </w:divBdr>
                  <w:divsChild>
                    <w:div w:id="1036542070">
                      <w:marLeft w:val="0"/>
                      <w:marRight w:val="0"/>
                      <w:marTop w:val="0"/>
                      <w:marBottom w:val="0"/>
                      <w:divBdr>
                        <w:top w:val="none" w:sz="0" w:space="0" w:color="auto"/>
                        <w:left w:val="none" w:sz="0" w:space="0" w:color="auto"/>
                        <w:bottom w:val="none" w:sz="0" w:space="0" w:color="auto"/>
                        <w:right w:val="none" w:sz="0" w:space="0" w:color="auto"/>
                      </w:divBdr>
                    </w:div>
                  </w:divsChild>
                </w:div>
                <w:div w:id="2063404307">
                  <w:marLeft w:val="0"/>
                  <w:marRight w:val="0"/>
                  <w:marTop w:val="0"/>
                  <w:marBottom w:val="0"/>
                  <w:divBdr>
                    <w:top w:val="none" w:sz="0" w:space="0" w:color="auto"/>
                    <w:left w:val="none" w:sz="0" w:space="0" w:color="auto"/>
                    <w:bottom w:val="none" w:sz="0" w:space="0" w:color="auto"/>
                    <w:right w:val="none" w:sz="0" w:space="0" w:color="auto"/>
                  </w:divBdr>
                  <w:divsChild>
                    <w:div w:id="1670937215">
                      <w:marLeft w:val="0"/>
                      <w:marRight w:val="0"/>
                      <w:marTop w:val="0"/>
                      <w:marBottom w:val="0"/>
                      <w:divBdr>
                        <w:top w:val="none" w:sz="0" w:space="0" w:color="auto"/>
                        <w:left w:val="none" w:sz="0" w:space="0" w:color="auto"/>
                        <w:bottom w:val="none" w:sz="0" w:space="0" w:color="auto"/>
                        <w:right w:val="none" w:sz="0" w:space="0" w:color="auto"/>
                      </w:divBdr>
                    </w:div>
                  </w:divsChild>
                </w:div>
                <w:div w:id="1919056121">
                  <w:marLeft w:val="0"/>
                  <w:marRight w:val="0"/>
                  <w:marTop w:val="0"/>
                  <w:marBottom w:val="0"/>
                  <w:divBdr>
                    <w:top w:val="none" w:sz="0" w:space="0" w:color="auto"/>
                    <w:left w:val="none" w:sz="0" w:space="0" w:color="auto"/>
                    <w:bottom w:val="none" w:sz="0" w:space="0" w:color="auto"/>
                    <w:right w:val="none" w:sz="0" w:space="0" w:color="auto"/>
                  </w:divBdr>
                  <w:divsChild>
                    <w:div w:id="480973471">
                      <w:marLeft w:val="0"/>
                      <w:marRight w:val="0"/>
                      <w:marTop w:val="0"/>
                      <w:marBottom w:val="0"/>
                      <w:divBdr>
                        <w:top w:val="none" w:sz="0" w:space="0" w:color="auto"/>
                        <w:left w:val="none" w:sz="0" w:space="0" w:color="auto"/>
                        <w:bottom w:val="none" w:sz="0" w:space="0" w:color="auto"/>
                        <w:right w:val="none" w:sz="0" w:space="0" w:color="auto"/>
                      </w:divBdr>
                    </w:div>
                  </w:divsChild>
                </w:div>
                <w:div w:id="1734622552">
                  <w:marLeft w:val="0"/>
                  <w:marRight w:val="0"/>
                  <w:marTop w:val="0"/>
                  <w:marBottom w:val="0"/>
                  <w:divBdr>
                    <w:top w:val="none" w:sz="0" w:space="0" w:color="auto"/>
                    <w:left w:val="none" w:sz="0" w:space="0" w:color="auto"/>
                    <w:bottom w:val="none" w:sz="0" w:space="0" w:color="auto"/>
                    <w:right w:val="none" w:sz="0" w:space="0" w:color="auto"/>
                  </w:divBdr>
                  <w:divsChild>
                    <w:div w:id="559094512">
                      <w:marLeft w:val="0"/>
                      <w:marRight w:val="0"/>
                      <w:marTop w:val="0"/>
                      <w:marBottom w:val="0"/>
                      <w:divBdr>
                        <w:top w:val="none" w:sz="0" w:space="0" w:color="auto"/>
                        <w:left w:val="none" w:sz="0" w:space="0" w:color="auto"/>
                        <w:bottom w:val="none" w:sz="0" w:space="0" w:color="auto"/>
                        <w:right w:val="none" w:sz="0" w:space="0" w:color="auto"/>
                      </w:divBdr>
                    </w:div>
                  </w:divsChild>
                </w:div>
                <w:div w:id="360782242">
                  <w:marLeft w:val="0"/>
                  <w:marRight w:val="0"/>
                  <w:marTop w:val="0"/>
                  <w:marBottom w:val="0"/>
                  <w:divBdr>
                    <w:top w:val="none" w:sz="0" w:space="0" w:color="auto"/>
                    <w:left w:val="none" w:sz="0" w:space="0" w:color="auto"/>
                    <w:bottom w:val="none" w:sz="0" w:space="0" w:color="auto"/>
                    <w:right w:val="none" w:sz="0" w:space="0" w:color="auto"/>
                  </w:divBdr>
                  <w:divsChild>
                    <w:div w:id="1663511626">
                      <w:marLeft w:val="0"/>
                      <w:marRight w:val="0"/>
                      <w:marTop w:val="0"/>
                      <w:marBottom w:val="0"/>
                      <w:divBdr>
                        <w:top w:val="none" w:sz="0" w:space="0" w:color="auto"/>
                        <w:left w:val="none" w:sz="0" w:space="0" w:color="auto"/>
                        <w:bottom w:val="none" w:sz="0" w:space="0" w:color="auto"/>
                        <w:right w:val="none" w:sz="0" w:space="0" w:color="auto"/>
                      </w:divBdr>
                    </w:div>
                  </w:divsChild>
                </w:div>
                <w:div w:id="441919757">
                  <w:marLeft w:val="0"/>
                  <w:marRight w:val="0"/>
                  <w:marTop w:val="0"/>
                  <w:marBottom w:val="0"/>
                  <w:divBdr>
                    <w:top w:val="none" w:sz="0" w:space="0" w:color="auto"/>
                    <w:left w:val="none" w:sz="0" w:space="0" w:color="auto"/>
                    <w:bottom w:val="none" w:sz="0" w:space="0" w:color="auto"/>
                    <w:right w:val="none" w:sz="0" w:space="0" w:color="auto"/>
                  </w:divBdr>
                  <w:divsChild>
                    <w:div w:id="1493062833">
                      <w:marLeft w:val="0"/>
                      <w:marRight w:val="0"/>
                      <w:marTop w:val="0"/>
                      <w:marBottom w:val="0"/>
                      <w:divBdr>
                        <w:top w:val="none" w:sz="0" w:space="0" w:color="auto"/>
                        <w:left w:val="none" w:sz="0" w:space="0" w:color="auto"/>
                        <w:bottom w:val="none" w:sz="0" w:space="0" w:color="auto"/>
                        <w:right w:val="none" w:sz="0" w:space="0" w:color="auto"/>
                      </w:divBdr>
                    </w:div>
                  </w:divsChild>
                </w:div>
                <w:div w:id="147093540">
                  <w:marLeft w:val="0"/>
                  <w:marRight w:val="0"/>
                  <w:marTop w:val="0"/>
                  <w:marBottom w:val="0"/>
                  <w:divBdr>
                    <w:top w:val="none" w:sz="0" w:space="0" w:color="auto"/>
                    <w:left w:val="none" w:sz="0" w:space="0" w:color="auto"/>
                    <w:bottom w:val="none" w:sz="0" w:space="0" w:color="auto"/>
                    <w:right w:val="none" w:sz="0" w:space="0" w:color="auto"/>
                  </w:divBdr>
                  <w:divsChild>
                    <w:div w:id="1598053576">
                      <w:marLeft w:val="0"/>
                      <w:marRight w:val="0"/>
                      <w:marTop w:val="0"/>
                      <w:marBottom w:val="0"/>
                      <w:divBdr>
                        <w:top w:val="none" w:sz="0" w:space="0" w:color="auto"/>
                        <w:left w:val="none" w:sz="0" w:space="0" w:color="auto"/>
                        <w:bottom w:val="none" w:sz="0" w:space="0" w:color="auto"/>
                        <w:right w:val="none" w:sz="0" w:space="0" w:color="auto"/>
                      </w:divBdr>
                    </w:div>
                  </w:divsChild>
                </w:div>
                <w:div w:id="1684164737">
                  <w:marLeft w:val="0"/>
                  <w:marRight w:val="0"/>
                  <w:marTop w:val="0"/>
                  <w:marBottom w:val="0"/>
                  <w:divBdr>
                    <w:top w:val="none" w:sz="0" w:space="0" w:color="auto"/>
                    <w:left w:val="none" w:sz="0" w:space="0" w:color="auto"/>
                    <w:bottom w:val="none" w:sz="0" w:space="0" w:color="auto"/>
                    <w:right w:val="none" w:sz="0" w:space="0" w:color="auto"/>
                  </w:divBdr>
                  <w:divsChild>
                    <w:div w:id="835993220">
                      <w:marLeft w:val="0"/>
                      <w:marRight w:val="0"/>
                      <w:marTop w:val="0"/>
                      <w:marBottom w:val="0"/>
                      <w:divBdr>
                        <w:top w:val="none" w:sz="0" w:space="0" w:color="auto"/>
                        <w:left w:val="none" w:sz="0" w:space="0" w:color="auto"/>
                        <w:bottom w:val="none" w:sz="0" w:space="0" w:color="auto"/>
                        <w:right w:val="none" w:sz="0" w:space="0" w:color="auto"/>
                      </w:divBdr>
                    </w:div>
                  </w:divsChild>
                </w:div>
                <w:div w:id="1746680061">
                  <w:marLeft w:val="0"/>
                  <w:marRight w:val="0"/>
                  <w:marTop w:val="0"/>
                  <w:marBottom w:val="0"/>
                  <w:divBdr>
                    <w:top w:val="none" w:sz="0" w:space="0" w:color="auto"/>
                    <w:left w:val="none" w:sz="0" w:space="0" w:color="auto"/>
                    <w:bottom w:val="none" w:sz="0" w:space="0" w:color="auto"/>
                    <w:right w:val="none" w:sz="0" w:space="0" w:color="auto"/>
                  </w:divBdr>
                  <w:divsChild>
                    <w:div w:id="222175957">
                      <w:marLeft w:val="0"/>
                      <w:marRight w:val="0"/>
                      <w:marTop w:val="0"/>
                      <w:marBottom w:val="0"/>
                      <w:divBdr>
                        <w:top w:val="none" w:sz="0" w:space="0" w:color="auto"/>
                        <w:left w:val="none" w:sz="0" w:space="0" w:color="auto"/>
                        <w:bottom w:val="none" w:sz="0" w:space="0" w:color="auto"/>
                        <w:right w:val="none" w:sz="0" w:space="0" w:color="auto"/>
                      </w:divBdr>
                    </w:div>
                  </w:divsChild>
                </w:div>
                <w:div w:id="1275820721">
                  <w:marLeft w:val="0"/>
                  <w:marRight w:val="0"/>
                  <w:marTop w:val="0"/>
                  <w:marBottom w:val="0"/>
                  <w:divBdr>
                    <w:top w:val="none" w:sz="0" w:space="0" w:color="auto"/>
                    <w:left w:val="none" w:sz="0" w:space="0" w:color="auto"/>
                    <w:bottom w:val="none" w:sz="0" w:space="0" w:color="auto"/>
                    <w:right w:val="none" w:sz="0" w:space="0" w:color="auto"/>
                  </w:divBdr>
                  <w:divsChild>
                    <w:div w:id="1766731147">
                      <w:marLeft w:val="0"/>
                      <w:marRight w:val="0"/>
                      <w:marTop w:val="0"/>
                      <w:marBottom w:val="0"/>
                      <w:divBdr>
                        <w:top w:val="none" w:sz="0" w:space="0" w:color="auto"/>
                        <w:left w:val="none" w:sz="0" w:space="0" w:color="auto"/>
                        <w:bottom w:val="none" w:sz="0" w:space="0" w:color="auto"/>
                        <w:right w:val="none" w:sz="0" w:space="0" w:color="auto"/>
                      </w:divBdr>
                    </w:div>
                  </w:divsChild>
                </w:div>
                <w:div w:id="1009873646">
                  <w:marLeft w:val="0"/>
                  <w:marRight w:val="0"/>
                  <w:marTop w:val="0"/>
                  <w:marBottom w:val="0"/>
                  <w:divBdr>
                    <w:top w:val="none" w:sz="0" w:space="0" w:color="auto"/>
                    <w:left w:val="none" w:sz="0" w:space="0" w:color="auto"/>
                    <w:bottom w:val="none" w:sz="0" w:space="0" w:color="auto"/>
                    <w:right w:val="none" w:sz="0" w:space="0" w:color="auto"/>
                  </w:divBdr>
                  <w:divsChild>
                    <w:div w:id="198587087">
                      <w:marLeft w:val="0"/>
                      <w:marRight w:val="0"/>
                      <w:marTop w:val="0"/>
                      <w:marBottom w:val="0"/>
                      <w:divBdr>
                        <w:top w:val="none" w:sz="0" w:space="0" w:color="auto"/>
                        <w:left w:val="none" w:sz="0" w:space="0" w:color="auto"/>
                        <w:bottom w:val="none" w:sz="0" w:space="0" w:color="auto"/>
                        <w:right w:val="none" w:sz="0" w:space="0" w:color="auto"/>
                      </w:divBdr>
                    </w:div>
                  </w:divsChild>
                </w:div>
                <w:div w:id="958955405">
                  <w:marLeft w:val="0"/>
                  <w:marRight w:val="0"/>
                  <w:marTop w:val="0"/>
                  <w:marBottom w:val="0"/>
                  <w:divBdr>
                    <w:top w:val="none" w:sz="0" w:space="0" w:color="auto"/>
                    <w:left w:val="none" w:sz="0" w:space="0" w:color="auto"/>
                    <w:bottom w:val="none" w:sz="0" w:space="0" w:color="auto"/>
                    <w:right w:val="none" w:sz="0" w:space="0" w:color="auto"/>
                  </w:divBdr>
                  <w:divsChild>
                    <w:div w:id="1280990663">
                      <w:marLeft w:val="0"/>
                      <w:marRight w:val="0"/>
                      <w:marTop w:val="0"/>
                      <w:marBottom w:val="0"/>
                      <w:divBdr>
                        <w:top w:val="none" w:sz="0" w:space="0" w:color="auto"/>
                        <w:left w:val="none" w:sz="0" w:space="0" w:color="auto"/>
                        <w:bottom w:val="none" w:sz="0" w:space="0" w:color="auto"/>
                        <w:right w:val="none" w:sz="0" w:space="0" w:color="auto"/>
                      </w:divBdr>
                    </w:div>
                  </w:divsChild>
                </w:div>
                <w:div w:id="897933847">
                  <w:marLeft w:val="0"/>
                  <w:marRight w:val="0"/>
                  <w:marTop w:val="0"/>
                  <w:marBottom w:val="0"/>
                  <w:divBdr>
                    <w:top w:val="none" w:sz="0" w:space="0" w:color="auto"/>
                    <w:left w:val="none" w:sz="0" w:space="0" w:color="auto"/>
                    <w:bottom w:val="none" w:sz="0" w:space="0" w:color="auto"/>
                    <w:right w:val="none" w:sz="0" w:space="0" w:color="auto"/>
                  </w:divBdr>
                  <w:divsChild>
                    <w:div w:id="2124838415">
                      <w:marLeft w:val="0"/>
                      <w:marRight w:val="0"/>
                      <w:marTop w:val="0"/>
                      <w:marBottom w:val="0"/>
                      <w:divBdr>
                        <w:top w:val="none" w:sz="0" w:space="0" w:color="auto"/>
                        <w:left w:val="none" w:sz="0" w:space="0" w:color="auto"/>
                        <w:bottom w:val="none" w:sz="0" w:space="0" w:color="auto"/>
                        <w:right w:val="none" w:sz="0" w:space="0" w:color="auto"/>
                      </w:divBdr>
                    </w:div>
                  </w:divsChild>
                </w:div>
                <w:div w:id="407338569">
                  <w:marLeft w:val="0"/>
                  <w:marRight w:val="0"/>
                  <w:marTop w:val="0"/>
                  <w:marBottom w:val="0"/>
                  <w:divBdr>
                    <w:top w:val="none" w:sz="0" w:space="0" w:color="auto"/>
                    <w:left w:val="none" w:sz="0" w:space="0" w:color="auto"/>
                    <w:bottom w:val="none" w:sz="0" w:space="0" w:color="auto"/>
                    <w:right w:val="none" w:sz="0" w:space="0" w:color="auto"/>
                  </w:divBdr>
                  <w:divsChild>
                    <w:div w:id="648438615">
                      <w:marLeft w:val="0"/>
                      <w:marRight w:val="0"/>
                      <w:marTop w:val="0"/>
                      <w:marBottom w:val="0"/>
                      <w:divBdr>
                        <w:top w:val="none" w:sz="0" w:space="0" w:color="auto"/>
                        <w:left w:val="none" w:sz="0" w:space="0" w:color="auto"/>
                        <w:bottom w:val="none" w:sz="0" w:space="0" w:color="auto"/>
                        <w:right w:val="none" w:sz="0" w:space="0" w:color="auto"/>
                      </w:divBdr>
                    </w:div>
                  </w:divsChild>
                </w:div>
                <w:div w:id="2118483088">
                  <w:marLeft w:val="0"/>
                  <w:marRight w:val="0"/>
                  <w:marTop w:val="0"/>
                  <w:marBottom w:val="0"/>
                  <w:divBdr>
                    <w:top w:val="none" w:sz="0" w:space="0" w:color="auto"/>
                    <w:left w:val="none" w:sz="0" w:space="0" w:color="auto"/>
                    <w:bottom w:val="none" w:sz="0" w:space="0" w:color="auto"/>
                    <w:right w:val="none" w:sz="0" w:space="0" w:color="auto"/>
                  </w:divBdr>
                  <w:divsChild>
                    <w:div w:id="1779712578">
                      <w:marLeft w:val="0"/>
                      <w:marRight w:val="0"/>
                      <w:marTop w:val="0"/>
                      <w:marBottom w:val="0"/>
                      <w:divBdr>
                        <w:top w:val="none" w:sz="0" w:space="0" w:color="auto"/>
                        <w:left w:val="none" w:sz="0" w:space="0" w:color="auto"/>
                        <w:bottom w:val="none" w:sz="0" w:space="0" w:color="auto"/>
                        <w:right w:val="none" w:sz="0" w:space="0" w:color="auto"/>
                      </w:divBdr>
                    </w:div>
                  </w:divsChild>
                </w:div>
                <w:div w:id="446507976">
                  <w:marLeft w:val="0"/>
                  <w:marRight w:val="0"/>
                  <w:marTop w:val="0"/>
                  <w:marBottom w:val="0"/>
                  <w:divBdr>
                    <w:top w:val="none" w:sz="0" w:space="0" w:color="auto"/>
                    <w:left w:val="none" w:sz="0" w:space="0" w:color="auto"/>
                    <w:bottom w:val="none" w:sz="0" w:space="0" w:color="auto"/>
                    <w:right w:val="none" w:sz="0" w:space="0" w:color="auto"/>
                  </w:divBdr>
                  <w:divsChild>
                    <w:div w:id="1557544421">
                      <w:marLeft w:val="0"/>
                      <w:marRight w:val="0"/>
                      <w:marTop w:val="0"/>
                      <w:marBottom w:val="0"/>
                      <w:divBdr>
                        <w:top w:val="none" w:sz="0" w:space="0" w:color="auto"/>
                        <w:left w:val="none" w:sz="0" w:space="0" w:color="auto"/>
                        <w:bottom w:val="none" w:sz="0" w:space="0" w:color="auto"/>
                        <w:right w:val="none" w:sz="0" w:space="0" w:color="auto"/>
                      </w:divBdr>
                    </w:div>
                  </w:divsChild>
                </w:div>
                <w:div w:id="1608925957">
                  <w:marLeft w:val="0"/>
                  <w:marRight w:val="0"/>
                  <w:marTop w:val="0"/>
                  <w:marBottom w:val="0"/>
                  <w:divBdr>
                    <w:top w:val="none" w:sz="0" w:space="0" w:color="auto"/>
                    <w:left w:val="none" w:sz="0" w:space="0" w:color="auto"/>
                    <w:bottom w:val="none" w:sz="0" w:space="0" w:color="auto"/>
                    <w:right w:val="none" w:sz="0" w:space="0" w:color="auto"/>
                  </w:divBdr>
                  <w:divsChild>
                    <w:div w:id="643659463">
                      <w:marLeft w:val="0"/>
                      <w:marRight w:val="0"/>
                      <w:marTop w:val="0"/>
                      <w:marBottom w:val="0"/>
                      <w:divBdr>
                        <w:top w:val="none" w:sz="0" w:space="0" w:color="auto"/>
                        <w:left w:val="none" w:sz="0" w:space="0" w:color="auto"/>
                        <w:bottom w:val="none" w:sz="0" w:space="0" w:color="auto"/>
                        <w:right w:val="none" w:sz="0" w:space="0" w:color="auto"/>
                      </w:divBdr>
                    </w:div>
                  </w:divsChild>
                </w:div>
                <w:div w:id="1589149585">
                  <w:marLeft w:val="0"/>
                  <w:marRight w:val="0"/>
                  <w:marTop w:val="0"/>
                  <w:marBottom w:val="0"/>
                  <w:divBdr>
                    <w:top w:val="none" w:sz="0" w:space="0" w:color="auto"/>
                    <w:left w:val="none" w:sz="0" w:space="0" w:color="auto"/>
                    <w:bottom w:val="none" w:sz="0" w:space="0" w:color="auto"/>
                    <w:right w:val="none" w:sz="0" w:space="0" w:color="auto"/>
                  </w:divBdr>
                  <w:divsChild>
                    <w:div w:id="1002197764">
                      <w:marLeft w:val="0"/>
                      <w:marRight w:val="0"/>
                      <w:marTop w:val="0"/>
                      <w:marBottom w:val="0"/>
                      <w:divBdr>
                        <w:top w:val="none" w:sz="0" w:space="0" w:color="auto"/>
                        <w:left w:val="none" w:sz="0" w:space="0" w:color="auto"/>
                        <w:bottom w:val="none" w:sz="0" w:space="0" w:color="auto"/>
                        <w:right w:val="none" w:sz="0" w:space="0" w:color="auto"/>
                      </w:divBdr>
                    </w:div>
                  </w:divsChild>
                </w:div>
                <w:div w:id="1655640692">
                  <w:marLeft w:val="0"/>
                  <w:marRight w:val="0"/>
                  <w:marTop w:val="0"/>
                  <w:marBottom w:val="0"/>
                  <w:divBdr>
                    <w:top w:val="none" w:sz="0" w:space="0" w:color="auto"/>
                    <w:left w:val="none" w:sz="0" w:space="0" w:color="auto"/>
                    <w:bottom w:val="none" w:sz="0" w:space="0" w:color="auto"/>
                    <w:right w:val="none" w:sz="0" w:space="0" w:color="auto"/>
                  </w:divBdr>
                  <w:divsChild>
                    <w:div w:id="218324250">
                      <w:marLeft w:val="0"/>
                      <w:marRight w:val="0"/>
                      <w:marTop w:val="0"/>
                      <w:marBottom w:val="0"/>
                      <w:divBdr>
                        <w:top w:val="none" w:sz="0" w:space="0" w:color="auto"/>
                        <w:left w:val="none" w:sz="0" w:space="0" w:color="auto"/>
                        <w:bottom w:val="none" w:sz="0" w:space="0" w:color="auto"/>
                        <w:right w:val="none" w:sz="0" w:space="0" w:color="auto"/>
                      </w:divBdr>
                    </w:div>
                  </w:divsChild>
                </w:div>
                <w:div w:id="272791854">
                  <w:marLeft w:val="0"/>
                  <w:marRight w:val="0"/>
                  <w:marTop w:val="0"/>
                  <w:marBottom w:val="0"/>
                  <w:divBdr>
                    <w:top w:val="none" w:sz="0" w:space="0" w:color="auto"/>
                    <w:left w:val="none" w:sz="0" w:space="0" w:color="auto"/>
                    <w:bottom w:val="none" w:sz="0" w:space="0" w:color="auto"/>
                    <w:right w:val="none" w:sz="0" w:space="0" w:color="auto"/>
                  </w:divBdr>
                  <w:divsChild>
                    <w:div w:id="1887181763">
                      <w:marLeft w:val="0"/>
                      <w:marRight w:val="0"/>
                      <w:marTop w:val="0"/>
                      <w:marBottom w:val="0"/>
                      <w:divBdr>
                        <w:top w:val="none" w:sz="0" w:space="0" w:color="auto"/>
                        <w:left w:val="none" w:sz="0" w:space="0" w:color="auto"/>
                        <w:bottom w:val="none" w:sz="0" w:space="0" w:color="auto"/>
                        <w:right w:val="none" w:sz="0" w:space="0" w:color="auto"/>
                      </w:divBdr>
                    </w:div>
                  </w:divsChild>
                </w:div>
                <w:div w:id="2104564671">
                  <w:marLeft w:val="0"/>
                  <w:marRight w:val="0"/>
                  <w:marTop w:val="0"/>
                  <w:marBottom w:val="0"/>
                  <w:divBdr>
                    <w:top w:val="none" w:sz="0" w:space="0" w:color="auto"/>
                    <w:left w:val="none" w:sz="0" w:space="0" w:color="auto"/>
                    <w:bottom w:val="none" w:sz="0" w:space="0" w:color="auto"/>
                    <w:right w:val="none" w:sz="0" w:space="0" w:color="auto"/>
                  </w:divBdr>
                  <w:divsChild>
                    <w:div w:id="270940971">
                      <w:marLeft w:val="0"/>
                      <w:marRight w:val="0"/>
                      <w:marTop w:val="0"/>
                      <w:marBottom w:val="0"/>
                      <w:divBdr>
                        <w:top w:val="none" w:sz="0" w:space="0" w:color="auto"/>
                        <w:left w:val="none" w:sz="0" w:space="0" w:color="auto"/>
                        <w:bottom w:val="none" w:sz="0" w:space="0" w:color="auto"/>
                        <w:right w:val="none" w:sz="0" w:space="0" w:color="auto"/>
                      </w:divBdr>
                    </w:div>
                  </w:divsChild>
                </w:div>
                <w:div w:id="207109376">
                  <w:marLeft w:val="0"/>
                  <w:marRight w:val="0"/>
                  <w:marTop w:val="0"/>
                  <w:marBottom w:val="0"/>
                  <w:divBdr>
                    <w:top w:val="none" w:sz="0" w:space="0" w:color="auto"/>
                    <w:left w:val="none" w:sz="0" w:space="0" w:color="auto"/>
                    <w:bottom w:val="none" w:sz="0" w:space="0" w:color="auto"/>
                    <w:right w:val="none" w:sz="0" w:space="0" w:color="auto"/>
                  </w:divBdr>
                  <w:divsChild>
                    <w:div w:id="18901570">
                      <w:marLeft w:val="0"/>
                      <w:marRight w:val="0"/>
                      <w:marTop w:val="0"/>
                      <w:marBottom w:val="0"/>
                      <w:divBdr>
                        <w:top w:val="none" w:sz="0" w:space="0" w:color="auto"/>
                        <w:left w:val="none" w:sz="0" w:space="0" w:color="auto"/>
                        <w:bottom w:val="none" w:sz="0" w:space="0" w:color="auto"/>
                        <w:right w:val="none" w:sz="0" w:space="0" w:color="auto"/>
                      </w:divBdr>
                    </w:div>
                  </w:divsChild>
                </w:div>
                <w:div w:id="109904696">
                  <w:marLeft w:val="0"/>
                  <w:marRight w:val="0"/>
                  <w:marTop w:val="0"/>
                  <w:marBottom w:val="0"/>
                  <w:divBdr>
                    <w:top w:val="none" w:sz="0" w:space="0" w:color="auto"/>
                    <w:left w:val="none" w:sz="0" w:space="0" w:color="auto"/>
                    <w:bottom w:val="none" w:sz="0" w:space="0" w:color="auto"/>
                    <w:right w:val="none" w:sz="0" w:space="0" w:color="auto"/>
                  </w:divBdr>
                  <w:divsChild>
                    <w:div w:id="955253914">
                      <w:marLeft w:val="0"/>
                      <w:marRight w:val="0"/>
                      <w:marTop w:val="0"/>
                      <w:marBottom w:val="0"/>
                      <w:divBdr>
                        <w:top w:val="none" w:sz="0" w:space="0" w:color="auto"/>
                        <w:left w:val="none" w:sz="0" w:space="0" w:color="auto"/>
                        <w:bottom w:val="none" w:sz="0" w:space="0" w:color="auto"/>
                        <w:right w:val="none" w:sz="0" w:space="0" w:color="auto"/>
                      </w:divBdr>
                    </w:div>
                  </w:divsChild>
                </w:div>
                <w:div w:id="1550217658">
                  <w:marLeft w:val="0"/>
                  <w:marRight w:val="0"/>
                  <w:marTop w:val="0"/>
                  <w:marBottom w:val="0"/>
                  <w:divBdr>
                    <w:top w:val="none" w:sz="0" w:space="0" w:color="auto"/>
                    <w:left w:val="none" w:sz="0" w:space="0" w:color="auto"/>
                    <w:bottom w:val="none" w:sz="0" w:space="0" w:color="auto"/>
                    <w:right w:val="none" w:sz="0" w:space="0" w:color="auto"/>
                  </w:divBdr>
                  <w:divsChild>
                    <w:div w:id="2081294025">
                      <w:marLeft w:val="0"/>
                      <w:marRight w:val="0"/>
                      <w:marTop w:val="0"/>
                      <w:marBottom w:val="0"/>
                      <w:divBdr>
                        <w:top w:val="none" w:sz="0" w:space="0" w:color="auto"/>
                        <w:left w:val="none" w:sz="0" w:space="0" w:color="auto"/>
                        <w:bottom w:val="none" w:sz="0" w:space="0" w:color="auto"/>
                        <w:right w:val="none" w:sz="0" w:space="0" w:color="auto"/>
                      </w:divBdr>
                    </w:div>
                  </w:divsChild>
                </w:div>
                <w:div w:id="525412133">
                  <w:marLeft w:val="0"/>
                  <w:marRight w:val="0"/>
                  <w:marTop w:val="0"/>
                  <w:marBottom w:val="0"/>
                  <w:divBdr>
                    <w:top w:val="none" w:sz="0" w:space="0" w:color="auto"/>
                    <w:left w:val="none" w:sz="0" w:space="0" w:color="auto"/>
                    <w:bottom w:val="none" w:sz="0" w:space="0" w:color="auto"/>
                    <w:right w:val="none" w:sz="0" w:space="0" w:color="auto"/>
                  </w:divBdr>
                  <w:divsChild>
                    <w:div w:id="529534941">
                      <w:marLeft w:val="0"/>
                      <w:marRight w:val="0"/>
                      <w:marTop w:val="0"/>
                      <w:marBottom w:val="0"/>
                      <w:divBdr>
                        <w:top w:val="none" w:sz="0" w:space="0" w:color="auto"/>
                        <w:left w:val="none" w:sz="0" w:space="0" w:color="auto"/>
                        <w:bottom w:val="none" w:sz="0" w:space="0" w:color="auto"/>
                        <w:right w:val="none" w:sz="0" w:space="0" w:color="auto"/>
                      </w:divBdr>
                    </w:div>
                  </w:divsChild>
                </w:div>
                <w:div w:id="1023635254">
                  <w:marLeft w:val="0"/>
                  <w:marRight w:val="0"/>
                  <w:marTop w:val="0"/>
                  <w:marBottom w:val="0"/>
                  <w:divBdr>
                    <w:top w:val="none" w:sz="0" w:space="0" w:color="auto"/>
                    <w:left w:val="none" w:sz="0" w:space="0" w:color="auto"/>
                    <w:bottom w:val="none" w:sz="0" w:space="0" w:color="auto"/>
                    <w:right w:val="none" w:sz="0" w:space="0" w:color="auto"/>
                  </w:divBdr>
                  <w:divsChild>
                    <w:div w:id="1229152871">
                      <w:marLeft w:val="0"/>
                      <w:marRight w:val="0"/>
                      <w:marTop w:val="0"/>
                      <w:marBottom w:val="0"/>
                      <w:divBdr>
                        <w:top w:val="none" w:sz="0" w:space="0" w:color="auto"/>
                        <w:left w:val="none" w:sz="0" w:space="0" w:color="auto"/>
                        <w:bottom w:val="none" w:sz="0" w:space="0" w:color="auto"/>
                        <w:right w:val="none" w:sz="0" w:space="0" w:color="auto"/>
                      </w:divBdr>
                    </w:div>
                  </w:divsChild>
                </w:div>
                <w:div w:id="64960417">
                  <w:marLeft w:val="0"/>
                  <w:marRight w:val="0"/>
                  <w:marTop w:val="0"/>
                  <w:marBottom w:val="0"/>
                  <w:divBdr>
                    <w:top w:val="none" w:sz="0" w:space="0" w:color="auto"/>
                    <w:left w:val="none" w:sz="0" w:space="0" w:color="auto"/>
                    <w:bottom w:val="none" w:sz="0" w:space="0" w:color="auto"/>
                    <w:right w:val="none" w:sz="0" w:space="0" w:color="auto"/>
                  </w:divBdr>
                  <w:divsChild>
                    <w:div w:id="279536173">
                      <w:marLeft w:val="0"/>
                      <w:marRight w:val="0"/>
                      <w:marTop w:val="0"/>
                      <w:marBottom w:val="0"/>
                      <w:divBdr>
                        <w:top w:val="none" w:sz="0" w:space="0" w:color="auto"/>
                        <w:left w:val="none" w:sz="0" w:space="0" w:color="auto"/>
                        <w:bottom w:val="none" w:sz="0" w:space="0" w:color="auto"/>
                        <w:right w:val="none" w:sz="0" w:space="0" w:color="auto"/>
                      </w:divBdr>
                    </w:div>
                  </w:divsChild>
                </w:div>
                <w:div w:id="960647347">
                  <w:marLeft w:val="0"/>
                  <w:marRight w:val="0"/>
                  <w:marTop w:val="0"/>
                  <w:marBottom w:val="0"/>
                  <w:divBdr>
                    <w:top w:val="none" w:sz="0" w:space="0" w:color="auto"/>
                    <w:left w:val="none" w:sz="0" w:space="0" w:color="auto"/>
                    <w:bottom w:val="none" w:sz="0" w:space="0" w:color="auto"/>
                    <w:right w:val="none" w:sz="0" w:space="0" w:color="auto"/>
                  </w:divBdr>
                  <w:divsChild>
                    <w:div w:id="928083106">
                      <w:marLeft w:val="0"/>
                      <w:marRight w:val="0"/>
                      <w:marTop w:val="0"/>
                      <w:marBottom w:val="0"/>
                      <w:divBdr>
                        <w:top w:val="none" w:sz="0" w:space="0" w:color="auto"/>
                        <w:left w:val="none" w:sz="0" w:space="0" w:color="auto"/>
                        <w:bottom w:val="none" w:sz="0" w:space="0" w:color="auto"/>
                        <w:right w:val="none" w:sz="0" w:space="0" w:color="auto"/>
                      </w:divBdr>
                    </w:div>
                  </w:divsChild>
                </w:div>
                <w:div w:id="472063616">
                  <w:marLeft w:val="0"/>
                  <w:marRight w:val="0"/>
                  <w:marTop w:val="0"/>
                  <w:marBottom w:val="0"/>
                  <w:divBdr>
                    <w:top w:val="none" w:sz="0" w:space="0" w:color="auto"/>
                    <w:left w:val="none" w:sz="0" w:space="0" w:color="auto"/>
                    <w:bottom w:val="none" w:sz="0" w:space="0" w:color="auto"/>
                    <w:right w:val="none" w:sz="0" w:space="0" w:color="auto"/>
                  </w:divBdr>
                  <w:divsChild>
                    <w:div w:id="1988588356">
                      <w:marLeft w:val="0"/>
                      <w:marRight w:val="0"/>
                      <w:marTop w:val="0"/>
                      <w:marBottom w:val="0"/>
                      <w:divBdr>
                        <w:top w:val="none" w:sz="0" w:space="0" w:color="auto"/>
                        <w:left w:val="none" w:sz="0" w:space="0" w:color="auto"/>
                        <w:bottom w:val="none" w:sz="0" w:space="0" w:color="auto"/>
                        <w:right w:val="none" w:sz="0" w:space="0" w:color="auto"/>
                      </w:divBdr>
                    </w:div>
                  </w:divsChild>
                </w:div>
                <w:div w:id="697967597">
                  <w:marLeft w:val="0"/>
                  <w:marRight w:val="0"/>
                  <w:marTop w:val="0"/>
                  <w:marBottom w:val="0"/>
                  <w:divBdr>
                    <w:top w:val="none" w:sz="0" w:space="0" w:color="auto"/>
                    <w:left w:val="none" w:sz="0" w:space="0" w:color="auto"/>
                    <w:bottom w:val="none" w:sz="0" w:space="0" w:color="auto"/>
                    <w:right w:val="none" w:sz="0" w:space="0" w:color="auto"/>
                  </w:divBdr>
                  <w:divsChild>
                    <w:div w:id="417796789">
                      <w:marLeft w:val="0"/>
                      <w:marRight w:val="0"/>
                      <w:marTop w:val="0"/>
                      <w:marBottom w:val="0"/>
                      <w:divBdr>
                        <w:top w:val="none" w:sz="0" w:space="0" w:color="auto"/>
                        <w:left w:val="none" w:sz="0" w:space="0" w:color="auto"/>
                        <w:bottom w:val="none" w:sz="0" w:space="0" w:color="auto"/>
                        <w:right w:val="none" w:sz="0" w:space="0" w:color="auto"/>
                      </w:divBdr>
                    </w:div>
                  </w:divsChild>
                </w:div>
                <w:div w:id="1253585236">
                  <w:marLeft w:val="0"/>
                  <w:marRight w:val="0"/>
                  <w:marTop w:val="0"/>
                  <w:marBottom w:val="0"/>
                  <w:divBdr>
                    <w:top w:val="none" w:sz="0" w:space="0" w:color="auto"/>
                    <w:left w:val="none" w:sz="0" w:space="0" w:color="auto"/>
                    <w:bottom w:val="none" w:sz="0" w:space="0" w:color="auto"/>
                    <w:right w:val="none" w:sz="0" w:space="0" w:color="auto"/>
                  </w:divBdr>
                  <w:divsChild>
                    <w:div w:id="1028678281">
                      <w:marLeft w:val="0"/>
                      <w:marRight w:val="0"/>
                      <w:marTop w:val="0"/>
                      <w:marBottom w:val="0"/>
                      <w:divBdr>
                        <w:top w:val="none" w:sz="0" w:space="0" w:color="auto"/>
                        <w:left w:val="none" w:sz="0" w:space="0" w:color="auto"/>
                        <w:bottom w:val="none" w:sz="0" w:space="0" w:color="auto"/>
                        <w:right w:val="none" w:sz="0" w:space="0" w:color="auto"/>
                      </w:divBdr>
                    </w:div>
                  </w:divsChild>
                </w:div>
                <w:div w:id="726026639">
                  <w:marLeft w:val="0"/>
                  <w:marRight w:val="0"/>
                  <w:marTop w:val="0"/>
                  <w:marBottom w:val="0"/>
                  <w:divBdr>
                    <w:top w:val="none" w:sz="0" w:space="0" w:color="auto"/>
                    <w:left w:val="none" w:sz="0" w:space="0" w:color="auto"/>
                    <w:bottom w:val="none" w:sz="0" w:space="0" w:color="auto"/>
                    <w:right w:val="none" w:sz="0" w:space="0" w:color="auto"/>
                  </w:divBdr>
                  <w:divsChild>
                    <w:div w:id="6750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857003">
          <w:marLeft w:val="0"/>
          <w:marRight w:val="0"/>
          <w:marTop w:val="0"/>
          <w:marBottom w:val="0"/>
          <w:divBdr>
            <w:top w:val="none" w:sz="0" w:space="0" w:color="auto"/>
            <w:left w:val="none" w:sz="0" w:space="0" w:color="auto"/>
            <w:bottom w:val="none" w:sz="0" w:space="0" w:color="auto"/>
            <w:right w:val="none" w:sz="0" w:space="0" w:color="auto"/>
          </w:divBdr>
        </w:div>
        <w:div w:id="235940695">
          <w:marLeft w:val="0"/>
          <w:marRight w:val="0"/>
          <w:marTop w:val="0"/>
          <w:marBottom w:val="0"/>
          <w:divBdr>
            <w:top w:val="none" w:sz="0" w:space="0" w:color="auto"/>
            <w:left w:val="none" w:sz="0" w:space="0" w:color="auto"/>
            <w:bottom w:val="none" w:sz="0" w:space="0" w:color="auto"/>
            <w:right w:val="none" w:sz="0" w:space="0" w:color="auto"/>
          </w:divBdr>
        </w:div>
        <w:div w:id="920216850">
          <w:marLeft w:val="0"/>
          <w:marRight w:val="0"/>
          <w:marTop w:val="0"/>
          <w:marBottom w:val="0"/>
          <w:divBdr>
            <w:top w:val="none" w:sz="0" w:space="0" w:color="auto"/>
            <w:left w:val="none" w:sz="0" w:space="0" w:color="auto"/>
            <w:bottom w:val="none" w:sz="0" w:space="0" w:color="auto"/>
            <w:right w:val="none" w:sz="0" w:space="0" w:color="auto"/>
          </w:divBdr>
        </w:div>
        <w:div w:id="638196229">
          <w:marLeft w:val="0"/>
          <w:marRight w:val="0"/>
          <w:marTop w:val="0"/>
          <w:marBottom w:val="0"/>
          <w:divBdr>
            <w:top w:val="none" w:sz="0" w:space="0" w:color="auto"/>
            <w:left w:val="none" w:sz="0" w:space="0" w:color="auto"/>
            <w:bottom w:val="none" w:sz="0" w:space="0" w:color="auto"/>
            <w:right w:val="none" w:sz="0" w:space="0" w:color="auto"/>
          </w:divBdr>
          <w:divsChild>
            <w:div w:id="1844318697">
              <w:marLeft w:val="-75"/>
              <w:marRight w:val="0"/>
              <w:marTop w:val="30"/>
              <w:marBottom w:val="30"/>
              <w:divBdr>
                <w:top w:val="none" w:sz="0" w:space="0" w:color="auto"/>
                <w:left w:val="none" w:sz="0" w:space="0" w:color="auto"/>
                <w:bottom w:val="none" w:sz="0" w:space="0" w:color="auto"/>
                <w:right w:val="none" w:sz="0" w:space="0" w:color="auto"/>
              </w:divBdr>
              <w:divsChild>
                <w:div w:id="917903087">
                  <w:marLeft w:val="0"/>
                  <w:marRight w:val="0"/>
                  <w:marTop w:val="0"/>
                  <w:marBottom w:val="0"/>
                  <w:divBdr>
                    <w:top w:val="none" w:sz="0" w:space="0" w:color="auto"/>
                    <w:left w:val="none" w:sz="0" w:space="0" w:color="auto"/>
                    <w:bottom w:val="none" w:sz="0" w:space="0" w:color="auto"/>
                    <w:right w:val="none" w:sz="0" w:space="0" w:color="auto"/>
                  </w:divBdr>
                  <w:divsChild>
                    <w:div w:id="306711958">
                      <w:marLeft w:val="0"/>
                      <w:marRight w:val="0"/>
                      <w:marTop w:val="0"/>
                      <w:marBottom w:val="0"/>
                      <w:divBdr>
                        <w:top w:val="none" w:sz="0" w:space="0" w:color="auto"/>
                        <w:left w:val="none" w:sz="0" w:space="0" w:color="auto"/>
                        <w:bottom w:val="none" w:sz="0" w:space="0" w:color="auto"/>
                        <w:right w:val="none" w:sz="0" w:space="0" w:color="auto"/>
                      </w:divBdr>
                    </w:div>
                  </w:divsChild>
                </w:div>
                <w:div w:id="1442262435">
                  <w:marLeft w:val="0"/>
                  <w:marRight w:val="0"/>
                  <w:marTop w:val="0"/>
                  <w:marBottom w:val="0"/>
                  <w:divBdr>
                    <w:top w:val="none" w:sz="0" w:space="0" w:color="auto"/>
                    <w:left w:val="none" w:sz="0" w:space="0" w:color="auto"/>
                    <w:bottom w:val="none" w:sz="0" w:space="0" w:color="auto"/>
                    <w:right w:val="none" w:sz="0" w:space="0" w:color="auto"/>
                  </w:divBdr>
                  <w:divsChild>
                    <w:div w:id="1432628059">
                      <w:marLeft w:val="0"/>
                      <w:marRight w:val="0"/>
                      <w:marTop w:val="0"/>
                      <w:marBottom w:val="0"/>
                      <w:divBdr>
                        <w:top w:val="none" w:sz="0" w:space="0" w:color="auto"/>
                        <w:left w:val="none" w:sz="0" w:space="0" w:color="auto"/>
                        <w:bottom w:val="none" w:sz="0" w:space="0" w:color="auto"/>
                        <w:right w:val="none" w:sz="0" w:space="0" w:color="auto"/>
                      </w:divBdr>
                    </w:div>
                  </w:divsChild>
                </w:div>
                <w:div w:id="231163272">
                  <w:marLeft w:val="0"/>
                  <w:marRight w:val="0"/>
                  <w:marTop w:val="0"/>
                  <w:marBottom w:val="0"/>
                  <w:divBdr>
                    <w:top w:val="none" w:sz="0" w:space="0" w:color="auto"/>
                    <w:left w:val="none" w:sz="0" w:space="0" w:color="auto"/>
                    <w:bottom w:val="none" w:sz="0" w:space="0" w:color="auto"/>
                    <w:right w:val="none" w:sz="0" w:space="0" w:color="auto"/>
                  </w:divBdr>
                  <w:divsChild>
                    <w:div w:id="1323046971">
                      <w:marLeft w:val="0"/>
                      <w:marRight w:val="0"/>
                      <w:marTop w:val="0"/>
                      <w:marBottom w:val="0"/>
                      <w:divBdr>
                        <w:top w:val="none" w:sz="0" w:space="0" w:color="auto"/>
                        <w:left w:val="none" w:sz="0" w:space="0" w:color="auto"/>
                        <w:bottom w:val="none" w:sz="0" w:space="0" w:color="auto"/>
                        <w:right w:val="none" w:sz="0" w:space="0" w:color="auto"/>
                      </w:divBdr>
                    </w:div>
                  </w:divsChild>
                </w:div>
                <w:div w:id="998389320">
                  <w:marLeft w:val="0"/>
                  <w:marRight w:val="0"/>
                  <w:marTop w:val="0"/>
                  <w:marBottom w:val="0"/>
                  <w:divBdr>
                    <w:top w:val="none" w:sz="0" w:space="0" w:color="auto"/>
                    <w:left w:val="none" w:sz="0" w:space="0" w:color="auto"/>
                    <w:bottom w:val="none" w:sz="0" w:space="0" w:color="auto"/>
                    <w:right w:val="none" w:sz="0" w:space="0" w:color="auto"/>
                  </w:divBdr>
                  <w:divsChild>
                    <w:div w:id="337928083">
                      <w:marLeft w:val="0"/>
                      <w:marRight w:val="0"/>
                      <w:marTop w:val="0"/>
                      <w:marBottom w:val="0"/>
                      <w:divBdr>
                        <w:top w:val="none" w:sz="0" w:space="0" w:color="auto"/>
                        <w:left w:val="none" w:sz="0" w:space="0" w:color="auto"/>
                        <w:bottom w:val="none" w:sz="0" w:space="0" w:color="auto"/>
                        <w:right w:val="none" w:sz="0" w:space="0" w:color="auto"/>
                      </w:divBdr>
                    </w:div>
                  </w:divsChild>
                </w:div>
                <w:div w:id="1206016609">
                  <w:marLeft w:val="0"/>
                  <w:marRight w:val="0"/>
                  <w:marTop w:val="0"/>
                  <w:marBottom w:val="0"/>
                  <w:divBdr>
                    <w:top w:val="none" w:sz="0" w:space="0" w:color="auto"/>
                    <w:left w:val="none" w:sz="0" w:space="0" w:color="auto"/>
                    <w:bottom w:val="none" w:sz="0" w:space="0" w:color="auto"/>
                    <w:right w:val="none" w:sz="0" w:space="0" w:color="auto"/>
                  </w:divBdr>
                  <w:divsChild>
                    <w:div w:id="1920401620">
                      <w:marLeft w:val="0"/>
                      <w:marRight w:val="0"/>
                      <w:marTop w:val="0"/>
                      <w:marBottom w:val="0"/>
                      <w:divBdr>
                        <w:top w:val="none" w:sz="0" w:space="0" w:color="auto"/>
                        <w:left w:val="none" w:sz="0" w:space="0" w:color="auto"/>
                        <w:bottom w:val="none" w:sz="0" w:space="0" w:color="auto"/>
                        <w:right w:val="none" w:sz="0" w:space="0" w:color="auto"/>
                      </w:divBdr>
                    </w:div>
                  </w:divsChild>
                </w:div>
                <w:div w:id="1545406851">
                  <w:marLeft w:val="0"/>
                  <w:marRight w:val="0"/>
                  <w:marTop w:val="0"/>
                  <w:marBottom w:val="0"/>
                  <w:divBdr>
                    <w:top w:val="none" w:sz="0" w:space="0" w:color="auto"/>
                    <w:left w:val="none" w:sz="0" w:space="0" w:color="auto"/>
                    <w:bottom w:val="none" w:sz="0" w:space="0" w:color="auto"/>
                    <w:right w:val="none" w:sz="0" w:space="0" w:color="auto"/>
                  </w:divBdr>
                  <w:divsChild>
                    <w:div w:id="1286696770">
                      <w:marLeft w:val="0"/>
                      <w:marRight w:val="0"/>
                      <w:marTop w:val="0"/>
                      <w:marBottom w:val="0"/>
                      <w:divBdr>
                        <w:top w:val="none" w:sz="0" w:space="0" w:color="auto"/>
                        <w:left w:val="none" w:sz="0" w:space="0" w:color="auto"/>
                        <w:bottom w:val="none" w:sz="0" w:space="0" w:color="auto"/>
                        <w:right w:val="none" w:sz="0" w:space="0" w:color="auto"/>
                      </w:divBdr>
                    </w:div>
                  </w:divsChild>
                </w:div>
                <w:div w:id="954143437">
                  <w:marLeft w:val="0"/>
                  <w:marRight w:val="0"/>
                  <w:marTop w:val="0"/>
                  <w:marBottom w:val="0"/>
                  <w:divBdr>
                    <w:top w:val="none" w:sz="0" w:space="0" w:color="auto"/>
                    <w:left w:val="none" w:sz="0" w:space="0" w:color="auto"/>
                    <w:bottom w:val="none" w:sz="0" w:space="0" w:color="auto"/>
                    <w:right w:val="none" w:sz="0" w:space="0" w:color="auto"/>
                  </w:divBdr>
                  <w:divsChild>
                    <w:div w:id="1584024926">
                      <w:marLeft w:val="0"/>
                      <w:marRight w:val="0"/>
                      <w:marTop w:val="0"/>
                      <w:marBottom w:val="0"/>
                      <w:divBdr>
                        <w:top w:val="none" w:sz="0" w:space="0" w:color="auto"/>
                        <w:left w:val="none" w:sz="0" w:space="0" w:color="auto"/>
                        <w:bottom w:val="none" w:sz="0" w:space="0" w:color="auto"/>
                        <w:right w:val="none" w:sz="0" w:space="0" w:color="auto"/>
                      </w:divBdr>
                    </w:div>
                  </w:divsChild>
                </w:div>
                <w:div w:id="1845197683">
                  <w:marLeft w:val="0"/>
                  <w:marRight w:val="0"/>
                  <w:marTop w:val="0"/>
                  <w:marBottom w:val="0"/>
                  <w:divBdr>
                    <w:top w:val="none" w:sz="0" w:space="0" w:color="auto"/>
                    <w:left w:val="none" w:sz="0" w:space="0" w:color="auto"/>
                    <w:bottom w:val="none" w:sz="0" w:space="0" w:color="auto"/>
                    <w:right w:val="none" w:sz="0" w:space="0" w:color="auto"/>
                  </w:divBdr>
                  <w:divsChild>
                    <w:div w:id="1425372698">
                      <w:marLeft w:val="0"/>
                      <w:marRight w:val="0"/>
                      <w:marTop w:val="0"/>
                      <w:marBottom w:val="0"/>
                      <w:divBdr>
                        <w:top w:val="none" w:sz="0" w:space="0" w:color="auto"/>
                        <w:left w:val="none" w:sz="0" w:space="0" w:color="auto"/>
                        <w:bottom w:val="none" w:sz="0" w:space="0" w:color="auto"/>
                        <w:right w:val="none" w:sz="0" w:space="0" w:color="auto"/>
                      </w:divBdr>
                    </w:div>
                  </w:divsChild>
                </w:div>
                <w:div w:id="1797404009">
                  <w:marLeft w:val="0"/>
                  <w:marRight w:val="0"/>
                  <w:marTop w:val="0"/>
                  <w:marBottom w:val="0"/>
                  <w:divBdr>
                    <w:top w:val="none" w:sz="0" w:space="0" w:color="auto"/>
                    <w:left w:val="none" w:sz="0" w:space="0" w:color="auto"/>
                    <w:bottom w:val="none" w:sz="0" w:space="0" w:color="auto"/>
                    <w:right w:val="none" w:sz="0" w:space="0" w:color="auto"/>
                  </w:divBdr>
                  <w:divsChild>
                    <w:div w:id="576013590">
                      <w:marLeft w:val="0"/>
                      <w:marRight w:val="0"/>
                      <w:marTop w:val="0"/>
                      <w:marBottom w:val="0"/>
                      <w:divBdr>
                        <w:top w:val="none" w:sz="0" w:space="0" w:color="auto"/>
                        <w:left w:val="none" w:sz="0" w:space="0" w:color="auto"/>
                        <w:bottom w:val="none" w:sz="0" w:space="0" w:color="auto"/>
                        <w:right w:val="none" w:sz="0" w:space="0" w:color="auto"/>
                      </w:divBdr>
                    </w:div>
                  </w:divsChild>
                </w:div>
                <w:div w:id="422149272">
                  <w:marLeft w:val="0"/>
                  <w:marRight w:val="0"/>
                  <w:marTop w:val="0"/>
                  <w:marBottom w:val="0"/>
                  <w:divBdr>
                    <w:top w:val="none" w:sz="0" w:space="0" w:color="auto"/>
                    <w:left w:val="none" w:sz="0" w:space="0" w:color="auto"/>
                    <w:bottom w:val="none" w:sz="0" w:space="0" w:color="auto"/>
                    <w:right w:val="none" w:sz="0" w:space="0" w:color="auto"/>
                  </w:divBdr>
                  <w:divsChild>
                    <w:div w:id="455684076">
                      <w:marLeft w:val="0"/>
                      <w:marRight w:val="0"/>
                      <w:marTop w:val="0"/>
                      <w:marBottom w:val="0"/>
                      <w:divBdr>
                        <w:top w:val="none" w:sz="0" w:space="0" w:color="auto"/>
                        <w:left w:val="none" w:sz="0" w:space="0" w:color="auto"/>
                        <w:bottom w:val="none" w:sz="0" w:space="0" w:color="auto"/>
                        <w:right w:val="none" w:sz="0" w:space="0" w:color="auto"/>
                      </w:divBdr>
                    </w:div>
                  </w:divsChild>
                </w:div>
                <w:div w:id="2027436484">
                  <w:marLeft w:val="0"/>
                  <w:marRight w:val="0"/>
                  <w:marTop w:val="0"/>
                  <w:marBottom w:val="0"/>
                  <w:divBdr>
                    <w:top w:val="none" w:sz="0" w:space="0" w:color="auto"/>
                    <w:left w:val="none" w:sz="0" w:space="0" w:color="auto"/>
                    <w:bottom w:val="none" w:sz="0" w:space="0" w:color="auto"/>
                    <w:right w:val="none" w:sz="0" w:space="0" w:color="auto"/>
                  </w:divBdr>
                  <w:divsChild>
                    <w:div w:id="1863547572">
                      <w:marLeft w:val="0"/>
                      <w:marRight w:val="0"/>
                      <w:marTop w:val="0"/>
                      <w:marBottom w:val="0"/>
                      <w:divBdr>
                        <w:top w:val="none" w:sz="0" w:space="0" w:color="auto"/>
                        <w:left w:val="none" w:sz="0" w:space="0" w:color="auto"/>
                        <w:bottom w:val="none" w:sz="0" w:space="0" w:color="auto"/>
                        <w:right w:val="none" w:sz="0" w:space="0" w:color="auto"/>
                      </w:divBdr>
                    </w:div>
                  </w:divsChild>
                </w:div>
                <w:div w:id="692194472">
                  <w:marLeft w:val="0"/>
                  <w:marRight w:val="0"/>
                  <w:marTop w:val="0"/>
                  <w:marBottom w:val="0"/>
                  <w:divBdr>
                    <w:top w:val="none" w:sz="0" w:space="0" w:color="auto"/>
                    <w:left w:val="none" w:sz="0" w:space="0" w:color="auto"/>
                    <w:bottom w:val="none" w:sz="0" w:space="0" w:color="auto"/>
                    <w:right w:val="none" w:sz="0" w:space="0" w:color="auto"/>
                  </w:divBdr>
                  <w:divsChild>
                    <w:div w:id="1042753963">
                      <w:marLeft w:val="0"/>
                      <w:marRight w:val="0"/>
                      <w:marTop w:val="0"/>
                      <w:marBottom w:val="0"/>
                      <w:divBdr>
                        <w:top w:val="none" w:sz="0" w:space="0" w:color="auto"/>
                        <w:left w:val="none" w:sz="0" w:space="0" w:color="auto"/>
                        <w:bottom w:val="none" w:sz="0" w:space="0" w:color="auto"/>
                        <w:right w:val="none" w:sz="0" w:space="0" w:color="auto"/>
                      </w:divBdr>
                    </w:div>
                  </w:divsChild>
                </w:div>
                <w:div w:id="926840529">
                  <w:marLeft w:val="0"/>
                  <w:marRight w:val="0"/>
                  <w:marTop w:val="0"/>
                  <w:marBottom w:val="0"/>
                  <w:divBdr>
                    <w:top w:val="none" w:sz="0" w:space="0" w:color="auto"/>
                    <w:left w:val="none" w:sz="0" w:space="0" w:color="auto"/>
                    <w:bottom w:val="none" w:sz="0" w:space="0" w:color="auto"/>
                    <w:right w:val="none" w:sz="0" w:space="0" w:color="auto"/>
                  </w:divBdr>
                  <w:divsChild>
                    <w:div w:id="360740530">
                      <w:marLeft w:val="0"/>
                      <w:marRight w:val="0"/>
                      <w:marTop w:val="0"/>
                      <w:marBottom w:val="0"/>
                      <w:divBdr>
                        <w:top w:val="none" w:sz="0" w:space="0" w:color="auto"/>
                        <w:left w:val="none" w:sz="0" w:space="0" w:color="auto"/>
                        <w:bottom w:val="none" w:sz="0" w:space="0" w:color="auto"/>
                        <w:right w:val="none" w:sz="0" w:space="0" w:color="auto"/>
                      </w:divBdr>
                    </w:div>
                  </w:divsChild>
                </w:div>
                <w:div w:id="446193732">
                  <w:marLeft w:val="0"/>
                  <w:marRight w:val="0"/>
                  <w:marTop w:val="0"/>
                  <w:marBottom w:val="0"/>
                  <w:divBdr>
                    <w:top w:val="none" w:sz="0" w:space="0" w:color="auto"/>
                    <w:left w:val="none" w:sz="0" w:space="0" w:color="auto"/>
                    <w:bottom w:val="none" w:sz="0" w:space="0" w:color="auto"/>
                    <w:right w:val="none" w:sz="0" w:space="0" w:color="auto"/>
                  </w:divBdr>
                  <w:divsChild>
                    <w:div w:id="1303850368">
                      <w:marLeft w:val="0"/>
                      <w:marRight w:val="0"/>
                      <w:marTop w:val="0"/>
                      <w:marBottom w:val="0"/>
                      <w:divBdr>
                        <w:top w:val="none" w:sz="0" w:space="0" w:color="auto"/>
                        <w:left w:val="none" w:sz="0" w:space="0" w:color="auto"/>
                        <w:bottom w:val="none" w:sz="0" w:space="0" w:color="auto"/>
                        <w:right w:val="none" w:sz="0" w:space="0" w:color="auto"/>
                      </w:divBdr>
                    </w:div>
                  </w:divsChild>
                </w:div>
                <w:div w:id="440029814">
                  <w:marLeft w:val="0"/>
                  <w:marRight w:val="0"/>
                  <w:marTop w:val="0"/>
                  <w:marBottom w:val="0"/>
                  <w:divBdr>
                    <w:top w:val="none" w:sz="0" w:space="0" w:color="auto"/>
                    <w:left w:val="none" w:sz="0" w:space="0" w:color="auto"/>
                    <w:bottom w:val="none" w:sz="0" w:space="0" w:color="auto"/>
                    <w:right w:val="none" w:sz="0" w:space="0" w:color="auto"/>
                  </w:divBdr>
                  <w:divsChild>
                    <w:div w:id="1088382940">
                      <w:marLeft w:val="0"/>
                      <w:marRight w:val="0"/>
                      <w:marTop w:val="0"/>
                      <w:marBottom w:val="0"/>
                      <w:divBdr>
                        <w:top w:val="none" w:sz="0" w:space="0" w:color="auto"/>
                        <w:left w:val="none" w:sz="0" w:space="0" w:color="auto"/>
                        <w:bottom w:val="none" w:sz="0" w:space="0" w:color="auto"/>
                        <w:right w:val="none" w:sz="0" w:space="0" w:color="auto"/>
                      </w:divBdr>
                    </w:div>
                  </w:divsChild>
                </w:div>
                <w:div w:id="1052073755">
                  <w:marLeft w:val="0"/>
                  <w:marRight w:val="0"/>
                  <w:marTop w:val="0"/>
                  <w:marBottom w:val="0"/>
                  <w:divBdr>
                    <w:top w:val="none" w:sz="0" w:space="0" w:color="auto"/>
                    <w:left w:val="none" w:sz="0" w:space="0" w:color="auto"/>
                    <w:bottom w:val="none" w:sz="0" w:space="0" w:color="auto"/>
                    <w:right w:val="none" w:sz="0" w:space="0" w:color="auto"/>
                  </w:divBdr>
                  <w:divsChild>
                    <w:div w:id="140267847">
                      <w:marLeft w:val="0"/>
                      <w:marRight w:val="0"/>
                      <w:marTop w:val="0"/>
                      <w:marBottom w:val="0"/>
                      <w:divBdr>
                        <w:top w:val="none" w:sz="0" w:space="0" w:color="auto"/>
                        <w:left w:val="none" w:sz="0" w:space="0" w:color="auto"/>
                        <w:bottom w:val="none" w:sz="0" w:space="0" w:color="auto"/>
                        <w:right w:val="none" w:sz="0" w:space="0" w:color="auto"/>
                      </w:divBdr>
                    </w:div>
                  </w:divsChild>
                </w:div>
                <w:div w:id="1583374955">
                  <w:marLeft w:val="0"/>
                  <w:marRight w:val="0"/>
                  <w:marTop w:val="0"/>
                  <w:marBottom w:val="0"/>
                  <w:divBdr>
                    <w:top w:val="none" w:sz="0" w:space="0" w:color="auto"/>
                    <w:left w:val="none" w:sz="0" w:space="0" w:color="auto"/>
                    <w:bottom w:val="none" w:sz="0" w:space="0" w:color="auto"/>
                    <w:right w:val="none" w:sz="0" w:space="0" w:color="auto"/>
                  </w:divBdr>
                  <w:divsChild>
                    <w:div w:id="730078846">
                      <w:marLeft w:val="0"/>
                      <w:marRight w:val="0"/>
                      <w:marTop w:val="0"/>
                      <w:marBottom w:val="0"/>
                      <w:divBdr>
                        <w:top w:val="none" w:sz="0" w:space="0" w:color="auto"/>
                        <w:left w:val="none" w:sz="0" w:space="0" w:color="auto"/>
                        <w:bottom w:val="none" w:sz="0" w:space="0" w:color="auto"/>
                        <w:right w:val="none" w:sz="0" w:space="0" w:color="auto"/>
                      </w:divBdr>
                    </w:div>
                  </w:divsChild>
                </w:div>
                <w:div w:id="1346833607">
                  <w:marLeft w:val="0"/>
                  <w:marRight w:val="0"/>
                  <w:marTop w:val="0"/>
                  <w:marBottom w:val="0"/>
                  <w:divBdr>
                    <w:top w:val="none" w:sz="0" w:space="0" w:color="auto"/>
                    <w:left w:val="none" w:sz="0" w:space="0" w:color="auto"/>
                    <w:bottom w:val="none" w:sz="0" w:space="0" w:color="auto"/>
                    <w:right w:val="none" w:sz="0" w:space="0" w:color="auto"/>
                  </w:divBdr>
                  <w:divsChild>
                    <w:div w:id="932663497">
                      <w:marLeft w:val="0"/>
                      <w:marRight w:val="0"/>
                      <w:marTop w:val="0"/>
                      <w:marBottom w:val="0"/>
                      <w:divBdr>
                        <w:top w:val="none" w:sz="0" w:space="0" w:color="auto"/>
                        <w:left w:val="none" w:sz="0" w:space="0" w:color="auto"/>
                        <w:bottom w:val="none" w:sz="0" w:space="0" w:color="auto"/>
                        <w:right w:val="none" w:sz="0" w:space="0" w:color="auto"/>
                      </w:divBdr>
                    </w:div>
                  </w:divsChild>
                </w:div>
                <w:div w:id="1236237480">
                  <w:marLeft w:val="0"/>
                  <w:marRight w:val="0"/>
                  <w:marTop w:val="0"/>
                  <w:marBottom w:val="0"/>
                  <w:divBdr>
                    <w:top w:val="none" w:sz="0" w:space="0" w:color="auto"/>
                    <w:left w:val="none" w:sz="0" w:space="0" w:color="auto"/>
                    <w:bottom w:val="none" w:sz="0" w:space="0" w:color="auto"/>
                    <w:right w:val="none" w:sz="0" w:space="0" w:color="auto"/>
                  </w:divBdr>
                  <w:divsChild>
                    <w:div w:id="1130632135">
                      <w:marLeft w:val="0"/>
                      <w:marRight w:val="0"/>
                      <w:marTop w:val="0"/>
                      <w:marBottom w:val="0"/>
                      <w:divBdr>
                        <w:top w:val="none" w:sz="0" w:space="0" w:color="auto"/>
                        <w:left w:val="none" w:sz="0" w:space="0" w:color="auto"/>
                        <w:bottom w:val="none" w:sz="0" w:space="0" w:color="auto"/>
                        <w:right w:val="none" w:sz="0" w:space="0" w:color="auto"/>
                      </w:divBdr>
                    </w:div>
                  </w:divsChild>
                </w:div>
                <w:div w:id="92479579">
                  <w:marLeft w:val="0"/>
                  <w:marRight w:val="0"/>
                  <w:marTop w:val="0"/>
                  <w:marBottom w:val="0"/>
                  <w:divBdr>
                    <w:top w:val="none" w:sz="0" w:space="0" w:color="auto"/>
                    <w:left w:val="none" w:sz="0" w:space="0" w:color="auto"/>
                    <w:bottom w:val="none" w:sz="0" w:space="0" w:color="auto"/>
                    <w:right w:val="none" w:sz="0" w:space="0" w:color="auto"/>
                  </w:divBdr>
                  <w:divsChild>
                    <w:div w:id="1669943582">
                      <w:marLeft w:val="0"/>
                      <w:marRight w:val="0"/>
                      <w:marTop w:val="0"/>
                      <w:marBottom w:val="0"/>
                      <w:divBdr>
                        <w:top w:val="none" w:sz="0" w:space="0" w:color="auto"/>
                        <w:left w:val="none" w:sz="0" w:space="0" w:color="auto"/>
                        <w:bottom w:val="none" w:sz="0" w:space="0" w:color="auto"/>
                        <w:right w:val="none" w:sz="0" w:space="0" w:color="auto"/>
                      </w:divBdr>
                    </w:div>
                  </w:divsChild>
                </w:div>
                <w:div w:id="1002972637">
                  <w:marLeft w:val="0"/>
                  <w:marRight w:val="0"/>
                  <w:marTop w:val="0"/>
                  <w:marBottom w:val="0"/>
                  <w:divBdr>
                    <w:top w:val="none" w:sz="0" w:space="0" w:color="auto"/>
                    <w:left w:val="none" w:sz="0" w:space="0" w:color="auto"/>
                    <w:bottom w:val="none" w:sz="0" w:space="0" w:color="auto"/>
                    <w:right w:val="none" w:sz="0" w:space="0" w:color="auto"/>
                  </w:divBdr>
                  <w:divsChild>
                    <w:div w:id="1297101485">
                      <w:marLeft w:val="0"/>
                      <w:marRight w:val="0"/>
                      <w:marTop w:val="0"/>
                      <w:marBottom w:val="0"/>
                      <w:divBdr>
                        <w:top w:val="none" w:sz="0" w:space="0" w:color="auto"/>
                        <w:left w:val="none" w:sz="0" w:space="0" w:color="auto"/>
                        <w:bottom w:val="none" w:sz="0" w:space="0" w:color="auto"/>
                        <w:right w:val="none" w:sz="0" w:space="0" w:color="auto"/>
                      </w:divBdr>
                    </w:div>
                  </w:divsChild>
                </w:div>
                <w:div w:id="416947814">
                  <w:marLeft w:val="0"/>
                  <w:marRight w:val="0"/>
                  <w:marTop w:val="0"/>
                  <w:marBottom w:val="0"/>
                  <w:divBdr>
                    <w:top w:val="none" w:sz="0" w:space="0" w:color="auto"/>
                    <w:left w:val="none" w:sz="0" w:space="0" w:color="auto"/>
                    <w:bottom w:val="none" w:sz="0" w:space="0" w:color="auto"/>
                    <w:right w:val="none" w:sz="0" w:space="0" w:color="auto"/>
                  </w:divBdr>
                  <w:divsChild>
                    <w:div w:id="316424664">
                      <w:marLeft w:val="0"/>
                      <w:marRight w:val="0"/>
                      <w:marTop w:val="0"/>
                      <w:marBottom w:val="0"/>
                      <w:divBdr>
                        <w:top w:val="none" w:sz="0" w:space="0" w:color="auto"/>
                        <w:left w:val="none" w:sz="0" w:space="0" w:color="auto"/>
                        <w:bottom w:val="none" w:sz="0" w:space="0" w:color="auto"/>
                        <w:right w:val="none" w:sz="0" w:space="0" w:color="auto"/>
                      </w:divBdr>
                    </w:div>
                  </w:divsChild>
                </w:div>
                <w:div w:id="1070466086">
                  <w:marLeft w:val="0"/>
                  <w:marRight w:val="0"/>
                  <w:marTop w:val="0"/>
                  <w:marBottom w:val="0"/>
                  <w:divBdr>
                    <w:top w:val="none" w:sz="0" w:space="0" w:color="auto"/>
                    <w:left w:val="none" w:sz="0" w:space="0" w:color="auto"/>
                    <w:bottom w:val="none" w:sz="0" w:space="0" w:color="auto"/>
                    <w:right w:val="none" w:sz="0" w:space="0" w:color="auto"/>
                  </w:divBdr>
                  <w:divsChild>
                    <w:div w:id="839197376">
                      <w:marLeft w:val="0"/>
                      <w:marRight w:val="0"/>
                      <w:marTop w:val="0"/>
                      <w:marBottom w:val="0"/>
                      <w:divBdr>
                        <w:top w:val="none" w:sz="0" w:space="0" w:color="auto"/>
                        <w:left w:val="none" w:sz="0" w:space="0" w:color="auto"/>
                        <w:bottom w:val="none" w:sz="0" w:space="0" w:color="auto"/>
                        <w:right w:val="none" w:sz="0" w:space="0" w:color="auto"/>
                      </w:divBdr>
                    </w:div>
                  </w:divsChild>
                </w:div>
                <w:div w:id="285746174">
                  <w:marLeft w:val="0"/>
                  <w:marRight w:val="0"/>
                  <w:marTop w:val="0"/>
                  <w:marBottom w:val="0"/>
                  <w:divBdr>
                    <w:top w:val="none" w:sz="0" w:space="0" w:color="auto"/>
                    <w:left w:val="none" w:sz="0" w:space="0" w:color="auto"/>
                    <w:bottom w:val="none" w:sz="0" w:space="0" w:color="auto"/>
                    <w:right w:val="none" w:sz="0" w:space="0" w:color="auto"/>
                  </w:divBdr>
                  <w:divsChild>
                    <w:div w:id="1069691988">
                      <w:marLeft w:val="0"/>
                      <w:marRight w:val="0"/>
                      <w:marTop w:val="0"/>
                      <w:marBottom w:val="0"/>
                      <w:divBdr>
                        <w:top w:val="none" w:sz="0" w:space="0" w:color="auto"/>
                        <w:left w:val="none" w:sz="0" w:space="0" w:color="auto"/>
                        <w:bottom w:val="none" w:sz="0" w:space="0" w:color="auto"/>
                        <w:right w:val="none" w:sz="0" w:space="0" w:color="auto"/>
                      </w:divBdr>
                    </w:div>
                  </w:divsChild>
                </w:div>
                <w:div w:id="228272648">
                  <w:marLeft w:val="0"/>
                  <w:marRight w:val="0"/>
                  <w:marTop w:val="0"/>
                  <w:marBottom w:val="0"/>
                  <w:divBdr>
                    <w:top w:val="none" w:sz="0" w:space="0" w:color="auto"/>
                    <w:left w:val="none" w:sz="0" w:space="0" w:color="auto"/>
                    <w:bottom w:val="none" w:sz="0" w:space="0" w:color="auto"/>
                    <w:right w:val="none" w:sz="0" w:space="0" w:color="auto"/>
                  </w:divBdr>
                  <w:divsChild>
                    <w:div w:id="1824735804">
                      <w:marLeft w:val="0"/>
                      <w:marRight w:val="0"/>
                      <w:marTop w:val="0"/>
                      <w:marBottom w:val="0"/>
                      <w:divBdr>
                        <w:top w:val="none" w:sz="0" w:space="0" w:color="auto"/>
                        <w:left w:val="none" w:sz="0" w:space="0" w:color="auto"/>
                        <w:bottom w:val="none" w:sz="0" w:space="0" w:color="auto"/>
                        <w:right w:val="none" w:sz="0" w:space="0" w:color="auto"/>
                      </w:divBdr>
                    </w:div>
                  </w:divsChild>
                </w:div>
                <w:div w:id="1750736702">
                  <w:marLeft w:val="0"/>
                  <w:marRight w:val="0"/>
                  <w:marTop w:val="0"/>
                  <w:marBottom w:val="0"/>
                  <w:divBdr>
                    <w:top w:val="none" w:sz="0" w:space="0" w:color="auto"/>
                    <w:left w:val="none" w:sz="0" w:space="0" w:color="auto"/>
                    <w:bottom w:val="none" w:sz="0" w:space="0" w:color="auto"/>
                    <w:right w:val="none" w:sz="0" w:space="0" w:color="auto"/>
                  </w:divBdr>
                  <w:divsChild>
                    <w:div w:id="44767006">
                      <w:marLeft w:val="0"/>
                      <w:marRight w:val="0"/>
                      <w:marTop w:val="0"/>
                      <w:marBottom w:val="0"/>
                      <w:divBdr>
                        <w:top w:val="none" w:sz="0" w:space="0" w:color="auto"/>
                        <w:left w:val="none" w:sz="0" w:space="0" w:color="auto"/>
                        <w:bottom w:val="none" w:sz="0" w:space="0" w:color="auto"/>
                        <w:right w:val="none" w:sz="0" w:space="0" w:color="auto"/>
                      </w:divBdr>
                    </w:div>
                  </w:divsChild>
                </w:div>
                <w:div w:id="285240206">
                  <w:marLeft w:val="0"/>
                  <w:marRight w:val="0"/>
                  <w:marTop w:val="0"/>
                  <w:marBottom w:val="0"/>
                  <w:divBdr>
                    <w:top w:val="none" w:sz="0" w:space="0" w:color="auto"/>
                    <w:left w:val="none" w:sz="0" w:space="0" w:color="auto"/>
                    <w:bottom w:val="none" w:sz="0" w:space="0" w:color="auto"/>
                    <w:right w:val="none" w:sz="0" w:space="0" w:color="auto"/>
                  </w:divBdr>
                  <w:divsChild>
                    <w:div w:id="475342057">
                      <w:marLeft w:val="0"/>
                      <w:marRight w:val="0"/>
                      <w:marTop w:val="0"/>
                      <w:marBottom w:val="0"/>
                      <w:divBdr>
                        <w:top w:val="none" w:sz="0" w:space="0" w:color="auto"/>
                        <w:left w:val="none" w:sz="0" w:space="0" w:color="auto"/>
                        <w:bottom w:val="none" w:sz="0" w:space="0" w:color="auto"/>
                        <w:right w:val="none" w:sz="0" w:space="0" w:color="auto"/>
                      </w:divBdr>
                    </w:div>
                  </w:divsChild>
                </w:div>
                <w:div w:id="834606773">
                  <w:marLeft w:val="0"/>
                  <w:marRight w:val="0"/>
                  <w:marTop w:val="0"/>
                  <w:marBottom w:val="0"/>
                  <w:divBdr>
                    <w:top w:val="none" w:sz="0" w:space="0" w:color="auto"/>
                    <w:left w:val="none" w:sz="0" w:space="0" w:color="auto"/>
                    <w:bottom w:val="none" w:sz="0" w:space="0" w:color="auto"/>
                    <w:right w:val="none" w:sz="0" w:space="0" w:color="auto"/>
                  </w:divBdr>
                  <w:divsChild>
                    <w:div w:id="1233809941">
                      <w:marLeft w:val="0"/>
                      <w:marRight w:val="0"/>
                      <w:marTop w:val="0"/>
                      <w:marBottom w:val="0"/>
                      <w:divBdr>
                        <w:top w:val="none" w:sz="0" w:space="0" w:color="auto"/>
                        <w:left w:val="none" w:sz="0" w:space="0" w:color="auto"/>
                        <w:bottom w:val="none" w:sz="0" w:space="0" w:color="auto"/>
                        <w:right w:val="none" w:sz="0" w:space="0" w:color="auto"/>
                      </w:divBdr>
                    </w:div>
                  </w:divsChild>
                </w:div>
                <w:div w:id="1830562791">
                  <w:marLeft w:val="0"/>
                  <w:marRight w:val="0"/>
                  <w:marTop w:val="0"/>
                  <w:marBottom w:val="0"/>
                  <w:divBdr>
                    <w:top w:val="none" w:sz="0" w:space="0" w:color="auto"/>
                    <w:left w:val="none" w:sz="0" w:space="0" w:color="auto"/>
                    <w:bottom w:val="none" w:sz="0" w:space="0" w:color="auto"/>
                    <w:right w:val="none" w:sz="0" w:space="0" w:color="auto"/>
                  </w:divBdr>
                  <w:divsChild>
                    <w:div w:id="454907656">
                      <w:marLeft w:val="0"/>
                      <w:marRight w:val="0"/>
                      <w:marTop w:val="0"/>
                      <w:marBottom w:val="0"/>
                      <w:divBdr>
                        <w:top w:val="none" w:sz="0" w:space="0" w:color="auto"/>
                        <w:left w:val="none" w:sz="0" w:space="0" w:color="auto"/>
                        <w:bottom w:val="none" w:sz="0" w:space="0" w:color="auto"/>
                        <w:right w:val="none" w:sz="0" w:space="0" w:color="auto"/>
                      </w:divBdr>
                    </w:div>
                  </w:divsChild>
                </w:div>
                <w:div w:id="1081104446">
                  <w:marLeft w:val="0"/>
                  <w:marRight w:val="0"/>
                  <w:marTop w:val="0"/>
                  <w:marBottom w:val="0"/>
                  <w:divBdr>
                    <w:top w:val="none" w:sz="0" w:space="0" w:color="auto"/>
                    <w:left w:val="none" w:sz="0" w:space="0" w:color="auto"/>
                    <w:bottom w:val="none" w:sz="0" w:space="0" w:color="auto"/>
                    <w:right w:val="none" w:sz="0" w:space="0" w:color="auto"/>
                  </w:divBdr>
                  <w:divsChild>
                    <w:div w:id="1231231750">
                      <w:marLeft w:val="0"/>
                      <w:marRight w:val="0"/>
                      <w:marTop w:val="0"/>
                      <w:marBottom w:val="0"/>
                      <w:divBdr>
                        <w:top w:val="none" w:sz="0" w:space="0" w:color="auto"/>
                        <w:left w:val="none" w:sz="0" w:space="0" w:color="auto"/>
                        <w:bottom w:val="none" w:sz="0" w:space="0" w:color="auto"/>
                        <w:right w:val="none" w:sz="0" w:space="0" w:color="auto"/>
                      </w:divBdr>
                    </w:div>
                  </w:divsChild>
                </w:div>
                <w:div w:id="233207111">
                  <w:marLeft w:val="0"/>
                  <w:marRight w:val="0"/>
                  <w:marTop w:val="0"/>
                  <w:marBottom w:val="0"/>
                  <w:divBdr>
                    <w:top w:val="none" w:sz="0" w:space="0" w:color="auto"/>
                    <w:left w:val="none" w:sz="0" w:space="0" w:color="auto"/>
                    <w:bottom w:val="none" w:sz="0" w:space="0" w:color="auto"/>
                    <w:right w:val="none" w:sz="0" w:space="0" w:color="auto"/>
                  </w:divBdr>
                  <w:divsChild>
                    <w:div w:id="1376657607">
                      <w:marLeft w:val="0"/>
                      <w:marRight w:val="0"/>
                      <w:marTop w:val="0"/>
                      <w:marBottom w:val="0"/>
                      <w:divBdr>
                        <w:top w:val="none" w:sz="0" w:space="0" w:color="auto"/>
                        <w:left w:val="none" w:sz="0" w:space="0" w:color="auto"/>
                        <w:bottom w:val="none" w:sz="0" w:space="0" w:color="auto"/>
                        <w:right w:val="none" w:sz="0" w:space="0" w:color="auto"/>
                      </w:divBdr>
                    </w:div>
                  </w:divsChild>
                </w:div>
                <w:div w:id="93290299">
                  <w:marLeft w:val="0"/>
                  <w:marRight w:val="0"/>
                  <w:marTop w:val="0"/>
                  <w:marBottom w:val="0"/>
                  <w:divBdr>
                    <w:top w:val="none" w:sz="0" w:space="0" w:color="auto"/>
                    <w:left w:val="none" w:sz="0" w:space="0" w:color="auto"/>
                    <w:bottom w:val="none" w:sz="0" w:space="0" w:color="auto"/>
                    <w:right w:val="none" w:sz="0" w:space="0" w:color="auto"/>
                  </w:divBdr>
                  <w:divsChild>
                    <w:div w:id="1326324808">
                      <w:marLeft w:val="0"/>
                      <w:marRight w:val="0"/>
                      <w:marTop w:val="0"/>
                      <w:marBottom w:val="0"/>
                      <w:divBdr>
                        <w:top w:val="none" w:sz="0" w:space="0" w:color="auto"/>
                        <w:left w:val="none" w:sz="0" w:space="0" w:color="auto"/>
                        <w:bottom w:val="none" w:sz="0" w:space="0" w:color="auto"/>
                        <w:right w:val="none" w:sz="0" w:space="0" w:color="auto"/>
                      </w:divBdr>
                    </w:div>
                  </w:divsChild>
                </w:div>
                <w:div w:id="1634559845">
                  <w:marLeft w:val="0"/>
                  <w:marRight w:val="0"/>
                  <w:marTop w:val="0"/>
                  <w:marBottom w:val="0"/>
                  <w:divBdr>
                    <w:top w:val="none" w:sz="0" w:space="0" w:color="auto"/>
                    <w:left w:val="none" w:sz="0" w:space="0" w:color="auto"/>
                    <w:bottom w:val="none" w:sz="0" w:space="0" w:color="auto"/>
                    <w:right w:val="none" w:sz="0" w:space="0" w:color="auto"/>
                  </w:divBdr>
                  <w:divsChild>
                    <w:div w:id="669872962">
                      <w:marLeft w:val="0"/>
                      <w:marRight w:val="0"/>
                      <w:marTop w:val="0"/>
                      <w:marBottom w:val="0"/>
                      <w:divBdr>
                        <w:top w:val="none" w:sz="0" w:space="0" w:color="auto"/>
                        <w:left w:val="none" w:sz="0" w:space="0" w:color="auto"/>
                        <w:bottom w:val="none" w:sz="0" w:space="0" w:color="auto"/>
                        <w:right w:val="none" w:sz="0" w:space="0" w:color="auto"/>
                      </w:divBdr>
                    </w:div>
                  </w:divsChild>
                </w:div>
                <w:div w:id="1573344039">
                  <w:marLeft w:val="0"/>
                  <w:marRight w:val="0"/>
                  <w:marTop w:val="0"/>
                  <w:marBottom w:val="0"/>
                  <w:divBdr>
                    <w:top w:val="none" w:sz="0" w:space="0" w:color="auto"/>
                    <w:left w:val="none" w:sz="0" w:space="0" w:color="auto"/>
                    <w:bottom w:val="none" w:sz="0" w:space="0" w:color="auto"/>
                    <w:right w:val="none" w:sz="0" w:space="0" w:color="auto"/>
                  </w:divBdr>
                  <w:divsChild>
                    <w:div w:id="689456926">
                      <w:marLeft w:val="0"/>
                      <w:marRight w:val="0"/>
                      <w:marTop w:val="0"/>
                      <w:marBottom w:val="0"/>
                      <w:divBdr>
                        <w:top w:val="none" w:sz="0" w:space="0" w:color="auto"/>
                        <w:left w:val="none" w:sz="0" w:space="0" w:color="auto"/>
                        <w:bottom w:val="none" w:sz="0" w:space="0" w:color="auto"/>
                        <w:right w:val="none" w:sz="0" w:space="0" w:color="auto"/>
                      </w:divBdr>
                    </w:div>
                  </w:divsChild>
                </w:div>
                <w:div w:id="1836608448">
                  <w:marLeft w:val="0"/>
                  <w:marRight w:val="0"/>
                  <w:marTop w:val="0"/>
                  <w:marBottom w:val="0"/>
                  <w:divBdr>
                    <w:top w:val="none" w:sz="0" w:space="0" w:color="auto"/>
                    <w:left w:val="none" w:sz="0" w:space="0" w:color="auto"/>
                    <w:bottom w:val="none" w:sz="0" w:space="0" w:color="auto"/>
                    <w:right w:val="none" w:sz="0" w:space="0" w:color="auto"/>
                  </w:divBdr>
                  <w:divsChild>
                    <w:div w:id="838273941">
                      <w:marLeft w:val="0"/>
                      <w:marRight w:val="0"/>
                      <w:marTop w:val="0"/>
                      <w:marBottom w:val="0"/>
                      <w:divBdr>
                        <w:top w:val="none" w:sz="0" w:space="0" w:color="auto"/>
                        <w:left w:val="none" w:sz="0" w:space="0" w:color="auto"/>
                        <w:bottom w:val="none" w:sz="0" w:space="0" w:color="auto"/>
                        <w:right w:val="none" w:sz="0" w:space="0" w:color="auto"/>
                      </w:divBdr>
                    </w:div>
                  </w:divsChild>
                </w:div>
                <w:div w:id="41683069">
                  <w:marLeft w:val="0"/>
                  <w:marRight w:val="0"/>
                  <w:marTop w:val="0"/>
                  <w:marBottom w:val="0"/>
                  <w:divBdr>
                    <w:top w:val="none" w:sz="0" w:space="0" w:color="auto"/>
                    <w:left w:val="none" w:sz="0" w:space="0" w:color="auto"/>
                    <w:bottom w:val="none" w:sz="0" w:space="0" w:color="auto"/>
                    <w:right w:val="none" w:sz="0" w:space="0" w:color="auto"/>
                  </w:divBdr>
                  <w:divsChild>
                    <w:div w:id="1015572951">
                      <w:marLeft w:val="0"/>
                      <w:marRight w:val="0"/>
                      <w:marTop w:val="0"/>
                      <w:marBottom w:val="0"/>
                      <w:divBdr>
                        <w:top w:val="none" w:sz="0" w:space="0" w:color="auto"/>
                        <w:left w:val="none" w:sz="0" w:space="0" w:color="auto"/>
                        <w:bottom w:val="none" w:sz="0" w:space="0" w:color="auto"/>
                        <w:right w:val="none" w:sz="0" w:space="0" w:color="auto"/>
                      </w:divBdr>
                    </w:div>
                  </w:divsChild>
                </w:div>
                <w:div w:id="742607524">
                  <w:marLeft w:val="0"/>
                  <w:marRight w:val="0"/>
                  <w:marTop w:val="0"/>
                  <w:marBottom w:val="0"/>
                  <w:divBdr>
                    <w:top w:val="none" w:sz="0" w:space="0" w:color="auto"/>
                    <w:left w:val="none" w:sz="0" w:space="0" w:color="auto"/>
                    <w:bottom w:val="none" w:sz="0" w:space="0" w:color="auto"/>
                    <w:right w:val="none" w:sz="0" w:space="0" w:color="auto"/>
                  </w:divBdr>
                  <w:divsChild>
                    <w:div w:id="622469590">
                      <w:marLeft w:val="0"/>
                      <w:marRight w:val="0"/>
                      <w:marTop w:val="0"/>
                      <w:marBottom w:val="0"/>
                      <w:divBdr>
                        <w:top w:val="none" w:sz="0" w:space="0" w:color="auto"/>
                        <w:left w:val="none" w:sz="0" w:space="0" w:color="auto"/>
                        <w:bottom w:val="none" w:sz="0" w:space="0" w:color="auto"/>
                        <w:right w:val="none" w:sz="0" w:space="0" w:color="auto"/>
                      </w:divBdr>
                    </w:div>
                  </w:divsChild>
                </w:div>
                <w:div w:id="1262879799">
                  <w:marLeft w:val="0"/>
                  <w:marRight w:val="0"/>
                  <w:marTop w:val="0"/>
                  <w:marBottom w:val="0"/>
                  <w:divBdr>
                    <w:top w:val="none" w:sz="0" w:space="0" w:color="auto"/>
                    <w:left w:val="none" w:sz="0" w:space="0" w:color="auto"/>
                    <w:bottom w:val="none" w:sz="0" w:space="0" w:color="auto"/>
                    <w:right w:val="none" w:sz="0" w:space="0" w:color="auto"/>
                  </w:divBdr>
                  <w:divsChild>
                    <w:div w:id="353270317">
                      <w:marLeft w:val="0"/>
                      <w:marRight w:val="0"/>
                      <w:marTop w:val="0"/>
                      <w:marBottom w:val="0"/>
                      <w:divBdr>
                        <w:top w:val="none" w:sz="0" w:space="0" w:color="auto"/>
                        <w:left w:val="none" w:sz="0" w:space="0" w:color="auto"/>
                        <w:bottom w:val="none" w:sz="0" w:space="0" w:color="auto"/>
                        <w:right w:val="none" w:sz="0" w:space="0" w:color="auto"/>
                      </w:divBdr>
                    </w:div>
                  </w:divsChild>
                </w:div>
                <w:div w:id="2063479694">
                  <w:marLeft w:val="0"/>
                  <w:marRight w:val="0"/>
                  <w:marTop w:val="0"/>
                  <w:marBottom w:val="0"/>
                  <w:divBdr>
                    <w:top w:val="none" w:sz="0" w:space="0" w:color="auto"/>
                    <w:left w:val="none" w:sz="0" w:space="0" w:color="auto"/>
                    <w:bottom w:val="none" w:sz="0" w:space="0" w:color="auto"/>
                    <w:right w:val="none" w:sz="0" w:space="0" w:color="auto"/>
                  </w:divBdr>
                  <w:divsChild>
                    <w:div w:id="9569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8728">
          <w:marLeft w:val="0"/>
          <w:marRight w:val="0"/>
          <w:marTop w:val="0"/>
          <w:marBottom w:val="0"/>
          <w:divBdr>
            <w:top w:val="none" w:sz="0" w:space="0" w:color="auto"/>
            <w:left w:val="none" w:sz="0" w:space="0" w:color="auto"/>
            <w:bottom w:val="none" w:sz="0" w:space="0" w:color="auto"/>
            <w:right w:val="none" w:sz="0" w:space="0" w:color="auto"/>
          </w:divBdr>
        </w:div>
        <w:div w:id="1260062448">
          <w:marLeft w:val="0"/>
          <w:marRight w:val="0"/>
          <w:marTop w:val="0"/>
          <w:marBottom w:val="0"/>
          <w:divBdr>
            <w:top w:val="none" w:sz="0" w:space="0" w:color="auto"/>
            <w:left w:val="none" w:sz="0" w:space="0" w:color="auto"/>
            <w:bottom w:val="none" w:sz="0" w:space="0" w:color="auto"/>
            <w:right w:val="none" w:sz="0" w:space="0" w:color="auto"/>
          </w:divBdr>
        </w:div>
        <w:div w:id="422577398">
          <w:marLeft w:val="0"/>
          <w:marRight w:val="0"/>
          <w:marTop w:val="0"/>
          <w:marBottom w:val="0"/>
          <w:divBdr>
            <w:top w:val="none" w:sz="0" w:space="0" w:color="auto"/>
            <w:left w:val="none" w:sz="0" w:space="0" w:color="auto"/>
            <w:bottom w:val="none" w:sz="0" w:space="0" w:color="auto"/>
            <w:right w:val="none" w:sz="0" w:space="0" w:color="auto"/>
          </w:divBdr>
          <w:divsChild>
            <w:div w:id="909004172">
              <w:marLeft w:val="-75"/>
              <w:marRight w:val="0"/>
              <w:marTop w:val="30"/>
              <w:marBottom w:val="30"/>
              <w:divBdr>
                <w:top w:val="none" w:sz="0" w:space="0" w:color="auto"/>
                <w:left w:val="none" w:sz="0" w:space="0" w:color="auto"/>
                <w:bottom w:val="none" w:sz="0" w:space="0" w:color="auto"/>
                <w:right w:val="none" w:sz="0" w:space="0" w:color="auto"/>
              </w:divBdr>
              <w:divsChild>
                <w:div w:id="1814640400">
                  <w:marLeft w:val="0"/>
                  <w:marRight w:val="0"/>
                  <w:marTop w:val="0"/>
                  <w:marBottom w:val="0"/>
                  <w:divBdr>
                    <w:top w:val="none" w:sz="0" w:space="0" w:color="auto"/>
                    <w:left w:val="none" w:sz="0" w:space="0" w:color="auto"/>
                    <w:bottom w:val="none" w:sz="0" w:space="0" w:color="auto"/>
                    <w:right w:val="none" w:sz="0" w:space="0" w:color="auto"/>
                  </w:divBdr>
                  <w:divsChild>
                    <w:div w:id="608239759">
                      <w:marLeft w:val="0"/>
                      <w:marRight w:val="0"/>
                      <w:marTop w:val="0"/>
                      <w:marBottom w:val="0"/>
                      <w:divBdr>
                        <w:top w:val="none" w:sz="0" w:space="0" w:color="auto"/>
                        <w:left w:val="none" w:sz="0" w:space="0" w:color="auto"/>
                        <w:bottom w:val="none" w:sz="0" w:space="0" w:color="auto"/>
                        <w:right w:val="none" w:sz="0" w:space="0" w:color="auto"/>
                      </w:divBdr>
                    </w:div>
                  </w:divsChild>
                </w:div>
                <w:div w:id="200284456">
                  <w:marLeft w:val="0"/>
                  <w:marRight w:val="0"/>
                  <w:marTop w:val="0"/>
                  <w:marBottom w:val="0"/>
                  <w:divBdr>
                    <w:top w:val="none" w:sz="0" w:space="0" w:color="auto"/>
                    <w:left w:val="none" w:sz="0" w:space="0" w:color="auto"/>
                    <w:bottom w:val="none" w:sz="0" w:space="0" w:color="auto"/>
                    <w:right w:val="none" w:sz="0" w:space="0" w:color="auto"/>
                  </w:divBdr>
                  <w:divsChild>
                    <w:div w:id="76370920">
                      <w:marLeft w:val="0"/>
                      <w:marRight w:val="0"/>
                      <w:marTop w:val="0"/>
                      <w:marBottom w:val="0"/>
                      <w:divBdr>
                        <w:top w:val="none" w:sz="0" w:space="0" w:color="auto"/>
                        <w:left w:val="none" w:sz="0" w:space="0" w:color="auto"/>
                        <w:bottom w:val="none" w:sz="0" w:space="0" w:color="auto"/>
                        <w:right w:val="none" w:sz="0" w:space="0" w:color="auto"/>
                      </w:divBdr>
                    </w:div>
                  </w:divsChild>
                </w:div>
                <w:div w:id="1209761651">
                  <w:marLeft w:val="0"/>
                  <w:marRight w:val="0"/>
                  <w:marTop w:val="0"/>
                  <w:marBottom w:val="0"/>
                  <w:divBdr>
                    <w:top w:val="none" w:sz="0" w:space="0" w:color="auto"/>
                    <w:left w:val="none" w:sz="0" w:space="0" w:color="auto"/>
                    <w:bottom w:val="none" w:sz="0" w:space="0" w:color="auto"/>
                    <w:right w:val="none" w:sz="0" w:space="0" w:color="auto"/>
                  </w:divBdr>
                  <w:divsChild>
                    <w:div w:id="751438710">
                      <w:marLeft w:val="0"/>
                      <w:marRight w:val="0"/>
                      <w:marTop w:val="0"/>
                      <w:marBottom w:val="0"/>
                      <w:divBdr>
                        <w:top w:val="none" w:sz="0" w:space="0" w:color="auto"/>
                        <w:left w:val="none" w:sz="0" w:space="0" w:color="auto"/>
                        <w:bottom w:val="none" w:sz="0" w:space="0" w:color="auto"/>
                        <w:right w:val="none" w:sz="0" w:space="0" w:color="auto"/>
                      </w:divBdr>
                    </w:div>
                  </w:divsChild>
                </w:div>
                <w:div w:id="630674438">
                  <w:marLeft w:val="0"/>
                  <w:marRight w:val="0"/>
                  <w:marTop w:val="0"/>
                  <w:marBottom w:val="0"/>
                  <w:divBdr>
                    <w:top w:val="none" w:sz="0" w:space="0" w:color="auto"/>
                    <w:left w:val="none" w:sz="0" w:space="0" w:color="auto"/>
                    <w:bottom w:val="none" w:sz="0" w:space="0" w:color="auto"/>
                    <w:right w:val="none" w:sz="0" w:space="0" w:color="auto"/>
                  </w:divBdr>
                  <w:divsChild>
                    <w:div w:id="175583810">
                      <w:marLeft w:val="0"/>
                      <w:marRight w:val="0"/>
                      <w:marTop w:val="0"/>
                      <w:marBottom w:val="0"/>
                      <w:divBdr>
                        <w:top w:val="none" w:sz="0" w:space="0" w:color="auto"/>
                        <w:left w:val="none" w:sz="0" w:space="0" w:color="auto"/>
                        <w:bottom w:val="none" w:sz="0" w:space="0" w:color="auto"/>
                        <w:right w:val="none" w:sz="0" w:space="0" w:color="auto"/>
                      </w:divBdr>
                    </w:div>
                  </w:divsChild>
                </w:div>
                <w:div w:id="1059673086">
                  <w:marLeft w:val="0"/>
                  <w:marRight w:val="0"/>
                  <w:marTop w:val="0"/>
                  <w:marBottom w:val="0"/>
                  <w:divBdr>
                    <w:top w:val="none" w:sz="0" w:space="0" w:color="auto"/>
                    <w:left w:val="none" w:sz="0" w:space="0" w:color="auto"/>
                    <w:bottom w:val="none" w:sz="0" w:space="0" w:color="auto"/>
                    <w:right w:val="none" w:sz="0" w:space="0" w:color="auto"/>
                  </w:divBdr>
                  <w:divsChild>
                    <w:div w:id="476337353">
                      <w:marLeft w:val="0"/>
                      <w:marRight w:val="0"/>
                      <w:marTop w:val="0"/>
                      <w:marBottom w:val="0"/>
                      <w:divBdr>
                        <w:top w:val="none" w:sz="0" w:space="0" w:color="auto"/>
                        <w:left w:val="none" w:sz="0" w:space="0" w:color="auto"/>
                        <w:bottom w:val="none" w:sz="0" w:space="0" w:color="auto"/>
                        <w:right w:val="none" w:sz="0" w:space="0" w:color="auto"/>
                      </w:divBdr>
                    </w:div>
                  </w:divsChild>
                </w:div>
                <w:div w:id="1722172337">
                  <w:marLeft w:val="0"/>
                  <w:marRight w:val="0"/>
                  <w:marTop w:val="0"/>
                  <w:marBottom w:val="0"/>
                  <w:divBdr>
                    <w:top w:val="none" w:sz="0" w:space="0" w:color="auto"/>
                    <w:left w:val="none" w:sz="0" w:space="0" w:color="auto"/>
                    <w:bottom w:val="none" w:sz="0" w:space="0" w:color="auto"/>
                    <w:right w:val="none" w:sz="0" w:space="0" w:color="auto"/>
                  </w:divBdr>
                  <w:divsChild>
                    <w:div w:id="1528176912">
                      <w:marLeft w:val="0"/>
                      <w:marRight w:val="0"/>
                      <w:marTop w:val="0"/>
                      <w:marBottom w:val="0"/>
                      <w:divBdr>
                        <w:top w:val="none" w:sz="0" w:space="0" w:color="auto"/>
                        <w:left w:val="none" w:sz="0" w:space="0" w:color="auto"/>
                        <w:bottom w:val="none" w:sz="0" w:space="0" w:color="auto"/>
                        <w:right w:val="none" w:sz="0" w:space="0" w:color="auto"/>
                      </w:divBdr>
                    </w:div>
                  </w:divsChild>
                </w:div>
                <w:div w:id="600377170">
                  <w:marLeft w:val="0"/>
                  <w:marRight w:val="0"/>
                  <w:marTop w:val="0"/>
                  <w:marBottom w:val="0"/>
                  <w:divBdr>
                    <w:top w:val="none" w:sz="0" w:space="0" w:color="auto"/>
                    <w:left w:val="none" w:sz="0" w:space="0" w:color="auto"/>
                    <w:bottom w:val="none" w:sz="0" w:space="0" w:color="auto"/>
                    <w:right w:val="none" w:sz="0" w:space="0" w:color="auto"/>
                  </w:divBdr>
                  <w:divsChild>
                    <w:div w:id="163477603">
                      <w:marLeft w:val="0"/>
                      <w:marRight w:val="0"/>
                      <w:marTop w:val="0"/>
                      <w:marBottom w:val="0"/>
                      <w:divBdr>
                        <w:top w:val="none" w:sz="0" w:space="0" w:color="auto"/>
                        <w:left w:val="none" w:sz="0" w:space="0" w:color="auto"/>
                        <w:bottom w:val="none" w:sz="0" w:space="0" w:color="auto"/>
                        <w:right w:val="none" w:sz="0" w:space="0" w:color="auto"/>
                      </w:divBdr>
                    </w:div>
                  </w:divsChild>
                </w:div>
                <w:div w:id="560481317">
                  <w:marLeft w:val="0"/>
                  <w:marRight w:val="0"/>
                  <w:marTop w:val="0"/>
                  <w:marBottom w:val="0"/>
                  <w:divBdr>
                    <w:top w:val="none" w:sz="0" w:space="0" w:color="auto"/>
                    <w:left w:val="none" w:sz="0" w:space="0" w:color="auto"/>
                    <w:bottom w:val="none" w:sz="0" w:space="0" w:color="auto"/>
                    <w:right w:val="none" w:sz="0" w:space="0" w:color="auto"/>
                  </w:divBdr>
                  <w:divsChild>
                    <w:div w:id="1709602078">
                      <w:marLeft w:val="0"/>
                      <w:marRight w:val="0"/>
                      <w:marTop w:val="0"/>
                      <w:marBottom w:val="0"/>
                      <w:divBdr>
                        <w:top w:val="none" w:sz="0" w:space="0" w:color="auto"/>
                        <w:left w:val="none" w:sz="0" w:space="0" w:color="auto"/>
                        <w:bottom w:val="none" w:sz="0" w:space="0" w:color="auto"/>
                        <w:right w:val="none" w:sz="0" w:space="0" w:color="auto"/>
                      </w:divBdr>
                    </w:div>
                  </w:divsChild>
                </w:div>
                <w:div w:id="169687563">
                  <w:marLeft w:val="0"/>
                  <w:marRight w:val="0"/>
                  <w:marTop w:val="0"/>
                  <w:marBottom w:val="0"/>
                  <w:divBdr>
                    <w:top w:val="none" w:sz="0" w:space="0" w:color="auto"/>
                    <w:left w:val="none" w:sz="0" w:space="0" w:color="auto"/>
                    <w:bottom w:val="none" w:sz="0" w:space="0" w:color="auto"/>
                    <w:right w:val="none" w:sz="0" w:space="0" w:color="auto"/>
                  </w:divBdr>
                  <w:divsChild>
                    <w:div w:id="1784417628">
                      <w:marLeft w:val="0"/>
                      <w:marRight w:val="0"/>
                      <w:marTop w:val="0"/>
                      <w:marBottom w:val="0"/>
                      <w:divBdr>
                        <w:top w:val="none" w:sz="0" w:space="0" w:color="auto"/>
                        <w:left w:val="none" w:sz="0" w:space="0" w:color="auto"/>
                        <w:bottom w:val="none" w:sz="0" w:space="0" w:color="auto"/>
                        <w:right w:val="none" w:sz="0" w:space="0" w:color="auto"/>
                      </w:divBdr>
                    </w:div>
                  </w:divsChild>
                </w:div>
                <w:div w:id="2133202908">
                  <w:marLeft w:val="0"/>
                  <w:marRight w:val="0"/>
                  <w:marTop w:val="0"/>
                  <w:marBottom w:val="0"/>
                  <w:divBdr>
                    <w:top w:val="none" w:sz="0" w:space="0" w:color="auto"/>
                    <w:left w:val="none" w:sz="0" w:space="0" w:color="auto"/>
                    <w:bottom w:val="none" w:sz="0" w:space="0" w:color="auto"/>
                    <w:right w:val="none" w:sz="0" w:space="0" w:color="auto"/>
                  </w:divBdr>
                  <w:divsChild>
                    <w:div w:id="1638031804">
                      <w:marLeft w:val="0"/>
                      <w:marRight w:val="0"/>
                      <w:marTop w:val="0"/>
                      <w:marBottom w:val="0"/>
                      <w:divBdr>
                        <w:top w:val="none" w:sz="0" w:space="0" w:color="auto"/>
                        <w:left w:val="none" w:sz="0" w:space="0" w:color="auto"/>
                        <w:bottom w:val="none" w:sz="0" w:space="0" w:color="auto"/>
                        <w:right w:val="none" w:sz="0" w:space="0" w:color="auto"/>
                      </w:divBdr>
                    </w:div>
                  </w:divsChild>
                </w:div>
                <w:div w:id="81729923">
                  <w:marLeft w:val="0"/>
                  <w:marRight w:val="0"/>
                  <w:marTop w:val="0"/>
                  <w:marBottom w:val="0"/>
                  <w:divBdr>
                    <w:top w:val="none" w:sz="0" w:space="0" w:color="auto"/>
                    <w:left w:val="none" w:sz="0" w:space="0" w:color="auto"/>
                    <w:bottom w:val="none" w:sz="0" w:space="0" w:color="auto"/>
                    <w:right w:val="none" w:sz="0" w:space="0" w:color="auto"/>
                  </w:divBdr>
                  <w:divsChild>
                    <w:div w:id="1837114467">
                      <w:marLeft w:val="0"/>
                      <w:marRight w:val="0"/>
                      <w:marTop w:val="0"/>
                      <w:marBottom w:val="0"/>
                      <w:divBdr>
                        <w:top w:val="none" w:sz="0" w:space="0" w:color="auto"/>
                        <w:left w:val="none" w:sz="0" w:space="0" w:color="auto"/>
                        <w:bottom w:val="none" w:sz="0" w:space="0" w:color="auto"/>
                        <w:right w:val="none" w:sz="0" w:space="0" w:color="auto"/>
                      </w:divBdr>
                    </w:div>
                  </w:divsChild>
                </w:div>
                <w:div w:id="854615579">
                  <w:marLeft w:val="0"/>
                  <w:marRight w:val="0"/>
                  <w:marTop w:val="0"/>
                  <w:marBottom w:val="0"/>
                  <w:divBdr>
                    <w:top w:val="none" w:sz="0" w:space="0" w:color="auto"/>
                    <w:left w:val="none" w:sz="0" w:space="0" w:color="auto"/>
                    <w:bottom w:val="none" w:sz="0" w:space="0" w:color="auto"/>
                    <w:right w:val="none" w:sz="0" w:space="0" w:color="auto"/>
                  </w:divBdr>
                  <w:divsChild>
                    <w:div w:id="1408112766">
                      <w:marLeft w:val="0"/>
                      <w:marRight w:val="0"/>
                      <w:marTop w:val="0"/>
                      <w:marBottom w:val="0"/>
                      <w:divBdr>
                        <w:top w:val="none" w:sz="0" w:space="0" w:color="auto"/>
                        <w:left w:val="none" w:sz="0" w:space="0" w:color="auto"/>
                        <w:bottom w:val="none" w:sz="0" w:space="0" w:color="auto"/>
                        <w:right w:val="none" w:sz="0" w:space="0" w:color="auto"/>
                      </w:divBdr>
                    </w:div>
                  </w:divsChild>
                </w:div>
                <w:div w:id="433719070">
                  <w:marLeft w:val="0"/>
                  <w:marRight w:val="0"/>
                  <w:marTop w:val="0"/>
                  <w:marBottom w:val="0"/>
                  <w:divBdr>
                    <w:top w:val="none" w:sz="0" w:space="0" w:color="auto"/>
                    <w:left w:val="none" w:sz="0" w:space="0" w:color="auto"/>
                    <w:bottom w:val="none" w:sz="0" w:space="0" w:color="auto"/>
                    <w:right w:val="none" w:sz="0" w:space="0" w:color="auto"/>
                  </w:divBdr>
                  <w:divsChild>
                    <w:div w:id="812792840">
                      <w:marLeft w:val="0"/>
                      <w:marRight w:val="0"/>
                      <w:marTop w:val="0"/>
                      <w:marBottom w:val="0"/>
                      <w:divBdr>
                        <w:top w:val="none" w:sz="0" w:space="0" w:color="auto"/>
                        <w:left w:val="none" w:sz="0" w:space="0" w:color="auto"/>
                        <w:bottom w:val="none" w:sz="0" w:space="0" w:color="auto"/>
                        <w:right w:val="none" w:sz="0" w:space="0" w:color="auto"/>
                      </w:divBdr>
                    </w:div>
                  </w:divsChild>
                </w:div>
                <w:div w:id="60493547">
                  <w:marLeft w:val="0"/>
                  <w:marRight w:val="0"/>
                  <w:marTop w:val="0"/>
                  <w:marBottom w:val="0"/>
                  <w:divBdr>
                    <w:top w:val="none" w:sz="0" w:space="0" w:color="auto"/>
                    <w:left w:val="none" w:sz="0" w:space="0" w:color="auto"/>
                    <w:bottom w:val="none" w:sz="0" w:space="0" w:color="auto"/>
                    <w:right w:val="none" w:sz="0" w:space="0" w:color="auto"/>
                  </w:divBdr>
                  <w:divsChild>
                    <w:div w:id="131412925">
                      <w:marLeft w:val="0"/>
                      <w:marRight w:val="0"/>
                      <w:marTop w:val="0"/>
                      <w:marBottom w:val="0"/>
                      <w:divBdr>
                        <w:top w:val="none" w:sz="0" w:space="0" w:color="auto"/>
                        <w:left w:val="none" w:sz="0" w:space="0" w:color="auto"/>
                        <w:bottom w:val="none" w:sz="0" w:space="0" w:color="auto"/>
                        <w:right w:val="none" w:sz="0" w:space="0" w:color="auto"/>
                      </w:divBdr>
                    </w:div>
                  </w:divsChild>
                </w:div>
                <w:div w:id="1559854319">
                  <w:marLeft w:val="0"/>
                  <w:marRight w:val="0"/>
                  <w:marTop w:val="0"/>
                  <w:marBottom w:val="0"/>
                  <w:divBdr>
                    <w:top w:val="none" w:sz="0" w:space="0" w:color="auto"/>
                    <w:left w:val="none" w:sz="0" w:space="0" w:color="auto"/>
                    <w:bottom w:val="none" w:sz="0" w:space="0" w:color="auto"/>
                    <w:right w:val="none" w:sz="0" w:space="0" w:color="auto"/>
                  </w:divBdr>
                  <w:divsChild>
                    <w:div w:id="1325816470">
                      <w:marLeft w:val="0"/>
                      <w:marRight w:val="0"/>
                      <w:marTop w:val="0"/>
                      <w:marBottom w:val="0"/>
                      <w:divBdr>
                        <w:top w:val="none" w:sz="0" w:space="0" w:color="auto"/>
                        <w:left w:val="none" w:sz="0" w:space="0" w:color="auto"/>
                        <w:bottom w:val="none" w:sz="0" w:space="0" w:color="auto"/>
                        <w:right w:val="none" w:sz="0" w:space="0" w:color="auto"/>
                      </w:divBdr>
                    </w:div>
                  </w:divsChild>
                </w:div>
                <w:div w:id="1265772997">
                  <w:marLeft w:val="0"/>
                  <w:marRight w:val="0"/>
                  <w:marTop w:val="0"/>
                  <w:marBottom w:val="0"/>
                  <w:divBdr>
                    <w:top w:val="none" w:sz="0" w:space="0" w:color="auto"/>
                    <w:left w:val="none" w:sz="0" w:space="0" w:color="auto"/>
                    <w:bottom w:val="none" w:sz="0" w:space="0" w:color="auto"/>
                    <w:right w:val="none" w:sz="0" w:space="0" w:color="auto"/>
                  </w:divBdr>
                  <w:divsChild>
                    <w:div w:id="2087529841">
                      <w:marLeft w:val="0"/>
                      <w:marRight w:val="0"/>
                      <w:marTop w:val="0"/>
                      <w:marBottom w:val="0"/>
                      <w:divBdr>
                        <w:top w:val="none" w:sz="0" w:space="0" w:color="auto"/>
                        <w:left w:val="none" w:sz="0" w:space="0" w:color="auto"/>
                        <w:bottom w:val="none" w:sz="0" w:space="0" w:color="auto"/>
                        <w:right w:val="none" w:sz="0" w:space="0" w:color="auto"/>
                      </w:divBdr>
                    </w:div>
                  </w:divsChild>
                </w:div>
                <w:div w:id="326329935">
                  <w:marLeft w:val="0"/>
                  <w:marRight w:val="0"/>
                  <w:marTop w:val="0"/>
                  <w:marBottom w:val="0"/>
                  <w:divBdr>
                    <w:top w:val="none" w:sz="0" w:space="0" w:color="auto"/>
                    <w:left w:val="none" w:sz="0" w:space="0" w:color="auto"/>
                    <w:bottom w:val="none" w:sz="0" w:space="0" w:color="auto"/>
                    <w:right w:val="none" w:sz="0" w:space="0" w:color="auto"/>
                  </w:divBdr>
                  <w:divsChild>
                    <w:div w:id="1834560485">
                      <w:marLeft w:val="0"/>
                      <w:marRight w:val="0"/>
                      <w:marTop w:val="0"/>
                      <w:marBottom w:val="0"/>
                      <w:divBdr>
                        <w:top w:val="none" w:sz="0" w:space="0" w:color="auto"/>
                        <w:left w:val="none" w:sz="0" w:space="0" w:color="auto"/>
                        <w:bottom w:val="none" w:sz="0" w:space="0" w:color="auto"/>
                        <w:right w:val="none" w:sz="0" w:space="0" w:color="auto"/>
                      </w:divBdr>
                    </w:div>
                  </w:divsChild>
                </w:div>
                <w:div w:id="622879648">
                  <w:marLeft w:val="0"/>
                  <w:marRight w:val="0"/>
                  <w:marTop w:val="0"/>
                  <w:marBottom w:val="0"/>
                  <w:divBdr>
                    <w:top w:val="none" w:sz="0" w:space="0" w:color="auto"/>
                    <w:left w:val="none" w:sz="0" w:space="0" w:color="auto"/>
                    <w:bottom w:val="none" w:sz="0" w:space="0" w:color="auto"/>
                    <w:right w:val="none" w:sz="0" w:space="0" w:color="auto"/>
                  </w:divBdr>
                  <w:divsChild>
                    <w:div w:id="301739826">
                      <w:marLeft w:val="0"/>
                      <w:marRight w:val="0"/>
                      <w:marTop w:val="0"/>
                      <w:marBottom w:val="0"/>
                      <w:divBdr>
                        <w:top w:val="none" w:sz="0" w:space="0" w:color="auto"/>
                        <w:left w:val="none" w:sz="0" w:space="0" w:color="auto"/>
                        <w:bottom w:val="none" w:sz="0" w:space="0" w:color="auto"/>
                        <w:right w:val="none" w:sz="0" w:space="0" w:color="auto"/>
                      </w:divBdr>
                    </w:div>
                  </w:divsChild>
                </w:div>
                <w:div w:id="1228302965">
                  <w:marLeft w:val="0"/>
                  <w:marRight w:val="0"/>
                  <w:marTop w:val="0"/>
                  <w:marBottom w:val="0"/>
                  <w:divBdr>
                    <w:top w:val="none" w:sz="0" w:space="0" w:color="auto"/>
                    <w:left w:val="none" w:sz="0" w:space="0" w:color="auto"/>
                    <w:bottom w:val="none" w:sz="0" w:space="0" w:color="auto"/>
                    <w:right w:val="none" w:sz="0" w:space="0" w:color="auto"/>
                  </w:divBdr>
                  <w:divsChild>
                    <w:div w:id="369496437">
                      <w:marLeft w:val="0"/>
                      <w:marRight w:val="0"/>
                      <w:marTop w:val="0"/>
                      <w:marBottom w:val="0"/>
                      <w:divBdr>
                        <w:top w:val="none" w:sz="0" w:space="0" w:color="auto"/>
                        <w:left w:val="none" w:sz="0" w:space="0" w:color="auto"/>
                        <w:bottom w:val="none" w:sz="0" w:space="0" w:color="auto"/>
                        <w:right w:val="none" w:sz="0" w:space="0" w:color="auto"/>
                      </w:divBdr>
                    </w:div>
                  </w:divsChild>
                </w:div>
                <w:div w:id="21786983">
                  <w:marLeft w:val="0"/>
                  <w:marRight w:val="0"/>
                  <w:marTop w:val="0"/>
                  <w:marBottom w:val="0"/>
                  <w:divBdr>
                    <w:top w:val="none" w:sz="0" w:space="0" w:color="auto"/>
                    <w:left w:val="none" w:sz="0" w:space="0" w:color="auto"/>
                    <w:bottom w:val="none" w:sz="0" w:space="0" w:color="auto"/>
                    <w:right w:val="none" w:sz="0" w:space="0" w:color="auto"/>
                  </w:divBdr>
                  <w:divsChild>
                    <w:div w:id="758134988">
                      <w:marLeft w:val="0"/>
                      <w:marRight w:val="0"/>
                      <w:marTop w:val="0"/>
                      <w:marBottom w:val="0"/>
                      <w:divBdr>
                        <w:top w:val="none" w:sz="0" w:space="0" w:color="auto"/>
                        <w:left w:val="none" w:sz="0" w:space="0" w:color="auto"/>
                        <w:bottom w:val="none" w:sz="0" w:space="0" w:color="auto"/>
                        <w:right w:val="none" w:sz="0" w:space="0" w:color="auto"/>
                      </w:divBdr>
                    </w:div>
                  </w:divsChild>
                </w:div>
                <w:div w:id="1083994069">
                  <w:marLeft w:val="0"/>
                  <w:marRight w:val="0"/>
                  <w:marTop w:val="0"/>
                  <w:marBottom w:val="0"/>
                  <w:divBdr>
                    <w:top w:val="none" w:sz="0" w:space="0" w:color="auto"/>
                    <w:left w:val="none" w:sz="0" w:space="0" w:color="auto"/>
                    <w:bottom w:val="none" w:sz="0" w:space="0" w:color="auto"/>
                    <w:right w:val="none" w:sz="0" w:space="0" w:color="auto"/>
                  </w:divBdr>
                  <w:divsChild>
                    <w:div w:id="486436433">
                      <w:marLeft w:val="0"/>
                      <w:marRight w:val="0"/>
                      <w:marTop w:val="0"/>
                      <w:marBottom w:val="0"/>
                      <w:divBdr>
                        <w:top w:val="none" w:sz="0" w:space="0" w:color="auto"/>
                        <w:left w:val="none" w:sz="0" w:space="0" w:color="auto"/>
                        <w:bottom w:val="none" w:sz="0" w:space="0" w:color="auto"/>
                        <w:right w:val="none" w:sz="0" w:space="0" w:color="auto"/>
                      </w:divBdr>
                    </w:div>
                  </w:divsChild>
                </w:div>
                <w:div w:id="1451507043">
                  <w:marLeft w:val="0"/>
                  <w:marRight w:val="0"/>
                  <w:marTop w:val="0"/>
                  <w:marBottom w:val="0"/>
                  <w:divBdr>
                    <w:top w:val="none" w:sz="0" w:space="0" w:color="auto"/>
                    <w:left w:val="none" w:sz="0" w:space="0" w:color="auto"/>
                    <w:bottom w:val="none" w:sz="0" w:space="0" w:color="auto"/>
                    <w:right w:val="none" w:sz="0" w:space="0" w:color="auto"/>
                  </w:divBdr>
                  <w:divsChild>
                    <w:div w:id="1791583365">
                      <w:marLeft w:val="0"/>
                      <w:marRight w:val="0"/>
                      <w:marTop w:val="0"/>
                      <w:marBottom w:val="0"/>
                      <w:divBdr>
                        <w:top w:val="none" w:sz="0" w:space="0" w:color="auto"/>
                        <w:left w:val="none" w:sz="0" w:space="0" w:color="auto"/>
                        <w:bottom w:val="none" w:sz="0" w:space="0" w:color="auto"/>
                        <w:right w:val="none" w:sz="0" w:space="0" w:color="auto"/>
                      </w:divBdr>
                    </w:div>
                  </w:divsChild>
                </w:div>
                <w:div w:id="692268108">
                  <w:marLeft w:val="0"/>
                  <w:marRight w:val="0"/>
                  <w:marTop w:val="0"/>
                  <w:marBottom w:val="0"/>
                  <w:divBdr>
                    <w:top w:val="none" w:sz="0" w:space="0" w:color="auto"/>
                    <w:left w:val="none" w:sz="0" w:space="0" w:color="auto"/>
                    <w:bottom w:val="none" w:sz="0" w:space="0" w:color="auto"/>
                    <w:right w:val="none" w:sz="0" w:space="0" w:color="auto"/>
                  </w:divBdr>
                  <w:divsChild>
                    <w:div w:id="263806720">
                      <w:marLeft w:val="0"/>
                      <w:marRight w:val="0"/>
                      <w:marTop w:val="0"/>
                      <w:marBottom w:val="0"/>
                      <w:divBdr>
                        <w:top w:val="none" w:sz="0" w:space="0" w:color="auto"/>
                        <w:left w:val="none" w:sz="0" w:space="0" w:color="auto"/>
                        <w:bottom w:val="none" w:sz="0" w:space="0" w:color="auto"/>
                        <w:right w:val="none" w:sz="0" w:space="0" w:color="auto"/>
                      </w:divBdr>
                    </w:div>
                  </w:divsChild>
                </w:div>
                <w:div w:id="854424224">
                  <w:marLeft w:val="0"/>
                  <w:marRight w:val="0"/>
                  <w:marTop w:val="0"/>
                  <w:marBottom w:val="0"/>
                  <w:divBdr>
                    <w:top w:val="none" w:sz="0" w:space="0" w:color="auto"/>
                    <w:left w:val="none" w:sz="0" w:space="0" w:color="auto"/>
                    <w:bottom w:val="none" w:sz="0" w:space="0" w:color="auto"/>
                    <w:right w:val="none" w:sz="0" w:space="0" w:color="auto"/>
                  </w:divBdr>
                  <w:divsChild>
                    <w:div w:id="2045516082">
                      <w:marLeft w:val="0"/>
                      <w:marRight w:val="0"/>
                      <w:marTop w:val="0"/>
                      <w:marBottom w:val="0"/>
                      <w:divBdr>
                        <w:top w:val="none" w:sz="0" w:space="0" w:color="auto"/>
                        <w:left w:val="none" w:sz="0" w:space="0" w:color="auto"/>
                        <w:bottom w:val="none" w:sz="0" w:space="0" w:color="auto"/>
                        <w:right w:val="none" w:sz="0" w:space="0" w:color="auto"/>
                      </w:divBdr>
                    </w:div>
                  </w:divsChild>
                </w:div>
                <w:div w:id="1595629488">
                  <w:marLeft w:val="0"/>
                  <w:marRight w:val="0"/>
                  <w:marTop w:val="0"/>
                  <w:marBottom w:val="0"/>
                  <w:divBdr>
                    <w:top w:val="none" w:sz="0" w:space="0" w:color="auto"/>
                    <w:left w:val="none" w:sz="0" w:space="0" w:color="auto"/>
                    <w:bottom w:val="none" w:sz="0" w:space="0" w:color="auto"/>
                    <w:right w:val="none" w:sz="0" w:space="0" w:color="auto"/>
                  </w:divBdr>
                  <w:divsChild>
                    <w:div w:id="121847127">
                      <w:marLeft w:val="0"/>
                      <w:marRight w:val="0"/>
                      <w:marTop w:val="0"/>
                      <w:marBottom w:val="0"/>
                      <w:divBdr>
                        <w:top w:val="none" w:sz="0" w:space="0" w:color="auto"/>
                        <w:left w:val="none" w:sz="0" w:space="0" w:color="auto"/>
                        <w:bottom w:val="none" w:sz="0" w:space="0" w:color="auto"/>
                        <w:right w:val="none" w:sz="0" w:space="0" w:color="auto"/>
                      </w:divBdr>
                    </w:div>
                  </w:divsChild>
                </w:div>
                <w:div w:id="1129742105">
                  <w:marLeft w:val="0"/>
                  <w:marRight w:val="0"/>
                  <w:marTop w:val="0"/>
                  <w:marBottom w:val="0"/>
                  <w:divBdr>
                    <w:top w:val="none" w:sz="0" w:space="0" w:color="auto"/>
                    <w:left w:val="none" w:sz="0" w:space="0" w:color="auto"/>
                    <w:bottom w:val="none" w:sz="0" w:space="0" w:color="auto"/>
                    <w:right w:val="none" w:sz="0" w:space="0" w:color="auto"/>
                  </w:divBdr>
                  <w:divsChild>
                    <w:div w:id="2142648012">
                      <w:marLeft w:val="0"/>
                      <w:marRight w:val="0"/>
                      <w:marTop w:val="0"/>
                      <w:marBottom w:val="0"/>
                      <w:divBdr>
                        <w:top w:val="none" w:sz="0" w:space="0" w:color="auto"/>
                        <w:left w:val="none" w:sz="0" w:space="0" w:color="auto"/>
                        <w:bottom w:val="none" w:sz="0" w:space="0" w:color="auto"/>
                        <w:right w:val="none" w:sz="0" w:space="0" w:color="auto"/>
                      </w:divBdr>
                    </w:div>
                  </w:divsChild>
                </w:div>
                <w:div w:id="1945184360">
                  <w:marLeft w:val="0"/>
                  <w:marRight w:val="0"/>
                  <w:marTop w:val="0"/>
                  <w:marBottom w:val="0"/>
                  <w:divBdr>
                    <w:top w:val="none" w:sz="0" w:space="0" w:color="auto"/>
                    <w:left w:val="none" w:sz="0" w:space="0" w:color="auto"/>
                    <w:bottom w:val="none" w:sz="0" w:space="0" w:color="auto"/>
                    <w:right w:val="none" w:sz="0" w:space="0" w:color="auto"/>
                  </w:divBdr>
                  <w:divsChild>
                    <w:div w:id="48846774">
                      <w:marLeft w:val="0"/>
                      <w:marRight w:val="0"/>
                      <w:marTop w:val="0"/>
                      <w:marBottom w:val="0"/>
                      <w:divBdr>
                        <w:top w:val="none" w:sz="0" w:space="0" w:color="auto"/>
                        <w:left w:val="none" w:sz="0" w:space="0" w:color="auto"/>
                        <w:bottom w:val="none" w:sz="0" w:space="0" w:color="auto"/>
                        <w:right w:val="none" w:sz="0" w:space="0" w:color="auto"/>
                      </w:divBdr>
                    </w:div>
                  </w:divsChild>
                </w:div>
                <w:div w:id="1525746408">
                  <w:marLeft w:val="0"/>
                  <w:marRight w:val="0"/>
                  <w:marTop w:val="0"/>
                  <w:marBottom w:val="0"/>
                  <w:divBdr>
                    <w:top w:val="none" w:sz="0" w:space="0" w:color="auto"/>
                    <w:left w:val="none" w:sz="0" w:space="0" w:color="auto"/>
                    <w:bottom w:val="none" w:sz="0" w:space="0" w:color="auto"/>
                    <w:right w:val="none" w:sz="0" w:space="0" w:color="auto"/>
                  </w:divBdr>
                  <w:divsChild>
                    <w:div w:id="913587126">
                      <w:marLeft w:val="0"/>
                      <w:marRight w:val="0"/>
                      <w:marTop w:val="0"/>
                      <w:marBottom w:val="0"/>
                      <w:divBdr>
                        <w:top w:val="none" w:sz="0" w:space="0" w:color="auto"/>
                        <w:left w:val="none" w:sz="0" w:space="0" w:color="auto"/>
                        <w:bottom w:val="none" w:sz="0" w:space="0" w:color="auto"/>
                        <w:right w:val="none" w:sz="0" w:space="0" w:color="auto"/>
                      </w:divBdr>
                    </w:div>
                  </w:divsChild>
                </w:div>
                <w:div w:id="1177421554">
                  <w:marLeft w:val="0"/>
                  <w:marRight w:val="0"/>
                  <w:marTop w:val="0"/>
                  <w:marBottom w:val="0"/>
                  <w:divBdr>
                    <w:top w:val="none" w:sz="0" w:space="0" w:color="auto"/>
                    <w:left w:val="none" w:sz="0" w:space="0" w:color="auto"/>
                    <w:bottom w:val="none" w:sz="0" w:space="0" w:color="auto"/>
                    <w:right w:val="none" w:sz="0" w:space="0" w:color="auto"/>
                  </w:divBdr>
                  <w:divsChild>
                    <w:div w:id="1921600759">
                      <w:marLeft w:val="0"/>
                      <w:marRight w:val="0"/>
                      <w:marTop w:val="0"/>
                      <w:marBottom w:val="0"/>
                      <w:divBdr>
                        <w:top w:val="none" w:sz="0" w:space="0" w:color="auto"/>
                        <w:left w:val="none" w:sz="0" w:space="0" w:color="auto"/>
                        <w:bottom w:val="none" w:sz="0" w:space="0" w:color="auto"/>
                        <w:right w:val="none" w:sz="0" w:space="0" w:color="auto"/>
                      </w:divBdr>
                    </w:div>
                  </w:divsChild>
                </w:div>
                <w:div w:id="1903834970">
                  <w:marLeft w:val="0"/>
                  <w:marRight w:val="0"/>
                  <w:marTop w:val="0"/>
                  <w:marBottom w:val="0"/>
                  <w:divBdr>
                    <w:top w:val="none" w:sz="0" w:space="0" w:color="auto"/>
                    <w:left w:val="none" w:sz="0" w:space="0" w:color="auto"/>
                    <w:bottom w:val="none" w:sz="0" w:space="0" w:color="auto"/>
                    <w:right w:val="none" w:sz="0" w:space="0" w:color="auto"/>
                  </w:divBdr>
                  <w:divsChild>
                    <w:div w:id="233901193">
                      <w:marLeft w:val="0"/>
                      <w:marRight w:val="0"/>
                      <w:marTop w:val="0"/>
                      <w:marBottom w:val="0"/>
                      <w:divBdr>
                        <w:top w:val="none" w:sz="0" w:space="0" w:color="auto"/>
                        <w:left w:val="none" w:sz="0" w:space="0" w:color="auto"/>
                        <w:bottom w:val="none" w:sz="0" w:space="0" w:color="auto"/>
                        <w:right w:val="none" w:sz="0" w:space="0" w:color="auto"/>
                      </w:divBdr>
                    </w:div>
                  </w:divsChild>
                </w:div>
                <w:div w:id="1388457518">
                  <w:marLeft w:val="0"/>
                  <w:marRight w:val="0"/>
                  <w:marTop w:val="0"/>
                  <w:marBottom w:val="0"/>
                  <w:divBdr>
                    <w:top w:val="none" w:sz="0" w:space="0" w:color="auto"/>
                    <w:left w:val="none" w:sz="0" w:space="0" w:color="auto"/>
                    <w:bottom w:val="none" w:sz="0" w:space="0" w:color="auto"/>
                    <w:right w:val="none" w:sz="0" w:space="0" w:color="auto"/>
                  </w:divBdr>
                  <w:divsChild>
                    <w:div w:id="262616076">
                      <w:marLeft w:val="0"/>
                      <w:marRight w:val="0"/>
                      <w:marTop w:val="0"/>
                      <w:marBottom w:val="0"/>
                      <w:divBdr>
                        <w:top w:val="none" w:sz="0" w:space="0" w:color="auto"/>
                        <w:left w:val="none" w:sz="0" w:space="0" w:color="auto"/>
                        <w:bottom w:val="none" w:sz="0" w:space="0" w:color="auto"/>
                        <w:right w:val="none" w:sz="0" w:space="0" w:color="auto"/>
                      </w:divBdr>
                    </w:div>
                  </w:divsChild>
                </w:div>
                <w:div w:id="1836992982">
                  <w:marLeft w:val="0"/>
                  <w:marRight w:val="0"/>
                  <w:marTop w:val="0"/>
                  <w:marBottom w:val="0"/>
                  <w:divBdr>
                    <w:top w:val="none" w:sz="0" w:space="0" w:color="auto"/>
                    <w:left w:val="none" w:sz="0" w:space="0" w:color="auto"/>
                    <w:bottom w:val="none" w:sz="0" w:space="0" w:color="auto"/>
                    <w:right w:val="none" w:sz="0" w:space="0" w:color="auto"/>
                  </w:divBdr>
                  <w:divsChild>
                    <w:div w:id="1099373486">
                      <w:marLeft w:val="0"/>
                      <w:marRight w:val="0"/>
                      <w:marTop w:val="0"/>
                      <w:marBottom w:val="0"/>
                      <w:divBdr>
                        <w:top w:val="none" w:sz="0" w:space="0" w:color="auto"/>
                        <w:left w:val="none" w:sz="0" w:space="0" w:color="auto"/>
                        <w:bottom w:val="none" w:sz="0" w:space="0" w:color="auto"/>
                        <w:right w:val="none" w:sz="0" w:space="0" w:color="auto"/>
                      </w:divBdr>
                    </w:div>
                  </w:divsChild>
                </w:div>
                <w:div w:id="765997314">
                  <w:marLeft w:val="0"/>
                  <w:marRight w:val="0"/>
                  <w:marTop w:val="0"/>
                  <w:marBottom w:val="0"/>
                  <w:divBdr>
                    <w:top w:val="none" w:sz="0" w:space="0" w:color="auto"/>
                    <w:left w:val="none" w:sz="0" w:space="0" w:color="auto"/>
                    <w:bottom w:val="none" w:sz="0" w:space="0" w:color="auto"/>
                    <w:right w:val="none" w:sz="0" w:space="0" w:color="auto"/>
                  </w:divBdr>
                  <w:divsChild>
                    <w:div w:id="1070812120">
                      <w:marLeft w:val="0"/>
                      <w:marRight w:val="0"/>
                      <w:marTop w:val="0"/>
                      <w:marBottom w:val="0"/>
                      <w:divBdr>
                        <w:top w:val="none" w:sz="0" w:space="0" w:color="auto"/>
                        <w:left w:val="none" w:sz="0" w:space="0" w:color="auto"/>
                        <w:bottom w:val="none" w:sz="0" w:space="0" w:color="auto"/>
                        <w:right w:val="none" w:sz="0" w:space="0" w:color="auto"/>
                      </w:divBdr>
                    </w:div>
                  </w:divsChild>
                </w:div>
                <w:div w:id="1454252328">
                  <w:marLeft w:val="0"/>
                  <w:marRight w:val="0"/>
                  <w:marTop w:val="0"/>
                  <w:marBottom w:val="0"/>
                  <w:divBdr>
                    <w:top w:val="none" w:sz="0" w:space="0" w:color="auto"/>
                    <w:left w:val="none" w:sz="0" w:space="0" w:color="auto"/>
                    <w:bottom w:val="none" w:sz="0" w:space="0" w:color="auto"/>
                    <w:right w:val="none" w:sz="0" w:space="0" w:color="auto"/>
                  </w:divBdr>
                  <w:divsChild>
                    <w:div w:id="653337218">
                      <w:marLeft w:val="0"/>
                      <w:marRight w:val="0"/>
                      <w:marTop w:val="0"/>
                      <w:marBottom w:val="0"/>
                      <w:divBdr>
                        <w:top w:val="none" w:sz="0" w:space="0" w:color="auto"/>
                        <w:left w:val="none" w:sz="0" w:space="0" w:color="auto"/>
                        <w:bottom w:val="none" w:sz="0" w:space="0" w:color="auto"/>
                        <w:right w:val="none" w:sz="0" w:space="0" w:color="auto"/>
                      </w:divBdr>
                    </w:div>
                  </w:divsChild>
                </w:div>
                <w:div w:id="2077894670">
                  <w:marLeft w:val="0"/>
                  <w:marRight w:val="0"/>
                  <w:marTop w:val="0"/>
                  <w:marBottom w:val="0"/>
                  <w:divBdr>
                    <w:top w:val="none" w:sz="0" w:space="0" w:color="auto"/>
                    <w:left w:val="none" w:sz="0" w:space="0" w:color="auto"/>
                    <w:bottom w:val="none" w:sz="0" w:space="0" w:color="auto"/>
                    <w:right w:val="none" w:sz="0" w:space="0" w:color="auto"/>
                  </w:divBdr>
                  <w:divsChild>
                    <w:div w:id="334040942">
                      <w:marLeft w:val="0"/>
                      <w:marRight w:val="0"/>
                      <w:marTop w:val="0"/>
                      <w:marBottom w:val="0"/>
                      <w:divBdr>
                        <w:top w:val="none" w:sz="0" w:space="0" w:color="auto"/>
                        <w:left w:val="none" w:sz="0" w:space="0" w:color="auto"/>
                        <w:bottom w:val="none" w:sz="0" w:space="0" w:color="auto"/>
                        <w:right w:val="none" w:sz="0" w:space="0" w:color="auto"/>
                      </w:divBdr>
                    </w:div>
                  </w:divsChild>
                </w:div>
                <w:div w:id="1265576257">
                  <w:marLeft w:val="0"/>
                  <w:marRight w:val="0"/>
                  <w:marTop w:val="0"/>
                  <w:marBottom w:val="0"/>
                  <w:divBdr>
                    <w:top w:val="none" w:sz="0" w:space="0" w:color="auto"/>
                    <w:left w:val="none" w:sz="0" w:space="0" w:color="auto"/>
                    <w:bottom w:val="none" w:sz="0" w:space="0" w:color="auto"/>
                    <w:right w:val="none" w:sz="0" w:space="0" w:color="auto"/>
                  </w:divBdr>
                  <w:divsChild>
                    <w:div w:id="886574897">
                      <w:marLeft w:val="0"/>
                      <w:marRight w:val="0"/>
                      <w:marTop w:val="0"/>
                      <w:marBottom w:val="0"/>
                      <w:divBdr>
                        <w:top w:val="none" w:sz="0" w:space="0" w:color="auto"/>
                        <w:left w:val="none" w:sz="0" w:space="0" w:color="auto"/>
                        <w:bottom w:val="none" w:sz="0" w:space="0" w:color="auto"/>
                        <w:right w:val="none" w:sz="0" w:space="0" w:color="auto"/>
                      </w:divBdr>
                    </w:div>
                  </w:divsChild>
                </w:div>
                <w:div w:id="715852317">
                  <w:marLeft w:val="0"/>
                  <w:marRight w:val="0"/>
                  <w:marTop w:val="0"/>
                  <w:marBottom w:val="0"/>
                  <w:divBdr>
                    <w:top w:val="none" w:sz="0" w:space="0" w:color="auto"/>
                    <w:left w:val="none" w:sz="0" w:space="0" w:color="auto"/>
                    <w:bottom w:val="none" w:sz="0" w:space="0" w:color="auto"/>
                    <w:right w:val="none" w:sz="0" w:space="0" w:color="auto"/>
                  </w:divBdr>
                  <w:divsChild>
                    <w:div w:id="873692350">
                      <w:marLeft w:val="0"/>
                      <w:marRight w:val="0"/>
                      <w:marTop w:val="0"/>
                      <w:marBottom w:val="0"/>
                      <w:divBdr>
                        <w:top w:val="none" w:sz="0" w:space="0" w:color="auto"/>
                        <w:left w:val="none" w:sz="0" w:space="0" w:color="auto"/>
                        <w:bottom w:val="none" w:sz="0" w:space="0" w:color="auto"/>
                        <w:right w:val="none" w:sz="0" w:space="0" w:color="auto"/>
                      </w:divBdr>
                    </w:div>
                  </w:divsChild>
                </w:div>
                <w:div w:id="2059090479">
                  <w:marLeft w:val="0"/>
                  <w:marRight w:val="0"/>
                  <w:marTop w:val="0"/>
                  <w:marBottom w:val="0"/>
                  <w:divBdr>
                    <w:top w:val="none" w:sz="0" w:space="0" w:color="auto"/>
                    <w:left w:val="none" w:sz="0" w:space="0" w:color="auto"/>
                    <w:bottom w:val="none" w:sz="0" w:space="0" w:color="auto"/>
                    <w:right w:val="none" w:sz="0" w:space="0" w:color="auto"/>
                  </w:divBdr>
                  <w:divsChild>
                    <w:div w:id="285937268">
                      <w:marLeft w:val="0"/>
                      <w:marRight w:val="0"/>
                      <w:marTop w:val="0"/>
                      <w:marBottom w:val="0"/>
                      <w:divBdr>
                        <w:top w:val="none" w:sz="0" w:space="0" w:color="auto"/>
                        <w:left w:val="none" w:sz="0" w:space="0" w:color="auto"/>
                        <w:bottom w:val="none" w:sz="0" w:space="0" w:color="auto"/>
                        <w:right w:val="none" w:sz="0" w:space="0" w:color="auto"/>
                      </w:divBdr>
                    </w:div>
                  </w:divsChild>
                </w:div>
                <w:div w:id="620112650">
                  <w:marLeft w:val="0"/>
                  <w:marRight w:val="0"/>
                  <w:marTop w:val="0"/>
                  <w:marBottom w:val="0"/>
                  <w:divBdr>
                    <w:top w:val="none" w:sz="0" w:space="0" w:color="auto"/>
                    <w:left w:val="none" w:sz="0" w:space="0" w:color="auto"/>
                    <w:bottom w:val="none" w:sz="0" w:space="0" w:color="auto"/>
                    <w:right w:val="none" w:sz="0" w:space="0" w:color="auto"/>
                  </w:divBdr>
                  <w:divsChild>
                    <w:div w:id="1081372153">
                      <w:marLeft w:val="0"/>
                      <w:marRight w:val="0"/>
                      <w:marTop w:val="0"/>
                      <w:marBottom w:val="0"/>
                      <w:divBdr>
                        <w:top w:val="none" w:sz="0" w:space="0" w:color="auto"/>
                        <w:left w:val="none" w:sz="0" w:space="0" w:color="auto"/>
                        <w:bottom w:val="none" w:sz="0" w:space="0" w:color="auto"/>
                        <w:right w:val="none" w:sz="0" w:space="0" w:color="auto"/>
                      </w:divBdr>
                    </w:div>
                  </w:divsChild>
                </w:div>
                <w:div w:id="1249071436">
                  <w:marLeft w:val="0"/>
                  <w:marRight w:val="0"/>
                  <w:marTop w:val="0"/>
                  <w:marBottom w:val="0"/>
                  <w:divBdr>
                    <w:top w:val="none" w:sz="0" w:space="0" w:color="auto"/>
                    <w:left w:val="none" w:sz="0" w:space="0" w:color="auto"/>
                    <w:bottom w:val="none" w:sz="0" w:space="0" w:color="auto"/>
                    <w:right w:val="none" w:sz="0" w:space="0" w:color="auto"/>
                  </w:divBdr>
                  <w:divsChild>
                    <w:div w:id="753087223">
                      <w:marLeft w:val="0"/>
                      <w:marRight w:val="0"/>
                      <w:marTop w:val="0"/>
                      <w:marBottom w:val="0"/>
                      <w:divBdr>
                        <w:top w:val="none" w:sz="0" w:space="0" w:color="auto"/>
                        <w:left w:val="none" w:sz="0" w:space="0" w:color="auto"/>
                        <w:bottom w:val="none" w:sz="0" w:space="0" w:color="auto"/>
                        <w:right w:val="none" w:sz="0" w:space="0" w:color="auto"/>
                      </w:divBdr>
                    </w:div>
                  </w:divsChild>
                </w:div>
                <w:div w:id="155537593">
                  <w:marLeft w:val="0"/>
                  <w:marRight w:val="0"/>
                  <w:marTop w:val="0"/>
                  <w:marBottom w:val="0"/>
                  <w:divBdr>
                    <w:top w:val="none" w:sz="0" w:space="0" w:color="auto"/>
                    <w:left w:val="none" w:sz="0" w:space="0" w:color="auto"/>
                    <w:bottom w:val="none" w:sz="0" w:space="0" w:color="auto"/>
                    <w:right w:val="none" w:sz="0" w:space="0" w:color="auto"/>
                  </w:divBdr>
                  <w:divsChild>
                    <w:div w:id="2055228882">
                      <w:marLeft w:val="0"/>
                      <w:marRight w:val="0"/>
                      <w:marTop w:val="0"/>
                      <w:marBottom w:val="0"/>
                      <w:divBdr>
                        <w:top w:val="none" w:sz="0" w:space="0" w:color="auto"/>
                        <w:left w:val="none" w:sz="0" w:space="0" w:color="auto"/>
                        <w:bottom w:val="none" w:sz="0" w:space="0" w:color="auto"/>
                        <w:right w:val="none" w:sz="0" w:space="0" w:color="auto"/>
                      </w:divBdr>
                    </w:div>
                  </w:divsChild>
                </w:div>
                <w:div w:id="1108356760">
                  <w:marLeft w:val="0"/>
                  <w:marRight w:val="0"/>
                  <w:marTop w:val="0"/>
                  <w:marBottom w:val="0"/>
                  <w:divBdr>
                    <w:top w:val="none" w:sz="0" w:space="0" w:color="auto"/>
                    <w:left w:val="none" w:sz="0" w:space="0" w:color="auto"/>
                    <w:bottom w:val="none" w:sz="0" w:space="0" w:color="auto"/>
                    <w:right w:val="none" w:sz="0" w:space="0" w:color="auto"/>
                  </w:divBdr>
                  <w:divsChild>
                    <w:div w:id="1902860069">
                      <w:marLeft w:val="0"/>
                      <w:marRight w:val="0"/>
                      <w:marTop w:val="0"/>
                      <w:marBottom w:val="0"/>
                      <w:divBdr>
                        <w:top w:val="none" w:sz="0" w:space="0" w:color="auto"/>
                        <w:left w:val="none" w:sz="0" w:space="0" w:color="auto"/>
                        <w:bottom w:val="none" w:sz="0" w:space="0" w:color="auto"/>
                        <w:right w:val="none" w:sz="0" w:space="0" w:color="auto"/>
                      </w:divBdr>
                    </w:div>
                  </w:divsChild>
                </w:div>
                <w:div w:id="1806502157">
                  <w:marLeft w:val="0"/>
                  <w:marRight w:val="0"/>
                  <w:marTop w:val="0"/>
                  <w:marBottom w:val="0"/>
                  <w:divBdr>
                    <w:top w:val="none" w:sz="0" w:space="0" w:color="auto"/>
                    <w:left w:val="none" w:sz="0" w:space="0" w:color="auto"/>
                    <w:bottom w:val="none" w:sz="0" w:space="0" w:color="auto"/>
                    <w:right w:val="none" w:sz="0" w:space="0" w:color="auto"/>
                  </w:divBdr>
                  <w:divsChild>
                    <w:div w:id="272133104">
                      <w:marLeft w:val="0"/>
                      <w:marRight w:val="0"/>
                      <w:marTop w:val="0"/>
                      <w:marBottom w:val="0"/>
                      <w:divBdr>
                        <w:top w:val="none" w:sz="0" w:space="0" w:color="auto"/>
                        <w:left w:val="none" w:sz="0" w:space="0" w:color="auto"/>
                        <w:bottom w:val="none" w:sz="0" w:space="0" w:color="auto"/>
                        <w:right w:val="none" w:sz="0" w:space="0" w:color="auto"/>
                      </w:divBdr>
                    </w:div>
                  </w:divsChild>
                </w:div>
                <w:div w:id="986200465">
                  <w:marLeft w:val="0"/>
                  <w:marRight w:val="0"/>
                  <w:marTop w:val="0"/>
                  <w:marBottom w:val="0"/>
                  <w:divBdr>
                    <w:top w:val="none" w:sz="0" w:space="0" w:color="auto"/>
                    <w:left w:val="none" w:sz="0" w:space="0" w:color="auto"/>
                    <w:bottom w:val="none" w:sz="0" w:space="0" w:color="auto"/>
                    <w:right w:val="none" w:sz="0" w:space="0" w:color="auto"/>
                  </w:divBdr>
                  <w:divsChild>
                    <w:div w:id="1320422836">
                      <w:marLeft w:val="0"/>
                      <w:marRight w:val="0"/>
                      <w:marTop w:val="0"/>
                      <w:marBottom w:val="0"/>
                      <w:divBdr>
                        <w:top w:val="none" w:sz="0" w:space="0" w:color="auto"/>
                        <w:left w:val="none" w:sz="0" w:space="0" w:color="auto"/>
                        <w:bottom w:val="none" w:sz="0" w:space="0" w:color="auto"/>
                        <w:right w:val="none" w:sz="0" w:space="0" w:color="auto"/>
                      </w:divBdr>
                    </w:div>
                  </w:divsChild>
                </w:div>
                <w:div w:id="1336689474">
                  <w:marLeft w:val="0"/>
                  <w:marRight w:val="0"/>
                  <w:marTop w:val="0"/>
                  <w:marBottom w:val="0"/>
                  <w:divBdr>
                    <w:top w:val="none" w:sz="0" w:space="0" w:color="auto"/>
                    <w:left w:val="none" w:sz="0" w:space="0" w:color="auto"/>
                    <w:bottom w:val="none" w:sz="0" w:space="0" w:color="auto"/>
                    <w:right w:val="none" w:sz="0" w:space="0" w:color="auto"/>
                  </w:divBdr>
                  <w:divsChild>
                    <w:div w:id="2037122194">
                      <w:marLeft w:val="0"/>
                      <w:marRight w:val="0"/>
                      <w:marTop w:val="0"/>
                      <w:marBottom w:val="0"/>
                      <w:divBdr>
                        <w:top w:val="none" w:sz="0" w:space="0" w:color="auto"/>
                        <w:left w:val="none" w:sz="0" w:space="0" w:color="auto"/>
                        <w:bottom w:val="none" w:sz="0" w:space="0" w:color="auto"/>
                        <w:right w:val="none" w:sz="0" w:space="0" w:color="auto"/>
                      </w:divBdr>
                    </w:div>
                  </w:divsChild>
                </w:div>
                <w:div w:id="373237018">
                  <w:marLeft w:val="0"/>
                  <w:marRight w:val="0"/>
                  <w:marTop w:val="0"/>
                  <w:marBottom w:val="0"/>
                  <w:divBdr>
                    <w:top w:val="none" w:sz="0" w:space="0" w:color="auto"/>
                    <w:left w:val="none" w:sz="0" w:space="0" w:color="auto"/>
                    <w:bottom w:val="none" w:sz="0" w:space="0" w:color="auto"/>
                    <w:right w:val="none" w:sz="0" w:space="0" w:color="auto"/>
                  </w:divBdr>
                  <w:divsChild>
                    <w:div w:id="1151024830">
                      <w:marLeft w:val="0"/>
                      <w:marRight w:val="0"/>
                      <w:marTop w:val="0"/>
                      <w:marBottom w:val="0"/>
                      <w:divBdr>
                        <w:top w:val="none" w:sz="0" w:space="0" w:color="auto"/>
                        <w:left w:val="none" w:sz="0" w:space="0" w:color="auto"/>
                        <w:bottom w:val="none" w:sz="0" w:space="0" w:color="auto"/>
                        <w:right w:val="none" w:sz="0" w:space="0" w:color="auto"/>
                      </w:divBdr>
                    </w:div>
                  </w:divsChild>
                </w:div>
                <w:div w:id="512498616">
                  <w:marLeft w:val="0"/>
                  <w:marRight w:val="0"/>
                  <w:marTop w:val="0"/>
                  <w:marBottom w:val="0"/>
                  <w:divBdr>
                    <w:top w:val="none" w:sz="0" w:space="0" w:color="auto"/>
                    <w:left w:val="none" w:sz="0" w:space="0" w:color="auto"/>
                    <w:bottom w:val="none" w:sz="0" w:space="0" w:color="auto"/>
                    <w:right w:val="none" w:sz="0" w:space="0" w:color="auto"/>
                  </w:divBdr>
                  <w:divsChild>
                    <w:div w:id="1496188188">
                      <w:marLeft w:val="0"/>
                      <w:marRight w:val="0"/>
                      <w:marTop w:val="0"/>
                      <w:marBottom w:val="0"/>
                      <w:divBdr>
                        <w:top w:val="none" w:sz="0" w:space="0" w:color="auto"/>
                        <w:left w:val="none" w:sz="0" w:space="0" w:color="auto"/>
                        <w:bottom w:val="none" w:sz="0" w:space="0" w:color="auto"/>
                        <w:right w:val="none" w:sz="0" w:space="0" w:color="auto"/>
                      </w:divBdr>
                    </w:div>
                  </w:divsChild>
                </w:div>
                <w:div w:id="1453863861">
                  <w:marLeft w:val="0"/>
                  <w:marRight w:val="0"/>
                  <w:marTop w:val="0"/>
                  <w:marBottom w:val="0"/>
                  <w:divBdr>
                    <w:top w:val="none" w:sz="0" w:space="0" w:color="auto"/>
                    <w:left w:val="none" w:sz="0" w:space="0" w:color="auto"/>
                    <w:bottom w:val="none" w:sz="0" w:space="0" w:color="auto"/>
                    <w:right w:val="none" w:sz="0" w:space="0" w:color="auto"/>
                  </w:divBdr>
                  <w:divsChild>
                    <w:div w:id="2046519856">
                      <w:marLeft w:val="0"/>
                      <w:marRight w:val="0"/>
                      <w:marTop w:val="0"/>
                      <w:marBottom w:val="0"/>
                      <w:divBdr>
                        <w:top w:val="none" w:sz="0" w:space="0" w:color="auto"/>
                        <w:left w:val="none" w:sz="0" w:space="0" w:color="auto"/>
                        <w:bottom w:val="none" w:sz="0" w:space="0" w:color="auto"/>
                        <w:right w:val="none" w:sz="0" w:space="0" w:color="auto"/>
                      </w:divBdr>
                    </w:div>
                  </w:divsChild>
                </w:div>
                <w:div w:id="575238145">
                  <w:marLeft w:val="0"/>
                  <w:marRight w:val="0"/>
                  <w:marTop w:val="0"/>
                  <w:marBottom w:val="0"/>
                  <w:divBdr>
                    <w:top w:val="none" w:sz="0" w:space="0" w:color="auto"/>
                    <w:left w:val="none" w:sz="0" w:space="0" w:color="auto"/>
                    <w:bottom w:val="none" w:sz="0" w:space="0" w:color="auto"/>
                    <w:right w:val="none" w:sz="0" w:space="0" w:color="auto"/>
                  </w:divBdr>
                  <w:divsChild>
                    <w:div w:id="1106539292">
                      <w:marLeft w:val="0"/>
                      <w:marRight w:val="0"/>
                      <w:marTop w:val="0"/>
                      <w:marBottom w:val="0"/>
                      <w:divBdr>
                        <w:top w:val="none" w:sz="0" w:space="0" w:color="auto"/>
                        <w:left w:val="none" w:sz="0" w:space="0" w:color="auto"/>
                        <w:bottom w:val="none" w:sz="0" w:space="0" w:color="auto"/>
                        <w:right w:val="none" w:sz="0" w:space="0" w:color="auto"/>
                      </w:divBdr>
                    </w:div>
                  </w:divsChild>
                </w:div>
                <w:div w:id="1462073878">
                  <w:marLeft w:val="0"/>
                  <w:marRight w:val="0"/>
                  <w:marTop w:val="0"/>
                  <w:marBottom w:val="0"/>
                  <w:divBdr>
                    <w:top w:val="none" w:sz="0" w:space="0" w:color="auto"/>
                    <w:left w:val="none" w:sz="0" w:space="0" w:color="auto"/>
                    <w:bottom w:val="none" w:sz="0" w:space="0" w:color="auto"/>
                    <w:right w:val="none" w:sz="0" w:space="0" w:color="auto"/>
                  </w:divBdr>
                  <w:divsChild>
                    <w:div w:id="115998946">
                      <w:marLeft w:val="0"/>
                      <w:marRight w:val="0"/>
                      <w:marTop w:val="0"/>
                      <w:marBottom w:val="0"/>
                      <w:divBdr>
                        <w:top w:val="none" w:sz="0" w:space="0" w:color="auto"/>
                        <w:left w:val="none" w:sz="0" w:space="0" w:color="auto"/>
                        <w:bottom w:val="none" w:sz="0" w:space="0" w:color="auto"/>
                        <w:right w:val="none" w:sz="0" w:space="0" w:color="auto"/>
                      </w:divBdr>
                    </w:div>
                  </w:divsChild>
                </w:div>
                <w:div w:id="728504737">
                  <w:marLeft w:val="0"/>
                  <w:marRight w:val="0"/>
                  <w:marTop w:val="0"/>
                  <w:marBottom w:val="0"/>
                  <w:divBdr>
                    <w:top w:val="none" w:sz="0" w:space="0" w:color="auto"/>
                    <w:left w:val="none" w:sz="0" w:space="0" w:color="auto"/>
                    <w:bottom w:val="none" w:sz="0" w:space="0" w:color="auto"/>
                    <w:right w:val="none" w:sz="0" w:space="0" w:color="auto"/>
                  </w:divBdr>
                  <w:divsChild>
                    <w:div w:id="1090154939">
                      <w:marLeft w:val="0"/>
                      <w:marRight w:val="0"/>
                      <w:marTop w:val="0"/>
                      <w:marBottom w:val="0"/>
                      <w:divBdr>
                        <w:top w:val="none" w:sz="0" w:space="0" w:color="auto"/>
                        <w:left w:val="none" w:sz="0" w:space="0" w:color="auto"/>
                        <w:bottom w:val="none" w:sz="0" w:space="0" w:color="auto"/>
                        <w:right w:val="none" w:sz="0" w:space="0" w:color="auto"/>
                      </w:divBdr>
                    </w:div>
                  </w:divsChild>
                </w:div>
                <w:div w:id="292368353">
                  <w:marLeft w:val="0"/>
                  <w:marRight w:val="0"/>
                  <w:marTop w:val="0"/>
                  <w:marBottom w:val="0"/>
                  <w:divBdr>
                    <w:top w:val="none" w:sz="0" w:space="0" w:color="auto"/>
                    <w:left w:val="none" w:sz="0" w:space="0" w:color="auto"/>
                    <w:bottom w:val="none" w:sz="0" w:space="0" w:color="auto"/>
                    <w:right w:val="none" w:sz="0" w:space="0" w:color="auto"/>
                  </w:divBdr>
                  <w:divsChild>
                    <w:div w:id="1393502972">
                      <w:marLeft w:val="0"/>
                      <w:marRight w:val="0"/>
                      <w:marTop w:val="0"/>
                      <w:marBottom w:val="0"/>
                      <w:divBdr>
                        <w:top w:val="none" w:sz="0" w:space="0" w:color="auto"/>
                        <w:left w:val="none" w:sz="0" w:space="0" w:color="auto"/>
                        <w:bottom w:val="none" w:sz="0" w:space="0" w:color="auto"/>
                        <w:right w:val="none" w:sz="0" w:space="0" w:color="auto"/>
                      </w:divBdr>
                    </w:div>
                  </w:divsChild>
                </w:div>
                <w:div w:id="1589076619">
                  <w:marLeft w:val="0"/>
                  <w:marRight w:val="0"/>
                  <w:marTop w:val="0"/>
                  <w:marBottom w:val="0"/>
                  <w:divBdr>
                    <w:top w:val="none" w:sz="0" w:space="0" w:color="auto"/>
                    <w:left w:val="none" w:sz="0" w:space="0" w:color="auto"/>
                    <w:bottom w:val="none" w:sz="0" w:space="0" w:color="auto"/>
                    <w:right w:val="none" w:sz="0" w:space="0" w:color="auto"/>
                  </w:divBdr>
                  <w:divsChild>
                    <w:div w:id="1343125685">
                      <w:marLeft w:val="0"/>
                      <w:marRight w:val="0"/>
                      <w:marTop w:val="0"/>
                      <w:marBottom w:val="0"/>
                      <w:divBdr>
                        <w:top w:val="none" w:sz="0" w:space="0" w:color="auto"/>
                        <w:left w:val="none" w:sz="0" w:space="0" w:color="auto"/>
                        <w:bottom w:val="none" w:sz="0" w:space="0" w:color="auto"/>
                        <w:right w:val="none" w:sz="0" w:space="0" w:color="auto"/>
                      </w:divBdr>
                    </w:div>
                  </w:divsChild>
                </w:div>
                <w:div w:id="545261149">
                  <w:marLeft w:val="0"/>
                  <w:marRight w:val="0"/>
                  <w:marTop w:val="0"/>
                  <w:marBottom w:val="0"/>
                  <w:divBdr>
                    <w:top w:val="none" w:sz="0" w:space="0" w:color="auto"/>
                    <w:left w:val="none" w:sz="0" w:space="0" w:color="auto"/>
                    <w:bottom w:val="none" w:sz="0" w:space="0" w:color="auto"/>
                    <w:right w:val="none" w:sz="0" w:space="0" w:color="auto"/>
                  </w:divBdr>
                  <w:divsChild>
                    <w:div w:id="18791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503049">
          <w:marLeft w:val="0"/>
          <w:marRight w:val="0"/>
          <w:marTop w:val="0"/>
          <w:marBottom w:val="0"/>
          <w:divBdr>
            <w:top w:val="none" w:sz="0" w:space="0" w:color="auto"/>
            <w:left w:val="none" w:sz="0" w:space="0" w:color="auto"/>
            <w:bottom w:val="none" w:sz="0" w:space="0" w:color="auto"/>
            <w:right w:val="none" w:sz="0" w:space="0" w:color="auto"/>
          </w:divBdr>
        </w:div>
      </w:divsChild>
    </w:div>
    <w:div w:id="473256941">
      <w:bodyDiv w:val="1"/>
      <w:marLeft w:val="0"/>
      <w:marRight w:val="0"/>
      <w:marTop w:val="0"/>
      <w:marBottom w:val="0"/>
      <w:divBdr>
        <w:top w:val="none" w:sz="0" w:space="0" w:color="auto"/>
        <w:left w:val="none" w:sz="0" w:space="0" w:color="auto"/>
        <w:bottom w:val="none" w:sz="0" w:space="0" w:color="auto"/>
        <w:right w:val="none" w:sz="0" w:space="0" w:color="auto"/>
      </w:divBdr>
      <w:divsChild>
        <w:div w:id="582615588">
          <w:marLeft w:val="0"/>
          <w:marRight w:val="0"/>
          <w:marTop w:val="0"/>
          <w:marBottom w:val="0"/>
          <w:divBdr>
            <w:top w:val="none" w:sz="0" w:space="0" w:color="auto"/>
            <w:left w:val="none" w:sz="0" w:space="0" w:color="auto"/>
            <w:bottom w:val="none" w:sz="0" w:space="0" w:color="auto"/>
            <w:right w:val="none" w:sz="0" w:space="0" w:color="auto"/>
          </w:divBdr>
        </w:div>
        <w:div w:id="729184071">
          <w:marLeft w:val="0"/>
          <w:marRight w:val="0"/>
          <w:marTop w:val="0"/>
          <w:marBottom w:val="0"/>
          <w:divBdr>
            <w:top w:val="none" w:sz="0" w:space="0" w:color="auto"/>
            <w:left w:val="none" w:sz="0" w:space="0" w:color="auto"/>
            <w:bottom w:val="none" w:sz="0" w:space="0" w:color="auto"/>
            <w:right w:val="none" w:sz="0" w:space="0" w:color="auto"/>
          </w:divBdr>
        </w:div>
        <w:div w:id="108623008">
          <w:marLeft w:val="0"/>
          <w:marRight w:val="0"/>
          <w:marTop w:val="0"/>
          <w:marBottom w:val="0"/>
          <w:divBdr>
            <w:top w:val="none" w:sz="0" w:space="0" w:color="auto"/>
            <w:left w:val="none" w:sz="0" w:space="0" w:color="auto"/>
            <w:bottom w:val="none" w:sz="0" w:space="0" w:color="auto"/>
            <w:right w:val="none" w:sz="0" w:space="0" w:color="auto"/>
          </w:divBdr>
        </w:div>
        <w:div w:id="1385762510">
          <w:marLeft w:val="0"/>
          <w:marRight w:val="0"/>
          <w:marTop w:val="0"/>
          <w:marBottom w:val="0"/>
          <w:divBdr>
            <w:top w:val="none" w:sz="0" w:space="0" w:color="auto"/>
            <w:left w:val="none" w:sz="0" w:space="0" w:color="auto"/>
            <w:bottom w:val="none" w:sz="0" w:space="0" w:color="auto"/>
            <w:right w:val="none" w:sz="0" w:space="0" w:color="auto"/>
          </w:divBdr>
        </w:div>
        <w:div w:id="1933706765">
          <w:marLeft w:val="0"/>
          <w:marRight w:val="0"/>
          <w:marTop w:val="0"/>
          <w:marBottom w:val="0"/>
          <w:divBdr>
            <w:top w:val="none" w:sz="0" w:space="0" w:color="auto"/>
            <w:left w:val="none" w:sz="0" w:space="0" w:color="auto"/>
            <w:bottom w:val="none" w:sz="0" w:space="0" w:color="auto"/>
            <w:right w:val="none" w:sz="0" w:space="0" w:color="auto"/>
          </w:divBdr>
        </w:div>
      </w:divsChild>
    </w:div>
    <w:div w:id="517235019">
      <w:bodyDiv w:val="1"/>
      <w:marLeft w:val="0"/>
      <w:marRight w:val="0"/>
      <w:marTop w:val="0"/>
      <w:marBottom w:val="0"/>
      <w:divBdr>
        <w:top w:val="none" w:sz="0" w:space="0" w:color="auto"/>
        <w:left w:val="none" w:sz="0" w:space="0" w:color="auto"/>
        <w:bottom w:val="none" w:sz="0" w:space="0" w:color="auto"/>
        <w:right w:val="none" w:sz="0" w:space="0" w:color="auto"/>
      </w:divBdr>
      <w:divsChild>
        <w:div w:id="1337655403">
          <w:marLeft w:val="0"/>
          <w:marRight w:val="0"/>
          <w:marTop w:val="0"/>
          <w:marBottom w:val="0"/>
          <w:divBdr>
            <w:top w:val="none" w:sz="0" w:space="0" w:color="auto"/>
            <w:left w:val="none" w:sz="0" w:space="0" w:color="auto"/>
            <w:bottom w:val="none" w:sz="0" w:space="0" w:color="auto"/>
            <w:right w:val="none" w:sz="0" w:space="0" w:color="auto"/>
          </w:divBdr>
          <w:divsChild>
            <w:div w:id="341589749">
              <w:marLeft w:val="0"/>
              <w:marRight w:val="0"/>
              <w:marTop w:val="0"/>
              <w:marBottom w:val="0"/>
              <w:divBdr>
                <w:top w:val="none" w:sz="0" w:space="0" w:color="auto"/>
                <w:left w:val="none" w:sz="0" w:space="0" w:color="auto"/>
                <w:bottom w:val="none" w:sz="0" w:space="0" w:color="auto"/>
                <w:right w:val="none" w:sz="0" w:space="0" w:color="auto"/>
              </w:divBdr>
            </w:div>
          </w:divsChild>
        </w:div>
        <w:div w:id="295532590">
          <w:marLeft w:val="0"/>
          <w:marRight w:val="0"/>
          <w:marTop w:val="0"/>
          <w:marBottom w:val="0"/>
          <w:divBdr>
            <w:top w:val="none" w:sz="0" w:space="0" w:color="auto"/>
            <w:left w:val="none" w:sz="0" w:space="0" w:color="auto"/>
            <w:bottom w:val="none" w:sz="0" w:space="0" w:color="auto"/>
            <w:right w:val="none" w:sz="0" w:space="0" w:color="auto"/>
          </w:divBdr>
          <w:divsChild>
            <w:div w:id="174612193">
              <w:marLeft w:val="0"/>
              <w:marRight w:val="0"/>
              <w:marTop w:val="0"/>
              <w:marBottom w:val="0"/>
              <w:divBdr>
                <w:top w:val="none" w:sz="0" w:space="0" w:color="auto"/>
                <w:left w:val="none" w:sz="0" w:space="0" w:color="auto"/>
                <w:bottom w:val="none" w:sz="0" w:space="0" w:color="auto"/>
                <w:right w:val="none" w:sz="0" w:space="0" w:color="auto"/>
              </w:divBdr>
            </w:div>
          </w:divsChild>
        </w:div>
        <w:div w:id="1302543001">
          <w:marLeft w:val="0"/>
          <w:marRight w:val="0"/>
          <w:marTop w:val="0"/>
          <w:marBottom w:val="0"/>
          <w:divBdr>
            <w:top w:val="none" w:sz="0" w:space="0" w:color="auto"/>
            <w:left w:val="none" w:sz="0" w:space="0" w:color="auto"/>
            <w:bottom w:val="none" w:sz="0" w:space="0" w:color="auto"/>
            <w:right w:val="none" w:sz="0" w:space="0" w:color="auto"/>
          </w:divBdr>
          <w:divsChild>
            <w:div w:id="721102449">
              <w:marLeft w:val="0"/>
              <w:marRight w:val="0"/>
              <w:marTop w:val="0"/>
              <w:marBottom w:val="0"/>
              <w:divBdr>
                <w:top w:val="none" w:sz="0" w:space="0" w:color="auto"/>
                <w:left w:val="none" w:sz="0" w:space="0" w:color="auto"/>
                <w:bottom w:val="none" w:sz="0" w:space="0" w:color="auto"/>
                <w:right w:val="none" w:sz="0" w:space="0" w:color="auto"/>
              </w:divBdr>
            </w:div>
          </w:divsChild>
        </w:div>
        <w:div w:id="651180995">
          <w:marLeft w:val="0"/>
          <w:marRight w:val="0"/>
          <w:marTop w:val="0"/>
          <w:marBottom w:val="0"/>
          <w:divBdr>
            <w:top w:val="none" w:sz="0" w:space="0" w:color="auto"/>
            <w:left w:val="none" w:sz="0" w:space="0" w:color="auto"/>
            <w:bottom w:val="none" w:sz="0" w:space="0" w:color="auto"/>
            <w:right w:val="none" w:sz="0" w:space="0" w:color="auto"/>
          </w:divBdr>
          <w:divsChild>
            <w:div w:id="511139878">
              <w:marLeft w:val="0"/>
              <w:marRight w:val="0"/>
              <w:marTop w:val="0"/>
              <w:marBottom w:val="0"/>
              <w:divBdr>
                <w:top w:val="none" w:sz="0" w:space="0" w:color="auto"/>
                <w:left w:val="none" w:sz="0" w:space="0" w:color="auto"/>
                <w:bottom w:val="none" w:sz="0" w:space="0" w:color="auto"/>
                <w:right w:val="none" w:sz="0" w:space="0" w:color="auto"/>
              </w:divBdr>
            </w:div>
          </w:divsChild>
        </w:div>
        <w:div w:id="1082291576">
          <w:marLeft w:val="0"/>
          <w:marRight w:val="0"/>
          <w:marTop w:val="0"/>
          <w:marBottom w:val="0"/>
          <w:divBdr>
            <w:top w:val="none" w:sz="0" w:space="0" w:color="auto"/>
            <w:left w:val="none" w:sz="0" w:space="0" w:color="auto"/>
            <w:bottom w:val="none" w:sz="0" w:space="0" w:color="auto"/>
            <w:right w:val="none" w:sz="0" w:space="0" w:color="auto"/>
          </w:divBdr>
          <w:divsChild>
            <w:div w:id="859202949">
              <w:marLeft w:val="0"/>
              <w:marRight w:val="0"/>
              <w:marTop w:val="0"/>
              <w:marBottom w:val="0"/>
              <w:divBdr>
                <w:top w:val="none" w:sz="0" w:space="0" w:color="auto"/>
                <w:left w:val="none" w:sz="0" w:space="0" w:color="auto"/>
                <w:bottom w:val="none" w:sz="0" w:space="0" w:color="auto"/>
                <w:right w:val="none" w:sz="0" w:space="0" w:color="auto"/>
              </w:divBdr>
            </w:div>
          </w:divsChild>
        </w:div>
        <w:div w:id="1331444725">
          <w:marLeft w:val="0"/>
          <w:marRight w:val="0"/>
          <w:marTop w:val="0"/>
          <w:marBottom w:val="0"/>
          <w:divBdr>
            <w:top w:val="none" w:sz="0" w:space="0" w:color="auto"/>
            <w:left w:val="none" w:sz="0" w:space="0" w:color="auto"/>
            <w:bottom w:val="none" w:sz="0" w:space="0" w:color="auto"/>
            <w:right w:val="none" w:sz="0" w:space="0" w:color="auto"/>
          </w:divBdr>
          <w:divsChild>
            <w:div w:id="441652965">
              <w:marLeft w:val="0"/>
              <w:marRight w:val="0"/>
              <w:marTop w:val="0"/>
              <w:marBottom w:val="0"/>
              <w:divBdr>
                <w:top w:val="none" w:sz="0" w:space="0" w:color="auto"/>
                <w:left w:val="none" w:sz="0" w:space="0" w:color="auto"/>
                <w:bottom w:val="none" w:sz="0" w:space="0" w:color="auto"/>
                <w:right w:val="none" w:sz="0" w:space="0" w:color="auto"/>
              </w:divBdr>
            </w:div>
          </w:divsChild>
        </w:div>
        <w:div w:id="786193943">
          <w:marLeft w:val="0"/>
          <w:marRight w:val="0"/>
          <w:marTop w:val="0"/>
          <w:marBottom w:val="0"/>
          <w:divBdr>
            <w:top w:val="none" w:sz="0" w:space="0" w:color="auto"/>
            <w:left w:val="none" w:sz="0" w:space="0" w:color="auto"/>
            <w:bottom w:val="none" w:sz="0" w:space="0" w:color="auto"/>
            <w:right w:val="none" w:sz="0" w:space="0" w:color="auto"/>
          </w:divBdr>
          <w:divsChild>
            <w:div w:id="1024594740">
              <w:marLeft w:val="0"/>
              <w:marRight w:val="0"/>
              <w:marTop w:val="0"/>
              <w:marBottom w:val="0"/>
              <w:divBdr>
                <w:top w:val="none" w:sz="0" w:space="0" w:color="auto"/>
                <w:left w:val="none" w:sz="0" w:space="0" w:color="auto"/>
                <w:bottom w:val="none" w:sz="0" w:space="0" w:color="auto"/>
                <w:right w:val="none" w:sz="0" w:space="0" w:color="auto"/>
              </w:divBdr>
            </w:div>
          </w:divsChild>
        </w:div>
        <w:div w:id="811560043">
          <w:marLeft w:val="0"/>
          <w:marRight w:val="0"/>
          <w:marTop w:val="0"/>
          <w:marBottom w:val="0"/>
          <w:divBdr>
            <w:top w:val="none" w:sz="0" w:space="0" w:color="auto"/>
            <w:left w:val="none" w:sz="0" w:space="0" w:color="auto"/>
            <w:bottom w:val="none" w:sz="0" w:space="0" w:color="auto"/>
            <w:right w:val="none" w:sz="0" w:space="0" w:color="auto"/>
          </w:divBdr>
          <w:divsChild>
            <w:div w:id="1298530826">
              <w:marLeft w:val="0"/>
              <w:marRight w:val="0"/>
              <w:marTop w:val="0"/>
              <w:marBottom w:val="0"/>
              <w:divBdr>
                <w:top w:val="none" w:sz="0" w:space="0" w:color="auto"/>
                <w:left w:val="none" w:sz="0" w:space="0" w:color="auto"/>
                <w:bottom w:val="none" w:sz="0" w:space="0" w:color="auto"/>
                <w:right w:val="none" w:sz="0" w:space="0" w:color="auto"/>
              </w:divBdr>
            </w:div>
          </w:divsChild>
        </w:div>
        <w:div w:id="60295767">
          <w:marLeft w:val="0"/>
          <w:marRight w:val="0"/>
          <w:marTop w:val="0"/>
          <w:marBottom w:val="0"/>
          <w:divBdr>
            <w:top w:val="none" w:sz="0" w:space="0" w:color="auto"/>
            <w:left w:val="none" w:sz="0" w:space="0" w:color="auto"/>
            <w:bottom w:val="none" w:sz="0" w:space="0" w:color="auto"/>
            <w:right w:val="none" w:sz="0" w:space="0" w:color="auto"/>
          </w:divBdr>
          <w:divsChild>
            <w:div w:id="1887401802">
              <w:marLeft w:val="0"/>
              <w:marRight w:val="0"/>
              <w:marTop w:val="0"/>
              <w:marBottom w:val="0"/>
              <w:divBdr>
                <w:top w:val="none" w:sz="0" w:space="0" w:color="auto"/>
                <w:left w:val="none" w:sz="0" w:space="0" w:color="auto"/>
                <w:bottom w:val="none" w:sz="0" w:space="0" w:color="auto"/>
                <w:right w:val="none" w:sz="0" w:space="0" w:color="auto"/>
              </w:divBdr>
            </w:div>
          </w:divsChild>
        </w:div>
        <w:div w:id="736974660">
          <w:marLeft w:val="0"/>
          <w:marRight w:val="0"/>
          <w:marTop w:val="0"/>
          <w:marBottom w:val="0"/>
          <w:divBdr>
            <w:top w:val="none" w:sz="0" w:space="0" w:color="auto"/>
            <w:left w:val="none" w:sz="0" w:space="0" w:color="auto"/>
            <w:bottom w:val="none" w:sz="0" w:space="0" w:color="auto"/>
            <w:right w:val="none" w:sz="0" w:space="0" w:color="auto"/>
          </w:divBdr>
          <w:divsChild>
            <w:div w:id="764764361">
              <w:marLeft w:val="0"/>
              <w:marRight w:val="0"/>
              <w:marTop w:val="0"/>
              <w:marBottom w:val="0"/>
              <w:divBdr>
                <w:top w:val="none" w:sz="0" w:space="0" w:color="auto"/>
                <w:left w:val="none" w:sz="0" w:space="0" w:color="auto"/>
                <w:bottom w:val="none" w:sz="0" w:space="0" w:color="auto"/>
                <w:right w:val="none" w:sz="0" w:space="0" w:color="auto"/>
              </w:divBdr>
            </w:div>
            <w:div w:id="305352754">
              <w:marLeft w:val="0"/>
              <w:marRight w:val="0"/>
              <w:marTop w:val="0"/>
              <w:marBottom w:val="0"/>
              <w:divBdr>
                <w:top w:val="none" w:sz="0" w:space="0" w:color="auto"/>
                <w:left w:val="none" w:sz="0" w:space="0" w:color="auto"/>
                <w:bottom w:val="none" w:sz="0" w:space="0" w:color="auto"/>
                <w:right w:val="none" w:sz="0" w:space="0" w:color="auto"/>
              </w:divBdr>
            </w:div>
          </w:divsChild>
        </w:div>
        <w:div w:id="875311462">
          <w:marLeft w:val="0"/>
          <w:marRight w:val="0"/>
          <w:marTop w:val="0"/>
          <w:marBottom w:val="0"/>
          <w:divBdr>
            <w:top w:val="none" w:sz="0" w:space="0" w:color="auto"/>
            <w:left w:val="none" w:sz="0" w:space="0" w:color="auto"/>
            <w:bottom w:val="none" w:sz="0" w:space="0" w:color="auto"/>
            <w:right w:val="none" w:sz="0" w:space="0" w:color="auto"/>
          </w:divBdr>
          <w:divsChild>
            <w:div w:id="1895702154">
              <w:marLeft w:val="0"/>
              <w:marRight w:val="0"/>
              <w:marTop w:val="0"/>
              <w:marBottom w:val="0"/>
              <w:divBdr>
                <w:top w:val="none" w:sz="0" w:space="0" w:color="auto"/>
                <w:left w:val="none" w:sz="0" w:space="0" w:color="auto"/>
                <w:bottom w:val="none" w:sz="0" w:space="0" w:color="auto"/>
                <w:right w:val="none" w:sz="0" w:space="0" w:color="auto"/>
              </w:divBdr>
            </w:div>
          </w:divsChild>
        </w:div>
        <w:div w:id="1828324543">
          <w:marLeft w:val="0"/>
          <w:marRight w:val="0"/>
          <w:marTop w:val="0"/>
          <w:marBottom w:val="0"/>
          <w:divBdr>
            <w:top w:val="none" w:sz="0" w:space="0" w:color="auto"/>
            <w:left w:val="none" w:sz="0" w:space="0" w:color="auto"/>
            <w:bottom w:val="none" w:sz="0" w:space="0" w:color="auto"/>
            <w:right w:val="none" w:sz="0" w:space="0" w:color="auto"/>
          </w:divBdr>
          <w:divsChild>
            <w:div w:id="1036659945">
              <w:marLeft w:val="0"/>
              <w:marRight w:val="0"/>
              <w:marTop w:val="0"/>
              <w:marBottom w:val="0"/>
              <w:divBdr>
                <w:top w:val="none" w:sz="0" w:space="0" w:color="auto"/>
                <w:left w:val="none" w:sz="0" w:space="0" w:color="auto"/>
                <w:bottom w:val="none" w:sz="0" w:space="0" w:color="auto"/>
                <w:right w:val="none" w:sz="0" w:space="0" w:color="auto"/>
              </w:divBdr>
            </w:div>
          </w:divsChild>
        </w:div>
        <w:div w:id="1672677242">
          <w:marLeft w:val="0"/>
          <w:marRight w:val="0"/>
          <w:marTop w:val="0"/>
          <w:marBottom w:val="0"/>
          <w:divBdr>
            <w:top w:val="none" w:sz="0" w:space="0" w:color="auto"/>
            <w:left w:val="none" w:sz="0" w:space="0" w:color="auto"/>
            <w:bottom w:val="none" w:sz="0" w:space="0" w:color="auto"/>
            <w:right w:val="none" w:sz="0" w:space="0" w:color="auto"/>
          </w:divBdr>
          <w:divsChild>
            <w:div w:id="343485476">
              <w:marLeft w:val="0"/>
              <w:marRight w:val="0"/>
              <w:marTop w:val="0"/>
              <w:marBottom w:val="0"/>
              <w:divBdr>
                <w:top w:val="none" w:sz="0" w:space="0" w:color="auto"/>
                <w:left w:val="none" w:sz="0" w:space="0" w:color="auto"/>
                <w:bottom w:val="none" w:sz="0" w:space="0" w:color="auto"/>
                <w:right w:val="none" w:sz="0" w:space="0" w:color="auto"/>
              </w:divBdr>
            </w:div>
          </w:divsChild>
        </w:div>
        <w:div w:id="1175195367">
          <w:marLeft w:val="0"/>
          <w:marRight w:val="0"/>
          <w:marTop w:val="0"/>
          <w:marBottom w:val="0"/>
          <w:divBdr>
            <w:top w:val="none" w:sz="0" w:space="0" w:color="auto"/>
            <w:left w:val="none" w:sz="0" w:space="0" w:color="auto"/>
            <w:bottom w:val="none" w:sz="0" w:space="0" w:color="auto"/>
            <w:right w:val="none" w:sz="0" w:space="0" w:color="auto"/>
          </w:divBdr>
          <w:divsChild>
            <w:div w:id="1330405995">
              <w:marLeft w:val="0"/>
              <w:marRight w:val="0"/>
              <w:marTop w:val="0"/>
              <w:marBottom w:val="0"/>
              <w:divBdr>
                <w:top w:val="none" w:sz="0" w:space="0" w:color="auto"/>
                <w:left w:val="none" w:sz="0" w:space="0" w:color="auto"/>
                <w:bottom w:val="none" w:sz="0" w:space="0" w:color="auto"/>
                <w:right w:val="none" w:sz="0" w:space="0" w:color="auto"/>
              </w:divBdr>
            </w:div>
          </w:divsChild>
        </w:div>
        <w:div w:id="203370279">
          <w:marLeft w:val="0"/>
          <w:marRight w:val="0"/>
          <w:marTop w:val="0"/>
          <w:marBottom w:val="0"/>
          <w:divBdr>
            <w:top w:val="none" w:sz="0" w:space="0" w:color="auto"/>
            <w:left w:val="none" w:sz="0" w:space="0" w:color="auto"/>
            <w:bottom w:val="none" w:sz="0" w:space="0" w:color="auto"/>
            <w:right w:val="none" w:sz="0" w:space="0" w:color="auto"/>
          </w:divBdr>
          <w:divsChild>
            <w:div w:id="813909484">
              <w:marLeft w:val="0"/>
              <w:marRight w:val="0"/>
              <w:marTop w:val="0"/>
              <w:marBottom w:val="0"/>
              <w:divBdr>
                <w:top w:val="none" w:sz="0" w:space="0" w:color="auto"/>
                <w:left w:val="none" w:sz="0" w:space="0" w:color="auto"/>
                <w:bottom w:val="none" w:sz="0" w:space="0" w:color="auto"/>
                <w:right w:val="none" w:sz="0" w:space="0" w:color="auto"/>
              </w:divBdr>
            </w:div>
          </w:divsChild>
        </w:div>
        <w:div w:id="2047221073">
          <w:marLeft w:val="0"/>
          <w:marRight w:val="0"/>
          <w:marTop w:val="0"/>
          <w:marBottom w:val="0"/>
          <w:divBdr>
            <w:top w:val="none" w:sz="0" w:space="0" w:color="auto"/>
            <w:left w:val="none" w:sz="0" w:space="0" w:color="auto"/>
            <w:bottom w:val="none" w:sz="0" w:space="0" w:color="auto"/>
            <w:right w:val="none" w:sz="0" w:space="0" w:color="auto"/>
          </w:divBdr>
          <w:divsChild>
            <w:div w:id="1846362403">
              <w:marLeft w:val="0"/>
              <w:marRight w:val="0"/>
              <w:marTop w:val="0"/>
              <w:marBottom w:val="0"/>
              <w:divBdr>
                <w:top w:val="none" w:sz="0" w:space="0" w:color="auto"/>
                <w:left w:val="none" w:sz="0" w:space="0" w:color="auto"/>
                <w:bottom w:val="none" w:sz="0" w:space="0" w:color="auto"/>
                <w:right w:val="none" w:sz="0" w:space="0" w:color="auto"/>
              </w:divBdr>
            </w:div>
          </w:divsChild>
        </w:div>
        <w:div w:id="707879962">
          <w:marLeft w:val="0"/>
          <w:marRight w:val="0"/>
          <w:marTop w:val="0"/>
          <w:marBottom w:val="0"/>
          <w:divBdr>
            <w:top w:val="none" w:sz="0" w:space="0" w:color="auto"/>
            <w:left w:val="none" w:sz="0" w:space="0" w:color="auto"/>
            <w:bottom w:val="none" w:sz="0" w:space="0" w:color="auto"/>
            <w:right w:val="none" w:sz="0" w:space="0" w:color="auto"/>
          </w:divBdr>
          <w:divsChild>
            <w:div w:id="1070158114">
              <w:marLeft w:val="0"/>
              <w:marRight w:val="0"/>
              <w:marTop w:val="0"/>
              <w:marBottom w:val="0"/>
              <w:divBdr>
                <w:top w:val="none" w:sz="0" w:space="0" w:color="auto"/>
                <w:left w:val="none" w:sz="0" w:space="0" w:color="auto"/>
                <w:bottom w:val="none" w:sz="0" w:space="0" w:color="auto"/>
                <w:right w:val="none" w:sz="0" w:space="0" w:color="auto"/>
              </w:divBdr>
            </w:div>
          </w:divsChild>
        </w:div>
        <w:div w:id="127818559">
          <w:marLeft w:val="0"/>
          <w:marRight w:val="0"/>
          <w:marTop w:val="0"/>
          <w:marBottom w:val="0"/>
          <w:divBdr>
            <w:top w:val="none" w:sz="0" w:space="0" w:color="auto"/>
            <w:left w:val="none" w:sz="0" w:space="0" w:color="auto"/>
            <w:bottom w:val="none" w:sz="0" w:space="0" w:color="auto"/>
            <w:right w:val="none" w:sz="0" w:space="0" w:color="auto"/>
          </w:divBdr>
          <w:divsChild>
            <w:div w:id="1670327529">
              <w:marLeft w:val="0"/>
              <w:marRight w:val="0"/>
              <w:marTop w:val="0"/>
              <w:marBottom w:val="0"/>
              <w:divBdr>
                <w:top w:val="none" w:sz="0" w:space="0" w:color="auto"/>
                <w:left w:val="none" w:sz="0" w:space="0" w:color="auto"/>
                <w:bottom w:val="none" w:sz="0" w:space="0" w:color="auto"/>
                <w:right w:val="none" w:sz="0" w:space="0" w:color="auto"/>
              </w:divBdr>
            </w:div>
          </w:divsChild>
        </w:div>
        <w:div w:id="171262022">
          <w:marLeft w:val="0"/>
          <w:marRight w:val="0"/>
          <w:marTop w:val="0"/>
          <w:marBottom w:val="0"/>
          <w:divBdr>
            <w:top w:val="none" w:sz="0" w:space="0" w:color="auto"/>
            <w:left w:val="none" w:sz="0" w:space="0" w:color="auto"/>
            <w:bottom w:val="none" w:sz="0" w:space="0" w:color="auto"/>
            <w:right w:val="none" w:sz="0" w:space="0" w:color="auto"/>
          </w:divBdr>
          <w:divsChild>
            <w:div w:id="711349337">
              <w:marLeft w:val="0"/>
              <w:marRight w:val="0"/>
              <w:marTop w:val="0"/>
              <w:marBottom w:val="0"/>
              <w:divBdr>
                <w:top w:val="none" w:sz="0" w:space="0" w:color="auto"/>
                <w:left w:val="none" w:sz="0" w:space="0" w:color="auto"/>
                <w:bottom w:val="none" w:sz="0" w:space="0" w:color="auto"/>
                <w:right w:val="none" w:sz="0" w:space="0" w:color="auto"/>
              </w:divBdr>
            </w:div>
          </w:divsChild>
        </w:div>
        <w:div w:id="1219704032">
          <w:marLeft w:val="0"/>
          <w:marRight w:val="0"/>
          <w:marTop w:val="0"/>
          <w:marBottom w:val="0"/>
          <w:divBdr>
            <w:top w:val="none" w:sz="0" w:space="0" w:color="auto"/>
            <w:left w:val="none" w:sz="0" w:space="0" w:color="auto"/>
            <w:bottom w:val="none" w:sz="0" w:space="0" w:color="auto"/>
            <w:right w:val="none" w:sz="0" w:space="0" w:color="auto"/>
          </w:divBdr>
          <w:divsChild>
            <w:div w:id="1338580726">
              <w:marLeft w:val="0"/>
              <w:marRight w:val="0"/>
              <w:marTop w:val="0"/>
              <w:marBottom w:val="0"/>
              <w:divBdr>
                <w:top w:val="none" w:sz="0" w:space="0" w:color="auto"/>
                <w:left w:val="none" w:sz="0" w:space="0" w:color="auto"/>
                <w:bottom w:val="none" w:sz="0" w:space="0" w:color="auto"/>
                <w:right w:val="none" w:sz="0" w:space="0" w:color="auto"/>
              </w:divBdr>
            </w:div>
          </w:divsChild>
        </w:div>
        <w:div w:id="1871528302">
          <w:marLeft w:val="0"/>
          <w:marRight w:val="0"/>
          <w:marTop w:val="0"/>
          <w:marBottom w:val="0"/>
          <w:divBdr>
            <w:top w:val="none" w:sz="0" w:space="0" w:color="auto"/>
            <w:left w:val="none" w:sz="0" w:space="0" w:color="auto"/>
            <w:bottom w:val="none" w:sz="0" w:space="0" w:color="auto"/>
            <w:right w:val="none" w:sz="0" w:space="0" w:color="auto"/>
          </w:divBdr>
          <w:divsChild>
            <w:div w:id="2108496510">
              <w:marLeft w:val="0"/>
              <w:marRight w:val="0"/>
              <w:marTop w:val="0"/>
              <w:marBottom w:val="0"/>
              <w:divBdr>
                <w:top w:val="none" w:sz="0" w:space="0" w:color="auto"/>
                <w:left w:val="none" w:sz="0" w:space="0" w:color="auto"/>
                <w:bottom w:val="none" w:sz="0" w:space="0" w:color="auto"/>
                <w:right w:val="none" w:sz="0" w:space="0" w:color="auto"/>
              </w:divBdr>
            </w:div>
          </w:divsChild>
        </w:div>
        <w:div w:id="1439062783">
          <w:marLeft w:val="0"/>
          <w:marRight w:val="0"/>
          <w:marTop w:val="0"/>
          <w:marBottom w:val="0"/>
          <w:divBdr>
            <w:top w:val="none" w:sz="0" w:space="0" w:color="auto"/>
            <w:left w:val="none" w:sz="0" w:space="0" w:color="auto"/>
            <w:bottom w:val="none" w:sz="0" w:space="0" w:color="auto"/>
            <w:right w:val="none" w:sz="0" w:space="0" w:color="auto"/>
          </w:divBdr>
          <w:divsChild>
            <w:div w:id="1079252035">
              <w:marLeft w:val="0"/>
              <w:marRight w:val="0"/>
              <w:marTop w:val="0"/>
              <w:marBottom w:val="0"/>
              <w:divBdr>
                <w:top w:val="none" w:sz="0" w:space="0" w:color="auto"/>
                <w:left w:val="none" w:sz="0" w:space="0" w:color="auto"/>
                <w:bottom w:val="none" w:sz="0" w:space="0" w:color="auto"/>
                <w:right w:val="none" w:sz="0" w:space="0" w:color="auto"/>
              </w:divBdr>
            </w:div>
          </w:divsChild>
        </w:div>
        <w:div w:id="534390334">
          <w:marLeft w:val="0"/>
          <w:marRight w:val="0"/>
          <w:marTop w:val="0"/>
          <w:marBottom w:val="0"/>
          <w:divBdr>
            <w:top w:val="none" w:sz="0" w:space="0" w:color="auto"/>
            <w:left w:val="none" w:sz="0" w:space="0" w:color="auto"/>
            <w:bottom w:val="none" w:sz="0" w:space="0" w:color="auto"/>
            <w:right w:val="none" w:sz="0" w:space="0" w:color="auto"/>
          </w:divBdr>
          <w:divsChild>
            <w:div w:id="393940703">
              <w:marLeft w:val="0"/>
              <w:marRight w:val="0"/>
              <w:marTop w:val="0"/>
              <w:marBottom w:val="0"/>
              <w:divBdr>
                <w:top w:val="none" w:sz="0" w:space="0" w:color="auto"/>
                <w:left w:val="none" w:sz="0" w:space="0" w:color="auto"/>
                <w:bottom w:val="none" w:sz="0" w:space="0" w:color="auto"/>
                <w:right w:val="none" w:sz="0" w:space="0" w:color="auto"/>
              </w:divBdr>
            </w:div>
          </w:divsChild>
        </w:div>
        <w:div w:id="666635312">
          <w:marLeft w:val="0"/>
          <w:marRight w:val="0"/>
          <w:marTop w:val="0"/>
          <w:marBottom w:val="0"/>
          <w:divBdr>
            <w:top w:val="none" w:sz="0" w:space="0" w:color="auto"/>
            <w:left w:val="none" w:sz="0" w:space="0" w:color="auto"/>
            <w:bottom w:val="none" w:sz="0" w:space="0" w:color="auto"/>
            <w:right w:val="none" w:sz="0" w:space="0" w:color="auto"/>
          </w:divBdr>
          <w:divsChild>
            <w:div w:id="764114540">
              <w:marLeft w:val="0"/>
              <w:marRight w:val="0"/>
              <w:marTop w:val="0"/>
              <w:marBottom w:val="0"/>
              <w:divBdr>
                <w:top w:val="none" w:sz="0" w:space="0" w:color="auto"/>
                <w:left w:val="none" w:sz="0" w:space="0" w:color="auto"/>
                <w:bottom w:val="none" w:sz="0" w:space="0" w:color="auto"/>
                <w:right w:val="none" w:sz="0" w:space="0" w:color="auto"/>
              </w:divBdr>
            </w:div>
          </w:divsChild>
        </w:div>
        <w:div w:id="1341814252">
          <w:marLeft w:val="0"/>
          <w:marRight w:val="0"/>
          <w:marTop w:val="0"/>
          <w:marBottom w:val="0"/>
          <w:divBdr>
            <w:top w:val="none" w:sz="0" w:space="0" w:color="auto"/>
            <w:left w:val="none" w:sz="0" w:space="0" w:color="auto"/>
            <w:bottom w:val="none" w:sz="0" w:space="0" w:color="auto"/>
            <w:right w:val="none" w:sz="0" w:space="0" w:color="auto"/>
          </w:divBdr>
          <w:divsChild>
            <w:div w:id="721711568">
              <w:marLeft w:val="0"/>
              <w:marRight w:val="0"/>
              <w:marTop w:val="0"/>
              <w:marBottom w:val="0"/>
              <w:divBdr>
                <w:top w:val="none" w:sz="0" w:space="0" w:color="auto"/>
                <w:left w:val="none" w:sz="0" w:space="0" w:color="auto"/>
                <w:bottom w:val="none" w:sz="0" w:space="0" w:color="auto"/>
                <w:right w:val="none" w:sz="0" w:space="0" w:color="auto"/>
              </w:divBdr>
            </w:div>
          </w:divsChild>
        </w:div>
        <w:div w:id="1061633986">
          <w:marLeft w:val="0"/>
          <w:marRight w:val="0"/>
          <w:marTop w:val="0"/>
          <w:marBottom w:val="0"/>
          <w:divBdr>
            <w:top w:val="none" w:sz="0" w:space="0" w:color="auto"/>
            <w:left w:val="none" w:sz="0" w:space="0" w:color="auto"/>
            <w:bottom w:val="none" w:sz="0" w:space="0" w:color="auto"/>
            <w:right w:val="none" w:sz="0" w:space="0" w:color="auto"/>
          </w:divBdr>
          <w:divsChild>
            <w:div w:id="174539075">
              <w:marLeft w:val="0"/>
              <w:marRight w:val="0"/>
              <w:marTop w:val="0"/>
              <w:marBottom w:val="0"/>
              <w:divBdr>
                <w:top w:val="none" w:sz="0" w:space="0" w:color="auto"/>
                <w:left w:val="none" w:sz="0" w:space="0" w:color="auto"/>
                <w:bottom w:val="none" w:sz="0" w:space="0" w:color="auto"/>
                <w:right w:val="none" w:sz="0" w:space="0" w:color="auto"/>
              </w:divBdr>
            </w:div>
          </w:divsChild>
        </w:div>
        <w:div w:id="2014183719">
          <w:marLeft w:val="0"/>
          <w:marRight w:val="0"/>
          <w:marTop w:val="0"/>
          <w:marBottom w:val="0"/>
          <w:divBdr>
            <w:top w:val="none" w:sz="0" w:space="0" w:color="auto"/>
            <w:left w:val="none" w:sz="0" w:space="0" w:color="auto"/>
            <w:bottom w:val="none" w:sz="0" w:space="0" w:color="auto"/>
            <w:right w:val="none" w:sz="0" w:space="0" w:color="auto"/>
          </w:divBdr>
          <w:divsChild>
            <w:div w:id="283922284">
              <w:marLeft w:val="0"/>
              <w:marRight w:val="0"/>
              <w:marTop w:val="0"/>
              <w:marBottom w:val="0"/>
              <w:divBdr>
                <w:top w:val="none" w:sz="0" w:space="0" w:color="auto"/>
                <w:left w:val="none" w:sz="0" w:space="0" w:color="auto"/>
                <w:bottom w:val="none" w:sz="0" w:space="0" w:color="auto"/>
                <w:right w:val="none" w:sz="0" w:space="0" w:color="auto"/>
              </w:divBdr>
            </w:div>
          </w:divsChild>
        </w:div>
        <w:div w:id="537594361">
          <w:marLeft w:val="0"/>
          <w:marRight w:val="0"/>
          <w:marTop w:val="0"/>
          <w:marBottom w:val="0"/>
          <w:divBdr>
            <w:top w:val="none" w:sz="0" w:space="0" w:color="auto"/>
            <w:left w:val="none" w:sz="0" w:space="0" w:color="auto"/>
            <w:bottom w:val="none" w:sz="0" w:space="0" w:color="auto"/>
            <w:right w:val="none" w:sz="0" w:space="0" w:color="auto"/>
          </w:divBdr>
          <w:divsChild>
            <w:div w:id="1320307875">
              <w:marLeft w:val="0"/>
              <w:marRight w:val="0"/>
              <w:marTop w:val="0"/>
              <w:marBottom w:val="0"/>
              <w:divBdr>
                <w:top w:val="none" w:sz="0" w:space="0" w:color="auto"/>
                <w:left w:val="none" w:sz="0" w:space="0" w:color="auto"/>
                <w:bottom w:val="none" w:sz="0" w:space="0" w:color="auto"/>
                <w:right w:val="none" w:sz="0" w:space="0" w:color="auto"/>
              </w:divBdr>
            </w:div>
          </w:divsChild>
        </w:div>
        <w:div w:id="1085301992">
          <w:marLeft w:val="0"/>
          <w:marRight w:val="0"/>
          <w:marTop w:val="0"/>
          <w:marBottom w:val="0"/>
          <w:divBdr>
            <w:top w:val="none" w:sz="0" w:space="0" w:color="auto"/>
            <w:left w:val="none" w:sz="0" w:space="0" w:color="auto"/>
            <w:bottom w:val="none" w:sz="0" w:space="0" w:color="auto"/>
            <w:right w:val="none" w:sz="0" w:space="0" w:color="auto"/>
          </w:divBdr>
          <w:divsChild>
            <w:div w:id="458299776">
              <w:marLeft w:val="0"/>
              <w:marRight w:val="0"/>
              <w:marTop w:val="0"/>
              <w:marBottom w:val="0"/>
              <w:divBdr>
                <w:top w:val="none" w:sz="0" w:space="0" w:color="auto"/>
                <w:left w:val="none" w:sz="0" w:space="0" w:color="auto"/>
                <w:bottom w:val="none" w:sz="0" w:space="0" w:color="auto"/>
                <w:right w:val="none" w:sz="0" w:space="0" w:color="auto"/>
              </w:divBdr>
            </w:div>
          </w:divsChild>
        </w:div>
        <w:div w:id="643049988">
          <w:marLeft w:val="0"/>
          <w:marRight w:val="0"/>
          <w:marTop w:val="0"/>
          <w:marBottom w:val="0"/>
          <w:divBdr>
            <w:top w:val="none" w:sz="0" w:space="0" w:color="auto"/>
            <w:left w:val="none" w:sz="0" w:space="0" w:color="auto"/>
            <w:bottom w:val="none" w:sz="0" w:space="0" w:color="auto"/>
            <w:right w:val="none" w:sz="0" w:space="0" w:color="auto"/>
          </w:divBdr>
          <w:divsChild>
            <w:div w:id="1077479272">
              <w:marLeft w:val="0"/>
              <w:marRight w:val="0"/>
              <w:marTop w:val="0"/>
              <w:marBottom w:val="0"/>
              <w:divBdr>
                <w:top w:val="none" w:sz="0" w:space="0" w:color="auto"/>
                <w:left w:val="none" w:sz="0" w:space="0" w:color="auto"/>
                <w:bottom w:val="none" w:sz="0" w:space="0" w:color="auto"/>
                <w:right w:val="none" w:sz="0" w:space="0" w:color="auto"/>
              </w:divBdr>
            </w:div>
          </w:divsChild>
        </w:div>
        <w:div w:id="510223006">
          <w:marLeft w:val="0"/>
          <w:marRight w:val="0"/>
          <w:marTop w:val="0"/>
          <w:marBottom w:val="0"/>
          <w:divBdr>
            <w:top w:val="none" w:sz="0" w:space="0" w:color="auto"/>
            <w:left w:val="none" w:sz="0" w:space="0" w:color="auto"/>
            <w:bottom w:val="none" w:sz="0" w:space="0" w:color="auto"/>
            <w:right w:val="none" w:sz="0" w:space="0" w:color="auto"/>
          </w:divBdr>
          <w:divsChild>
            <w:div w:id="2105346209">
              <w:marLeft w:val="0"/>
              <w:marRight w:val="0"/>
              <w:marTop w:val="0"/>
              <w:marBottom w:val="0"/>
              <w:divBdr>
                <w:top w:val="none" w:sz="0" w:space="0" w:color="auto"/>
                <w:left w:val="none" w:sz="0" w:space="0" w:color="auto"/>
                <w:bottom w:val="none" w:sz="0" w:space="0" w:color="auto"/>
                <w:right w:val="none" w:sz="0" w:space="0" w:color="auto"/>
              </w:divBdr>
            </w:div>
          </w:divsChild>
        </w:div>
        <w:div w:id="554857726">
          <w:marLeft w:val="0"/>
          <w:marRight w:val="0"/>
          <w:marTop w:val="0"/>
          <w:marBottom w:val="0"/>
          <w:divBdr>
            <w:top w:val="none" w:sz="0" w:space="0" w:color="auto"/>
            <w:left w:val="none" w:sz="0" w:space="0" w:color="auto"/>
            <w:bottom w:val="none" w:sz="0" w:space="0" w:color="auto"/>
            <w:right w:val="none" w:sz="0" w:space="0" w:color="auto"/>
          </w:divBdr>
          <w:divsChild>
            <w:div w:id="1916166028">
              <w:marLeft w:val="0"/>
              <w:marRight w:val="0"/>
              <w:marTop w:val="0"/>
              <w:marBottom w:val="0"/>
              <w:divBdr>
                <w:top w:val="none" w:sz="0" w:space="0" w:color="auto"/>
                <w:left w:val="none" w:sz="0" w:space="0" w:color="auto"/>
                <w:bottom w:val="none" w:sz="0" w:space="0" w:color="auto"/>
                <w:right w:val="none" w:sz="0" w:space="0" w:color="auto"/>
              </w:divBdr>
            </w:div>
          </w:divsChild>
        </w:div>
        <w:div w:id="2131851295">
          <w:marLeft w:val="0"/>
          <w:marRight w:val="0"/>
          <w:marTop w:val="0"/>
          <w:marBottom w:val="0"/>
          <w:divBdr>
            <w:top w:val="none" w:sz="0" w:space="0" w:color="auto"/>
            <w:left w:val="none" w:sz="0" w:space="0" w:color="auto"/>
            <w:bottom w:val="none" w:sz="0" w:space="0" w:color="auto"/>
            <w:right w:val="none" w:sz="0" w:space="0" w:color="auto"/>
          </w:divBdr>
          <w:divsChild>
            <w:div w:id="1717505218">
              <w:marLeft w:val="0"/>
              <w:marRight w:val="0"/>
              <w:marTop w:val="0"/>
              <w:marBottom w:val="0"/>
              <w:divBdr>
                <w:top w:val="none" w:sz="0" w:space="0" w:color="auto"/>
                <w:left w:val="none" w:sz="0" w:space="0" w:color="auto"/>
                <w:bottom w:val="none" w:sz="0" w:space="0" w:color="auto"/>
                <w:right w:val="none" w:sz="0" w:space="0" w:color="auto"/>
              </w:divBdr>
            </w:div>
          </w:divsChild>
        </w:div>
        <w:div w:id="1622616357">
          <w:marLeft w:val="0"/>
          <w:marRight w:val="0"/>
          <w:marTop w:val="0"/>
          <w:marBottom w:val="0"/>
          <w:divBdr>
            <w:top w:val="none" w:sz="0" w:space="0" w:color="auto"/>
            <w:left w:val="none" w:sz="0" w:space="0" w:color="auto"/>
            <w:bottom w:val="none" w:sz="0" w:space="0" w:color="auto"/>
            <w:right w:val="none" w:sz="0" w:space="0" w:color="auto"/>
          </w:divBdr>
          <w:divsChild>
            <w:div w:id="1570726945">
              <w:marLeft w:val="0"/>
              <w:marRight w:val="0"/>
              <w:marTop w:val="0"/>
              <w:marBottom w:val="0"/>
              <w:divBdr>
                <w:top w:val="none" w:sz="0" w:space="0" w:color="auto"/>
                <w:left w:val="none" w:sz="0" w:space="0" w:color="auto"/>
                <w:bottom w:val="none" w:sz="0" w:space="0" w:color="auto"/>
                <w:right w:val="none" w:sz="0" w:space="0" w:color="auto"/>
              </w:divBdr>
            </w:div>
          </w:divsChild>
        </w:div>
        <w:div w:id="1203403450">
          <w:marLeft w:val="0"/>
          <w:marRight w:val="0"/>
          <w:marTop w:val="0"/>
          <w:marBottom w:val="0"/>
          <w:divBdr>
            <w:top w:val="none" w:sz="0" w:space="0" w:color="auto"/>
            <w:left w:val="none" w:sz="0" w:space="0" w:color="auto"/>
            <w:bottom w:val="none" w:sz="0" w:space="0" w:color="auto"/>
            <w:right w:val="none" w:sz="0" w:space="0" w:color="auto"/>
          </w:divBdr>
          <w:divsChild>
            <w:div w:id="220791380">
              <w:marLeft w:val="0"/>
              <w:marRight w:val="0"/>
              <w:marTop w:val="0"/>
              <w:marBottom w:val="0"/>
              <w:divBdr>
                <w:top w:val="none" w:sz="0" w:space="0" w:color="auto"/>
                <w:left w:val="none" w:sz="0" w:space="0" w:color="auto"/>
                <w:bottom w:val="none" w:sz="0" w:space="0" w:color="auto"/>
                <w:right w:val="none" w:sz="0" w:space="0" w:color="auto"/>
              </w:divBdr>
            </w:div>
          </w:divsChild>
        </w:div>
        <w:div w:id="2020427592">
          <w:marLeft w:val="0"/>
          <w:marRight w:val="0"/>
          <w:marTop w:val="0"/>
          <w:marBottom w:val="0"/>
          <w:divBdr>
            <w:top w:val="none" w:sz="0" w:space="0" w:color="auto"/>
            <w:left w:val="none" w:sz="0" w:space="0" w:color="auto"/>
            <w:bottom w:val="none" w:sz="0" w:space="0" w:color="auto"/>
            <w:right w:val="none" w:sz="0" w:space="0" w:color="auto"/>
          </w:divBdr>
          <w:divsChild>
            <w:div w:id="1836066248">
              <w:marLeft w:val="0"/>
              <w:marRight w:val="0"/>
              <w:marTop w:val="0"/>
              <w:marBottom w:val="0"/>
              <w:divBdr>
                <w:top w:val="none" w:sz="0" w:space="0" w:color="auto"/>
                <w:left w:val="none" w:sz="0" w:space="0" w:color="auto"/>
                <w:bottom w:val="none" w:sz="0" w:space="0" w:color="auto"/>
                <w:right w:val="none" w:sz="0" w:space="0" w:color="auto"/>
              </w:divBdr>
            </w:div>
          </w:divsChild>
        </w:div>
        <w:div w:id="1327440699">
          <w:marLeft w:val="0"/>
          <w:marRight w:val="0"/>
          <w:marTop w:val="0"/>
          <w:marBottom w:val="0"/>
          <w:divBdr>
            <w:top w:val="none" w:sz="0" w:space="0" w:color="auto"/>
            <w:left w:val="none" w:sz="0" w:space="0" w:color="auto"/>
            <w:bottom w:val="none" w:sz="0" w:space="0" w:color="auto"/>
            <w:right w:val="none" w:sz="0" w:space="0" w:color="auto"/>
          </w:divBdr>
          <w:divsChild>
            <w:div w:id="1017389998">
              <w:marLeft w:val="0"/>
              <w:marRight w:val="0"/>
              <w:marTop w:val="0"/>
              <w:marBottom w:val="0"/>
              <w:divBdr>
                <w:top w:val="none" w:sz="0" w:space="0" w:color="auto"/>
                <w:left w:val="none" w:sz="0" w:space="0" w:color="auto"/>
                <w:bottom w:val="none" w:sz="0" w:space="0" w:color="auto"/>
                <w:right w:val="none" w:sz="0" w:space="0" w:color="auto"/>
              </w:divBdr>
            </w:div>
          </w:divsChild>
        </w:div>
        <w:div w:id="181170993">
          <w:marLeft w:val="0"/>
          <w:marRight w:val="0"/>
          <w:marTop w:val="0"/>
          <w:marBottom w:val="0"/>
          <w:divBdr>
            <w:top w:val="none" w:sz="0" w:space="0" w:color="auto"/>
            <w:left w:val="none" w:sz="0" w:space="0" w:color="auto"/>
            <w:bottom w:val="none" w:sz="0" w:space="0" w:color="auto"/>
            <w:right w:val="none" w:sz="0" w:space="0" w:color="auto"/>
          </w:divBdr>
          <w:divsChild>
            <w:div w:id="469783281">
              <w:marLeft w:val="0"/>
              <w:marRight w:val="0"/>
              <w:marTop w:val="0"/>
              <w:marBottom w:val="0"/>
              <w:divBdr>
                <w:top w:val="none" w:sz="0" w:space="0" w:color="auto"/>
                <w:left w:val="none" w:sz="0" w:space="0" w:color="auto"/>
                <w:bottom w:val="none" w:sz="0" w:space="0" w:color="auto"/>
                <w:right w:val="none" w:sz="0" w:space="0" w:color="auto"/>
              </w:divBdr>
            </w:div>
          </w:divsChild>
        </w:div>
        <w:div w:id="1988171121">
          <w:marLeft w:val="0"/>
          <w:marRight w:val="0"/>
          <w:marTop w:val="0"/>
          <w:marBottom w:val="0"/>
          <w:divBdr>
            <w:top w:val="none" w:sz="0" w:space="0" w:color="auto"/>
            <w:left w:val="none" w:sz="0" w:space="0" w:color="auto"/>
            <w:bottom w:val="none" w:sz="0" w:space="0" w:color="auto"/>
            <w:right w:val="none" w:sz="0" w:space="0" w:color="auto"/>
          </w:divBdr>
          <w:divsChild>
            <w:div w:id="1358969967">
              <w:marLeft w:val="0"/>
              <w:marRight w:val="0"/>
              <w:marTop w:val="0"/>
              <w:marBottom w:val="0"/>
              <w:divBdr>
                <w:top w:val="none" w:sz="0" w:space="0" w:color="auto"/>
                <w:left w:val="none" w:sz="0" w:space="0" w:color="auto"/>
                <w:bottom w:val="none" w:sz="0" w:space="0" w:color="auto"/>
                <w:right w:val="none" w:sz="0" w:space="0" w:color="auto"/>
              </w:divBdr>
            </w:div>
          </w:divsChild>
        </w:div>
        <w:div w:id="159586873">
          <w:marLeft w:val="0"/>
          <w:marRight w:val="0"/>
          <w:marTop w:val="0"/>
          <w:marBottom w:val="0"/>
          <w:divBdr>
            <w:top w:val="none" w:sz="0" w:space="0" w:color="auto"/>
            <w:left w:val="none" w:sz="0" w:space="0" w:color="auto"/>
            <w:bottom w:val="none" w:sz="0" w:space="0" w:color="auto"/>
            <w:right w:val="none" w:sz="0" w:space="0" w:color="auto"/>
          </w:divBdr>
          <w:divsChild>
            <w:div w:id="274680003">
              <w:marLeft w:val="0"/>
              <w:marRight w:val="0"/>
              <w:marTop w:val="0"/>
              <w:marBottom w:val="0"/>
              <w:divBdr>
                <w:top w:val="none" w:sz="0" w:space="0" w:color="auto"/>
                <w:left w:val="none" w:sz="0" w:space="0" w:color="auto"/>
                <w:bottom w:val="none" w:sz="0" w:space="0" w:color="auto"/>
                <w:right w:val="none" w:sz="0" w:space="0" w:color="auto"/>
              </w:divBdr>
            </w:div>
          </w:divsChild>
        </w:div>
        <w:div w:id="886255163">
          <w:marLeft w:val="0"/>
          <w:marRight w:val="0"/>
          <w:marTop w:val="0"/>
          <w:marBottom w:val="0"/>
          <w:divBdr>
            <w:top w:val="none" w:sz="0" w:space="0" w:color="auto"/>
            <w:left w:val="none" w:sz="0" w:space="0" w:color="auto"/>
            <w:bottom w:val="none" w:sz="0" w:space="0" w:color="auto"/>
            <w:right w:val="none" w:sz="0" w:space="0" w:color="auto"/>
          </w:divBdr>
          <w:divsChild>
            <w:div w:id="373622722">
              <w:marLeft w:val="0"/>
              <w:marRight w:val="0"/>
              <w:marTop w:val="0"/>
              <w:marBottom w:val="0"/>
              <w:divBdr>
                <w:top w:val="none" w:sz="0" w:space="0" w:color="auto"/>
                <w:left w:val="none" w:sz="0" w:space="0" w:color="auto"/>
                <w:bottom w:val="none" w:sz="0" w:space="0" w:color="auto"/>
                <w:right w:val="none" w:sz="0" w:space="0" w:color="auto"/>
              </w:divBdr>
            </w:div>
          </w:divsChild>
        </w:div>
        <w:div w:id="1735203843">
          <w:marLeft w:val="0"/>
          <w:marRight w:val="0"/>
          <w:marTop w:val="0"/>
          <w:marBottom w:val="0"/>
          <w:divBdr>
            <w:top w:val="none" w:sz="0" w:space="0" w:color="auto"/>
            <w:left w:val="none" w:sz="0" w:space="0" w:color="auto"/>
            <w:bottom w:val="none" w:sz="0" w:space="0" w:color="auto"/>
            <w:right w:val="none" w:sz="0" w:space="0" w:color="auto"/>
          </w:divBdr>
          <w:divsChild>
            <w:div w:id="430051972">
              <w:marLeft w:val="0"/>
              <w:marRight w:val="0"/>
              <w:marTop w:val="0"/>
              <w:marBottom w:val="0"/>
              <w:divBdr>
                <w:top w:val="none" w:sz="0" w:space="0" w:color="auto"/>
                <w:left w:val="none" w:sz="0" w:space="0" w:color="auto"/>
                <w:bottom w:val="none" w:sz="0" w:space="0" w:color="auto"/>
                <w:right w:val="none" w:sz="0" w:space="0" w:color="auto"/>
              </w:divBdr>
            </w:div>
          </w:divsChild>
        </w:div>
        <w:div w:id="2560931">
          <w:marLeft w:val="0"/>
          <w:marRight w:val="0"/>
          <w:marTop w:val="0"/>
          <w:marBottom w:val="0"/>
          <w:divBdr>
            <w:top w:val="none" w:sz="0" w:space="0" w:color="auto"/>
            <w:left w:val="none" w:sz="0" w:space="0" w:color="auto"/>
            <w:bottom w:val="none" w:sz="0" w:space="0" w:color="auto"/>
            <w:right w:val="none" w:sz="0" w:space="0" w:color="auto"/>
          </w:divBdr>
          <w:divsChild>
            <w:div w:id="614023760">
              <w:marLeft w:val="0"/>
              <w:marRight w:val="0"/>
              <w:marTop w:val="0"/>
              <w:marBottom w:val="0"/>
              <w:divBdr>
                <w:top w:val="none" w:sz="0" w:space="0" w:color="auto"/>
                <w:left w:val="none" w:sz="0" w:space="0" w:color="auto"/>
                <w:bottom w:val="none" w:sz="0" w:space="0" w:color="auto"/>
                <w:right w:val="none" w:sz="0" w:space="0" w:color="auto"/>
              </w:divBdr>
            </w:div>
          </w:divsChild>
        </w:div>
        <w:div w:id="855005155">
          <w:marLeft w:val="0"/>
          <w:marRight w:val="0"/>
          <w:marTop w:val="0"/>
          <w:marBottom w:val="0"/>
          <w:divBdr>
            <w:top w:val="none" w:sz="0" w:space="0" w:color="auto"/>
            <w:left w:val="none" w:sz="0" w:space="0" w:color="auto"/>
            <w:bottom w:val="none" w:sz="0" w:space="0" w:color="auto"/>
            <w:right w:val="none" w:sz="0" w:space="0" w:color="auto"/>
          </w:divBdr>
          <w:divsChild>
            <w:div w:id="1725637652">
              <w:marLeft w:val="0"/>
              <w:marRight w:val="0"/>
              <w:marTop w:val="0"/>
              <w:marBottom w:val="0"/>
              <w:divBdr>
                <w:top w:val="none" w:sz="0" w:space="0" w:color="auto"/>
                <w:left w:val="none" w:sz="0" w:space="0" w:color="auto"/>
                <w:bottom w:val="none" w:sz="0" w:space="0" w:color="auto"/>
                <w:right w:val="none" w:sz="0" w:space="0" w:color="auto"/>
              </w:divBdr>
            </w:div>
          </w:divsChild>
        </w:div>
        <w:div w:id="1128158706">
          <w:marLeft w:val="0"/>
          <w:marRight w:val="0"/>
          <w:marTop w:val="0"/>
          <w:marBottom w:val="0"/>
          <w:divBdr>
            <w:top w:val="none" w:sz="0" w:space="0" w:color="auto"/>
            <w:left w:val="none" w:sz="0" w:space="0" w:color="auto"/>
            <w:bottom w:val="none" w:sz="0" w:space="0" w:color="auto"/>
            <w:right w:val="none" w:sz="0" w:space="0" w:color="auto"/>
          </w:divBdr>
          <w:divsChild>
            <w:div w:id="900487296">
              <w:marLeft w:val="0"/>
              <w:marRight w:val="0"/>
              <w:marTop w:val="0"/>
              <w:marBottom w:val="0"/>
              <w:divBdr>
                <w:top w:val="none" w:sz="0" w:space="0" w:color="auto"/>
                <w:left w:val="none" w:sz="0" w:space="0" w:color="auto"/>
                <w:bottom w:val="none" w:sz="0" w:space="0" w:color="auto"/>
                <w:right w:val="none" w:sz="0" w:space="0" w:color="auto"/>
              </w:divBdr>
            </w:div>
          </w:divsChild>
        </w:div>
        <w:div w:id="1060833267">
          <w:marLeft w:val="0"/>
          <w:marRight w:val="0"/>
          <w:marTop w:val="0"/>
          <w:marBottom w:val="0"/>
          <w:divBdr>
            <w:top w:val="none" w:sz="0" w:space="0" w:color="auto"/>
            <w:left w:val="none" w:sz="0" w:space="0" w:color="auto"/>
            <w:bottom w:val="none" w:sz="0" w:space="0" w:color="auto"/>
            <w:right w:val="none" w:sz="0" w:space="0" w:color="auto"/>
          </w:divBdr>
          <w:divsChild>
            <w:div w:id="1388721291">
              <w:marLeft w:val="0"/>
              <w:marRight w:val="0"/>
              <w:marTop w:val="0"/>
              <w:marBottom w:val="0"/>
              <w:divBdr>
                <w:top w:val="none" w:sz="0" w:space="0" w:color="auto"/>
                <w:left w:val="none" w:sz="0" w:space="0" w:color="auto"/>
                <w:bottom w:val="none" w:sz="0" w:space="0" w:color="auto"/>
                <w:right w:val="none" w:sz="0" w:space="0" w:color="auto"/>
              </w:divBdr>
            </w:div>
          </w:divsChild>
        </w:div>
        <w:div w:id="1936590882">
          <w:marLeft w:val="0"/>
          <w:marRight w:val="0"/>
          <w:marTop w:val="0"/>
          <w:marBottom w:val="0"/>
          <w:divBdr>
            <w:top w:val="none" w:sz="0" w:space="0" w:color="auto"/>
            <w:left w:val="none" w:sz="0" w:space="0" w:color="auto"/>
            <w:bottom w:val="none" w:sz="0" w:space="0" w:color="auto"/>
            <w:right w:val="none" w:sz="0" w:space="0" w:color="auto"/>
          </w:divBdr>
          <w:divsChild>
            <w:div w:id="1854488363">
              <w:marLeft w:val="0"/>
              <w:marRight w:val="0"/>
              <w:marTop w:val="0"/>
              <w:marBottom w:val="0"/>
              <w:divBdr>
                <w:top w:val="none" w:sz="0" w:space="0" w:color="auto"/>
                <w:left w:val="none" w:sz="0" w:space="0" w:color="auto"/>
                <w:bottom w:val="none" w:sz="0" w:space="0" w:color="auto"/>
                <w:right w:val="none" w:sz="0" w:space="0" w:color="auto"/>
              </w:divBdr>
            </w:div>
          </w:divsChild>
        </w:div>
        <w:div w:id="1067192366">
          <w:marLeft w:val="0"/>
          <w:marRight w:val="0"/>
          <w:marTop w:val="0"/>
          <w:marBottom w:val="0"/>
          <w:divBdr>
            <w:top w:val="none" w:sz="0" w:space="0" w:color="auto"/>
            <w:left w:val="none" w:sz="0" w:space="0" w:color="auto"/>
            <w:bottom w:val="none" w:sz="0" w:space="0" w:color="auto"/>
            <w:right w:val="none" w:sz="0" w:space="0" w:color="auto"/>
          </w:divBdr>
          <w:divsChild>
            <w:div w:id="176776451">
              <w:marLeft w:val="0"/>
              <w:marRight w:val="0"/>
              <w:marTop w:val="0"/>
              <w:marBottom w:val="0"/>
              <w:divBdr>
                <w:top w:val="none" w:sz="0" w:space="0" w:color="auto"/>
                <w:left w:val="none" w:sz="0" w:space="0" w:color="auto"/>
                <w:bottom w:val="none" w:sz="0" w:space="0" w:color="auto"/>
                <w:right w:val="none" w:sz="0" w:space="0" w:color="auto"/>
              </w:divBdr>
            </w:div>
          </w:divsChild>
        </w:div>
        <w:div w:id="190580314">
          <w:marLeft w:val="0"/>
          <w:marRight w:val="0"/>
          <w:marTop w:val="0"/>
          <w:marBottom w:val="0"/>
          <w:divBdr>
            <w:top w:val="none" w:sz="0" w:space="0" w:color="auto"/>
            <w:left w:val="none" w:sz="0" w:space="0" w:color="auto"/>
            <w:bottom w:val="none" w:sz="0" w:space="0" w:color="auto"/>
            <w:right w:val="none" w:sz="0" w:space="0" w:color="auto"/>
          </w:divBdr>
          <w:divsChild>
            <w:div w:id="1349911873">
              <w:marLeft w:val="0"/>
              <w:marRight w:val="0"/>
              <w:marTop w:val="0"/>
              <w:marBottom w:val="0"/>
              <w:divBdr>
                <w:top w:val="none" w:sz="0" w:space="0" w:color="auto"/>
                <w:left w:val="none" w:sz="0" w:space="0" w:color="auto"/>
                <w:bottom w:val="none" w:sz="0" w:space="0" w:color="auto"/>
                <w:right w:val="none" w:sz="0" w:space="0" w:color="auto"/>
              </w:divBdr>
            </w:div>
          </w:divsChild>
        </w:div>
        <w:div w:id="970088473">
          <w:marLeft w:val="0"/>
          <w:marRight w:val="0"/>
          <w:marTop w:val="0"/>
          <w:marBottom w:val="0"/>
          <w:divBdr>
            <w:top w:val="none" w:sz="0" w:space="0" w:color="auto"/>
            <w:left w:val="none" w:sz="0" w:space="0" w:color="auto"/>
            <w:bottom w:val="none" w:sz="0" w:space="0" w:color="auto"/>
            <w:right w:val="none" w:sz="0" w:space="0" w:color="auto"/>
          </w:divBdr>
          <w:divsChild>
            <w:div w:id="890383942">
              <w:marLeft w:val="0"/>
              <w:marRight w:val="0"/>
              <w:marTop w:val="0"/>
              <w:marBottom w:val="0"/>
              <w:divBdr>
                <w:top w:val="none" w:sz="0" w:space="0" w:color="auto"/>
                <w:left w:val="none" w:sz="0" w:space="0" w:color="auto"/>
                <w:bottom w:val="none" w:sz="0" w:space="0" w:color="auto"/>
                <w:right w:val="none" w:sz="0" w:space="0" w:color="auto"/>
              </w:divBdr>
            </w:div>
          </w:divsChild>
        </w:div>
        <w:div w:id="1146046439">
          <w:marLeft w:val="0"/>
          <w:marRight w:val="0"/>
          <w:marTop w:val="0"/>
          <w:marBottom w:val="0"/>
          <w:divBdr>
            <w:top w:val="none" w:sz="0" w:space="0" w:color="auto"/>
            <w:left w:val="none" w:sz="0" w:space="0" w:color="auto"/>
            <w:bottom w:val="none" w:sz="0" w:space="0" w:color="auto"/>
            <w:right w:val="none" w:sz="0" w:space="0" w:color="auto"/>
          </w:divBdr>
          <w:divsChild>
            <w:div w:id="1028800838">
              <w:marLeft w:val="0"/>
              <w:marRight w:val="0"/>
              <w:marTop w:val="0"/>
              <w:marBottom w:val="0"/>
              <w:divBdr>
                <w:top w:val="none" w:sz="0" w:space="0" w:color="auto"/>
                <w:left w:val="none" w:sz="0" w:space="0" w:color="auto"/>
                <w:bottom w:val="none" w:sz="0" w:space="0" w:color="auto"/>
                <w:right w:val="none" w:sz="0" w:space="0" w:color="auto"/>
              </w:divBdr>
            </w:div>
          </w:divsChild>
        </w:div>
        <w:div w:id="974143383">
          <w:marLeft w:val="0"/>
          <w:marRight w:val="0"/>
          <w:marTop w:val="0"/>
          <w:marBottom w:val="0"/>
          <w:divBdr>
            <w:top w:val="none" w:sz="0" w:space="0" w:color="auto"/>
            <w:left w:val="none" w:sz="0" w:space="0" w:color="auto"/>
            <w:bottom w:val="none" w:sz="0" w:space="0" w:color="auto"/>
            <w:right w:val="none" w:sz="0" w:space="0" w:color="auto"/>
          </w:divBdr>
          <w:divsChild>
            <w:div w:id="354961288">
              <w:marLeft w:val="0"/>
              <w:marRight w:val="0"/>
              <w:marTop w:val="0"/>
              <w:marBottom w:val="0"/>
              <w:divBdr>
                <w:top w:val="none" w:sz="0" w:space="0" w:color="auto"/>
                <w:left w:val="none" w:sz="0" w:space="0" w:color="auto"/>
                <w:bottom w:val="none" w:sz="0" w:space="0" w:color="auto"/>
                <w:right w:val="none" w:sz="0" w:space="0" w:color="auto"/>
              </w:divBdr>
            </w:div>
          </w:divsChild>
        </w:div>
        <w:div w:id="1298339382">
          <w:marLeft w:val="0"/>
          <w:marRight w:val="0"/>
          <w:marTop w:val="0"/>
          <w:marBottom w:val="0"/>
          <w:divBdr>
            <w:top w:val="none" w:sz="0" w:space="0" w:color="auto"/>
            <w:left w:val="none" w:sz="0" w:space="0" w:color="auto"/>
            <w:bottom w:val="none" w:sz="0" w:space="0" w:color="auto"/>
            <w:right w:val="none" w:sz="0" w:space="0" w:color="auto"/>
          </w:divBdr>
          <w:divsChild>
            <w:div w:id="382410726">
              <w:marLeft w:val="0"/>
              <w:marRight w:val="0"/>
              <w:marTop w:val="0"/>
              <w:marBottom w:val="0"/>
              <w:divBdr>
                <w:top w:val="none" w:sz="0" w:space="0" w:color="auto"/>
                <w:left w:val="none" w:sz="0" w:space="0" w:color="auto"/>
                <w:bottom w:val="none" w:sz="0" w:space="0" w:color="auto"/>
                <w:right w:val="none" w:sz="0" w:space="0" w:color="auto"/>
              </w:divBdr>
            </w:div>
          </w:divsChild>
        </w:div>
        <w:div w:id="934248152">
          <w:marLeft w:val="0"/>
          <w:marRight w:val="0"/>
          <w:marTop w:val="0"/>
          <w:marBottom w:val="0"/>
          <w:divBdr>
            <w:top w:val="none" w:sz="0" w:space="0" w:color="auto"/>
            <w:left w:val="none" w:sz="0" w:space="0" w:color="auto"/>
            <w:bottom w:val="none" w:sz="0" w:space="0" w:color="auto"/>
            <w:right w:val="none" w:sz="0" w:space="0" w:color="auto"/>
          </w:divBdr>
          <w:divsChild>
            <w:div w:id="410200165">
              <w:marLeft w:val="0"/>
              <w:marRight w:val="0"/>
              <w:marTop w:val="0"/>
              <w:marBottom w:val="0"/>
              <w:divBdr>
                <w:top w:val="none" w:sz="0" w:space="0" w:color="auto"/>
                <w:left w:val="none" w:sz="0" w:space="0" w:color="auto"/>
                <w:bottom w:val="none" w:sz="0" w:space="0" w:color="auto"/>
                <w:right w:val="none" w:sz="0" w:space="0" w:color="auto"/>
              </w:divBdr>
            </w:div>
          </w:divsChild>
        </w:div>
        <w:div w:id="117265539">
          <w:marLeft w:val="0"/>
          <w:marRight w:val="0"/>
          <w:marTop w:val="0"/>
          <w:marBottom w:val="0"/>
          <w:divBdr>
            <w:top w:val="none" w:sz="0" w:space="0" w:color="auto"/>
            <w:left w:val="none" w:sz="0" w:space="0" w:color="auto"/>
            <w:bottom w:val="none" w:sz="0" w:space="0" w:color="auto"/>
            <w:right w:val="none" w:sz="0" w:space="0" w:color="auto"/>
          </w:divBdr>
          <w:divsChild>
            <w:div w:id="1127162666">
              <w:marLeft w:val="0"/>
              <w:marRight w:val="0"/>
              <w:marTop w:val="0"/>
              <w:marBottom w:val="0"/>
              <w:divBdr>
                <w:top w:val="none" w:sz="0" w:space="0" w:color="auto"/>
                <w:left w:val="none" w:sz="0" w:space="0" w:color="auto"/>
                <w:bottom w:val="none" w:sz="0" w:space="0" w:color="auto"/>
                <w:right w:val="none" w:sz="0" w:space="0" w:color="auto"/>
              </w:divBdr>
            </w:div>
          </w:divsChild>
        </w:div>
        <w:div w:id="1124618986">
          <w:marLeft w:val="0"/>
          <w:marRight w:val="0"/>
          <w:marTop w:val="0"/>
          <w:marBottom w:val="0"/>
          <w:divBdr>
            <w:top w:val="none" w:sz="0" w:space="0" w:color="auto"/>
            <w:left w:val="none" w:sz="0" w:space="0" w:color="auto"/>
            <w:bottom w:val="none" w:sz="0" w:space="0" w:color="auto"/>
            <w:right w:val="none" w:sz="0" w:space="0" w:color="auto"/>
          </w:divBdr>
          <w:divsChild>
            <w:div w:id="1126697603">
              <w:marLeft w:val="0"/>
              <w:marRight w:val="0"/>
              <w:marTop w:val="0"/>
              <w:marBottom w:val="0"/>
              <w:divBdr>
                <w:top w:val="none" w:sz="0" w:space="0" w:color="auto"/>
                <w:left w:val="none" w:sz="0" w:space="0" w:color="auto"/>
                <w:bottom w:val="none" w:sz="0" w:space="0" w:color="auto"/>
                <w:right w:val="none" w:sz="0" w:space="0" w:color="auto"/>
              </w:divBdr>
            </w:div>
          </w:divsChild>
        </w:div>
        <w:div w:id="906305191">
          <w:marLeft w:val="0"/>
          <w:marRight w:val="0"/>
          <w:marTop w:val="0"/>
          <w:marBottom w:val="0"/>
          <w:divBdr>
            <w:top w:val="none" w:sz="0" w:space="0" w:color="auto"/>
            <w:left w:val="none" w:sz="0" w:space="0" w:color="auto"/>
            <w:bottom w:val="none" w:sz="0" w:space="0" w:color="auto"/>
            <w:right w:val="none" w:sz="0" w:space="0" w:color="auto"/>
          </w:divBdr>
          <w:divsChild>
            <w:div w:id="1983924884">
              <w:marLeft w:val="0"/>
              <w:marRight w:val="0"/>
              <w:marTop w:val="0"/>
              <w:marBottom w:val="0"/>
              <w:divBdr>
                <w:top w:val="none" w:sz="0" w:space="0" w:color="auto"/>
                <w:left w:val="none" w:sz="0" w:space="0" w:color="auto"/>
                <w:bottom w:val="none" w:sz="0" w:space="0" w:color="auto"/>
                <w:right w:val="none" w:sz="0" w:space="0" w:color="auto"/>
              </w:divBdr>
            </w:div>
          </w:divsChild>
        </w:div>
        <w:div w:id="2124373093">
          <w:marLeft w:val="0"/>
          <w:marRight w:val="0"/>
          <w:marTop w:val="0"/>
          <w:marBottom w:val="0"/>
          <w:divBdr>
            <w:top w:val="none" w:sz="0" w:space="0" w:color="auto"/>
            <w:left w:val="none" w:sz="0" w:space="0" w:color="auto"/>
            <w:bottom w:val="none" w:sz="0" w:space="0" w:color="auto"/>
            <w:right w:val="none" w:sz="0" w:space="0" w:color="auto"/>
          </w:divBdr>
          <w:divsChild>
            <w:div w:id="1799643893">
              <w:marLeft w:val="0"/>
              <w:marRight w:val="0"/>
              <w:marTop w:val="0"/>
              <w:marBottom w:val="0"/>
              <w:divBdr>
                <w:top w:val="none" w:sz="0" w:space="0" w:color="auto"/>
                <w:left w:val="none" w:sz="0" w:space="0" w:color="auto"/>
                <w:bottom w:val="none" w:sz="0" w:space="0" w:color="auto"/>
                <w:right w:val="none" w:sz="0" w:space="0" w:color="auto"/>
              </w:divBdr>
            </w:div>
          </w:divsChild>
        </w:div>
        <w:div w:id="814369072">
          <w:marLeft w:val="0"/>
          <w:marRight w:val="0"/>
          <w:marTop w:val="0"/>
          <w:marBottom w:val="0"/>
          <w:divBdr>
            <w:top w:val="none" w:sz="0" w:space="0" w:color="auto"/>
            <w:left w:val="none" w:sz="0" w:space="0" w:color="auto"/>
            <w:bottom w:val="none" w:sz="0" w:space="0" w:color="auto"/>
            <w:right w:val="none" w:sz="0" w:space="0" w:color="auto"/>
          </w:divBdr>
          <w:divsChild>
            <w:div w:id="813789226">
              <w:marLeft w:val="0"/>
              <w:marRight w:val="0"/>
              <w:marTop w:val="0"/>
              <w:marBottom w:val="0"/>
              <w:divBdr>
                <w:top w:val="none" w:sz="0" w:space="0" w:color="auto"/>
                <w:left w:val="none" w:sz="0" w:space="0" w:color="auto"/>
                <w:bottom w:val="none" w:sz="0" w:space="0" w:color="auto"/>
                <w:right w:val="none" w:sz="0" w:space="0" w:color="auto"/>
              </w:divBdr>
            </w:div>
          </w:divsChild>
        </w:div>
        <w:div w:id="222913040">
          <w:marLeft w:val="0"/>
          <w:marRight w:val="0"/>
          <w:marTop w:val="0"/>
          <w:marBottom w:val="0"/>
          <w:divBdr>
            <w:top w:val="none" w:sz="0" w:space="0" w:color="auto"/>
            <w:left w:val="none" w:sz="0" w:space="0" w:color="auto"/>
            <w:bottom w:val="none" w:sz="0" w:space="0" w:color="auto"/>
            <w:right w:val="none" w:sz="0" w:space="0" w:color="auto"/>
          </w:divBdr>
          <w:divsChild>
            <w:div w:id="1421558839">
              <w:marLeft w:val="0"/>
              <w:marRight w:val="0"/>
              <w:marTop w:val="0"/>
              <w:marBottom w:val="0"/>
              <w:divBdr>
                <w:top w:val="none" w:sz="0" w:space="0" w:color="auto"/>
                <w:left w:val="none" w:sz="0" w:space="0" w:color="auto"/>
                <w:bottom w:val="none" w:sz="0" w:space="0" w:color="auto"/>
                <w:right w:val="none" w:sz="0" w:space="0" w:color="auto"/>
              </w:divBdr>
            </w:div>
          </w:divsChild>
        </w:div>
        <w:div w:id="1883208899">
          <w:marLeft w:val="0"/>
          <w:marRight w:val="0"/>
          <w:marTop w:val="0"/>
          <w:marBottom w:val="0"/>
          <w:divBdr>
            <w:top w:val="none" w:sz="0" w:space="0" w:color="auto"/>
            <w:left w:val="none" w:sz="0" w:space="0" w:color="auto"/>
            <w:bottom w:val="none" w:sz="0" w:space="0" w:color="auto"/>
            <w:right w:val="none" w:sz="0" w:space="0" w:color="auto"/>
          </w:divBdr>
          <w:divsChild>
            <w:div w:id="593057547">
              <w:marLeft w:val="0"/>
              <w:marRight w:val="0"/>
              <w:marTop w:val="0"/>
              <w:marBottom w:val="0"/>
              <w:divBdr>
                <w:top w:val="none" w:sz="0" w:space="0" w:color="auto"/>
                <w:left w:val="none" w:sz="0" w:space="0" w:color="auto"/>
                <w:bottom w:val="none" w:sz="0" w:space="0" w:color="auto"/>
                <w:right w:val="none" w:sz="0" w:space="0" w:color="auto"/>
              </w:divBdr>
            </w:div>
          </w:divsChild>
        </w:div>
        <w:div w:id="422065775">
          <w:marLeft w:val="0"/>
          <w:marRight w:val="0"/>
          <w:marTop w:val="0"/>
          <w:marBottom w:val="0"/>
          <w:divBdr>
            <w:top w:val="none" w:sz="0" w:space="0" w:color="auto"/>
            <w:left w:val="none" w:sz="0" w:space="0" w:color="auto"/>
            <w:bottom w:val="none" w:sz="0" w:space="0" w:color="auto"/>
            <w:right w:val="none" w:sz="0" w:space="0" w:color="auto"/>
          </w:divBdr>
          <w:divsChild>
            <w:div w:id="1737164227">
              <w:marLeft w:val="0"/>
              <w:marRight w:val="0"/>
              <w:marTop w:val="0"/>
              <w:marBottom w:val="0"/>
              <w:divBdr>
                <w:top w:val="none" w:sz="0" w:space="0" w:color="auto"/>
                <w:left w:val="none" w:sz="0" w:space="0" w:color="auto"/>
                <w:bottom w:val="none" w:sz="0" w:space="0" w:color="auto"/>
                <w:right w:val="none" w:sz="0" w:space="0" w:color="auto"/>
              </w:divBdr>
            </w:div>
          </w:divsChild>
        </w:div>
        <w:div w:id="1928271292">
          <w:marLeft w:val="0"/>
          <w:marRight w:val="0"/>
          <w:marTop w:val="0"/>
          <w:marBottom w:val="0"/>
          <w:divBdr>
            <w:top w:val="none" w:sz="0" w:space="0" w:color="auto"/>
            <w:left w:val="none" w:sz="0" w:space="0" w:color="auto"/>
            <w:bottom w:val="none" w:sz="0" w:space="0" w:color="auto"/>
            <w:right w:val="none" w:sz="0" w:space="0" w:color="auto"/>
          </w:divBdr>
          <w:divsChild>
            <w:div w:id="1227061493">
              <w:marLeft w:val="0"/>
              <w:marRight w:val="0"/>
              <w:marTop w:val="0"/>
              <w:marBottom w:val="0"/>
              <w:divBdr>
                <w:top w:val="none" w:sz="0" w:space="0" w:color="auto"/>
                <w:left w:val="none" w:sz="0" w:space="0" w:color="auto"/>
                <w:bottom w:val="none" w:sz="0" w:space="0" w:color="auto"/>
                <w:right w:val="none" w:sz="0" w:space="0" w:color="auto"/>
              </w:divBdr>
            </w:div>
          </w:divsChild>
        </w:div>
        <w:div w:id="2094935268">
          <w:marLeft w:val="0"/>
          <w:marRight w:val="0"/>
          <w:marTop w:val="0"/>
          <w:marBottom w:val="0"/>
          <w:divBdr>
            <w:top w:val="none" w:sz="0" w:space="0" w:color="auto"/>
            <w:left w:val="none" w:sz="0" w:space="0" w:color="auto"/>
            <w:bottom w:val="none" w:sz="0" w:space="0" w:color="auto"/>
            <w:right w:val="none" w:sz="0" w:space="0" w:color="auto"/>
          </w:divBdr>
          <w:divsChild>
            <w:div w:id="1382169641">
              <w:marLeft w:val="0"/>
              <w:marRight w:val="0"/>
              <w:marTop w:val="0"/>
              <w:marBottom w:val="0"/>
              <w:divBdr>
                <w:top w:val="none" w:sz="0" w:space="0" w:color="auto"/>
                <w:left w:val="none" w:sz="0" w:space="0" w:color="auto"/>
                <w:bottom w:val="none" w:sz="0" w:space="0" w:color="auto"/>
                <w:right w:val="none" w:sz="0" w:space="0" w:color="auto"/>
              </w:divBdr>
            </w:div>
          </w:divsChild>
        </w:div>
        <w:div w:id="834077098">
          <w:marLeft w:val="0"/>
          <w:marRight w:val="0"/>
          <w:marTop w:val="0"/>
          <w:marBottom w:val="0"/>
          <w:divBdr>
            <w:top w:val="none" w:sz="0" w:space="0" w:color="auto"/>
            <w:left w:val="none" w:sz="0" w:space="0" w:color="auto"/>
            <w:bottom w:val="none" w:sz="0" w:space="0" w:color="auto"/>
            <w:right w:val="none" w:sz="0" w:space="0" w:color="auto"/>
          </w:divBdr>
          <w:divsChild>
            <w:div w:id="1280140006">
              <w:marLeft w:val="0"/>
              <w:marRight w:val="0"/>
              <w:marTop w:val="0"/>
              <w:marBottom w:val="0"/>
              <w:divBdr>
                <w:top w:val="none" w:sz="0" w:space="0" w:color="auto"/>
                <w:left w:val="none" w:sz="0" w:space="0" w:color="auto"/>
                <w:bottom w:val="none" w:sz="0" w:space="0" w:color="auto"/>
                <w:right w:val="none" w:sz="0" w:space="0" w:color="auto"/>
              </w:divBdr>
            </w:div>
          </w:divsChild>
        </w:div>
        <w:div w:id="1559585684">
          <w:marLeft w:val="0"/>
          <w:marRight w:val="0"/>
          <w:marTop w:val="0"/>
          <w:marBottom w:val="0"/>
          <w:divBdr>
            <w:top w:val="none" w:sz="0" w:space="0" w:color="auto"/>
            <w:left w:val="none" w:sz="0" w:space="0" w:color="auto"/>
            <w:bottom w:val="none" w:sz="0" w:space="0" w:color="auto"/>
            <w:right w:val="none" w:sz="0" w:space="0" w:color="auto"/>
          </w:divBdr>
          <w:divsChild>
            <w:div w:id="1735855431">
              <w:marLeft w:val="0"/>
              <w:marRight w:val="0"/>
              <w:marTop w:val="0"/>
              <w:marBottom w:val="0"/>
              <w:divBdr>
                <w:top w:val="none" w:sz="0" w:space="0" w:color="auto"/>
                <w:left w:val="none" w:sz="0" w:space="0" w:color="auto"/>
                <w:bottom w:val="none" w:sz="0" w:space="0" w:color="auto"/>
                <w:right w:val="none" w:sz="0" w:space="0" w:color="auto"/>
              </w:divBdr>
            </w:div>
          </w:divsChild>
        </w:div>
        <w:div w:id="791248348">
          <w:marLeft w:val="0"/>
          <w:marRight w:val="0"/>
          <w:marTop w:val="0"/>
          <w:marBottom w:val="0"/>
          <w:divBdr>
            <w:top w:val="none" w:sz="0" w:space="0" w:color="auto"/>
            <w:left w:val="none" w:sz="0" w:space="0" w:color="auto"/>
            <w:bottom w:val="none" w:sz="0" w:space="0" w:color="auto"/>
            <w:right w:val="none" w:sz="0" w:space="0" w:color="auto"/>
          </w:divBdr>
          <w:divsChild>
            <w:div w:id="1119179860">
              <w:marLeft w:val="0"/>
              <w:marRight w:val="0"/>
              <w:marTop w:val="0"/>
              <w:marBottom w:val="0"/>
              <w:divBdr>
                <w:top w:val="none" w:sz="0" w:space="0" w:color="auto"/>
                <w:left w:val="none" w:sz="0" w:space="0" w:color="auto"/>
                <w:bottom w:val="none" w:sz="0" w:space="0" w:color="auto"/>
                <w:right w:val="none" w:sz="0" w:space="0" w:color="auto"/>
              </w:divBdr>
            </w:div>
          </w:divsChild>
        </w:div>
        <w:div w:id="1476486826">
          <w:marLeft w:val="0"/>
          <w:marRight w:val="0"/>
          <w:marTop w:val="0"/>
          <w:marBottom w:val="0"/>
          <w:divBdr>
            <w:top w:val="none" w:sz="0" w:space="0" w:color="auto"/>
            <w:left w:val="none" w:sz="0" w:space="0" w:color="auto"/>
            <w:bottom w:val="none" w:sz="0" w:space="0" w:color="auto"/>
            <w:right w:val="none" w:sz="0" w:space="0" w:color="auto"/>
          </w:divBdr>
          <w:divsChild>
            <w:div w:id="536938018">
              <w:marLeft w:val="0"/>
              <w:marRight w:val="0"/>
              <w:marTop w:val="0"/>
              <w:marBottom w:val="0"/>
              <w:divBdr>
                <w:top w:val="none" w:sz="0" w:space="0" w:color="auto"/>
                <w:left w:val="none" w:sz="0" w:space="0" w:color="auto"/>
                <w:bottom w:val="none" w:sz="0" w:space="0" w:color="auto"/>
                <w:right w:val="none" w:sz="0" w:space="0" w:color="auto"/>
              </w:divBdr>
            </w:div>
          </w:divsChild>
        </w:div>
        <w:div w:id="1817797087">
          <w:marLeft w:val="0"/>
          <w:marRight w:val="0"/>
          <w:marTop w:val="0"/>
          <w:marBottom w:val="0"/>
          <w:divBdr>
            <w:top w:val="none" w:sz="0" w:space="0" w:color="auto"/>
            <w:left w:val="none" w:sz="0" w:space="0" w:color="auto"/>
            <w:bottom w:val="none" w:sz="0" w:space="0" w:color="auto"/>
            <w:right w:val="none" w:sz="0" w:space="0" w:color="auto"/>
          </w:divBdr>
          <w:divsChild>
            <w:div w:id="871459887">
              <w:marLeft w:val="0"/>
              <w:marRight w:val="0"/>
              <w:marTop w:val="0"/>
              <w:marBottom w:val="0"/>
              <w:divBdr>
                <w:top w:val="none" w:sz="0" w:space="0" w:color="auto"/>
                <w:left w:val="none" w:sz="0" w:space="0" w:color="auto"/>
                <w:bottom w:val="none" w:sz="0" w:space="0" w:color="auto"/>
                <w:right w:val="none" w:sz="0" w:space="0" w:color="auto"/>
              </w:divBdr>
            </w:div>
          </w:divsChild>
        </w:div>
        <w:div w:id="1735935495">
          <w:marLeft w:val="0"/>
          <w:marRight w:val="0"/>
          <w:marTop w:val="0"/>
          <w:marBottom w:val="0"/>
          <w:divBdr>
            <w:top w:val="none" w:sz="0" w:space="0" w:color="auto"/>
            <w:left w:val="none" w:sz="0" w:space="0" w:color="auto"/>
            <w:bottom w:val="none" w:sz="0" w:space="0" w:color="auto"/>
            <w:right w:val="none" w:sz="0" w:space="0" w:color="auto"/>
          </w:divBdr>
          <w:divsChild>
            <w:div w:id="1091123170">
              <w:marLeft w:val="0"/>
              <w:marRight w:val="0"/>
              <w:marTop w:val="0"/>
              <w:marBottom w:val="0"/>
              <w:divBdr>
                <w:top w:val="none" w:sz="0" w:space="0" w:color="auto"/>
                <w:left w:val="none" w:sz="0" w:space="0" w:color="auto"/>
                <w:bottom w:val="none" w:sz="0" w:space="0" w:color="auto"/>
                <w:right w:val="none" w:sz="0" w:space="0" w:color="auto"/>
              </w:divBdr>
            </w:div>
          </w:divsChild>
        </w:div>
        <w:div w:id="2115633225">
          <w:marLeft w:val="0"/>
          <w:marRight w:val="0"/>
          <w:marTop w:val="0"/>
          <w:marBottom w:val="0"/>
          <w:divBdr>
            <w:top w:val="none" w:sz="0" w:space="0" w:color="auto"/>
            <w:left w:val="none" w:sz="0" w:space="0" w:color="auto"/>
            <w:bottom w:val="none" w:sz="0" w:space="0" w:color="auto"/>
            <w:right w:val="none" w:sz="0" w:space="0" w:color="auto"/>
          </w:divBdr>
          <w:divsChild>
            <w:div w:id="100417423">
              <w:marLeft w:val="0"/>
              <w:marRight w:val="0"/>
              <w:marTop w:val="0"/>
              <w:marBottom w:val="0"/>
              <w:divBdr>
                <w:top w:val="none" w:sz="0" w:space="0" w:color="auto"/>
                <w:left w:val="none" w:sz="0" w:space="0" w:color="auto"/>
                <w:bottom w:val="none" w:sz="0" w:space="0" w:color="auto"/>
                <w:right w:val="none" w:sz="0" w:space="0" w:color="auto"/>
              </w:divBdr>
            </w:div>
          </w:divsChild>
        </w:div>
        <w:div w:id="797261185">
          <w:marLeft w:val="0"/>
          <w:marRight w:val="0"/>
          <w:marTop w:val="0"/>
          <w:marBottom w:val="0"/>
          <w:divBdr>
            <w:top w:val="none" w:sz="0" w:space="0" w:color="auto"/>
            <w:left w:val="none" w:sz="0" w:space="0" w:color="auto"/>
            <w:bottom w:val="none" w:sz="0" w:space="0" w:color="auto"/>
            <w:right w:val="none" w:sz="0" w:space="0" w:color="auto"/>
          </w:divBdr>
          <w:divsChild>
            <w:div w:id="194536850">
              <w:marLeft w:val="0"/>
              <w:marRight w:val="0"/>
              <w:marTop w:val="0"/>
              <w:marBottom w:val="0"/>
              <w:divBdr>
                <w:top w:val="none" w:sz="0" w:space="0" w:color="auto"/>
                <w:left w:val="none" w:sz="0" w:space="0" w:color="auto"/>
                <w:bottom w:val="none" w:sz="0" w:space="0" w:color="auto"/>
                <w:right w:val="none" w:sz="0" w:space="0" w:color="auto"/>
              </w:divBdr>
            </w:div>
          </w:divsChild>
        </w:div>
        <w:div w:id="1800108203">
          <w:marLeft w:val="0"/>
          <w:marRight w:val="0"/>
          <w:marTop w:val="0"/>
          <w:marBottom w:val="0"/>
          <w:divBdr>
            <w:top w:val="none" w:sz="0" w:space="0" w:color="auto"/>
            <w:left w:val="none" w:sz="0" w:space="0" w:color="auto"/>
            <w:bottom w:val="none" w:sz="0" w:space="0" w:color="auto"/>
            <w:right w:val="none" w:sz="0" w:space="0" w:color="auto"/>
          </w:divBdr>
          <w:divsChild>
            <w:div w:id="381564718">
              <w:marLeft w:val="0"/>
              <w:marRight w:val="0"/>
              <w:marTop w:val="0"/>
              <w:marBottom w:val="0"/>
              <w:divBdr>
                <w:top w:val="none" w:sz="0" w:space="0" w:color="auto"/>
                <w:left w:val="none" w:sz="0" w:space="0" w:color="auto"/>
                <w:bottom w:val="none" w:sz="0" w:space="0" w:color="auto"/>
                <w:right w:val="none" w:sz="0" w:space="0" w:color="auto"/>
              </w:divBdr>
            </w:div>
          </w:divsChild>
        </w:div>
        <w:div w:id="2132740828">
          <w:marLeft w:val="0"/>
          <w:marRight w:val="0"/>
          <w:marTop w:val="0"/>
          <w:marBottom w:val="0"/>
          <w:divBdr>
            <w:top w:val="none" w:sz="0" w:space="0" w:color="auto"/>
            <w:left w:val="none" w:sz="0" w:space="0" w:color="auto"/>
            <w:bottom w:val="none" w:sz="0" w:space="0" w:color="auto"/>
            <w:right w:val="none" w:sz="0" w:space="0" w:color="auto"/>
          </w:divBdr>
          <w:divsChild>
            <w:div w:id="1629117777">
              <w:marLeft w:val="0"/>
              <w:marRight w:val="0"/>
              <w:marTop w:val="0"/>
              <w:marBottom w:val="0"/>
              <w:divBdr>
                <w:top w:val="none" w:sz="0" w:space="0" w:color="auto"/>
                <w:left w:val="none" w:sz="0" w:space="0" w:color="auto"/>
                <w:bottom w:val="none" w:sz="0" w:space="0" w:color="auto"/>
                <w:right w:val="none" w:sz="0" w:space="0" w:color="auto"/>
              </w:divBdr>
            </w:div>
          </w:divsChild>
        </w:div>
        <w:div w:id="885988501">
          <w:marLeft w:val="0"/>
          <w:marRight w:val="0"/>
          <w:marTop w:val="0"/>
          <w:marBottom w:val="0"/>
          <w:divBdr>
            <w:top w:val="none" w:sz="0" w:space="0" w:color="auto"/>
            <w:left w:val="none" w:sz="0" w:space="0" w:color="auto"/>
            <w:bottom w:val="none" w:sz="0" w:space="0" w:color="auto"/>
            <w:right w:val="none" w:sz="0" w:space="0" w:color="auto"/>
          </w:divBdr>
          <w:divsChild>
            <w:div w:id="478572133">
              <w:marLeft w:val="0"/>
              <w:marRight w:val="0"/>
              <w:marTop w:val="0"/>
              <w:marBottom w:val="0"/>
              <w:divBdr>
                <w:top w:val="none" w:sz="0" w:space="0" w:color="auto"/>
                <w:left w:val="none" w:sz="0" w:space="0" w:color="auto"/>
                <w:bottom w:val="none" w:sz="0" w:space="0" w:color="auto"/>
                <w:right w:val="none" w:sz="0" w:space="0" w:color="auto"/>
              </w:divBdr>
            </w:div>
          </w:divsChild>
        </w:div>
        <w:div w:id="1789163123">
          <w:marLeft w:val="0"/>
          <w:marRight w:val="0"/>
          <w:marTop w:val="0"/>
          <w:marBottom w:val="0"/>
          <w:divBdr>
            <w:top w:val="none" w:sz="0" w:space="0" w:color="auto"/>
            <w:left w:val="none" w:sz="0" w:space="0" w:color="auto"/>
            <w:bottom w:val="none" w:sz="0" w:space="0" w:color="auto"/>
            <w:right w:val="none" w:sz="0" w:space="0" w:color="auto"/>
          </w:divBdr>
          <w:divsChild>
            <w:div w:id="19547534">
              <w:marLeft w:val="0"/>
              <w:marRight w:val="0"/>
              <w:marTop w:val="0"/>
              <w:marBottom w:val="0"/>
              <w:divBdr>
                <w:top w:val="none" w:sz="0" w:space="0" w:color="auto"/>
                <w:left w:val="none" w:sz="0" w:space="0" w:color="auto"/>
                <w:bottom w:val="none" w:sz="0" w:space="0" w:color="auto"/>
                <w:right w:val="none" w:sz="0" w:space="0" w:color="auto"/>
              </w:divBdr>
            </w:div>
          </w:divsChild>
        </w:div>
        <w:div w:id="584994623">
          <w:marLeft w:val="0"/>
          <w:marRight w:val="0"/>
          <w:marTop w:val="0"/>
          <w:marBottom w:val="0"/>
          <w:divBdr>
            <w:top w:val="none" w:sz="0" w:space="0" w:color="auto"/>
            <w:left w:val="none" w:sz="0" w:space="0" w:color="auto"/>
            <w:bottom w:val="none" w:sz="0" w:space="0" w:color="auto"/>
            <w:right w:val="none" w:sz="0" w:space="0" w:color="auto"/>
          </w:divBdr>
          <w:divsChild>
            <w:div w:id="1117026720">
              <w:marLeft w:val="0"/>
              <w:marRight w:val="0"/>
              <w:marTop w:val="0"/>
              <w:marBottom w:val="0"/>
              <w:divBdr>
                <w:top w:val="none" w:sz="0" w:space="0" w:color="auto"/>
                <w:left w:val="none" w:sz="0" w:space="0" w:color="auto"/>
                <w:bottom w:val="none" w:sz="0" w:space="0" w:color="auto"/>
                <w:right w:val="none" w:sz="0" w:space="0" w:color="auto"/>
              </w:divBdr>
            </w:div>
          </w:divsChild>
        </w:div>
        <w:div w:id="1430930228">
          <w:marLeft w:val="0"/>
          <w:marRight w:val="0"/>
          <w:marTop w:val="0"/>
          <w:marBottom w:val="0"/>
          <w:divBdr>
            <w:top w:val="none" w:sz="0" w:space="0" w:color="auto"/>
            <w:left w:val="none" w:sz="0" w:space="0" w:color="auto"/>
            <w:bottom w:val="none" w:sz="0" w:space="0" w:color="auto"/>
            <w:right w:val="none" w:sz="0" w:space="0" w:color="auto"/>
          </w:divBdr>
          <w:divsChild>
            <w:div w:id="896739603">
              <w:marLeft w:val="0"/>
              <w:marRight w:val="0"/>
              <w:marTop w:val="0"/>
              <w:marBottom w:val="0"/>
              <w:divBdr>
                <w:top w:val="none" w:sz="0" w:space="0" w:color="auto"/>
                <w:left w:val="none" w:sz="0" w:space="0" w:color="auto"/>
                <w:bottom w:val="none" w:sz="0" w:space="0" w:color="auto"/>
                <w:right w:val="none" w:sz="0" w:space="0" w:color="auto"/>
              </w:divBdr>
            </w:div>
          </w:divsChild>
        </w:div>
        <w:div w:id="194850326">
          <w:marLeft w:val="0"/>
          <w:marRight w:val="0"/>
          <w:marTop w:val="0"/>
          <w:marBottom w:val="0"/>
          <w:divBdr>
            <w:top w:val="none" w:sz="0" w:space="0" w:color="auto"/>
            <w:left w:val="none" w:sz="0" w:space="0" w:color="auto"/>
            <w:bottom w:val="none" w:sz="0" w:space="0" w:color="auto"/>
            <w:right w:val="none" w:sz="0" w:space="0" w:color="auto"/>
          </w:divBdr>
          <w:divsChild>
            <w:div w:id="893547318">
              <w:marLeft w:val="0"/>
              <w:marRight w:val="0"/>
              <w:marTop w:val="0"/>
              <w:marBottom w:val="0"/>
              <w:divBdr>
                <w:top w:val="none" w:sz="0" w:space="0" w:color="auto"/>
                <w:left w:val="none" w:sz="0" w:space="0" w:color="auto"/>
                <w:bottom w:val="none" w:sz="0" w:space="0" w:color="auto"/>
                <w:right w:val="none" w:sz="0" w:space="0" w:color="auto"/>
              </w:divBdr>
            </w:div>
          </w:divsChild>
        </w:div>
        <w:div w:id="1690719650">
          <w:marLeft w:val="0"/>
          <w:marRight w:val="0"/>
          <w:marTop w:val="0"/>
          <w:marBottom w:val="0"/>
          <w:divBdr>
            <w:top w:val="none" w:sz="0" w:space="0" w:color="auto"/>
            <w:left w:val="none" w:sz="0" w:space="0" w:color="auto"/>
            <w:bottom w:val="none" w:sz="0" w:space="0" w:color="auto"/>
            <w:right w:val="none" w:sz="0" w:space="0" w:color="auto"/>
          </w:divBdr>
          <w:divsChild>
            <w:div w:id="281621100">
              <w:marLeft w:val="0"/>
              <w:marRight w:val="0"/>
              <w:marTop w:val="0"/>
              <w:marBottom w:val="0"/>
              <w:divBdr>
                <w:top w:val="none" w:sz="0" w:space="0" w:color="auto"/>
                <w:left w:val="none" w:sz="0" w:space="0" w:color="auto"/>
                <w:bottom w:val="none" w:sz="0" w:space="0" w:color="auto"/>
                <w:right w:val="none" w:sz="0" w:space="0" w:color="auto"/>
              </w:divBdr>
            </w:div>
          </w:divsChild>
        </w:div>
        <w:div w:id="216599019">
          <w:marLeft w:val="0"/>
          <w:marRight w:val="0"/>
          <w:marTop w:val="0"/>
          <w:marBottom w:val="0"/>
          <w:divBdr>
            <w:top w:val="none" w:sz="0" w:space="0" w:color="auto"/>
            <w:left w:val="none" w:sz="0" w:space="0" w:color="auto"/>
            <w:bottom w:val="none" w:sz="0" w:space="0" w:color="auto"/>
            <w:right w:val="none" w:sz="0" w:space="0" w:color="auto"/>
          </w:divBdr>
          <w:divsChild>
            <w:div w:id="1300301881">
              <w:marLeft w:val="0"/>
              <w:marRight w:val="0"/>
              <w:marTop w:val="0"/>
              <w:marBottom w:val="0"/>
              <w:divBdr>
                <w:top w:val="none" w:sz="0" w:space="0" w:color="auto"/>
                <w:left w:val="none" w:sz="0" w:space="0" w:color="auto"/>
                <w:bottom w:val="none" w:sz="0" w:space="0" w:color="auto"/>
                <w:right w:val="none" w:sz="0" w:space="0" w:color="auto"/>
              </w:divBdr>
            </w:div>
          </w:divsChild>
        </w:div>
        <w:div w:id="1681614812">
          <w:marLeft w:val="0"/>
          <w:marRight w:val="0"/>
          <w:marTop w:val="0"/>
          <w:marBottom w:val="0"/>
          <w:divBdr>
            <w:top w:val="none" w:sz="0" w:space="0" w:color="auto"/>
            <w:left w:val="none" w:sz="0" w:space="0" w:color="auto"/>
            <w:bottom w:val="none" w:sz="0" w:space="0" w:color="auto"/>
            <w:right w:val="none" w:sz="0" w:space="0" w:color="auto"/>
          </w:divBdr>
          <w:divsChild>
            <w:div w:id="2037924054">
              <w:marLeft w:val="0"/>
              <w:marRight w:val="0"/>
              <w:marTop w:val="0"/>
              <w:marBottom w:val="0"/>
              <w:divBdr>
                <w:top w:val="none" w:sz="0" w:space="0" w:color="auto"/>
                <w:left w:val="none" w:sz="0" w:space="0" w:color="auto"/>
                <w:bottom w:val="none" w:sz="0" w:space="0" w:color="auto"/>
                <w:right w:val="none" w:sz="0" w:space="0" w:color="auto"/>
              </w:divBdr>
            </w:div>
          </w:divsChild>
        </w:div>
        <w:div w:id="1671909386">
          <w:marLeft w:val="0"/>
          <w:marRight w:val="0"/>
          <w:marTop w:val="0"/>
          <w:marBottom w:val="0"/>
          <w:divBdr>
            <w:top w:val="none" w:sz="0" w:space="0" w:color="auto"/>
            <w:left w:val="none" w:sz="0" w:space="0" w:color="auto"/>
            <w:bottom w:val="none" w:sz="0" w:space="0" w:color="auto"/>
            <w:right w:val="none" w:sz="0" w:space="0" w:color="auto"/>
          </w:divBdr>
          <w:divsChild>
            <w:div w:id="444152468">
              <w:marLeft w:val="0"/>
              <w:marRight w:val="0"/>
              <w:marTop w:val="0"/>
              <w:marBottom w:val="0"/>
              <w:divBdr>
                <w:top w:val="none" w:sz="0" w:space="0" w:color="auto"/>
                <w:left w:val="none" w:sz="0" w:space="0" w:color="auto"/>
                <w:bottom w:val="none" w:sz="0" w:space="0" w:color="auto"/>
                <w:right w:val="none" w:sz="0" w:space="0" w:color="auto"/>
              </w:divBdr>
            </w:div>
          </w:divsChild>
        </w:div>
        <w:div w:id="1315599791">
          <w:marLeft w:val="0"/>
          <w:marRight w:val="0"/>
          <w:marTop w:val="0"/>
          <w:marBottom w:val="0"/>
          <w:divBdr>
            <w:top w:val="none" w:sz="0" w:space="0" w:color="auto"/>
            <w:left w:val="none" w:sz="0" w:space="0" w:color="auto"/>
            <w:bottom w:val="none" w:sz="0" w:space="0" w:color="auto"/>
            <w:right w:val="none" w:sz="0" w:space="0" w:color="auto"/>
          </w:divBdr>
          <w:divsChild>
            <w:div w:id="505367796">
              <w:marLeft w:val="0"/>
              <w:marRight w:val="0"/>
              <w:marTop w:val="0"/>
              <w:marBottom w:val="0"/>
              <w:divBdr>
                <w:top w:val="none" w:sz="0" w:space="0" w:color="auto"/>
                <w:left w:val="none" w:sz="0" w:space="0" w:color="auto"/>
                <w:bottom w:val="none" w:sz="0" w:space="0" w:color="auto"/>
                <w:right w:val="none" w:sz="0" w:space="0" w:color="auto"/>
              </w:divBdr>
            </w:div>
          </w:divsChild>
        </w:div>
        <w:div w:id="659697212">
          <w:marLeft w:val="0"/>
          <w:marRight w:val="0"/>
          <w:marTop w:val="0"/>
          <w:marBottom w:val="0"/>
          <w:divBdr>
            <w:top w:val="none" w:sz="0" w:space="0" w:color="auto"/>
            <w:left w:val="none" w:sz="0" w:space="0" w:color="auto"/>
            <w:bottom w:val="none" w:sz="0" w:space="0" w:color="auto"/>
            <w:right w:val="none" w:sz="0" w:space="0" w:color="auto"/>
          </w:divBdr>
          <w:divsChild>
            <w:div w:id="2008944298">
              <w:marLeft w:val="0"/>
              <w:marRight w:val="0"/>
              <w:marTop w:val="0"/>
              <w:marBottom w:val="0"/>
              <w:divBdr>
                <w:top w:val="none" w:sz="0" w:space="0" w:color="auto"/>
                <w:left w:val="none" w:sz="0" w:space="0" w:color="auto"/>
                <w:bottom w:val="none" w:sz="0" w:space="0" w:color="auto"/>
                <w:right w:val="none" w:sz="0" w:space="0" w:color="auto"/>
              </w:divBdr>
            </w:div>
          </w:divsChild>
        </w:div>
        <w:div w:id="189615469">
          <w:marLeft w:val="0"/>
          <w:marRight w:val="0"/>
          <w:marTop w:val="0"/>
          <w:marBottom w:val="0"/>
          <w:divBdr>
            <w:top w:val="none" w:sz="0" w:space="0" w:color="auto"/>
            <w:left w:val="none" w:sz="0" w:space="0" w:color="auto"/>
            <w:bottom w:val="none" w:sz="0" w:space="0" w:color="auto"/>
            <w:right w:val="none" w:sz="0" w:space="0" w:color="auto"/>
          </w:divBdr>
          <w:divsChild>
            <w:div w:id="1039164086">
              <w:marLeft w:val="0"/>
              <w:marRight w:val="0"/>
              <w:marTop w:val="0"/>
              <w:marBottom w:val="0"/>
              <w:divBdr>
                <w:top w:val="none" w:sz="0" w:space="0" w:color="auto"/>
                <w:left w:val="none" w:sz="0" w:space="0" w:color="auto"/>
                <w:bottom w:val="none" w:sz="0" w:space="0" w:color="auto"/>
                <w:right w:val="none" w:sz="0" w:space="0" w:color="auto"/>
              </w:divBdr>
            </w:div>
          </w:divsChild>
        </w:div>
        <w:div w:id="1572541734">
          <w:marLeft w:val="0"/>
          <w:marRight w:val="0"/>
          <w:marTop w:val="0"/>
          <w:marBottom w:val="0"/>
          <w:divBdr>
            <w:top w:val="none" w:sz="0" w:space="0" w:color="auto"/>
            <w:left w:val="none" w:sz="0" w:space="0" w:color="auto"/>
            <w:bottom w:val="none" w:sz="0" w:space="0" w:color="auto"/>
            <w:right w:val="none" w:sz="0" w:space="0" w:color="auto"/>
          </w:divBdr>
          <w:divsChild>
            <w:div w:id="1701317682">
              <w:marLeft w:val="0"/>
              <w:marRight w:val="0"/>
              <w:marTop w:val="0"/>
              <w:marBottom w:val="0"/>
              <w:divBdr>
                <w:top w:val="none" w:sz="0" w:space="0" w:color="auto"/>
                <w:left w:val="none" w:sz="0" w:space="0" w:color="auto"/>
                <w:bottom w:val="none" w:sz="0" w:space="0" w:color="auto"/>
                <w:right w:val="none" w:sz="0" w:space="0" w:color="auto"/>
              </w:divBdr>
            </w:div>
          </w:divsChild>
        </w:div>
        <w:div w:id="1870143296">
          <w:marLeft w:val="0"/>
          <w:marRight w:val="0"/>
          <w:marTop w:val="0"/>
          <w:marBottom w:val="0"/>
          <w:divBdr>
            <w:top w:val="none" w:sz="0" w:space="0" w:color="auto"/>
            <w:left w:val="none" w:sz="0" w:space="0" w:color="auto"/>
            <w:bottom w:val="none" w:sz="0" w:space="0" w:color="auto"/>
            <w:right w:val="none" w:sz="0" w:space="0" w:color="auto"/>
          </w:divBdr>
          <w:divsChild>
            <w:div w:id="1427770321">
              <w:marLeft w:val="0"/>
              <w:marRight w:val="0"/>
              <w:marTop w:val="0"/>
              <w:marBottom w:val="0"/>
              <w:divBdr>
                <w:top w:val="none" w:sz="0" w:space="0" w:color="auto"/>
                <w:left w:val="none" w:sz="0" w:space="0" w:color="auto"/>
                <w:bottom w:val="none" w:sz="0" w:space="0" w:color="auto"/>
                <w:right w:val="none" w:sz="0" w:space="0" w:color="auto"/>
              </w:divBdr>
            </w:div>
          </w:divsChild>
        </w:div>
        <w:div w:id="259339740">
          <w:marLeft w:val="0"/>
          <w:marRight w:val="0"/>
          <w:marTop w:val="0"/>
          <w:marBottom w:val="0"/>
          <w:divBdr>
            <w:top w:val="none" w:sz="0" w:space="0" w:color="auto"/>
            <w:left w:val="none" w:sz="0" w:space="0" w:color="auto"/>
            <w:bottom w:val="none" w:sz="0" w:space="0" w:color="auto"/>
            <w:right w:val="none" w:sz="0" w:space="0" w:color="auto"/>
          </w:divBdr>
          <w:divsChild>
            <w:div w:id="1749961860">
              <w:marLeft w:val="0"/>
              <w:marRight w:val="0"/>
              <w:marTop w:val="0"/>
              <w:marBottom w:val="0"/>
              <w:divBdr>
                <w:top w:val="none" w:sz="0" w:space="0" w:color="auto"/>
                <w:left w:val="none" w:sz="0" w:space="0" w:color="auto"/>
                <w:bottom w:val="none" w:sz="0" w:space="0" w:color="auto"/>
                <w:right w:val="none" w:sz="0" w:space="0" w:color="auto"/>
              </w:divBdr>
            </w:div>
          </w:divsChild>
        </w:div>
        <w:div w:id="770472913">
          <w:marLeft w:val="0"/>
          <w:marRight w:val="0"/>
          <w:marTop w:val="0"/>
          <w:marBottom w:val="0"/>
          <w:divBdr>
            <w:top w:val="none" w:sz="0" w:space="0" w:color="auto"/>
            <w:left w:val="none" w:sz="0" w:space="0" w:color="auto"/>
            <w:bottom w:val="none" w:sz="0" w:space="0" w:color="auto"/>
            <w:right w:val="none" w:sz="0" w:space="0" w:color="auto"/>
          </w:divBdr>
          <w:divsChild>
            <w:div w:id="1448810762">
              <w:marLeft w:val="0"/>
              <w:marRight w:val="0"/>
              <w:marTop w:val="0"/>
              <w:marBottom w:val="0"/>
              <w:divBdr>
                <w:top w:val="none" w:sz="0" w:space="0" w:color="auto"/>
                <w:left w:val="none" w:sz="0" w:space="0" w:color="auto"/>
                <w:bottom w:val="none" w:sz="0" w:space="0" w:color="auto"/>
                <w:right w:val="none" w:sz="0" w:space="0" w:color="auto"/>
              </w:divBdr>
            </w:div>
          </w:divsChild>
        </w:div>
        <w:div w:id="336687677">
          <w:marLeft w:val="0"/>
          <w:marRight w:val="0"/>
          <w:marTop w:val="0"/>
          <w:marBottom w:val="0"/>
          <w:divBdr>
            <w:top w:val="none" w:sz="0" w:space="0" w:color="auto"/>
            <w:left w:val="none" w:sz="0" w:space="0" w:color="auto"/>
            <w:bottom w:val="none" w:sz="0" w:space="0" w:color="auto"/>
            <w:right w:val="none" w:sz="0" w:space="0" w:color="auto"/>
          </w:divBdr>
          <w:divsChild>
            <w:div w:id="723991613">
              <w:marLeft w:val="0"/>
              <w:marRight w:val="0"/>
              <w:marTop w:val="0"/>
              <w:marBottom w:val="0"/>
              <w:divBdr>
                <w:top w:val="none" w:sz="0" w:space="0" w:color="auto"/>
                <w:left w:val="none" w:sz="0" w:space="0" w:color="auto"/>
                <w:bottom w:val="none" w:sz="0" w:space="0" w:color="auto"/>
                <w:right w:val="none" w:sz="0" w:space="0" w:color="auto"/>
              </w:divBdr>
            </w:div>
          </w:divsChild>
        </w:div>
        <w:div w:id="1610549420">
          <w:marLeft w:val="0"/>
          <w:marRight w:val="0"/>
          <w:marTop w:val="0"/>
          <w:marBottom w:val="0"/>
          <w:divBdr>
            <w:top w:val="none" w:sz="0" w:space="0" w:color="auto"/>
            <w:left w:val="none" w:sz="0" w:space="0" w:color="auto"/>
            <w:bottom w:val="none" w:sz="0" w:space="0" w:color="auto"/>
            <w:right w:val="none" w:sz="0" w:space="0" w:color="auto"/>
          </w:divBdr>
          <w:divsChild>
            <w:div w:id="1071730669">
              <w:marLeft w:val="0"/>
              <w:marRight w:val="0"/>
              <w:marTop w:val="0"/>
              <w:marBottom w:val="0"/>
              <w:divBdr>
                <w:top w:val="none" w:sz="0" w:space="0" w:color="auto"/>
                <w:left w:val="none" w:sz="0" w:space="0" w:color="auto"/>
                <w:bottom w:val="none" w:sz="0" w:space="0" w:color="auto"/>
                <w:right w:val="none" w:sz="0" w:space="0" w:color="auto"/>
              </w:divBdr>
            </w:div>
          </w:divsChild>
        </w:div>
        <w:div w:id="617684451">
          <w:marLeft w:val="0"/>
          <w:marRight w:val="0"/>
          <w:marTop w:val="0"/>
          <w:marBottom w:val="0"/>
          <w:divBdr>
            <w:top w:val="none" w:sz="0" w:space="0" w:color="auto"/>
            <w:left w:val="none" w:sz="0" w:space="0" w:color="auto"/>
            <w:bottom w:val="none" w:sz="0" w:space="0" w:color="auto"/>
            <w:right w:val="none" w:sz="0" w:space="0" w:color="auto"/>
          </w:divBdr>
          <w:divsChild>
            <w:div w:id="748236687">
              <w:marLeft w:val="0"/>
              <w:marRight w:val="0"/>
              <w:marTop w:val="0"/>
              <w:marBottom w:val="0"/>
              <w:divBdr>
                <w:top w:val="none" w:sz="0" w:space="0" w:color="auto"/>
                <w:left w:val="none" w:sz="0" w:space="0" w:color="auto"/>
                <w:bottom w:val="none" w:sz="0" w:space="0" w:color="auto"/>
                <w:right w:val="none" w:sz="0" w:space="0" w:color="auto"/>
              </w:divBdr>
            </w:div>
          </w:divsChild>
        </w:div>
        <w:div w:id="973825721">
          <w:marLeft w:val="0"/>
          <w:marRight w:val="0"/>
          <w:marTop w:val="0"/>
          <w:marBottom w:val="0"/>
          <w:divBdr>
            <w:top w:val="none" w:sz="0" w:space="0" w:color="auto"/>
            <w:left w:val="none" w:sz="0" w:space="0" w:color="auto"/>
            <w:bottom w:val="none" w:sz="0" w:space="0" w:color="auto"/>
            <w:right w:val="none" w:sz="0" w:space="0" w:color="auto"/>
          </w:divBdr>
          <w:divsChild>
            <w:div w:id="593324114">
              <w:marLeft w:val="0"/>
              <w:marRight w:val="0"/>
              <w:marTop w:val="0"/>
              <w:marBottom w:val="0"/>
              <w:divBdr>
                <w:top w:val="none" w:sz="0" w:space="0" w:color="auto"/>
                <w:left w:val="none" w:sz="0" w:space="0" w:color="auto"/>
                <w:bottom w:val="none" w:sz="0" w:space="0" w:color="auto"/>
                <w:right w:val="none" w:sz="0" w:space="0" w:color="auto"/>
              </w:divBdr>
            </w:div>
          </w:divsChild>
        </w:div>
        <w:div w:id="960769084">
          <w:marLeft w:val="0"/>
          <w:marRight w:val="0"/>
          <w:marTop w:val="0"/>
          <w:marBottom w:val="0"/>
          <w:divBdr>
            <w:top w:val="none" w:sz="0" w:space="0" w:color="auto"/>
            <w:left w:val="none" w:sz="0" w:space="0" w:color="auto"/>
            <w:bottom w:val="none" w:sz="0" w:space="0" w:color="auto"/>
            <w:right w:val="none" w:sz="0" w:space="0" w:color="auto"/>
          </w:divBdr>
          <w:divsChild>
            <w:div w:id="1962764664">
              <w:marLeft w:val="0"/>
              <w:marRight w:val="0"/>
              <w:marTop w:val="0"/>
              <w:marBottom w:val="0"/>
              <w:divBdr>
                <w:top w:val="none" w:sz="0" w:space="0" w:color="auto"/>
                <w:left w:val="none" w:sz="0" w:space="0" w:color="auto"/>
                <w:bottom w:val="none" w:sz="0" w:space="0" w:color="auto"/>
                <w:right w:val="none" w:sz="0" w:space="0" w:color="auto"/>
              </w:divBdr>
            </w:div>
          </w:divsChild>
        </w:div>
        <w:div w:id="865021287">
          <w:marLeft w:val="0"/>
          <w:marRight w:val="0"/>
          <w:marTop w:val="0"/>
          <w:marBottom w:val="0"/>
          <w:divBdr>
            <w:top w:val="none" w:sz="0" w:space="0" w:color="auto"/>
            <w:left w:val="none" w:sz="0" w:space="0" w:color="auto"/>
            <w:bottom w:val="none" w:sz="0" w:space="0" w:color="auto"/>
            <w:right w:val="none" w:sz="0" w:space="0" w:color="auto"/>
          </w:divBdr>
          <w:divsChild>
            <w:div w:id="213199850">
              <w:marLeft w:val="0"/>
              <w:marRight w:val="0"/>
              <w:marTop w:val="0"/>
              <w:marBottom w:val="0"/>
              <w:divBdr>
                <w:top w:val="none" w:sz="0" w:space="0" w:color="auto"/>
                <w:left w:val="none" w:sz="0" w:space="0" w:color="auto"/>
                <w:bottom w:val="none" w:sz="0" w:space="0" w:color="auto"/>
                <w:right w:val="none" w:sz="0" w:space="0" w:color="auto"/>
              </w:divBdr>
            </w:div>
          </w:divsChild>
        </w:div>
        <w:div w:id="1482693500">
          <w:marLeft w:val="0"/>
          <w:marRight w:val="0"/>
          <w:marTop w:val="0"/>
          <w:marBottom w:val="0"/>
          <w:divBdr>
            <w:top w:val="none" w:sz="0" w:space="0" w:color="auto"/>
            <w:left w:val="none" w:sz="0" w:space="0" w:color="auto"/>
            <w:bottom w:val="none" w:sz="0" w:space="0" w:color="auto"/>
            <w:right w:val="none" w:sz="0" w:space="0" w:color="auto"/>
          </w:divBdr>
          <w:divsChild>
            <w:div w:id="1268391360">
              <w:marLeft w:val="0"/>
              <w:marRight w:val="0"/>
              <w:marTop w:val="0"/>
              <w:marBottom w:val="0"/>
              <w:divBdr>
                <w:top w:val="none" w:sz="0" w:space="0" w:color="auto"/>
                <w:left w:val="none" w:sz="0" w:space="0" w:color="auto"/>
                <w:bottom w:val="none" w:sz="0" w:space="0" w:color="auto"/>
                <w:right w:val="none" w:sz="0" w:space="0" w:color="auto"/>
              </w:divBdr>
            </w:div>
          </w:divsChild>
        </w:div>
        <w:div w:id="867722144">
          <w:marLeft w:val="0"/>
          <w:marRight w:val="0"/>
          <w:marTop w:val="0"/>
          <w:marBottom w:val="0"/>
          <w:divBdr>
            <w:top w:val="none" w:sz="0" w:space="0" w:color="auto"/>
            <w:left w:val="none" w:sz="0" w:space="0" w:color="auto"/>
            <w:bottom w:val="none" w:sz="0" w:space="0" w:color="auto"/>
            <w:right w:val="none" w:sz="0" w:space="0" w:color="auto"/>
          </w:divBdr>
          <w:divsChild>
            <w:div w:id="1867254616">
              <w:marLeft w:val="0"/>
              <w:marRight w:val="0"/>
              <w:marTop w:val="0"/>
              <w:marBottom w:val="0"/>
              <w:divBdr>
                <w:top w:val="none" w:sz="0" w:space="0" w:color="auto"/>
                <w:left w:val="none" w:sz="0" w:space="0" w:color="auto"/>
                <w:bottom w:val="none" w:sz="0" w:space="0" w:color="auto"/>
                <w:right w:val="none" w:sz="0" w:space="0" w:color="auto"/>
              </w:divBdr>
            </w:div>
          </w:divsChild>
        </w:div>
        <w:div w:id="842933330">
          <w:marLeft w:val="0"/>
          <w:marRight w:val="0"/>
          <w:marTop w:val="0"/>
          <w:marBottom w:val="0"/>
          <w:divBdr>
            <w:top w:val="none" w:sz="0" w:space="0" w:color="auto"/>
            <w:left w:val="none" w:sz="0" w:space="0" w:color="auto"/>
            <w:bottom w:val="none" w:sz="0" w:space="0" w:color="auto"/>
            <w:right w:val="none" w:sz="0" w:space="0" w:color="auto"/>
          </w:divBdr>
          <w:divsChild>
            <w:div w:id="666128244">
              <w:marLeft w:val="0"/>
              <w:marRight w:val="0"/>
              <w:marTop w:val="0"/>
              <w:marBottom w:val="0"/>
              <w:divBdr>
                <w:top w:val="none" w:sz="0" w:space="0" w:color="auto"/>
                <w:left w:val="none" w:sz="0" w:space="0" w:color="auto"/>
                <w:bottom w:val="none" w:sz="0" w:space="0" w:color="auto"/>
                <w:right w:val="none" w:sz="0" w:space="0" w:color="auto"/>
              </w:divBdr>
            </w:div>
          </w:divsChild>
        </w:div>
        <w:div w:id="1570460099">
          <w:marLeft w:val="0"/>
          <w:marRight w:val="0"/>
          <w:marTop w:val="0"/>
          <w:marBottom w:val="0"/>
          <w:divBdr>
            <w:top w:val="none" w:sz="0" w:space="0" w:color="auto"/>
            <w:left w:val="none" w:sz="0" w:space="0" w:color="auto"/>
            <w:bottom w:val="none" w:sz="0" w:space="0" w:color="auto"/>
            <w:right w:val="none" w:sz="0" w:space="0" w:color="auto"/>
          </w:divBdr>
          <w:divsChild>
            <w:div w:id="1726101614">
              <w:marLeft w:val="0"/>
              <w:marRight w:val="0"/>
              <w:marTop w:val="0"/>
              <w:marBottom w:val="0"/>
              <w:divBdr>
                <w:top w:val="none" w:sz="0" w:space="0" w:color="auto"/>
                <w:left w:val="none" w:sz="0" w:space="0" w:color="auto"/>
                <w:bottom w:val="none" w:sz="0" w:space="0" w:color="auto"/>
                <w:right w:val="none" w:sz="0" w:space="0" w:color="auto"/>
              </w:divBdr>
            </w:div>
          </w:divsChild>
        </w:div>
        <w:div w:id="1786729242">
          <w:marLeft w:val="0"/>
          <w:marRight w:val="0"/>
          <w:marTop w:val="0"/>
          <w:marBottom w:val="0"/>
          <w:divBdr>
            <w:top w:val="none" w:sz="0" w:space="0" w:color="auto"/>
            <w:left w:val="none" w:sz="0" w:space="0" w:color="auto"/>
            <w:bottom w:val="none" w:sz="0" w:space="0" w:color="auto"/>
            <w:right w:val="none" w:sz="0" w:space="0" w:color="auto"/>
          </w:divBdr>
          <w:divsChild>
            <w:div w:id="982732128">
              <w:marLeft w:val="0"/>
              <w:marRight w:val="0"/>
              <w:marTop w:val="0"/>
              <w:marBottom w:val="0"/>
              <w:divBdr>
                <w:top w:val="none" w:sz="0" w:space="0" w:color="auto"/>
                <w:left w:val="none" w:sz="0" w:space="0" w:color="auto"/>
                <w:bottom w:val="none" w:sz="0" w:space="0" w:color="auto"/>
                <w:right w:val="none" w:sz="0" w:space="0" w:color="auto"/>
              </w:divBdr>
            </w:div>
          </w:divsChild>
        </w:div>
        <w:div w:id="532500889">
          <w:marLeft w:val="0"/>
          <w:marRight w:val="0"/>
          <w:marTop w:val="0"/>
          <w:marBottom w:val="0"/>
          <w:divBdr>
            <w:top w:val="none" w:sz="0" w:space="0" w:color="auto"/>
            <w:left w:val="none" w:sz="0" w:space="0" w:color="auto"/>
            <w:bottom w:val="none" w:sz="0" w:space="0" w:color="auto"/>
            <w:right w:val="none" w:sz="0" w:space="0" w:color="auto"/>
          </w:divBdr>
          <w:divsChild>
            <w:div w:id="446581866">
              <w:marLeft w:val="0"/>
              <w:marRight w:val="0"/>
              <w:marTop w:val="0"/>
              <w:marBottom w:val="0"/>
              <w:divBdr>
                <w:top w:val="none" w:sz="0" w:space="0" w:color="auto"/>
                <w:left w:val="none" w:sz="0" w:space="0" w:color="auto"/>
                <w:bottom w:val="none" w:sz="0" w:space="0" w:color="auto"/>
                <w:right w:val="none" w:sz="0" w:space="0" w:color="auto"/>
              </w:divBdr>
            </w:div>
          </w:divsChild>
        </w:div>
        <w:div w:id="1145244809">
          <w:marLeft w:val="0"/>
          <w:marRight w:val="0"/>
          <w:marTop w:val="0"/>
          <w:marBottom w:val="0"/>
          <w:divBdr>
            <w:top w:val="none" w:sz="0" w:space="0" w:color="auto"/>
            <w:left w:val="none" w:sz="0" w:space="0" w:color="auto"/>
            <w:bottom w:val="none" w:sz="0" w:space="0" w:color="auto"/>
            <w:right w:val="none" w:sz="0" w:space="0" w:color="auto"/>
          </w:divBdr>
          <w:divsChild>
            <w:div w:id="2043434932">
              <w:marLeft w:val="0"/>
              <w:marRight w:val="0"/>
              <w:marTop w:val="0"/>
              <w:marBottom w:val="0"/>
              <w:divBdr>
                <w:top w:val="none" w:sz="0" w:space="0" w:color="auto"/>
                <w:left w:val="none" w:sz="0" w:space="0" w:color="auto"/>
                <w:bottom w:val="none" w:sz="0" w:space="0" w:color="auto"/>
                <w:right w:val="none" w:sz="0" w:space="0" w:color="auto"/>
              </w:divBdr>
            </w:div>
          </w:divsChild>
        </w:div>
        <w:div w:id="1101877302">
          <w:marLeft w:val="0"/>
          <w:marRight w:val="0"/>
          <w:marTop w:val="0"/>
          <w:marBottom w:val="0"/>
          <w:divBdr>
            <w:top w:val="none" w:sz="0" w:space="0" w:color="auto"/>
            <w:left w:val="none" w:sz="0" w:space="0" w:color="auto"/>
            <w:bottom w:val="none" w:sz="0" w:space="0" w:color="auto"/>
            <w:right w:val="none" w:sz="0" w:space="0" w:color="auto"/>
          </w:divBdr>
          <w:divsChild>
            <w:div w:id="1971127688">
              <w:marLeft w:val="0"/>
              <w:marRight w:val="0"/>
              <w:marTop w:val="0"/>
              <w:marBottom w:val="0"/>
              <w:divBdr>
                <w:top w:val="none" w:sz="0" w:space="0" w:color="auto"/>
                <w:left w:val="none" w:sz="0" w:space="0" w:color="auto"/>
                <w:bottom w:val="none" w:sz="0" w:space="0" w:color="auto"/>
                <w:right w:val="none" w:sz="0" w:space="0" w:color="auto"/>
              </w:divBdr>
            </w:div>
          </w:divsChild>
        </w:div>
        <w:div w:id="592858128">
          <w:marLeft w:val="0"/>
          <w:marRight w:val="0"/>
          <w:marTop w:val="0"/>
          <w:marBottom w:val="0"/>
          <w:divBdr>
            <w:top w:val="none" w:sz="0" w:space="0" w:color="auto"/>
            <w:left w:val="none" w:sz="0" w:space="0" w:color="auto"/>
            <w:bottom w:val="none" w:sz="0" w:space="0" w:color="auto"/>
            <w:right w:val="none" w:sz="0" w:space="0" w:color="auto"/>
          </w:divBdr>
          <w:divsChild>
            <w:div w:id="967903343">
              <w:marLeft w:val="0"/>
              <w:marRight w:val="0"/>
              <w:marTop w:val="0"/>
              <w:marBottom w:val="0"/>
              <w:divBdr>
                <w:top w:val="none" w:sz="0" w:space="0" w:color="auto"/>
                <w:left w:val="none" w:sz="0" w:space="0" w:color="auto"/>
                <w:bottom w:val="none" w:sz="0" w:space="0" w:color="auto"/>
                <w:right w:val="none" w:sz="0" w:space="0" w:color="auto"/>
              </w:divBdr>
            </w:div>
          </w:divsChild>
        </w:div>
        <w:div w:id="771625865">
          <w:marLeft w:val="0"/>
          <w:marRight w:val="0"/>
          <w:marTop w:val="0"/>
          <w:marBottom w:val="0"/>
          <w:divBdr>
            <w:top w:val="none" w:sz="0" w:space="0" w:color="auto"/>
            <w:left w:val="none" w:sz="0" w:space="0" w:color="auto"/>
            <w:bottom w:val="none" w:sz="0" w:space="0" w:color="auto"/>
            <w:right w:val="none" w:sz="0" w:space="0" w:color="auto"/>
          </w:divBdr>
          <w:divsChild>
            <w:div w:id="843319027">
              <w:marLeft w:val="0"/>
              <w:marRight w:val="0"/>
              <w:marTop w:val="0"/>
              <w:marBottom w:val="0"/>
              <w:divBdr>
                <w:top w:val="none" w:sz="0" w:space="0" w:color="auto"/>
                <w:left w:val="none" w:sz="0" w:space="0" w:color="auto"/>
                <w:bottom w:val="none" w:sz="0" w:space="0" w:color="auto"/>
                <w:right w:val="none" w:sz="0" w:space="0" w:color="auto"/>
              </w:divBdr>
            </w:div>
          </w:divsChild>
        </w:div>
        <w:div w:id="438843116">
          <w:marLeft w:val="0"/>
          <w:marRight w:val="0"/>
          <w:marTop w:val="0"/>
          <w:marBottom w:val="0"/>
          <w:divBdr>
            <w:top w:val="none" w:sz="0" w:space="0" w:color="auto"/>
            <w:left w:val="none" w:sz="0" w:space="0" w:color="auto"/>
            <w:bottom w:val="none" w:sz="0" w:space="0" w:color="auto"/>
            <w:right w:val="none" w:sz="0" w:space="0" w:color="auto"/>
          </w:divBdr>
          <w:divsChild>
            <w:div w:id="253632288">
              <w:marLeft w:val="0"/>
              <w:marRight w:val="0"/>
              <w:marTop w:val="0"/>
              <w:marBottom w:val="0"/>
              <w:divBdr>
                <w:top w:val="none" w:sz="0" w:space="0" w:color="auto"/>
                <w:left w:val="none" w:sz="0" w:space="0" w:color="auto"/>
                <w:bottom w:val="none" w:sz="0" w:space="0" w:color="auto"/>
                <w:right w:val="none" w:sz="0" w:space="0" w:color="auto"/>
              </w:divBdr>
            </w:div>
          </w:divsChild>
        </w:div>
        <w:div w:id="595408162">
          <w:marLeft w:val="0"/>
          <w:marRight w:val="0"/>
          <w:marTop w:val="0"/>
          <w:marBottom w:val="0"/>
          <w:divBdr>
            <w:top w:val="none" w:sz="0" w:space="0" w:color="auto"/>
            <w:left w:val="none" w:sz="0" w:space="0" w:color="auto"/>
            <w:bottom w:val="none" w:sz="0" w:space="0" w:color="auto"/>
            <w:right w:val="none" w:sz="0" w:space="0" w:color="auto"/>
          </w:divBdr>
          <w:divsChild>
            <w:div w:id="409540777">
              <w:marLeft w:val="0"/>
              <w:marRight w:val="0"/>
              <w:marTop w:val="0"/>
              <w:marBottom w:val="0"/>
              <w:divBdr>
                <w:top w:val="none" w:sz="0" w:space="0" w:color="auto"/>
                <w:left w:val="none" w:sz="0" w:space="0" w:color="auto"/>
                <w:bottom w:val="none" w:sz="0" w:space="0" w:color="auto"/>
                <w:right w:val="none" w:sz="0" w:space="0" w:color="auto"/>
              </w:divBdr>
            </w:div>
          </w:divsChild>
        </w:div>
        <w:div w:id="1100295380">
          <w:marLeft w:val="0"/>
          <w:marRight w:val="0"/>
          <w:marTop w:val="0"/>
          <w:marBottom w:val="0"/>
          <w:divBdr>
            <w:top w:val="none" w:sz="0" w:space="0" w:color="auto"/>
            <w:left w:val="none" w:sz="0" w:space="0" w:color="auto"/>
            <w:bottom w:val="none" w:sz="0" w:space="0" w:color="auto"/>
            <w:right w:val="none" w:sz="0" w:space="0" w:color="auto"/>
          </w:divBdr>
          <w:divsChild>
            <w:div w:id="1892618526">
              <w:marLeft w:val="0"/>
              <w:marRight w:val="0"/>
              <w:marTop w:val="0"/>
              <w:marBottom w:val="0"/>
              <w:divBdr>
                <w:top w:val="none" w:sz="0" w:space="0" w:color="auto"/>
                <w:left w:val="none" w:sz="0" w:space="0" w:color="auto"/>
                <w:bottom w:val="none" w:sz="0" w:space="0" w:color="auto"/>
                <w:right w:val="none" w:sz="0" w:space="0" w:color="auto"/>
              </w:divBdr>
            </w:div>
          </w:divsChild>
        </w:div>
        <w:div w:id="448744213">
          <w:marLeft w:val="0"/>
          <w:marRight w:val="0"/>
          <w:marTop w:val="0"/>
          <w:marBottom w:val="0"/>
          <w:divBdr>
            <w:top w:val="none" w:sz="0" w:space="0" w:color="auto"/>
            <w:left w:val="none" w:sz="0" w:space="0" w:color="auto"/>
            <w:bottom w:val="none" w:sz="0" w:space="0" w:color="auto"/>
            <w:right w:val="none" w:sz="0" w:space="0" w:color="auto"/>
          </w:divBdr>
          <w:divsChild>
            <w:div w:id="1326782526">
              <w:marLeft w:val="0"/>
              <w:marRight w:val="0"/>
              <w:marTop w:val="0"/>
              <w:marBottom w:val="0"/>
              <w:divBdr>
                <w:top w:val="none" w:sz="0" w:space="0" w:color="auto"/>
                <w:left w:val="none" w:sz="0" w:space="0" w:color="auto"/>
                <w:bottom w:val="none" w:sz="0" w:space="0" w:color="auto"/>
                <w:right w:val="none" w:sz="0" w:space="0" w:color="auto"/>
              </w:divBdr>
            </w:div>
          </w:divsChild>
        </w:div>
        <w:div w:id="929505114">
          <w:marLeft w:val="0"/>
          <w:marRight w:val="0"/>
          <w:marTop w:val="0"/>
          <w:marBottom w:val="0"/>
          <w:divBdr>
            <w:top w:val="none" w:sz="0" w:space="0" w:color="auto"/>
            <w:left w:val="none" w:sz="0" w:space="0" w:color="auto"/>
            <w:bottom w:val="none" w:sz="0" w:space="0" w:color="auto"/>
            <w:right w:val="none" w:sz="0" w:space="0" w:color="auto"/>
          </w:divBdr>
          <w:divsChild>
            <w:div w:id="222912290">
              <w:marLeft w:val="0"/>
              <w:marRight w:val="0"/>
              <w:marTop w:val="0"/>
              <w:marBottom w:val="0"/>
              <w:divBdr>
                <w:top w:val="none" w:sz="0" w:space="0" w:color="auto"/>
                <w:left w:val="none" w:sz="0" w:space="0" w:color="auto"/>
                <w:bottom w:val="none" w:sz="0" w:space="0" w:color="auto"/>
                <w:right w:val="none" w:sz="0" w:space="0" w:color="auto"/>
              </w:divBdr>
            </w:div>
          </w:divsChild>
        </w:div>
        <w:div w:id="1290164239">
          <w:marLeft w:val="0"/>
          <w:marRight w:val="0"/>
          <w:marTop w:val="0"/>
          <w:marBottom w:val="0"/>
          <w:divBdr>
            <w:top w:val="none" w:sz="0" w:space="0" w:color="auto"/>
            <w:left w:val="none" w:sz="0" w:space="0" w:color="auto"/>
            <w:bottom w:val="none" w:sz="0" w:space="0" w:color="auto"/>
            <w:right w:val="none" w:sz="0" w:space="0" w:color="auto"/>
          </w:divBdr>
          <w:divsChild>
            <w:div w:id="1260874635">
              <w:marLeft w:val="0"/>
              <w:marRight w:val="0"/>
              <w:marTop w:val="0"/>
              <w:marBottom w:val="0"/>
              <w:divBdr>
                <w:top w:val="none" w:sz="0" w:space="0" w:color="auto"/>
                <w:left w:val="none" w:sz="0" w:space="0" w:color="auto"/>
                <w:bottom w:val="none" w:sz="0" w:space="0" w:color="auto"/>
                <w:right w:val="none" w:sz="0" w:space="0" w:color="auto"/>
              </w:divBdr>
            </w:div>
          </w:divsChild>
        </w:div>
        <w:div w:id="1140268943">
          <w:marLeft w:val="0"/>
          <w:marRight w:val="0"/>
          <w:marTop w:val="0"/>
          <w:marBottom w:val="0"/>
          <w:divBdr>
            <w:top w:val="none" w:sz="0" w:space="0" w:color="auto"/>
            <w:left w:val="none" w:sz="0" w:space="0" w:color="auto"/>
            <w:bottom w:val="none" w:sz="0" w:space="0" w:color="auto"/>
            <w:right w:val="none" w:sz="0" w:space="0" w:color="auto"/>
          </w:divBdr>
          <w:divsChild>
            <w:div w:id="1781874574">
              <w:marLeft w:val="0"/>
              <w:marRight w:val="0"/>
              <w:marTop w:val="0"/>
              <w:marBottom w:val="0"/>
              <w:divBdr>
                <w:top w:val="none" w:sz="0" w:space="0" w:color="auto"/>
                <w:left w:val="none" w:sz="0" w:space="0" w:color="auto"/>
                <w:bottom w:val="none" w:sz="0" w:space="0" w:color="auto"/>
                <w:right w:val="none" w:sz="0" w:space="0" w:color="auto"/>
              </w:divBdr>
            </w:div>
          </w:divsChild>
        </w:div>
        <w:div w:id="869028841">
          <w:marLeft w:val="0"/>
          <w:marRight w:val="0"/>
          <w:marTop w:val="0"/>
          <w:marBottom w:val="0"/>
          <w:divBdr>
            <w:top w:val="none" w:sz="0" w:space="0" w:color="auto"/>
            <w:left w:val="none" w:sz="0" w:space="0" w:color="auto"/>
            <w:bottom w:val="none" w:sz="0" w:space="0" w:color="auto"/>
            <w:right w:val="none" w:sz="0" w:space="0" w:color="auto"/>
          </w:divBdr>
          <w:divsChild>
            <w:div w:id="1168400729">
              <w:marLeft w:val="0"/>
              <w:marRight w:val="0"/>
              <w:marTop w:val="0"/>
              <w:marBottom w:val="0"/>
              <w:divBdr>
                <w:top w:val="none" w:sz="0" w:space="0" w:color="auto"/>
                <w:left w:val="none" w:sz="0" w:space="0" w:color="auto"/>
                <w:bottom w:val="none" w:sz="0" w:space="0" w:color="auto"/>
                <w:right w:val="none" w:sz="0" w:space="0" w:color="auto"/>
              </w:divBdr>
            </w:div>
          </w:divsChild>
        </w:div>
        <w:div w:id="162012315">
          <w:marLeft w:val="0"/>
          <w:marRight w:val="0"/>
          <w:marTop w:val="0"/>
          <w:marBottom w:val="0"/>
          <w:divBdr>
            <w:top w:val="none" w:sz="0" w:space="0" w:color="auto"/>
            <w:left w:val="none" w:sz="0" w:space="0" w:color="auto"/>
            <w:bottom w:val="none" w:sz="0" w:space="0" w:color="auto"/>
            <w:right w:val="none" w:sz="0" w:space="0" w:color="auto"/>
          </w:divBdr>
          <w:divsChild>
            <w:div w:id="640352683">
              <w:marLeft w:val="0"/>
              <w:marRight w:val="0"/>
              <w:marTop w:val="0"/>
              <w:marBottom w:val="0"/>
              <w:divBdr>
                <w:top w:val="none" w:sz="0" w:space="0" w:color="auto"/>
                <w:left w:val="none" w:sz="0" w:space="0" w:color="auto"/>
                <w:bottom w:val="none" w:sz="0" w:space="0" w:color="auto"/>
                <w:right w:val="none" w:sz="0" w:space="0" w:color="auto"/>
              </w:divBdr>
            </w:div>
          </w:divsChild>
        </w:div>
        <w:div w:id="694231037">
          <w:marLeft w:val="0"/>
          <w:marRight w:val="0"/>
          <w:marTop w:val="0"/>
          <w:marBottom w:val="0"/>
          <w:divBdr>
            <w:top w:val="none" w:sz="0" w:space="0" w:color="auto"/>
            <w:left w:val="none" w:sz="0" w:space="0" w:color="auto"/>
            <w:bottom w:val="none" w:sz="0" w:space="0" w:color="auto"/>
            <w:right w:val="none" w:sz="0" w:space="0" w:color="auto"/>
          </w:divBdr>
          <w:divsChild>
            <w:div w:id="79454109">
              <w:marLeft w:val="0"/>
              <w:marRight w:val="0"/>
              <w:marTop w:val="0"/>
              <w:marBottom w:val="0"/>
              <w:divBdr>
                <w:top w:val="none" w:sz="0" w:space="0" w:color="auto"/>
                <w:left w:val="none" w:sz="0" w:space="0" w:color="auto"/>
                <w:bottom w:val="none" w:sz="0" w:space="0" w:color="auto"/>
                <w:right w:val="none" w:sz="0" w:space="0" w:color="auto"/>
              </w:divBdr>
            </w:div>
          </w:divsChild>
        </w:div>
        <w:div w:id="945383739">
          <w:marLeft w:val="0"/>
          <w:marRight w:val="0"/>
          <w:marTop w:val="0"/>
          <w:marBottom w:val="0"/>
          <w:divBdr>
            <w:top w:val="none" w:sz="0" w:space="0" w:color="auto"/>
            <w:left w:val="none" w:sz="0" w:space="0" w:color="auto"/>
            <w:bottom w:val="none" w:sz="0" w:space="0" w:color="auto"/>
            <w:right w:val="none" w:sz="0" w:space="0" w:color="auto"/>
          </w:divBdr>
          <w:divsChild>
            <w:div w:id="827673390">
              <w:marLeft w:val="0"/>
              <w:marRight w:val="0"/>
              <w:marTop w:val="0"/>
              <w:marBottom w:val="0"/>
              <w:divBdr>
                <w:top w:val="none" w:sz="0" w:space="0" w:color="auto"/>
                <w:left w:val="none" w:sz="0" w:space="0" w:color="auto"/>
                <w:bottom w:val="none" w:sz="0" w:space="0" w:color="auto"/>
                <w:right w:val="none" w:sz="0" w:space="0" w:color="auto"/>
              </w:divBdr>
            </w:div>
          </w:divsChild>
        </w:div>
        <w:div w:id="88233623">
          <w:marLeft w:val="0"/>
          <w:marRight w:val="0"/>
          <w:marTop w:val="0"/>
          <w:marBottom w:val="0"/>
          <w:divBdr>
            <w:top w:val="none" w:sz="0" w:space="0" w:color="auto"/>
            <w:left w:val="none" w:sz="0" w:space="0" w:color="auto"/>
            <w:bottom w:val="none" w:sz="0" w:space="0" w:color="auto"/>
            <w:right w:val="none" w:sz="0" w:space="0" w:color="auto"/>
          </w:divBdr>
          <w:divsChild>
            <w:div w:id="564070471">
              <w:marLeft w:val="0"/>
              <w:marRight w:val="0"/>
              <w:marTop w:val="0"/>
              <w:marBottom w:val="0"/>
              <w:divBdr>
                <w:top w:val="none" w:sz="0" w:space="0" w:color="auto"/>
                <w:left w:val="none" w:sz="0" w:space="0" w:color="auto"/>
                <w:bottom w:val="none" w:sz="0" w:space="0" w:color="auto"/>
                <w:right w:val="none" w:sz="0" w:space="0" w:color="auto"/>
              </w:divBdr>
            </w:div>
          </w:divsChild>
        </w:div>
        <w:div w:id="1198347514">
          <w:marLeft w:val="0"/>
          <w:marRight w:val="0"/>
          <w:marTop w:val="0"/>
          <w:marBottom w:val="0"/>
          <w:divBdr>
            <w:top w:val="none" w:sz="0" w:space="0" w:color="auto"/>
            <w:left w:val="none" w:sz="0" w:space="0" w:color="auto"/>
            <w:bottom w:val="none" w:sz="0" w:space="0" w:color="auto"/>
            <w:right w:val="none" w:sz="0" w:space="0" w:color="auto"/>
          </w:divBdr>
          <w:divsChild>
            <w:div w:id="1997144963">
              <w:marLeft w:val="0"/>
              <w:marRight w:val="0"/>
              <w:marTop w:val="0"/>
              <w:marBottom w:val="0"/>
              <w:divBdr>
                <w:top w:val="none" w:sz="0" w:space="0" w:color="auto"/>
                <w:left w:val="none" w:sz="0" w:space="0" w:color="auto"/>
                <w:bottom w:val="none" w:sz="0" w:space="0" w:color="auto"/>
                <w:right w:val="none" w:sz="0" w:space="0" w:color="auto"/>
              </w:divBdr>
            </w:div>
          </w:divsChild>
        </w:div>
        <w:div w:id="1638295100">
          <w:marLeft w:val="0"/>
          <w:marRight w:val="0"/>
          <w:marTop w:val="0"/>
          <w:marBottom w:val="0"/>
          <w:divBdr>
            <w:top w:val="none" w:sz="0" w:space="0" w:color="auto"/>
            <w:left w:val="none" w:sz="0" w:space="0" w:color="auto"/>
            <w:bottom w:val="none" w:sz="0" w:space="0" w:color="auto"/>
            <w:right w:val="none" w:sz="0" w:space="0" w:color="auto"/>
          </w:divBdr>
          <w:divsChild>
            <w:div w:id="792093238">
              <w:marLeft w:val="0"/>
              <w:marRight w:val="0"/>
              <w:marTop w:val="0"/>
              <w:marBottom w:val="0"/>
              <w:divBdr>
                <w:top w:val="none" w:sz="0" w:space="0" w:color="auto"/>
                <w:left w:val="none" w:sz="0" w:space="0" w:color="auto"/>
                <w:bottom w:val="none" w:sz="0" w:space="0" w:color="auto"/>
                <w:right w:val="none" w:sz="0" w:space="0" w:color="auto"/>
              </w:divBdr>
            </w:div>
          </w:divsChild>
        </w:div>
        <w:div w:id="1079324696">
          <w:marLeft w:val="0"/>
          <w:marRight w:val="0"/>
          <w:marTop w:val="0"/>
          <w:marBottom w:val="0"/>
          <w:divBdr>
            <w:top w:val="none" w:sz="0" w:space="0" w:color="auto"/>
            <w:left w:val="none" w:sz="0" w:space="0" w:color="auto"/>
            <w:bottom w:val="none" w:sz="0" w:space="0" w:color="auto"/>
            <w:right w:val="none" w:sz="0" w:space="0" w:color="auto"/>
          </w:divBdr>
          <w:divsChild>
            <w:div w:id="1120144853">
              <w:marLeft w:val="0"/>
              <w:marRight w:val="0"/>
              <w:marTop w:val="0"/>
              <w:marBottom w:val="0"/>
              <w:divBdr>
                <w:top w:val="none" w:sz="0" w:space="0" w:color="auto"/>
                <w:left w:val="none" w:sz="0" w:space="0" w:color="auto"/>
                <w:bottom w:val="none" w:sz="0" w:space="0" w:color="auto"/>
                <w:right w:val="none" w:sz="0" w:space="0" w:color="auto"/>
              </w:divBdr>
            </w:div>
          </w:divsChild>
        </w:div>
        <w:div w:id="2070565551">
          <w:marLeft w:val="0"/>
          <w:marRight w:val="0"/>
          <w:marTop w:val="0"/>
          <w:marBottom w:val="0"/>
          <w:divBdr>
            <w:top w:val="none" w:sz="0" w:space="0" w:color="auto"/>
            <w:left w:val="none" w:sz="0" w:space="0" w:color="auto"/>
            <w:bottom w:val="none" w:sz="0" w:space="0" w:color="auto"/>
            <w:right w:val="none" w:sz="0" w:space="0" w:color="auto"/>
          </w:divBdr>
          <w:divsChild>
            <w:div w:id="484781302">
              <w:marLeft w:val="0"/>
              <w:marRight w:val="0"/>
              <w:marTop w:val="0"/>
              <w:marBottom w:val="0"/>
              <w:divBdr>
                <w:top w:val="none" w:sz="0" w:space="0" w:color="auto"/>
                <w:left w:val="none" w:sz="0" w:space="0" w:color="auto"/>
                <w:bottom w:val="none" w:sz="0" w:space="0" w:color="auto"/>
                <w:right w:val="none" w:sz="0" w:space="0" w:color="auto"/>
              </w:divBdr>
            </w:div>
          </w:divsChild>
        </w:div>
        <w:div w:id="1737782327">
          <w:marLeft w:val="0"/>
          <w:marRight w:val="0"/>
          <w:marTop w:val="0"/>
          <w:marBottom w:val="0"/>
          <w:divBdr>
            <w:top w:val="none" w:sz="0" w:space="0" w:color="auto"/>
            <w:left w:val="none" w:sz="0" w:space="0" w:color="auto"/>
            <w:bottom w:val="none" w:sz="0" w:space="0" w:color="auto"/>
            <w:right w:val="none" w:sz="0" w:space="0" w:color="auto"/>
          </w:divBdr>
          <w:divsChild>
            <w:div w:id="603848793">
              <w:marLeft w:val="0"/>
              <w:marRight w:val="0"/>
              <w:marTop w:val="0"/>
              <w:marBottom w:val="0"/>
              <w:divBdr>
                <w:top w:val="none" w:sz="0" w:space="0" w:color="auto"/>
                <w:left w:val="none" w:sz="0" w:space="0" w:color="auto"/>
                <w:bottom w:val="none" w:sz="0" w:space="0" w:color="auto"/>
                <w:right w:val="none" w:sz="0" w:space="0" w:color="auto"/>
              </w:divBdr>
            </w:div>
          </w:divsChild>
        </w:div>
        <w:div w:id="1289631711">
          <w:marLeft w:val="0"/>
          <w:marRight w:val="0"/>
          <w:marTop w:val="0"/>
          <w:marBottom w:val="0"/>
          <w:divBdr>
            <w:top w:val="none" w:sz="0" w:space="0" w:color="auto"/>
            <w:left w:val="none" w:sz="0" w:space="0" w:color="auto"/>
            <w:bottom w:val="none" w:sz="0" w:space="0" w:color="auto"/>
            <w:right w:val="none" w:sz="0" w:space="0" w:color="auto"/>
          </w:divBdr>
          <w:divsChild>
            <w:div w:id="409473344">
              <w:marLeft w:val="0"/>
              <w:marRight w:val="0"/>
              <w:marTop w:val="0"/>
              <w:marBottom w:val="0"/>
              <w:divBdr>
                <w:top w:val="none" w:sz="0" w:space="0" w:color="auto"/>
                <w:left w:val="none" w:sz="0" w:space="0" w:color="auto"/>
                <w:bottom w:val="none" w:sz="0" w:space="0" w:color="auto"/>
                <w:right w:val="none" w:sz="0" w:space="0" w:color="auto"/>
              </w:divBdr>
            </w:div>
          </w:divsChild>
        </w:div>
        <w:div w:id="619459546">
          <w:marLeft w:val="0"/>
          <w:marRight w:val="0"/>
          <w:marTop w:val="0"/>
          <w:marBottom w:val="0"/>
          <w:divBdr>
            <w:top w:val="none" w:sz="0" w:space="0" w:color="auto"/>
            <w:left w:val="none" w:sz="0" w:space="0" w:color="auto"/>
            <w:bottom w:val="none" w:sz="0" w:space="0" w:color="auto"/>
            <w:right w:val="none" w:sz="0" w:space="0" w:color="auto"/>
          </w:divBdr>
          <w:divsChild>
            <w:div w:id="1845196592">
              <w:marLeft w:val="0"/>
              <w:marRight w:val="0"/>
              <w:marTop w:val="0"/>
              <w:marBottom w:val="0"/>
              <w:divBdr>
                <w:top w:val="none" w:sz="0" w:space="0" w:color="auto"/>
                <w:left w:val="none" w:sz="0" w:space="0" w:color="auto"/>
                <w:bottom w:val="none" w:sz="0" w:space="0" w:color="auto"/>
                <w:right w:val="none" w:sz="0" w:space="0" w:color="auto"/>
              </w:divBdr>
            </w:div>
          </w:divsChild>
        </w:div>
        <w:div w:id="1118915997">
          <w:marLeft w:val="0"/>
          <w:marRight w:val="0"/>
          <w:marTop w:val="0"/>
          <w:marBottom w:val="0"/>
          <w:divBdr>
            <w:top w:val="none" w:sz="0" w:space="0" w:color="auto"/>
            <w:left w:val="none" w:sz="0" w:space="0" w:color="auto"/>
            <w:bottom w:val="none" w:sz="0" w:space="0" w:color="auto"/>
            <w:right w:val="none" w:sz="0" w:space="0" w:color="auto"/>
          </w:divBdr>
          <w:divsChild>
            <w:div w:id="961812884">
              <w:marLeft w:val="0"/>
              <w:marRight w:val="0"/>
              <w:marTop w:val="0"/>
              <w:marBottom w:val="0"/>
              <w:divBdr>
                <w:top w:val="none" w:sz="0" w:space="0" w:color="auto"/>
                <w:left w:val="none" w:sz="0" w:space="0" w:color="auto"/>
                <w:bottom w:val="none" w:sz="0" w:space="0" w:color="auto"/>
                <w:right w:val="none" w:sz="0" w:space="0" w:color="auto"/>
              </w:divBdr>
            </w:div>
          </w:divsChild>
        </w:div>
        <w:div w:id="1418093169">
          <w:marLeft w:val="0"/>
          <w:marRight w:val="0"/>
          <w:marTop w:val="0"/>
          <w:marBottom w:val="0"/>
          <w:divBdr>
            <w:top w:val="none" w:sz="0" w:space="0" w:color="auto"/>
            <w:left w:val="none" w:sz="0" w:space="0" w:color="auto"/>
            <w:bottom w:val="none" w:sz="0" w:space="0" w:color="auto"/>
            <w:right w:val="none" w:sz="0" w:space="0" w:color="auto"/>
          </w:divBdr>
          <w:divsChild>
            <w:div w:id="800617182">
              <w:marLeft w:val="0"/>
              <w:marRight w:val="0"/>
              <w:marTop w:val="0"/>
              <w:marBottom w:val="0"/>
              <w:divBdr>
                <w:top w:val="none" w:sz="0" w:space="0" w:color="auto"/>
                <w:left w:val="none" w:sz="0" w:space="0" w:color="auto"/>
                <w:bottom w:val="none" w:sz="0" w:space="0" w:color="auto"/>
                <w:right w:val="none" w:sz="0" w:space="0" w:color="auto"/>
              </w:divBdr>
            </w:div>
          </w:divsChild>
        </w:div>
        <w:div w:id="1883443374">
          <w:marLeft w:val="0"/>
          <w:marRight w:val="0"/>
          <w:marTop w:val="0"/>
          <w:marBottom w:val="0"/>
          <w:divBdr>
            <w:top w:val="none" w:sz="0" w:space="0" w:color="auto"/>
            <w:left w:val="none" w:sz="0" w:space="0" w:color="auto"/>
            <w:bottom w:val="none" w:sz="0" w:space="0" w:color="auto"/>
            <w:right w:val="none" w:sz="0" w:space="0" w:color="auto"/>
          </w:divBdr>
          <w:divsChild>
            <w:div w:id="704326769">
              <w:marLeft w:val="0"/>
              <w:marRight w:val="0"/>
              <w:marTop w:val="0"/>
              <w:marBottom w:val="0"/>
              <w:divBdr>
                <w:top w:val="none" w:sz="0" w:space="0" w:color="auto"/>
                <w:left w:val="none" w:sz="0" w:space="0" w:color="auto"/>
                <w:bottom w:val="none" w:sz="0" w:space="0" w:color="auto"/>
                <w:right w:val="none" w:sz="0" w:space="0" w:color="auto"/>
              </w:divBdr>
            </w:div>
          </w:divsChild>
        </w:div>
        <w:div w:id="274362093">
          <w:marLeft w:val="0"/>
          <w:marRight w:val="0"/>
          <w:marTop w:val="0"/>
          <w:marBottom w:val="0"/>
          <w:divBdr>
            <w:top w:val="none" w:sz="0" w:space="0" w:color="auto"/>
            <w:left w:val="none" w:sz="0" w:space="0" w:color="auto"/>
            <w:bottom w:val="none" w:sz="0" w:space="0" w:color="auto"/>
            <w:right w:val="none" w:sz="0" w:space="0" w:color="auto"/>
          </w:divBdr>
          <w:divsChild>
            <w:div w:id="2028291421">
              <w:marLeft w:val="0"/>
              <w:marRight w:val="0"/>
              <w:marTop w:val="0"/>
              <w:marBottom w:val="0"/>
              <w:divBdr>
                <w:top w:val="none" w:sz="0" w:space="0" w:color="auto"/>
                <w:left w:val="none" w:sz="0" w:space="0" w:color="auto"/>
                <w:bottom w:val="none" w:sz="0" w:space="0" w:color="auto"/>
                <w:right w:val="none" w:sz="0" w:space="0" w:color="auto"/>
              </w:divBdr>
            </w:div>
          </w:divsChild>
        </w:div>
        <w:div w:id="1875381467">
          <w:marLeft w:val="0"/>
          <w:marRight w:val="0"/>
          <w:marTop w:val="0"/>
          <w:marBottom w:val="0"/>
          <w:divBdr>
            <w:top w:val="none" w:sz="0" w:space="0" w:color="auto"/>
            <w:left w:val="none" w:sz="0" w:space="0" w:color="auto"/>
            <w:bottom w:val="none" w:sz="0" w:space="0" w:color="auto"/>
            <w:right w:val="none" w:sz="0" w:space="0" w:color="auto"/>
          </w:divBdr>
          <w:divsChild>
            <w:div w:id="815606266">
              <w:marLeft w:val="0"/>
              <w:marRight w:val="0"/>
              <w:marTop w:val="0"/>
              <w:marBottom w:val="0"/>
              <w:divBdr>
                <w:top w:val="none" w:sz="0" w:space="0" w:color="auto"/>
                <w:left w:val="none" w:sz="0" w:space="0" w:color="auto"/>
                <w:bottom w:val="none" w:sz="0" w:space="0" w:color="auto"/>
                <w:right w:val="none" w:sz="0" w:space="0" w:color="auto"/>
              </w:divBdr>
            </w:div>
          </w:divsChild>
        </w:div>
        <w:div w:id="711997241">
          <w:marLeft w:val="0"/>
          <w:marRight w:val="0"/>
          <w:marTop w:val="0"/>
          <w:marBottom w:val="0"/>
          <w:divBdr>
            <w:top w:val="none" w:sz="0" w:space="0" w:color="auto"/>
            <w:left w:val="none" w:sz="0" w:space="0" w:color="auto"/>
            <w:bottom w:val="none" w:sz="0" w:space="0" w:color="auto"/>
            <w:right w:val="none" w:sz="0" w:space="0" w:color="auto"/>
          </w:divBdr>
          <w:divsChild>
            <w:div w:id="866211126">
              <w:marLeft w:val="0"/>
              <w:marRight w:val="0"/>
              <w:marTop w:val="0"/>
              <w:marBottom w:val="0"/>
              <w:divBdr>
                <w:top w:val="none" w:sz="0" w:space="0" w:color="auto"/>
                <w:left w:val="none" w:sz="0" w:space="0" w:color="auto"/>
                <w:bottom w:val="none" w:sz="0" w:space="0" w:color="auto"/>
                <w:right w:val="none" w:sz="0" w:space="0" w:color="auto"/>
              </w:divBdr>
            </w:div>
          </w:divsChild>
        </w:div>
        <w:div w:id="916667029">
          <w:marLeft w:val="0"/>
          <w:marRight w:val="0"/>
          <w:marTop w:val="0"/>
          <w:marBottom w:val="0"/>
          <w:divBdr>
            <w:top w:val="none" w:sz="0" w:space="0" w:color="auto"/>
            <w:left w:val="none" w:sz="0" w:space="0" w:color="auto"/>
            <w:bottom w:val="none" w:sz="0" w:space="0" w:color="auto"/>
            <w:right w:val="none" w:sz="0" w:space="0" w:color="auto"/>
          </w:divBdr>
          <w:divsChild>
            <w:div w:id="710149846">
              <w:marLeft w:val="0"/>
              <w:marRight w:val="0"/>
              <w:marTop w:val="0"/>
              <w:marBottom w:val="0"/>
              <w:divBdr>
                <w:top w:val="none" w:sz="0" w:space="0" w:color="auto"/>
                <w:left w:val="none" w:sz="0" w:space="0" w:color="auto"/>
                <w:bottom w:val="none" w:sz="0" w:space="0" w:color="auto"/>
                <w:right w:val="none" w:sz="0" w:space="0" w:color="auto"/>
              </w:divBdr>
            </w:div>
          </w:divsChild>
        </w:div>
        <w:div w:id="1520847523">
          <w:marLeft w:val="0"/>
          <w:marRight w:val="0"/>
          <w:marTop w:val="0"/>
          <w:marBottom w:val="0"/>
          <w:divBdr>
            <w:top w:val="none" w:sz="0" w:space="0" w:color="auto"/>
            <w:left w:val="none" w:sz="0" w:space="0" w:color="auto"/>
            <w:bottom w:val="none" w:sz="0" w:space="0" w:color="auto"/>
            <w:right w:val="none" w:sz="0" w:space="0" w:color="auto"/>
          </w:divBdr>
          <w:divsChild>
            <w:div w:id="188031915">
              <w:marLeft w:val="0"/>
              <w:marRight w:val="0"/>
              <w:marTop w:val="0"/>
              <w:marBottom w:val="0"/>
              <w:divBdr>
                <w:top w:val="none" w:sz="0" w:space="0" w:color="auto"/>
                <w:left w:val="none" w:sz="0" w:space="0" w:color="auto"/>
                <w:bottom w:val="none" w:sz="0" w:space="0" w:color="auto"/>
                <w:right w:val="none" w:sz="0" w:space="0" w:color="auto"/>
              </w:divBdr>
            </w:div>
          </w:divsChild>
        </w:div>
        <w:div w:id="1743137910">
          <w:marLeft w:val="0"/>
          <w:marRight w:val="0"/>
          <w:marTop w:val="0"/>
          <w:marBottom w:val="0"/>
          <w:divBdr>
            <w:top w:val="none" w:sz="0" w:space="0" w:color="auto"/>
            <w:left w:val="none" w:sz="0" w:space="0" w:color="auto"/>
            <w:bottom w:val="none" w:sz="0" w:space="0" w:color="auto"/>
            <w:right w:val="none" w:sz="0" w:space="0" w:color="auto"/>
          </w:divBdr>
          <w:divsChild>
            <w:div w:id="2097630543">
              <w:marLeft w:val="0"/>
              <w:marRight w:val="0"/>
              <w:marTop w:val="0"/>
              <w:marBottom w:val="0"/>
              <w:divBdr>
                <w:top w:val="none" w:sz="0" w:space="0" w:color="auto"/>
                <w:left w:val="none" w:sz="0" w:space="0" w:color="auto"/>
                <w:bottom w:val="none" w:sz="0" w:space="0" w:color="auto"/>
                <w:right w:val="none" w:sz="0" w:space="0" w:color="auto"/>
              </w:divBdr>
            </w:div>
          </w:divsChild>
        </w:div>
        <w:div w:id="1870946798">
          <w:marLeft w:val="0"/>
          <w:marRight w:val="0"/>
          <w:marTop w:val="0"/>
          <w:marBottom w:val="0"/>
          <w:divBdr>
            <w:top w:val="none" w:sz="0" w:space="0" w:color="auto"/>
            <w:left w:val="none" w:sz="0" w:space="0" w:color="auto"/>
            <w:bottom w:val="none" w:sz="0" w:space="0" w:color="auto"/>
            <w:right w:val="none" w:sz="0" w:space="0" w:color="auto"/>
          </w:divBdr>
          <w:divsChild>
            <w:div w:id="1160972401">
              <w:marLeft w:val="0"/>
              <w:marRight w:val="0"/>
              <w:marTop w:val="0"/>
              <w:marBottom w:val="0"/>
              <w:divBdr>
                <w:top w:val="none" w:sz="0" w:space="0" w:color="auto"/>
                <w:left w:val="none" w:sz="0" w:space="0" w:color="auto"/>
                <w:bottom w:val="none" w:sz="0" w:space="0" w:color="auto"/>
                <w:right w:val="none" w:sz="0" w:space="0" w:color="auto"/>
              </w:divBdr>
            </w:div>
          </w:divsChild>
        </w:div>
        <w:div w:id="665783389">
          <w:marLeft w:val="0"/>
          <w:marRight w:val="0"/>
          <w:marTop w:val="0"/>
          <w:marBottom w:val="0"/>
          <w:divBdr>
            <w:top w:val="none" w:sz="0" w:space="0" w:color="auto"/>
            <w:left w:val="none" w:sz="0" w:space="0" w:color="auto"/>
            <w:bottom w:val="none" w:sz="0" w:space="0" w:color="auto"/>
            <w:right w:val="none" w:sz="0" w:space="0" w:color="auto"/>
          </w:divBdr>
          <w:divsChild>
            <w:div w:id="200098922">
              <w:marLeft w:val="0"/>
              <w:marRight w:val="0"/>
              <w:marTop w:val="0"/>
              <w:marBottom w:val="0"/>
              <w:divBdr>
                <w:top w:val="none" w:sz="0" w:space="0" w:color="auto"/>
                <w:left w:val="none" w:sz="0" w:space="0" w:color="auto"/>
                <w:bottom w:val="none" w:sz="0" w:space="0" w:color="auto"/>
                <w:right w:val="none" w:sz="0" w:space="0" w:color="auto"/>
              </w:divBdr>
            </w:div>
          </w:divsChild>
        </w:div>
        <w:div w:id="638648786">
          <w:marLeft w:val="0"/>
          <w:marRight w:val="0"/>
          <w:marTop w:val="0"/>
          <w:marBottom w:val="0"/>
          <w:divBdr>
            <w:top w:val="none" w:sz="0" w:space="0" w:color="auto"/>
            <w:left w:val="none" w:sz="0" w:space="0" w:color="auto"/>
            <w:bottom w:val="none" w:sz="0" w:space="0" w:color="auto"/>
            <w:right w:val="none" w:sz="0" w:space="0" w:color="auto"/>
          </w:divBdr>
          <w:divsChild>
            <w:div w:id="1471701924">
              <w:marLeft w:val="0"/>
              <w:marRight w:val="0"/>
              <w:marTop w:val="0"/>
              <w:marBottom w:val="0"/>
              <w:divBdr>
                <w:top w:val="none" w:sz="0" w:space="0" w:color="auto"/>
                <w:left w:val="none" w:sz="0" w:space="0" w:color="auto"/>
                <w:bottom w:val="none" w:sz="0" w:space="0" w:color="auto"/>
                <w:right w:val="none" w:sz="0" w:space="0" w:color="auto"/>
              </w:divBdr>
            </w:div>
          </w:divsChild>
        </w:div>
        <w:div w:id="1322004916">
          <w:marLeft w:val="0"/>
          <w:marRight w:val="0"/>
          <w:marTop w:val="0"/>
          <w:marBottom w:val="0"/>
          <w:divBdr>
            <w:top w:val="none" w:sz="0" w:space="0" w:color="auto"/>
            <w:left w:val="none" w:sz="0" w:space="0" w:color="auto"/>
            <w:bottom w:val="none" w:sz="0" w:space="0" w:color="auto"/>
            <w:right w:val="none" w:sz="0" w:space="0" w:color="auto"/>
          </w:divBdr>
          <w:divsChild>
            <w:div w:id="1553153817">
              <w:marLeft w:val="0"/>
              <w:marRight w:val="0"/>
              <w:marTop w:val="0"/>
              <w:marBottom w:val="0"/>
              <w:divBdr>
                <w:top w:val="none" w:sz="0" w:space="0" w:color="auto"/>
                <w:left w:val="none" w:sz="0" w:space="0" w:color="auto"/>
                <w:bottom w:val="none" w:sz="0" w:space="0" w:color="auto"/>
                <w:right w:val="none" w:sz="0" w:space="0" w:color="auto"/>
              </w:divBdr>
            </w:div>
          </w:divsChild>
        </w:div>
        <w:div w:id="1935048502">
          <w:marLeft w:val="0"/>
          <w:marRight w:val="0"/>
          <w:marTop w:val="0"/>
          <w:marBottom w:val="0"/>
          <w:divBdr>
            <w:top w:val="none" w:sz="0" w:space="0" w:color="auto"/>
            <w:left w:val="none" w:sz="0" w:space="0" w:color="auto"/>
            <w:bottom w:val="none" w:sz="0" w:space="0" w:color="auto"/>
            <w:right w:val="none" w:sz="0" w:space="0" w:color="auto"/>
          </w:divBdr>
          <w:divsChild>
            <w:div w:id="1276330842">
              <w:marLeft w:val="0"/>
              <w:marRight w:val="0"/>
              <w:marTop w:val="0"/>
              <w:marBottom w:val="0"/>
              <w:divBdr>
                <w:top w:val="none" w:sz="0" w:space="0" w:color="auto"/>
                <w:left w:val="none" w:sz="0" w:space="0" w:color="auto"/>
                <w:bottom w:val="none" w:sz="0" w:space="0" w:color="auto"/>
                <w:right w:val="none" w:sz="0" w:space="0" w:color="auto"/>
              </w:divBdr>
            </w:div>
          </w:divsChild>
        </w:div>
        <w:div w:id="1509052582">
          <w:marLeft w:val="0"/>
          <w:marRight w:val="0"/>
          <w:marTop w:val="0"/>
          <w:marBottom w:val="0"/>
          <w:divBdr>
            <w:top w:val="none" w:sz="0" w:space="0" w:color="auto"/>
            <w:left w:val="none" w:sz="0" w:space="0" w:color="auto"/>
            <w:bottom w:val="none" w:sz="0" w:space="0" w:color="auto"/>
            <w:right w:val="none" w:sz="0" w:space="0" w:color="auto"/>
          </w:divBdr>
          <w:divsChild>
            <w:div w:id="1654483467">
              <w:marLeft w:val="0"/>
              <w:marRight w:val="0"/>
              <w:marTop w:val="0"/>
              <w:marBottom w:val="0"/>
              <w:divBdr>
                <w:top w:val="none" w:sz="0" w:space="0" w:color="auto"/>
                <w:left w:val="none" w:sz="0" w:space="0" w:color="auto"/>
                <w:bottom w:val="none" w:sz="0" w:space="0" w:color="auto"/>
                <w:right w:val="none" w:sz="0" w:space="0" w:color="auto"/>
              </w:divBdr>
            </w:div>
          </w:divsChild>
        </w:div>
        <w:div w:id="2050955211">
          <w:marLeft w:val="0"/>
          <w:marRight w:val="0"/>
          <w:marTop w:val="0"/>
          <w:marBottom w:val="0"/>
          <w:divBdr>
            <w:top w:val="none" w:sz="0" w:space="0" w:color="auto"/>
            <w:left w:val="none" w:sz="0" w:space="0" w:color="auto"/>
            <w:bottom w:val="none" w:sz="0" w:space="0" w:color="auto"/>
            <w:right w:val="none" w:sz="0" w:space="0" w:color="auto"/>
          </w:divBdr>
          <w:divsChild>
            <w:div w:id="2120950266">
              <w:marLeft w:val="0"/>
              <w:marRight w:val="0"/>
              <w:marTop w:val="0"/>
              <w:marBottom w:val="0"/>
              <w:divBdr>
                <w:top w:val="none" w:sz="0" w:space="0" w:color="auto"/>
                <w:left w:val="none" w:sz="0" w:space="0" w:color="auto"/>
                <w:bottom w:val="none" w:sz="0" w:space="0" w:color="auto"/>
                <w:right w:val="none" w:sz="0" w:space="0" w:color="auto"/>
              </w:divBdr>
            </w:div>
          </w:divsChild>
        </w:div>
        <w:div w:id="902259502">
          <w:marLeft w:val="0"/>
          <w:marRight w:val="0"/>
          <w:marTop w:val="0"/>
          <w:marBottom w:val="0"/>
          <w:divBdr>
            <w:top w:val="none" w:sz="0" w:space="0" w:color="auto"/>
            <w:left w:val="none" w:sz="0" w:space="0" w:color="auto"/>
            <w:bottom w:val="none" w:sz="0" w:space="0" w:color="auto"/>
            <w:right w:val="none" w:sz="0" w:space="0" w:color="auto"/>
          </w:divBdr>
          <w:divsChild>
            <w:div w:id="1489594577">
              <w:marLeft w:val="0"/>
              <w:marRight w:val="0"/>
              <w:marTop w:val="0"/>
              <w:marBottom w:val="0"/>
              <w:divBdr>
                <w:top w:val="none" w:sz="0" w:space="0" w:color="auto"/>
                <w:left w:val="none" w:sz="0" w:space="0" w:color="auto"/>
                <w:bottom w:val="none" w:sz="0" w:space="0" w:color="auto"/>
                <w:right w:val="none" w:sz="0" w:space="0" w:color="auto"/>
              </w:divBdr>
            </w:div>
          </w:divsChild>
        </w:div>
        <w:div w:id="1668097240">
          <w:marLeft w:val="0"/>
          <w:marRight w:val="0"/>
          <w:marTop w:val="0"/>
          <w:marBottom w:val="0"/>
          <w:divBdr>
            <w:top w:val="none" w:sz="0" w:space="0" w:color="auto"/>
            <w:left w:val="none" w:sz="0" w:space="0" w:color="auto"/>
            <w:bottom w:val="none" w:sz="0" w:space="0" w:color="auto"/>
            <w:right w:val="none" w:sz="0" w:space="0" w:color="auto"/>
          </w:divBdr>
          <w:divsChild>
            <w:div w:id="2093240148">
              <w:marLeft w:val="0"/>
              <w:marRight w:val="0"/>
              <w:marTop w:val="0"/>
              <w:marBottom w:val="0"/>
              <w:divBdr>
                <w:top w:val="none" w:sz="0" w:space="0" w:color="auto"/>
                <w:left w:val="none" w:sz="0" w:space="0" w:color="auto"/>
                <w:bottom w:val="none" w:sz="0" w:space="0" w:color="auto"/>
                <w:right w:val="none" w:sz="0" w:space="0" w:color="auto"/>
              </w:divBdr>
            </w:div>
          </w:divsChild>
        </w:div>
        <w:div w:id="1218860148">
          <w:marLeft w:val="0"/>
          <w:marRight w:val="0"/>
          <w:marTop w:val="0"/>
          <w:marBottom w:val="0"/>
          <w:divBdr>
            <w:top w:val="none" w:sz="0" w:space="0" w:color="auto"/>
            <w:left w:val="none" w:sz="0" w:space="0" w:color="auto"/>
            <w:bottom w:val="none" w:sz="0" w:space="0" w:color="auto"/>
            <w:right w:val="none" w:sz="0" w:space="0" w:color="auto"/>
          </w:divBdr>
          <w:divsChild>
            <w:div w:id="130447974">
              <w:marLeft w:val="0"/>
              <w:marRight w:val="0"/>
              <w:marTop w:val="0"/>
              <w:marBottom w:val="0"/>
              <w:divBdr>
                <w:top w:val="none" w:sz="0" w:space="0" w:color="auto"/>
                <w:left w:val="none" w:sz="0" w:space="0" w:color="auto"/>
                <w:bottom w:val="none" w:sz="0" w:space="0" w:color="auto"/>
                <w:right w:val="none" w:sz="0" w:space="0" w:color="auto"/>
              </w:divBdr>
            </w:div>
          </w:divsChild>
        </w:div>
        <w:div w:id="869341465">
          <w:marLeft w:val="0"/>
          <w:marRight w:val="0"/>
          <w:marTop w:val="0"/>
          <w:marBottom w:val="0"/>
          <w:divBdr>
            <w:top w:val="none" w:sz="0" w:space="0" w:color="auto"/>
            <w:left w:val="none" w:sz="0" w:space="0" w:color="auto"/>
            <w:bottom w:val="none" w:sz="0" w:space="0" w:color="auto"/>
            <w:right w:val="none" w:sz="0" w:space="0" w:color="auto"/>
          </w:divBdr>
          <w:divsChild>
            <w:div w:id="408963695">
              <w:marLeft w:val="0"/>
              <w:marRight w:val="0"/>
              <w:marTop w:val="0"/>
              <w:marBottom w:val="0"/>
              <w:divBdr>
                <w:top w:val="none" w:sz="0" w:space="0" w:color="auto"/>
                <w:left w:val="none" w:sz="0" w:space="0" w:color="auto"/>
                <w:bottom w:val="none" w:sz="0" w:space="0" w:color="auto"/>
                <w:right w:val="none" w:sz="0" w:space="0" w:color="auto"/>
              </w:divBdr>
            </w:div>
          </w:divsChild>
        </w:div>
        <w:div w:id="766970125">
          <w:marLeft w:val="0"/>
          <w:marRight w:val="0"/>
          <w:marTop w:val="0"/>
          <w:marBottom w:val="0"/>
          <w:divBdr>
            <w:top w:val="none" w:sz="0" w:space="0" w:color="auto"/>
            <w:left w:val="none" w:sz="0" w:space="0" w:color="auto"/>
            <w:bottom w:val="none" w:sz="0" w:space="0" w:color="auto"/>
            <w:right w:val="none" w:sz="0" w:space="0" w:color="auto"/>
          </w:divBdr>
          <w:divsChild>
            <w:div w:id="1983002355">
              <w:marLeft w:val="0"/>
              <w:marRight w:val="0"/>
              <w:marTop w:val="0"/>
              <w:marBottom w:val="0"/>
              <w:divBdr>
                <w:top w:val="none" w:sz="0" w:space="0" w:color="auto"/>
                <w:left w:val="none" w:sz="0" w:space="0" w:color="auto"/>
                <w:bottom w:val="none" w:sz="0" w:space="0" w:color="auto"/>
                <w:right w:val="none" w:sz="0" w:space="0" w:color="auto"/>
              </w:divBdr>
            </w:div>
          </w:divsChild>
        </w:div>
        <w:div w:id="1669282271">
          <w:marLeft w:val="0"/>
          <w:marRight w:val="0"/>
          <w:marTop w:val="0"/>
          <w:marBottom w:val="0"/>
          <w:divBdr>
            <w:top w:val="none" w:sz="0" w:space="0" w:color="auto"/>
            <w:left w:val="none" w:sz="0" w:space="0" w:color="auto"/>
            <w:bottom w:val="none" w:sz="0" w:space="0" w:color="auto"/>
            <w:right w:val="none" w:sz="0" w:space="0" w:color="auto"/>
          </w:divBdr>
          <w:divsChild>
            <w:div w:id="821311705">
              <w:marLeft w:val="0"/>
              <w:marRight w:val="0"/>
              <w:marTop w:val="0"/>
              <w:marBottom w:val="0"/>
              <w:divBdr>
                <w:top w:val="none" w:sz="0" w:space="0" w:color="auto"/>
                <w:left w:val="none" w:sz="0" w:space="0" w:color="auto"/>
                <w:bottom w:val="none" w:sz="0" w:space="0" w:color="auto"/>
                <w:right w:val="none" w:sz="0" w:space="0" w:color="auto"/>
              </w:divBdr>
            </w:div>
          </w:divsChild>
        </w:div>
        <w:div w:id="472672652">
          <w:marLeft w:val="0"/>
          <w:marRight w:val="0"/>
          <w:marTop w:val="0"/>
          <w:marBottom w:val="0"/>
          <w:divBdr>
            <w:top w:val="none" w:sz="0" w:space="0" w:color="auto"/>
            <w:left w:val="none" w:sz="0" w:space="0" w:color="auto"/>
            <w:bottom w:val="none" w:sz="0" w:space="0" w:color="auto"/>
            <w:right w:val="none" w:sz="0" w:space="0" w:color="auto"/>
          </w:divBdr>
          <w:divsChild>
            <w:div w:id="1252740262">
              <w:marLeft w:val="0"/>
              <w:marRight w:val="0"/>
              <w:marTop w:val="0"/>
              <w:marBottom w:val="0"/>
              <w:divBdr>
                <w:top w:val="none" w:sz="0" w:space="0" w:color="auto"/>
                <w:left w:val="none" w:sz="0" w:space="0" w:color="auto"/>
                <w:bottom w:val="none" w:sz="0" w:space="0" w:color="auto"/>
                <w:right w:val="none" w:sz="0" w:space="0" w:color="auto"/>
              </w:divBdr>
            </w:div>
          </w:divsChild>
        </w:div>
        <w:div w:id="1333530332">
          <w:marLeft w:val="0"/>
          <w:marRight w:val="0"/>
          <w:marTop w:val="0"/>
          <w:marBottom w:val="0"/>
          <w:divBdr>
            <w:top w:val="none" w:sz="0" w:space="0" w:color="auto"/>
            <w:left w:val="none" w:sz="0" w:space="0" w:color="auto"/>
            <w:bottom w:val="none" w:sz="0" w:space="0" w:color="auto"/>
            <w:right w:val="none" w:sz="0" w:space="0" w:color="auto"/>
          </w:divBdr>
          <w:divsChild>
            <w:div w:id="1463036329">
              <w:marLeft w:val="0"/>
              <w:marRight w:val="0"/>
              <w:marTop w:val="0"/>
              <w:marBottom w:val="0"/>
              <w:divBdr>
                <w:top w:val="none" w:sz="0" w:space="0" w:color="auto"/>
                <w:left w:val="none" w:sz="0" w:space="0" w:color="auto"/>
                <w:bottom w:val="none" w:sz="0" w:space="0" w:color="auto"/>
                <w:right w:val="none" w:sz="0" w:space="0" w:color="auto"/>
              </w:divBdr>
            </w:div>
          </w:divsChild>
        </w:div>
        <w:div w:id="1115101282">
          <w:marLeft w:val="0"/>
          <w:marRight w:val="0"/>
          <w:marTop w:val="0"/>
          <w:marBottom w:val="0"/>
          <w:divBdr>
            <w:top w:val="none" w:sz="0" w:space="0" w:color="auto"/>
            <w:left w:val="none" w:sz="0" w:space="0" w:color="auto"/>
            <w:bottom w:val="none" w:sz="0" w:space="0" w:color="auto"/>
            <w:right w:val="none" w:sz="0" w:space="0" w:color="auto"/>
          </w:divBdr>
          <w:divsChild>
            <w:div w:id="721638965">
              <w:marLeft w:val="0"/>
              <w:marRight w:val="0"/>
              <w:marTop w:val="0"/>
              <w:marBottom w:val="0"/>
              <w:divBdr>
                <w:top w:val="none" w:sz="0" w:space="0" w:color="auto"/>
                <w:left w:val="none" w:sz="0" w:space="0" w:color="auto"/>
                <w:bottom w:val="none" w:sz="0" w:space="0" w:color="auto"/>
                <w:right w:val="none" w:sz="0" w:space="0" w:color="auto"/>
              </w:divBdr>
            </w:div>
          </w:divsChild>
        </w:div>
        <w:div w:id="838615291">
          <w:marLeft w:val="0"/>
          <w:marRight w:val="0"/>
          <w:marTop w:val="0"/>
          <w:marBottom w:val="0"/>
          <w:divBdr>
            <w:top w:val="none" w:sz="0" w:space="0" w:color="auto"/>
            <w:left w:val="none" w:sz="0" w:space="0" w:color="auto"/>
            <w:bottom w:val="none" w:sz="0" w:space="0" w:color="auto"/>
            <w:right w:val="none" w:sz="0" w:space="0" w:color="auto"/>
          </w:divBdr>
          <w:divsChild>
            <w:div w:id="178094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229277">
      <w:bodyDiv w:val="1"/>
      <w:marLeft w:val="0"/>
      <w:marRight w:val="0"/>
      <w:marTop w:val="0"/>
      <w:marBottom w:val="0"/>
      <w:divBdr>
        <w:top w:val="none" w:sz="0" w:space="0" w:color="auto"/>
        <w:left w:val="none" w:sz="0" w:space="0" w:color="auto"/>
        <w:bottom w:val="none" w:sz="0" w:space="0" w:color="auto"/>
        <w:right w:val="none" w:sz="0" w:space="0" w:color="auto"/>
      </w:divBdr>
      <w:divsChild>
        <w:div w:id="601957603">
          <w:marLeft w:val="0"/>
          <w:marRight w:val="0"/>
          <w:marTop w:val="0"/>
          <w:marBottom w:val="0"/>
          <w:divBdr>
            <w:top w:val="none" w:sz="0" w:space="0" w:color="auto"/>
            <w:left w:val="none" w:sz="0" w:space="0" w:color="auto"/>
            <w:bottom w:val="none" w:sz="0" w:space="0" w:color="auto"/>
            <w:right w:val="none" w:sz="0" w:space="0" w:color="auto"/>
          </w:divBdr>
          <w:divsChild>
            <w:div w:id="445655854">
              <w:marLeft w:val="0"/>
              <w:marRight w:val="0"/>
              <w:marTop w:val="0"/>
              <w:marBottom w:val="0"/>
              <w:divBdr>
                <w:top w:val="none" w:sz="0" w:space="0" w:color="auto"/>
                <w:left w:val="none" w:sz="0" w:space="0" w:color="auto"/>
                <w:bottom w:val="none" w:sz="0" w:space="0" w:color="auto"/>
                <w:right w:val="none" w:sz="0" w:space="0" w:color="auto"/>
              </w:divBdr>
            </w:div>
          </w:divsChild>
        </w:div>
        <w:div w:id="2108305628">
          <w:marLeft w:val="0"/>
          <w:marRight w:val="0"/>
          <w:marTop w:val="0"/>
          <w:marBottom w:val="0"/>
          <w:divBdr>
            <w:top w:val="none" w:sz="0" w:space="0" w:color="auto"/>
            <w:left w:val="none" w:sz="0" w:space="0" w:color="auto"/>
            <w:bottom w:val="none" w:sz="0" w:space="0" w:color="auto"/>
            <w:right w:val="none" w:sz="0" w:space="0" w:color="auto"/>
          </w:divBdr>
          <w:divsChild>
            <w:div w:id="680812344">
              <w:marLeft w:val="0"/>
              <w:marRight w:val="0"/>
              <w:marTop w:val="0"/>
              <w:marBottom w:val="0"/>
              <w:divBdr>
                <w:top w:val="none" w:sz="0" w:space="0" w:color="auto"/>
                <w:left w:val="none" w:sz="0" w:space="0" w:color="auto"/>
                <w:bottom w:val="none" w:sz="0" w:space="0" w:color="auto"/>
                <w:right w:val="none" w:sz="0" w:space="0" w:color="auto"/>
              </w:divBdr>
            </w:div>
          </w:divsChild>
        </w:div>
        <w:div w:id="591356523">
          <w:marLeft w:val="0"/>
          <w:marRight w:val="0"/>
          <w:marTop w:val="0"/>
          <w:marBottom w:val="0"/>
          <w:divBdr>
            <w:top w:val="none" w:sz="0" w:space="0" w:color="auto"/>
            <w:left w:val="none" w:sz="0" w:space="0" w:color="auto"/>
            <w:bottom w:val="none" w:sz="0" w:space="0" w:color="auto"/>
            <w:right w:val="none" w:sz="0" w:space="0" w:color="auto"/>
          </w:divBdr>
          <w:divsChild>
            <w:div w:id="288827923">
              <w:marLeft w:val="0"/>
              <w:marRight w:val="0"/>
              <w:marTop w:val="0"/>
              <w:marBottom w:val="0"/>
              <w:divBdr>
                <w:top w:val="none" w:sz="0" w:space="0" w:color="auto"/>
                <w:left w:val="none" w:sz="0" w:space="0" w:color="auto"/>
                <w:bottom w:val="none" w:sz="0" w:space="0" w:color="auto"/>
                <w:right w:val="none" w:sz="0" w:space="0" w:color="auto"/>
              </w:divBdr>
            </w:div>
          </w:divsChild>
        </w:div>
        <w:div w:id="449477774">
          <w:marLeft w:val="0"/>
          <w:marRight w:val="0"/>
          <w:marTop w:val="0"/>
          <w:marBottom w:val="0"/>
          <w:divBdr>
            <w:top w:val="none" w:sz="0" w:space="0" w:color="auto"/>
            <w:left w:val="none" w:sz="0" w:space="0" w:color="auto"/>
            <w:bottom w:val="none" w:sz="0" w:space="0" w:color="auto"/>
            <w:right w:val="none" w:sz="0" w:space="0" w:color="auto"/>
          </w:divBdr>
          <w:divsChild>
            <w:div w:id="1192036840">
              <w:marLeft w:val="0"/>
              <w:marRight w:val="0"/>
              <w:marTop w:val="0"/>
              <w:marBottom w:val="0"/>
              <w:divBdr>
                <w:top w:val="none" w:sz="0" w:space="0" w:color="auto"/>
                <w:left w:val="none" w:sz="0" w:space="0" w:color="auto"/>
                <w:bottom w:val="none" w:sz="0" w:space="0" w:color="auto"/>
                <w:right w:val="none" w:sz="0" w:space="0" w:color="auto"/>
              </w:divBdr>
            </w:div>
          </w:divsChild>
        </w:div>
        <w:div w:id="87193064">
          <w:marLeft w:val="0"/>
          <w:marRight w:val="0"/>
          <w:marTop w:val="0"/>
          <w:marBottom w:val="0"/>
          <w:divBdr>
            <w:top w:val="none" w:sz="0" w:space="0" w:color="auto"/>
            <w:left w:val="none" w:sz="0" w:space="0" w:color="auto"/>
            <w:bottom w:val="none" w:sz="0" w:space="0" w:color="auto"/>
            <w:right w:val="none" w:sz="0" w:space="0" w:color="auto"/>
          </w:divBdr>
          <w:divsChild>
            <w:div w:id="1903981773">
              <w:marLeft w:val="0"/>
              <w:marRight w:val="0"/>
              <w:marTop w:val="0"/>
              <w:marBottom w:val="0"/>
              <w:divBdr>
                <w:top w:val="none" w:sz="0" w:space="0" w:color="auto"/>
                <w:left w:val="none" w:sz="0" w:space="0" w:color="auto"/>
                <w:bottom w:val="none" w:sz="0" w:space="0" w:color="auto"/>
                <w:right w:val="none" w:sz="0" w:space="0" w:color="auto"/>
              </w:divBdr>
            </w:div>
          </w:divsChild>
        </w:div>
        <w:div w:id="504832554">
          <w:marLeft w:val="0"/>
          <w:marRight w:val="0"/>
          <w:marTop w:val="0"/>
          <w:marBottom w:val="0"/>
          <w:divBdr>
            <w:top w:val="none" w:sz="0" w:space="0" w:color="auto"/>
            <w:left w:val="none" w:sz="0" w:space="0" w:color="auto"/>
            <w:bottom w:val="none" w:sz="0" w:space="0" w:color="auto"/>
            <w:right w:val="none" w:sz="0" w:space="0" w:color="auto"/>
          </w:divBdr>
          <w:divsChild>
            <w:div w:id="2004508246">
              <w:marLeft w:val="0"/>
              <w:marRight w:val="0"/>
              <w:marTop w:val="0"/>
              <w:marBottom w:val="0"/>
              <w:divBdr>
                <w:top w:val="none" w:sz="0" w:space="0" w:color="auto"/>
                <w:left w:val="none" w:sz="0" w:space="0" w:color="auto"/>
                <w:bottom w:val="none" w:sz="0" w:space="0" w:color="auto"/>
                <w:right w:val="none" w:sz="0" w:space="0" w:color="auto"/>
              </w:divBdr>
            </w:div>
          </w:divsChild>
        </w:div>
        <w:div w:id="1878272629">
          <w:marLeft w:val="0"/>
          <w:marRight w:val="0"/>
          <w:marTop w:val="0"/>
          <w:marBottom w:val="0"/>
          <w:divBdr>
            <w:top w:val="none" w:sz="0" w:space="0" w:color="auto"/>
            <w:left w:val="none" w:sz="0" w:space="0" w:color="auto"/>
            <w:bottom w:val="none" w:sz="0" w:space="0" w:color="auto"/>
            <w:right w:val="none" w:sz="0" w:space="0" w:color="auto"/>
          </w:divBdr>
          <w:divsChild>
            <w:div w:id="686179799">
              <w:marLeft w:val="0"/>
              <w:marRight w:val="0"/>
              <w:marTop w:val="0"/>
              <w:marBottom w:val="0"/>
              <w:divBdr>
                <w:top w:val="none" w:sz="0" w:space="0" w:color="auto"/>
                <w:left w:val="none" w:sz="0" w:space="0" w:color="auto"/>
                <w:bottom w:val="none" w:sz="0" w:space="0" w:color="auto"/>
                <w:right w:val="none" w:sz="0" w:space="0" w:color="auto"/>
              </w:divBdr>
            </w:div>
          </w:divsChild>
        </w:div>
        <w:div w:id="647367011">
          <w:marLeft w:val="0"/>
          <w:marRight w:val="0"/>
          <w:marTop w:val="0"/>
          <w:marBottom w:val="0"/>
          <w:divBdr>
            <w:top w:val="none" w:sz="0" w:space="0" w:color="auto"/>
            <w:left w:val="none" w:sz="0" w:space="0" w:color="auto"/>
            <w:bottom w:val="none" w:sz="0" w:space="0" w:color="auto"/>
            <w:right w:val="none" w:sz="0" w:space="0" w:color="auto"/>
          </w:divBdr>
          <w:divsChild>
            <w:div w:id="1470784033">
              <w:marLeft w:val="0"/>
              <w:marRight w:val="0"/>
              <w:marTop w:val="0"/>
              <w:marBottom w:val="0"/>
              <w:divBdr>
                <w:top w:val="none" w:sz="0" w:space="0" w:color="auto"/>
                <w:left w:val="none" w:sz="0" w:space="0" w:color="auto"/>
                <w:bottom w:val="none" w:sz="0" w:space="0" w:color="auto"/>
                <w:right w:val="none" w:sz="0" w:space="0" w:color="auto"/>
              </w:divBdr>
            </w:div>
          </w:divsChild>
        </w:div>
        <w:div w:id="821696603">
          <w:marLeft w:val="0"/>
          <w:marRight w:val="0"/>
          <w:marTop w:val="0"/>
          <w:marBottom w:val="0"/>
          <w:divBdr>
            <w:top w:val="none" w:sz="0" w:space="0" w:color="auto"/>
            <w:left w:val="none" w:sz="0" w:space="0" w:color="auto"/>
            <w:bottom w:val="none" w:sz="0" w:space="0" w:color="auto"/>
            <w:right w:val="none" w:sz="0" w:space="0" w:color="auto"/>
          </w:divBdr>
          <w:divsChild>
            <w:div w:id="826242581">
              <w:marLeft w:val="0"/>
              <w:marRight w:val="0"/>
              <w:marTop w:val="0"/>
              <w:marBottom w:val="0"/>
              <w:divBdr>
                <w:top w:val="none" w:sz="0" w:space="0" w:color="auto"/>
                <w:left w:val="none" w:sz="0" w:space="0" w:color="auto"/>
                <w:bottom w:val="none" w:sz="0" w:space="0" w:color="auto"/>
                <w:right w:val="none" w:sz="0" w:space="0" w:color="auto"/>
              </w:divBdr>
            </w:div>
            <w:div w:id="670373564">
              <w:marLeft w:val="0"/>
              <w:marRight w:val="0"/>
              <w:marTop w:val="0"/>
              <w:marBottom w:val="0"/>
              <w:divBdr>
                <w:top w:val="none" w:sz="0" w:space="0" w:color="auto"/>
                <w:left w:val="none" w:sz="0" w:space="0" w:color="auto"/>
                <w:bottom w:val="none" w:sz="0" w:space="0" w:color="auto"/>
                <w:right w:val="none" w:sz="0" w:space="0" w:color="auto"/>
              </w:divBdr>
            </w:div>
          </w:divsChild>
        </w:div>
        <w:div w:id="1558857874">
          <w:marLeft w:val="0"/>
          <w:marRight w:val="0"/>
          <w:marTop w:val="0"/>
          <w:marBottom w:val="0"/>
          <w:divBdr>
            <w:top w:val="none" w:sz="0" w:space="0" w:color="auto"/>
            <w:left w:val="none" w:sz="0" w:space="0" w:color="auto"/>
            <w:bottom w:val="none" w:sz="0" w:space="0" w:color="auto"/>
            <w:right w:val="none" w:sz="0" w:space="0" w:color="auto"/>
          </w:divBdr>
          <w:divsChild>
            <w:div w:id="2008435366">
              <w:marLeft w:val="0"/>
              <w:marRight w:val="0"/>
              <w:marTop w:val="0"/>
              <w:marBottom w:val="0"/>
              <w:divBdr>
                <w:top w:val="none" w:sz="0" w:space="0" w:color="auto"/>
                <w:left w:val="none" w:sz="0" w:space="0" w:color="auto"/>
                <w:bottom w:val="none" w:sz="0" w:space="0" w:color="auto"/>
                <w:right w:val="none" w:sz="0" w:space="0" w:color="auto"/>
              </w:divBdr>
            </w:div>
          </w:divsChild>
        </w:div>
        <w:div w:id="333731239">
          <w:marLeft w:val="0"/>
          <w:marRight w:val="0"/>
          <w:marTop w:val="0"/>
          <w:marBottom w:val="0"/>
          <w:divBdr>
            <w:top w:val="none" w:sz="0" w:space="0" w:color="auto"/>
            <w:left w:val="none" w:sz="0" w:space="0" w:color="auto"/>
            <w:bottom w:val="none" w:sz="0" w:space="0" w:color="auto"/>
            <w:right w:val="none" w:sz="0" w:space="0" w:color="auto"/>
          </w:divBdr>
          <w:divsChild>
            <w:div w:id="745609311">
              <w:marLeft w:val="0"/>
              <w:marRight w:val="0"/>
              <w:marTop w:val="0"/>
              <w:marBottom w:val="0"/>
              <w:divBdr>
                <w:top w:val="none" w:sz="0" w:space="0" w:color="auto"/>
                <w:left w:val="none" w:sz="0" w:space="0" w:color="auto"/>
                <w:bottom w:val="none" w:sz="0" w:space="0" w:color="auto"/>
                <w:right w:val="none" w:sz="0" w:space="0" w:color="auto"/>
              </w:divBdr>
            </w:div>
          </w:divsChild>
        </w:div>
        <w:div w:id="1436561860">
          <w:marLeft w:val="0"/>
          <w:marRight w:val="0"/>
          <w:marTop w:val="0"/>
          <w:marBottom w:val="0"/>
          <w:divBdr>
            <w:top w:val="none" w:sz="0" w:space="0" w:color="auto"/>
            <w:left w:val="none" w:sz="0" w:space="0" w:color="auto"/>
            <w:bottom w:val="none" w:sz="0" w:space="0" w:color="auto"/>
            <w:right w:val="none" w:sz="0" w:space="0" w:color="auto"/>
          </w:divBdr>
          <w:divsChild>
            <w:div w:id="448203655">
              <w:marLeft w:val="0"/>
              <w:marRight w:val="0"/>
              <w:marTop w:val="0"/>
              <w:marBottom w:val="0"/>
              <w:divBdr>
                <w:top w:val="none" w:sz="0" w:space="0" w:color="auto"/>
                <w:left w:val="none" w:sz="0" w:space="0" w:color="auto"/>
                <w:bottom w:val="none" w:sz="0" w:space="0" w:color="auto"/>
                <w:right w:val="none" w:sz="0" w:space="0" w:color="auto"/>
              </w:divBdr>
            </w:div>
          </w:divsChild>
        </w:div>
        <w:div w:id="1680621144">
          <w:marLeft w:val="0"/>
          <w:marRight w:val="0"/>
          <w:marTop w:val="0"/>
          <w:marBottom w:val="0"/>
          <w:divBdr>
            <w:top w:val="none" w:sz="0" w:space="0" w:color="auto"/>
            <w:left w:val="none" w:sz="0" w:space="0" w:color="auto"/>
            <w:bottom w:val="none" w:sz="0" w:space="0" w:color="auto"/>
            <w:right w:val="none" w:sz="0" w:space="0" w:color="auto"/>
          </w:divBdr>
          <w:divsChild>
            <w:div w:id="1161000901">
              <w:marLeft w:val="0"/>
              <w:marRight w:val="0"/>
              <w:marTop w:val="0"/>
              <w:marBottom w:val="0"/>
              <w:divBdr>
                <w:top w:val="none" w:sz="0" w:space="0" w:color="auto"/>
                <w:left w:val="none" w:sz="0" w:space="0" w:color="auto"/>
                <w:bottom w:val="none" w:sz="0" w:space="0" w:color="auto"/>
                <w:right w:val="none" w:sz="0" w:space="0" w:color="auto"/>
              </w:divBdr>
            </w:div>
          </w:divsChild>
        </w:div>
        <w:div w:id="808127726">
          <w:marLeft w:val="0"/>
          <w:marRight w:val="0"/>
          <w:marTop w:val="0"/>
          <w:marBottom w:val="0"/>
          <w:divBdr>
            <w:top w:val="none" w:sz="0" w:space="0" w:color="auto"/>
            <w:left w:val="none" w:sz="0" w:space="0" w:color="auto"/>
            <w:bottom w:val="none" w:sz="0" w:space="0" w:color="auto"/>
            <w:right w:val="none" w:sz="0" w:space="0" w:color="auto"/>
          </w:divBdr>
          <w:divsChild>
            <w:div w:id="1645621279">
              <w:marLeft w:val="0"/>
              <w:marRight w:val="0"/>
              <w:marTop w:val="0"/>
              <w:marBottom w:val="0"/>
              <w:divBdr>
                <w:top w:val="none" w:sz="0" w:space="0" w:color="auto"/>
                <w:left w:val="none" w:sz="0" w:space="0" w:color="auto"/>
                <w:bottom w:val="none" w:sz="0" w:space="0" w:color="auto"/>
                <w:right w:val="none" w:sz="0" w:space="0" w:color="auto"/>
              </w:divBdr>
            </w:div>
          </w:divsChild>
        </w:div>
        <w:div w:id="401221375">
          <w:marLeft w:val="0"/>
          <w:marRight w:val="0"/>
          <w:marTop w:val="0"/>
          <w:marBottom w:val="0"/>
          <w:divBdr>
            <w:top w:val="none" w:sz="0" w:space="0" w:color="auto"/>
            <w:left w:val="none" w:sz="0" w:space="0" w:color="auto"/>
            <w:bottom w:val="none" w:sz="0" w:space="0" w:color="auto"/>
            <w:right w:val="none" w:sz="0" w:space="0" w:color="auto"/>
          </w:divBdr>
          <w:divsChild>
            <w:div w:id="477455014">
              <w:marLeft w:val="0"/>
              <w:marRight w:val="0"/>
              <w:marTop w:val="0"/>
              <w:marBottom w:val="0"/>
              <w:divBdr>
                <w:top w:val="none" w:sz="0" w:space="0" w:color="auto"/>
                <w:left w:val="none" w:sz="0" w:space="0" w:color="auto"/>
                <w:bottom w:val="none" w:sz="0" w:space="0" w:color="auto"/>
                <w:right w:val="none" w:sz="0" w:space="0" w:color="auto"/>
              </w:divBdr>
            </w:div>
          </w:divsChild>
        </w:div>
        <w:div w:id="833373838">
          <w:marLeft w:val="0"/>
          <w:marRight w:val="0"/>
          <w:marTop w:val="0"/>
          <w:marBottom w:val="0"/>
          <w:divBdr>
            <w:top w:val="none" w:sz="0" w:space="0" w:color="auto"/>
            <w:left w:val="none" w:sz="0" w:space="0" w:color="auto"/>
            <w:bottom w:val="none" w:sz="0" w:space="0" w:color="auto"/>
            <w:right w:val="none" w:sz="0" w:space="0" w:color="auto"/>
          </w:divBdr>
          <w:divsChild>
            <w:div w:id="707921772">
              <w:marLeft w:val="0"/>
              <w:marRight w:val="0"/>
              <w:marTop w:val="0"/>
              <w:marBottom w:val="0"/>
              <w:divBdr>
                <w:top w:val="none" w:sz="0" w:space="0" w:color="auto"/>
                <w:left w:val="none" w:sz="0" w:space="0" w:color="auto"/>
                <w:bottom w:val="none" w:sz="0" w:space="0" w:color="auto"/>
                <w:right w:val="none" w:sz="0" w:space="0" w:color="auto"/>
              </w:divBdr>
            </w:div>
          </w:divsChild>
        </w:div>
        <w:div w:id="1403289221">
          <w:marLeft w:val="0"/>
          <w:marRight w:val="0"/>
          <w:marTop w:val="0"/>
          <w:marBottom w:val="0"/>
          <w:divBdr>
            <w:top w:val="none" w:sz="0" w:space="0" w:color="auto"/>
            <w:left w:val="none" w:sz="0" w:space="0" w:color="auto"/>
            <w:bottom w:val="none" w:sz="0" w:space="0" w:color="auto"/>
            <w:right w:val="none" w:sz="0" w:space="0" w:color="auto"/>
          </w:divBdr>
          <w:divsChild>
            <w:div w:id="1067387573">
              <w:marLeft w:val="0"/>
              <w:marRight w:val="0"/>
              <w:marTop w:val="0"/>
              <w:marBottom w:val="0"/>
              <w:divBdr>
                <w:top w:val="none" w:sz="0" w:space="0" w:color="auto"/>
                <w:left w:val="none" w:sz="0" w:space="0" w:color="auto"/>
                <w:bottom w:val="none" w:sz="0" w:space="0" w:color="auto"/>
                <w:right w:val="none" w:sz="0" w:space="0" w:color="auto"/>
              </w:divBdr>
            </w:div>
            <w:div w:id="1147547316">
              <w:marLeft w:val="0"/>
              <w:marRight w:val="0"/>
              <w:marTop w:val="0"/>
              <w:marBottom w:val="0"/>
              <w:divBdr>
                <w:top w:val="none" w:sz="0" w:space="0" w:color="auto"/>
                <w:left w:val="none" w:sz="0" w:space="0" w:color="auto"/>
                <w:bottom w:val="none" w:sz="0" w:space="0" w:color="auto"/>
                <w:right w:val="none" w:sz="0" w:space="0" w:color="auto"/>
              </w:divBdr>
            </w:div>
          </w:divsChild>
        </w:div>
        <w:div w:id="2095517075">
          <w:marLeft w:val="0"/>
          <w:marRight w:val="0"/>
          <w:marTop w:val="0"/>
          <w:marBottom w:val="0"/>
          <w:divBdr>
            <w:top w:val="none" w:sz="0" w:space="0" w:color="auto"/>
            <w:left w:val="none" w:sz="0" w:space="0" w:color="auto"/>
            <w:bottom w:val="none" w:sz="0" w:space="0" w:color="auto"/>
            <w:right w:val="none" w:sz="0" w:space="0" w:color="auto"/>
          </w:divBdr>
          <w:divsChild>
            <w:div w:id="1607695392">
              <w:marLeft w:val="0"/>
              <w:marRight w:val="0"/>
              <w:marTop w:val="0"/>
              <w:marBottom w:val="0"/>
              <w:divBdr>
                <w:top w:val="none" w:sz="0" w:space="0" w:color="auto"/>
                <w:left w:val="none" w:sz="0" w:space="0" w:color="auto"/>
                <w:bottom w:val="none" w:sz="0" w:space="0" w:color="auto"/>
                <w:right w:val="none" w:sz="0" w:space="0" w:color="auto"/>
              </w:divBdr>
            </w:div>
          </w:divsChild>
        </w:div>
        <w:div w:id="2108884209">
          <w:marLeft w:val="0"/>
          <w:marRight w:val="0"/>
          <w:marTop w:val="0"/>
          <w:marBottom w:val="0"/>
          <w:divBdr>
            <w:top w:val="none" w:sz="0" w:space="0" w:color="auto"/>
            <w:left w:val="none" w:sz="0" w:space="0" w:color="auto"/>
            <w:bottom w:val="none" w:sz="0" w:space="0" w:color="auto"/>
            <w:right w:val="none" w:sz="0" w:space="0" w:color="auto"/>
          </w:divBdr>
          <w:divsChild>
            <w:div w:id="1094208290">
              <w:marLeft w:val="0"/>
              <w:marRight w:val="0"/>
              <w:marTop w:val="0"/>
              <w:marBottom w:val="0"/>
              <w:divBdr>
                <w:top w:val="none" w:sz="0" w:space="0" w:color="auto"/>
                <w:left w:val="none" w:sz="0" w:space="0" w:color="auto"/>
                <w:bottom w:val="none" w:sz="0" w:space="0" w:color="auto"/>
                <w:right w:val="none" w:sz="0" w:space="0" w:color="auto"/>
              </w:divBdr>
            </w:div>
          </w:divsChild>
        </w:div>
        <w:div w:id="11226282">
          <w:marLeft w:val="0"/>
          <w:marRight w:val="0"/>
          <w:marTop w:val="0"/>
          <w:marBottom w:val="0"/>
          <w:divBdr>
            <w:top w:val="none" w:sz="0" w:space="0" w:color="auto"/>
            <w:left w:val="none" w:sz="0" w:space="0" w:color="auto"/>
            <w:bottom w:val="none" w:sz="0" w:space="0" w:color="auto"/>
            <w:right w:val="none" w:sz="0" w:space="0" w:color="auto"/>
          </w:divBdr>
          <w:divsChild>
            <w:div w:id="568730887">
              <w:marLeft w:val="0"/>
              <w:marRight w:val="0"/>
              <w:marTop w:val="0"/>
              <w:marBottom w:val="0"/>
              <w:divBdr>
                <w:top w:val="none" w:sz="0" w:space="0" w:color="auto"/>
                <w:left w:val="none" w:sz="0" w:space="0" w:color="auto"/>
                <w:bottom w:val="none" w:sz="0" w:space="0" w:color="auto"/>
                <w:right w:val="none" w:sz="0" w:space="0" w:color="auto"/>
              </w:divBdr>
            </w:div>
          </w:divsChild>
        </w:div>
        <w:div w:id="2078160298">
          <w:marLeft w:val="0"/>
          <w:marRight w:val="0"/>
          <w:marTop w:val="0"/>
          <w:marBottom w:val="0"/>
          <w:divBdr>
            <w:top w:val="none" w:sz="0" w:space="0" w:color="auto"/>
            <w:left w:val="none" w:sz="0" w:space="0" w:color="auto"/>
            <w:bottom w:val="none" w:sz="0" w:space="0" w:color="auto"/>
            <w:right w:val="none" w:sz="0" w:space="0" w:color="auto"/>
          </w:divBdr>
          <w:divsChild>
            <w:div w:id="688335992">
              <w:marLeft w:val="0"/>
              <w:marRight w:val="0"/>
              <w:marTop w:val="0"/>
              <w:marBottom w:val="0"/>
              <w:divBdr>
                <w:top w:val="none" w:sz="0" w:space="0" w:color="auto"/>
                <w:left w:val="none" w:sz="0" w:space="0" w:color="auto"/>
                <w:bottom w:val="none" w:sz="0" w:space="0" w:color="auto"/>
                <w:right w:val="none" w:sz="0" w:space="0" w:color="auto"/>
              </w:divBdr>
            </w:div>
          </w:divsChild>
        </w:div>
        <w:div w:id="217202448">
          <w:marLeft w:val="0"/>
          <w:marRight w:val="0"/>
          <w:marTop w:val="0"/>
          <w:marBottom w:val="0"/>
          <w:divBdr>
            <w:top w:val="none" w:sz="0" w:space="0" w:color="auto"/>
            <w:left w:val="none" w:sz="0" w:space="0" w:color="auto"/>
            <w:bottom w:val="none" w:sz="0" w:space="0" w:color="auto"/>
            <w:right w:val="none" w:sz="0" w:space="0" w:color="auto"/>
          </w:divBdr>
          <w:divsChild>
            <w:div w:id="1609123398">
              <w:marLeft w:val="0"/>
              <w:marRight w:val="0"/>
              <w:marTop w:val="0"/>
              <w:marBottom w:val="0"/>
              <w:divBdr>
                <w:top w:val="none" w:sz="0" w:space="0" w:color="auto"/>
                <w:left w:val="none" w:sz="0" w:space="0" w:color="auto"/>
                <w:bottom w:val="none" w:sz="0" w:space="0" w:color="auto"/>
                <w:right w:val="none" w:sz="0" w:space="0" w:color="auto"/>
              </w:divBdr>
            </w:div>
          </w:divsChild>
        </w:div>
        <w:div w:id="2015649927">
          <w:marLeft w:val="0"/>
          <w:marRight w:val="0"/>
          <w:marTop w:val="0"/>
          <w:marBottom w:val="0"/>
          <w:divBdr>
            <w:top w:val="none" w:sz="0" w:space="0" w:color="auto"/>
            <w:left w:val="none" w:sz="0" w:space="0" w:color="auto"/>
            <w:bottom w:val="none" w:sz="0" w:space="0" w:color="auto"/>
            <w:right w:val="none" w:sz="0" w:space="0" w:color="auto"/>
          </w:divBdr>
          <w:divsChild>
            <w:div w:id="1936787816">
              <w:marLeft w:val="0"/>
              <w:marRight w:val="0"/>
              <w:marTop w:val="0"/>
              <w:marBottom w:val="0"/>
              <w:divBdr>
                <w:top w:val="none" w:sz="0" w:space="0" w:color="auto"/>
                <w:left w:val="none" w:sz="0" w:space="0" w:color="auto"/>
                <w:bottom w:val="none" w:sz="0" w:space="0" w:color="auto"/>
                <w:right w:val="none" w:sz="0" w:space="0" w:color="auto"/>
              </w:divBdr>
            </w:div>
          </w:divsChild>
        </w:div>
        <w:div w:id="657804024">
          <w:marLeft w:val="0"/>
          <w:marRight w:val="0"/>
          <w:marTop w:val="0"/>
          <w:marBottom w:val="0"/>
          <w:divBdr>
            <w:top w:val="none" w:sz="0" w:space="0" w:color="auto"/>
            <w:left w:val="none" w:sz="0" w:space="0" w:color="auto"/>
            <w:bottom w:val="none" w:sz="0" w:space="0" w:color="auto"/>
            <w:right w:val="none" w:sz="0" w:space="0" w:color="auto"/>
          </w:divBdr>
          <w:divsChild>
            <w:div w:id="1095635967">
              <w:marLeft w:val="0"/>
              <w:marRight w:val="0"/>
              <w:marTop w:val="0"/>
              <w:marBottom w:val="0"/>
              <w:divBdr>
                <w:top w:val="none" w:sz="0" w:space="0" w:color="auto"/>
                <w:left w:val="none" w:sz="0" w:space="0" w:color="auto"/>
                <w:bottom w:val="none" w:sz="0" w:space="0" w:color="auto"/>
                <w:right w:val="none" w:sz="0" w:space="0" w:color="auto"/>
              </w:divBdr>
            </w:div>
          </w:divsChild>
        </w:div>
        <w:div w:id="2139831451">
          <w:marLeft w:val="0"/>
          <w:marRight w:val="0"/>
          <w:marTop w:val="0"/>
          <w:marBottom w:val="0"/>
          <w:divBdr>
            <w:top w:val="none" w:sz="0" w:space="0" w:color="auto"/>
            <w:left w:val="none" w:sz="0" w:space="0" w:color="auto"/>
            <w:bottom w:val="none" w:sz="0" w:space="0" w:color="auto"/>
            <w:right w:val="none" w:sz="0" w:space="0" w:color="auto"/>
          </w:divBdr>
          <w:divsChild>
            <w:div w:id="532621810">
              <w:marLeft w:val="0"/>
              <w:marRight w:val="0"/>
              <w:marTop w:val="0"/>
              <w:marBottom w:val="0"/>
              <w:divBdr>
                <w:top w:val="none" w:sz="0" w:space="0" w:color="auto"/>
                <w:left w:val="none" w:sz="0" w:space="0" w:color="auto"/>
                <w:bottom w:val="none" w:sz="0" w:space="0" w:color="auto"/>
                <w:right w:val="none" w:sz="0" w:space="0" w:color="auto"/>
              </w:divBdr>
            </w:div>
            <w:div w:id="912158758">
              <w:marLeft w:val="0"/>
              <w:marRight w:val="0"/>
              <w:marTop w:val="0"/>
              <w:marBottom w:val="0"/>
              <w:divBdr>
                <w:top w:val="none" w:sz="0" w:space="0" w:color="auto"/>
                <w:left w:val="none" w:sz="0" w:space="0" w:color="auto"/>
                <w:bottom w:val="none" w:sz="0" w:space="0" w:color="auto"/>
                <w:right w:val="none" w:sz="0" w:space="0" w:color="auto"/>
              </w:divBdr>
            </w:div>
          </w:divsChild>
        </w:div>
        <w:div w:id="886718471">
          <w:marLeft w:val="0"/>
          <w:marRight w:val="0"/>
          <w:marTop w:val="0"/>
          <w:marBottom w:val="0"/>
          <w:divBdr>
            <w:top w:val="none" w:sz="0" w:space="0" w:color="auto"/>
            <w:left w:val="none" w:sz="0" w:space="0" w:color="auto"/>
            <w:bottom w:val="none" w:sz="0" w:space="0" w:color="auto"/>
            <w:right w:val="none" w:sz="0" w:space="0" w:color="auto"/>
          </w:divBdr>
          <w:divsChild>
            <w:div w:id="389883094">
              <w:marLeft w:val="0"/>
              <w:marRight w:val="0"/>
              <w:marTop w:val="0"/>
              <w:marBottom w:val="0"/>
              <w:divBdr>
                <w:top w:val="none" w:sz="0" w:space="0" w:color="auto"/>
                <w:left w:val="none" w:sz="0" w:space="0" w:color="auto"/>
                <w:bottom w:val="none" w:sz="0" w:space="0" w:color="auto"/>
                <w:right w:val="none" w:sz="0" w:space="0" w:color="auto"/>
              </w:divBdr>
            </w:div>
          </w:divsChild>
        </w:div>
        <w:div w:id="1395079273">
          <w:marLeft w:val="0"/>
          <w:marRight w:val="0"/>
          <w:marTop w:val="0"/>
          <w:marBottom w:val="0"/>
          <w:divBdr>
            <w:top w:val="none" w:sz="0" w:space="0" w:color="auto"/>
            <w:left w:val="none" w:sz="0" w:space="0" w:color="auto"/>
            <w:bottom w:val="none" w:sz="0" w:space="0" w:color="auto"/>
            <w:right w:val="none" w:sz="0" w:space="0" w:color="auto"/>
          </w:divBdr>
          <w:divsChild>
            <w:div w:id="1899238830">
              <w:marLeft w:val="0"/>
              <w:marRight w:val="0"/>
              <w:marTop w:val="0"/>
              <w:marBottom w:val="0"/>
              <w:divBdr>
                <w:top w:val="none" w:sz="0" w:space="0" w:color="auto"/>
                <w:left w:val="none" w:sz="0" w:space="0" w:color="auto"/>
                <w:bottom w:val="none" w:sz="0" w:space="0" w:color="auto"/>
                <w:right w:val="none" w:sz="0" w:space="0" w:color="auto"/>
              </w:divBdr>
            </w:div>
          </w:divsChild>
        </w:div>
        <w:div w:id="1004895599">
          <w:marLeft w:val="0"/>
          <w:marRight w:val="0"/>
          <w:marTop w:val="0"/>
          <w:marBottom w:val="0"/>
          <w:divBdr>
            <w:top w:val="none" w:sz="0" w:space="0" w:color="auto"/>
            <w:left w:val="none" w:sz="0" w:space="0" w:color="auto"/>
            <w:bottom w:val="none" w:sz="0" w:space="0" w:color="auto"/>
            <w:right w:val="none" w:sz="0" w:space="0" w:color="auto"/>
          </w:divBdr>
          <w:divsChild>
            <w:div w:id="575020219">
              <w:marLeft w:val="0"/>
              <w:marRight w:val="0"/>
              <w:marTop w:val="0"/>
              <w:marBottom w:val="0"/>
              <w:divBdr>
                <w:top w:val="none" w:sz="0" w:space="0" w:color="auto"/>
                <w:left w:val="none" w:sz="0" w:space="0" w:color="auto"/>
                <w:bottom w:val="none" w:sz="0" w:space="0" w:color="auto"/>
                <w:right w:val="none" w:sz="0" w:space="0" w:color="auto"/>
              </w:divBdr>
            </w:div>
          </w:divsChild>
        </w:div>
        <w:div w:id="163015844">
          <w:marLeft w:val="0"/>
          <w:marRight w:val="0"/>
          <w:marTop w:val="0"/>
          <w:marBottom w:val="0"/>
          <w:divBdr>
            <w:top w:val="none" w:sz="0" w:space="0" w:color="auto"/>
            <w:left w:val="none" w:sz="0" w:space="0" w:color="auto"/>
            <w:bottom w:val="none" w:sz="0" w:space="0" w:color="auto"/>
            <w:right w:val="none" w:sz="0" w:space="0" w:color="auto"/>
          </w:divBdr>
          <w:divsChild>
            <w:div w:id="839468954">
              <w:marLeft w:val="0"/>
              <w:marRight w:val="0"/>
              <w:marTop w:val="0"/>
              <w:marBottom w:val="0"/>
              <w:divBdr>
                <w:top w:val="none" w:sz="0" w:space="0" w:color="auto"/>
                <w:left w:val="none" w:sz="0" w:space="0" w:color="auto"/>
                <w:bottom w:val="none" w:sz="0" w:space="0" w:color="auto"/>
                <w:right w:val="none" w:sz="0" w:space="0" w:color="auto"/>
              </w:divBdr>
            </w:div>
          </w:divsChild>
        </w:div>
        <w:div w:id="1460997569">
          <w:marLeft w:val="0"/>
          <w:marRight w:val="0"/>
          <w:marTop w:val="0"/>
          <w:marBottom w:val="0"/>
          <w:divBdr>
            <w:top w:val="none" w:sz="0" w:space="0" w:color="auto"/>
            <w:left w:val="none" w:sz="0" w:space="0" w:color="auto"/>
            <w:bottom w:val="none" w:sz="0" w:space="0" w:color="auto"/>
            <w:right w:val="none" w:sz="0" w:space="0" w:color="auto"/>
          </w:divBdr>
          <w:divsChild>
            <w:div w:id="52049753">
              <w:marLeft w:val="0"/>
              <w:marRight w:val="0"/>
              <w:marTop w:val="0"/>
              <w:marBottom w:val="0"/>
              <w:divBdr>
                <w:top w:val="none" w:sz="0" w:space="0" w:color="auto"/>
                <w:left w:val="none" w:sz="0" w:space="0" w:color="auto"/>
                <w:bottom w:val="none" w:sz="0" w:space="0" w:color="auto"/>
                <w:right w:val="none" w:sz="0" w:space="0" w:color="auto"/>
              </w:divBdr>
            </w:div>
          </w:divsChild>
        </w:div>
        <w:div w:id="115297341">
          <w:marLeft w:val="0"/>
          <w:marRight w:val="0"/>
          <w:marTop w:val="0"/>
          <w:marBottom w:val="0"/>
          <w:divBdr>
            <w:top w:val="none" w:sz="0" w:space="0" w:color="auto"/>
            <w:left w:val="none" w:sz="0" w:space="0" w:color="auto"/>
            <w:bottom w:val="none" w:sz="0" w:space="0" w:color="auto"/>
            <w:right w:val="none" w:sz="0" w:space="0" w:color="auto"/>
          </w:divBdr>
          <w:divsChild>
            <w:div w:id="707952475">
              <w:marLeft w:val="0"/>
              <w:marRight w:val="0"/>
              <w:marTop w:val="0"/>
              <w:marBottom w:val="0"/>
              <w:divBdr>
                <w:top w:val="none" w:sz="0" w:space="0" w:color="auto"/>
                <w:left w:val="none" w:sz="0" w:space="0" w:color="auto"/>
                <w:bottom w:val="none" w:sz="0" w:space="0" w:color="auto"/>
                <w:right w:val="none" w:sz="0" w:space="0" w:color="auto"/>
              </w:divBdr>
            </w:div>
          </w:divsChild>
        </w:div>
        <w:div w:id="2134322150">
          <w:marLeft w:val="0"/>
          <w:marRight w:val="0"/>
          <w:marTop w:val="0"/>
          <w:marBottom w:val="0"/>
          <w:divBdr>
            <w:top w:val="none" w:sz="0" w:space="0" w:color="auto"/>
            <w:left w:val="none" w:sz="0" w:space="0" w:color="auto"/>
            <w:bottom w:val="none" w:sz="0" w:space="0" w:color="auto"/>
            <w:right w:val="none" w:sz="0" w:space="0" w:color="auto"/>
          </w:divBdr>
          <w:divsChild>
            <w:div w:id="1580870983">
              <w:marLeft w:val="0"/>
              <w:marRight w:val="0"/>
              <w:marTop w:val="0"/>
              <w:marBottom w:val="0"/>
              <w:divBdr>
                <w:top w:val="none" w:sz="0" w:space="0" w:color="auto"/>
                <w:left w:val="none" w:sz="0" w:space="0" w:color="auto"/>
                <w:bottom w:val="none" w:sz="0" w:space="0" w:color="auto"/>
                <w:right w:val="none" w:sz="0" w:space="0" w:color="auto"/>
              </w:divBdr>
            </w:div>
          </w:divsChild>
        </w:div>
        <w:div w:id="609778315">
          <w:marLeft w:val="0"/>
          <w:marRight w:val="0"/>
          <w:marTop w:val="0"/>
          <w:marBottom w:val="0"/>
          <w:divBdr>
            <w:top w:val="none" w:sz="0" w:space="0" w:color="auto"/>
            <w:left w:val="none" w:sz="0" w:space="0" w:color="auto"/>
            <w:bottom w:val="none" w:sz="0" w:space="0" w:color="auto"/>
            <w:right w:val="none" w:sz="0" w:space="0" w:color="auto"/>
          </w:divBdr>
          <w:divsChild>
            <w:div w:id="500661990">
              <w:marLeft w:val="0"/>
              <w:marRight w:val="0"/>
              <w:marTop w:val="0"/>
              <w:marBottom w:val="0"/>
              <w:divBdr>
                <w:top w:val="none" w:sz="0" w:space="0" w:color="auto"/>
                <w:left w:val="none" w:sz="0" w:space="0" w:color="auto"/>
                <w:bottom w:val="none" w:sz="0" w:space="0" w:color="auto"/>
                <w:right w:val="none" w:sz="0" w:space="0" w:color="auto"/>
              </w:divBdr>
            </w:div>
            <w:div w:id="2024546697">
              <w:marLeft w:val="0"/>
              <w:marRight w:val="0"/>
              <w:marTop w:val="0"/>
              <w:marBottom w:val="0"/>
              <w:divBdr>
                <w:top w:val="none" w:sz="0" w:space="0" w:color="auto"/>
                <w:left w:val="none" w:sz="0" w:space="0" w:color="auto"/>
                <w:bottom w:val="none" w:sz="0" w:space="0" w:color="auto"/>
                <w:right w:val="none" w:sz="0" w:space="0" w:color="auto"/>
              </w:divBdr>
            </w:div>
          </w:divsChild>
        </w:div>
        <w:div w:id="843738435">
          <w:marLeft w:val="0"/>
          <w:marRight w:val="0"/>
          <w:marTop w:val="0"/>
          <w:marBottom w:val="0"/>
          <w:divBdr>
            <w:top w:val="none" w:sz="0" w:space="0" w:color="auto"/>
            <w:left w:val="none" w:sz="0" w:space="0" w:color="auto"/>
            <w:bottom w:val="none" w:sz="0" w:space="0" w:color="auto"/>
            <w:right w:val="none" w:sz="0" w:space="0" w:color="auto"/>
          </w:divBdr>
          <w:divsChild>
            <w:div w:id="1532104519">
              <w:marLeft w:val="0"/>
              <w:marRight w:val="0"/>
              <w:marTop w:val="0"/>
              <w:marBottom w:val="0"/>
              <w:divBdr>
                <w:top w:val="none" w:sz="0" w:space="0" w:color="auto"/>
                <w:left w:val="none" w:sz="0" w:space="0" w:color="auto"/>
                <w:bottom w:val="none" w:sz="0" w:space="0" w:color="auto"/>
                <w:right w:val="none" w:sz="0" w:space="0" w:color="auto"/>
              </w:divBdr>
            </w:div>
          </w:divsChild>
        </w:div>
        <w:div w:id="1089472459">
          <w:marLeft w:val="0"/>
          <w:marRight w:val="0"/>
          <w:marTop w:val="0"/>
          <w:marBottom w:val="0"/>
          <w:divBdr>
            <w:top w:val="none" w:sz="0" w:space="0" w:color="auto"/>
            <w:left w:val="none" w:sz="0" w:space="0" w:color="auto"/>
            <w:bottom w:val="none" w:sz="0" w:space="0" w:color="auto"/>
            <w:right w:val="none" w:sz="0" w:space="0" w:color="auto"/>
          </w:divBdr>
          <w:divsChild>
            <w:div w:id="1011182561">
              <w:marLeft w:val="0"/>
              <w:marRight w:val="0"/>
              <w:marTop w:val="0"/>
              <w:marBottom w:val="0"/>
              <w:divBdr>
                <w:top w:val="none" w:sz="0" w:space="0" w:color="auto"/>
                <w:left w:val="none" w:sz="0" w:space="0" w:color="auto"/>
                <w:bottom w:val="none" w:sz="0" w:space="0" w:color="auto"/>
                <w:right w:val="none" w:sz="0" w:space="0" w:color="auto"/>
              </w:divBdr>
            </w:div>
          </w:divsChild>
        </w:div>
        <w:div w:id="522520811">
          <w:marLeft w:val="0"/>
          <w:marRight w:val="0"/>
          <w:marTop w:val="0"/>
          <w:marBottom w:val="0"/>
          <w:divBdr>
            <w:top w:val="none" w:sz="0" w:space="0" w:color="auto"/>
            <w:left w:val="none" w:sz="0" w:space="0" w:color="auto"/>
            <w:bottom w:val="none" w:sz="0" w:space="0" w:color="auto"/>
            <w:right w:val="none" w:sz="0" w:space="0" w:color="auto"/>
          </w:divBdr>
          <w:divsChild>
            <w:div w:id="246573925">
              <w:marLeft w:val="0"/>
              <w:marRight w:val="0"/>
              <w:marTop w:val="0"/>
              <w:marBottom w:val="0"/>
              <w:divBdr>
                <w:top w:val="none" w:sz="0" w:space="0" w:color="auto"/>
                <w:left w:val="none" w:sz="0" w:space="0" w:color="auto"/>
                <w:bottom w:val="none" w:sz="0" w:space="0" w:color="auto"/>
                <w:right w:val="none" w:sz="0" w:space="0" w:color="auto"/>
              </w:divBdr>
            </w:div>
          </w:divsChild>
        </w:div>
        <w:div w:id="1702514495">
          <w:marLeft w:val="0"/>
          <w:marRight w:val="0"/>
          <w:marTop w:val="0"/>
          <w:marBottom w:val="0"/>
          <w:divBdr>
            <w:top w:val="none" w:sz="0" w:space="0" w:color="auto"/>
            <w:left w:val="none" w:sz="0" w:space="0" w:color="auto"/>
            <w:bottom w:val="none" w:sz="0" w:space="0" w:color="auto"/>
            <w:right w:val="none" w:sz="0" w:space="0" w:color="auto"/>
          </w:divBdr>
          <w:divsChild>
            <w:div w:id="392511812">
              <w:marLeft w:val="0"/>
              <w:marRight w:val="0"/>
              <w:marTop w:val="0"/>
              <w:marBottom w:val="0"/>
              <w:divBdr>
                <w:top w:val="none" w:sz="0" w:space="0" w:color="auto"/>
                <w:left w:val="none" w:sz="0" w:space="0" w:color="auto"/>
                <w:bottom w:val="none" w:sz="0" w:space="0" w:color="auto"/>
                <w:right w:val="none" w:sz="0" w:space="0" w:color="auto"/>
              </w:divBdr>
            </w:div>
          </w:divsChild>
        </w:div>
        <w:div w:id="404962911">
          <w:marLeft w:val="0"/>
          <w:marRight w:val="0"/>
          <w:marTop w:val="0"/>
          <w:marBottom w:val="0"/>
          <w:divBdr>
            <w:top w:val="none" w:sz="0" w:space="0" w:color="auto"/>
            <w:left w:val="none" w:sz="0" w:space="0" w:color="auto"/>
            <w:bottom w:val="none" w:sz="0" w:space="0" w:color="auto"/>
            <w:right w:val="none" w:sz="0" w:space="0" w:color="auto"/>
          </w:divBdr>
          <w:divsChild>
            <w:div w:id="1023163840">
              <w:marLeft w:val="0"/>
              <w:marRight w:val="0"/>
              <w:marTop w:val="0"/>
              <w:marBottom w:val="0"/>
              <w:divBdr>
                <w:top w:val="none" w:sz="0" w:space="0" w:color="auto"/>
                <w:left w:val="none" w:sz="0" w:space="0" w:color="auto"/>
                <w:bottom w:val="none" w:sz="0" w:space="0" w:color="auto"/>
                <w:right w:val="none" w:sz="0" w:space="0" w:color="auto"/>
              </w:divBdr>
            </w:div>
          </w:divsChild>
        </w:div>
        <w:div w:id="2042247104">
          <w:marLeft w:val="0"/>
          <w:marRight w:val="0"/>
          <w:marTop w:val="0"/>
          <w:marBottom w:val="0"/>
          <w:divBdr>
            <w:top w:val="none" w:sz="0" w:space="0" w:color="auto"/>
            <w:left w:val="none" w:sz="0" w:space="0" w:color="auto"/>
            <w:bottom w:val="none" w:sz="0" w:space="0" w:color="auto"/>
            <w:right w:val="none" w:sz="0" w:space="0" w:color="auto"/>
          </w:divBdr>
          <w:divsChild>
            <w:div w:id="1298292355">
              <w:marLeft w:val="0"/>
              <w:marRight w:val="0"/>
              <w:marTop w:val="0"/>
              <w:marBottom w:val="0"/>
              <w:divBdr>
                <w:top w:val="none" w:sz="0" w:space="0" w:color="auto"/>
                <w:left w:val="none" w:sz="0" w:space="0" w:color="auto"/>
                <w:bottom w:val="none" w:sz="0" w:space="0" w:color="auto"/>
                <w:right w:val="none" w:sz="0" w:space="0" w:color="auto"/>
              </w:divBdr>
            </w:div>
          </w:divsChild>
        </w:div>
        <w:div w:id="864369225">
          <w:marLeft w:val="0"/>
          <w:marRight w:val="0"/>
          <w:marTop w:val="0"/>
          <w:marBottom w:val="0"/>
          <w:divBdr>
            <w:top w:val="none" w:sz="0" w:space="0" w:color="auto"/>
            <w:left w:val="none" w:sz="0" w:space="0" w:color="auto"/>
            <w:bottom w:val="none" w:sz="0" w:space="0" w:color="auto"/>
            <w:right w:val="none" w:sz="0" w:space="0" w:color="auto"/>
          </w:divBdr>
          <w:divsChild>
            <w:div w:id="1289430684">
              <w:marLeft w:val="0"/>
              <w:marRight w:val="0"/>
              <w:marTop w:val="0"/>
              <w:marBottom w:val="0"/>
              <w:divBdr>
                <w:top w:val="none" w:sz="0" w:space="0" w:color="auto"/>
                <w:left w:val="none" w:sz="0" w:space="0" w:color="auto"/>
                <w:bottom w:val="none" w:sz="0" w:space="0" w:color="auto"/>
                <w:right w:val="none" w:sz="0" w:space="0" w:color="auto"/>
              </w:divBdr>
            </w:div>
          </w:divsChild>
        </w:div>
        <w:div w:id="640503830">
          <w:marLeft w:val="0"/>
          <w:marRight w:val="0"/>
          <w:marTop w:val="0"/>
          <w:marBottom w:val="0"/>
          <w:divBdr>
            <w:top w:val="none" w:sz="0" w:space="0" w:color="auto"/>
            <w:left w:val="none" w:sz="0" w:space="0" w:color="auto"/>
            <w:bottom w:val="none" w:sz="0" w:space="0" w:color="auto"/>
            <w:right w:val="none" w:sz="0" w:space="0" w:color="auto"/>
          </w:divBdr>
          <w:divsChild>
            <w:div w:id="196432433">
              <w:marLeft w:val="0"/>
              <w:marRight w:val="0"/>
              <w:marTop w:val="0"/>
              <w:marBottom w:val="0"/>
              <w:divBdr>
                <w:top w:val="none" w:sz="0" w:space="0" w:color="auto"/>
                <w:left w:val="none" w:sz="0" w:space="0" w:color="auto"/>
                <w:bottom w:val="none" w:sz="0" w:space="0" w:color="auto"/>
                <w:right w:val="none" w:sz="0" w:space="0" w:color="auto"/>
              </w:divBdr>
            </w:div>
            <w:div w:id="1337686612">
              <w:marLeft w:val="0"/>
              <w:marRight w:val="0"/>
              <w:marTop w:val="0"/>
              <w:marBottom w:val="0"/>
              <w:divBdr>
                <w:top w:val="none" w:sz="0" w:space="0" w:color="auto"/>
                <w:left w:val="none" w:sz="0" w:space="0" w:color="auto"/>
                <w:bottom w:val="none" w:sz="0" w:space="0" w:color="auto"/>
                <w:right w:val="none" w:sz="0" w:space="0" w:color="auto"/>
              </w:divBdr>
            </w:div>
          </w:divsChild>
        </w:div>
        <w:div w:id="653070412">
          <w:marLeft w:val="0"/>
          <w:marRight w:val="0"/>
          <w:marTop w:val="0"/>
          <w:marBottom w:val="0"/>
          <w:divBdr>
            <w:top w:val="none" w:sz="0" w:space="0" w:color="auto"/>
            <w:left w:val="none" w:sz="0" w:space="0" w:color="auto"/>
            <w:bottom w:val="none" w:sz="0" w:space="0" w:color="auto"/>
            <w:right w:val="none" w:sz="0" w:space="0" w:color="auto"/>
          </w:divBdr>
          <w:divsChild>
            <w:div w:id="1974022388">
              <w:marLeft w:val="0"/>
              <w:marRight w:val="0"/>
              <w:marTop w:val="0"/>
              <w:marBottom w:val="0"/>
              <w:divBdr>
                <w:top w:val="none" w:sz="0" w:space="0" w:color="auto"/>
                <w:left w:val="none" w:sz="0" w:space="0" w:color="auto"/>
                <w:bottom w:val="none" w:sz="0" w:space="0" w:color="auto"/>
                <w:right w:val="none" w:sz="0" w:space="0" w:color="auto"/>
              </w:divBdr>
            </w:div>
          </w:divsChild>
        </w:div>
        <w:div w:id="1657566283">
          <w:marLeft w:val="0"/>
          <w:marRight w:val="0"/>
          <w:marTop w:val="0"/>
          <w:marBottom w:val="0"/>
          <w:divBdr>
            <w:top w:val="none" w:sz="0" w:space="0" w:color="auto"/>
            <w:left w:val="none" w:sz="0" w:space="0" w:color="auto"/>
            <w:bottom w:val="none" w:sz="0" w:space="0" w:color="auto"/>
            <w:right w:val="none" w:sz="0" w:space="0" w:color="auto"/>
          </w:divBdr>
          <w:divsChild>
            <w:div w:id="881406775">
              <w:marLeft w:val="0"/>
              <w:marRight w:val="0"/>
              <w:marTop w:val="0"/>
              <w:marBottom w:val="0"/>
              <w:divBdr>
                <w:top w:val="none" w:sz="0" w:space="0" w:color="auto"/>
                <w:left w:val="none" w:sz="0" w:space="0" w:color="auto"/>
                <w:bottom w:val="none" w:sz="0" w:space="0" w:color="auto"/>
                <w:right w:val="none" w:sz="0" w:space="0" w:color="auto"/>
              </w:divBdr>
            </w:div>
          </w:divsChild>
        </w:div>
        <w:div w:id="708607559">
          <w:marLeft w:val="0"/>
          <w:marRight w:val="0"/>
          <w:marTop w:val="0"/>
          <w:marBottom w:val="0"/>
          <w:divBdr>
            <w:top w:val="none" w:sz="0" w:space="0" w:color="auto"/>
            <w:left w:val="none" w:sz="0" w:space="0" w:color="auto"/>
            <w:bottom w:val="none" w:sz="0" w:space="0" w:color="auto"/>
            <w:right w:val="none" w:sz="0" w:space="0" w:color="auto"/>
          </w:divBdr>
          <w:divsChild>
            <w:div w:id="148712395">
              <w:marLeft w:val="0"/>
              <w:marRight w:val="0"/>
              <w:marTop w:val="0"/>
              <w:marBottom w:val="0"/>
              <w:divBdr>
                <w:top w:val="none" w:sz="0" w:space="0" w:color="auto"/>
                <w:left w:val="none" w:sz="0" w:space="0" w:color="auto"/>
                <w:bottom w:val="none" w:sz="0" w:space="0" w:color="auto"/>
                <w:right w:val="none" w:sz="0" w:space="0" w:color="auto"/>
              </w:divBdr>
            </w:div>
          </w:divsChild>
        </w:div>
        <w:div w:id="1015957340">
          <w:marLeft w:val="0"/>
          <w:marRight w:val="0"/>
          <w:marTop w:val="0"/>
          <w:marBottom w:val="0"/>
          <w:divBdr>
            <w:top w:val="none" w:sz="0" w:space="0" w:color="auto"/>
            <w:left w:val="none" w:sz="0" w:space="0" w:color="auto"/>
            <w:bottom w:val="none" w:sz="0" w:space="0" w:color="auto"/>
            <w:right w:val="none" w:sz="0" w:space="0" w:color="auto"/>
          </w:divBdr>
          <w:divsChild>
            <w:div w:id="668873069">
              <w:marLeft w:val="0"/>
              <w:marRight w:val="0"/>
              <w:marTop w:val="0"/>
              <w:marBottom w:val="0"/>
              <w:divBdr>
                <w:top w:val="none" w:sz="0" w:space="0" w:color="auto"/>
                <w:left w:val="none" w:sz="0" w:space="0" w:color="auto"/>
                <w:bottom w:val="none" w:sz="0" w:space="0" w:color="auto"/>
                <w:right w:val="none" w:sz="0" w:space="0" w:color="auto"/>
              </w:divBdr>
            </w:div>
          </w:divsChild>
        </w:div>
        <w:div w:id="1715083482">
          <w:marLeft w:val="0"/>
          <w:marRight w:val="0"/>
          <w:marTop w:val="0"/>
          <w:marBottom w:val="0"/>
          <w:divBdr>
            <w:top w:val="none" w:sz="0" w:space="0" w:color="auto"/>
            <w:left w:val="none" w:sz="0" w:space="0" w:color="auto"/>
            <w:bottom w:val="none" w:sz="0" w:space="0" w:color="auto"/>
            <w:right w:val="none" w:sz="0" w:space="0" w:color="auto"/>
          </w:divBdr>
          <w:divsChild>
            <w:div w:id="734820950">
              <w:marLeft w:val="0"/>
              <w:marRight w:val="0"/>
              <w:marTop w:val="0"/>
              <w:marBottom w:val="0"/>
              <w:divBdr>
                <w:top w:val="none" w:sz="0" w:space="0" w:color="auto"/>
                <w:left w:val="none" w:sz="0" w:space="0" w:color="auto"/>
                <w:bottom w:val="none" w:sz="0" w:space="0" w:color="auto"/>
                <w:right w:val="none" w:sz="0" w:space="0" w:color="auto"/>
              </w:divBdr>
            </w:div>
          </w:divsChild>
        </w:div>
        <w:div w:id="544635027">
          <w:marLeft w:val="0"/>
          <w:marRight w:val="0"/>
          <w:marTop w:val="0"/>
          <w:marBottom w:val="0"/>
          <w:divBdr>
            <w:top w:val="none" w:sz="0" w:space="0" w:color="auto"/>
            <w:left w:val="none" w:sz="0" w:space="0" w:color="auto"/>
            <w:bottom w:val="none" w:sz="0" w:space="0" w:color="auto"/>
            <w:right w:val="none" w:sz="0" w:space="0" w:color="auto"/>
          </w:divBdr>
          <w:divsChild>
            <w:div w:id="2087413508">
              <w:marLeft w:val="0"/>
              <w:marRight w:val="0"/>
              <w:marTop w:val="0"/>
              <w:marBottom w:val="0"/>
              <w:divBdr>
                <w:top w:val="none" w:sz="0" w:space="0" w:color="auto"/>
                <w:left w:val="none" w:sz="0" w:space="0" w:color="auto"/>
                <w:bottom w:val="none" w:sz="0" w:space="0" w:color="auto"/>
                <w:right w:val="none" w:sz="0" w:space="0" w:color="auto"/>
              </w:divBdr>
            </w:div>
          </w:divsChild>
        </w:div>
        <w:div w:id="479807360">
          <w:marLeft w:val="0"/>
          <w:marRight w:val="0"/>
          <w:marTop w:val="0"/>
          <w:marBottom w:val="0"/>
          <w:divBdr>
            <w:top w:val="none" w:sz="0" w:space="0" w:color="auto"/>
            <w:left w:val="none" w:sz="0" w:space="0" w:color="auto"/>
            <w:bottom w:val="none" w:sz="0" w:space="0" w:color="auto"/>
            <w:right w:val="none" w:sz="0" w:space="0" w:color="auto"/>
          </w:divBdr>
          <w:divsChild>
            <w:div w:id="1517697486">
              <w:marLeft w:val="0"/>
              <w:marRight w:val="0"/>
              <w:marTop w:val="0"/>
              <w:marBottom w:val="0"/>
              <w:divBdr>
                <w:top w:val="none" w:sz="0" w:space="0" w:color="auto"/>
                <w:left w:val="none" w:sz="0" w:space="0" w:color="auto"/>
                <w:bottom w:val="none" w:sz="0" w:space="0" w:color="auto"/>
                <w:right w:val="none" w:sz="0" w:space="0" w:color="auto"/>
              </w:divBdr>
            </w:div>
          </w:divsChild>
        </w:div>
        <w:div w:id="492110150">
          <w:marLeft w:val="0"/>
          <w:marRight w:val="0"/>
          <w:marTop w:val="0"/>
          <w:marBottom w:val="0"/>
          <w:divBdr>
            <w:top w:val="none" w:sz="0" w:space="0" w:color="auto"/>
            <w:left w:val="none" w:sz="0" w:space="0" w:color="auto"/>
            <w:bottom w:val="none" w:sz="0" w:space="0" w:color="auto"/>
            <w:right w:val="none" w:sz="0" w:space="0" w:color="auto"/>
          </w:divBdr>
          <w:divsChild>
            <w:div w:id="665940115">
              <w:marLeft w:val="0"/>
              <w:marRight w:val="0"/>
              <w:marTop w:val="0"/>
              <w:marBottom w:val="0"/>
              <w:divBdr>
                <w:top w:val="none" w:sz="0" w:space="0" w:color="auto"/>
                <w:left w:val="none" w:sz="0" w:space="0" w:color="auto"/>
                <w:bottom w:val="none" w:sz="0" w:space="0" w:color="auto"/>
                <w:right w:val="none" w:sz="0" w:space="0" w:color="auto"/>
              </w:divBdr>
            </w:div>
            <w:div w:id="1371147682">
              <w:marLeft w:val="0"/>
              <w:marRight w:val="0"/>
              <w:marTop w:val="0"/>
              <w:marBottom w:val="0"/>
              <w:divBdr>
                <w:top w:val="none" w:sz="0" w:space="0" w:color="auto"/>
                <w:left w:val="none" w:sz="0" w:space="0" w:color="auto"/>
                <w:bottom w:val="none" w:sz="0" w:space="0" w:color="auto"/>
                <w:right w:val="none" w:sz="0" w:space="0" w:color="auto"/>
              </w:divBdr>
            </w:div>
          </w:divsChild>
        </w:div>
        <w:div w:id="1032919840">
          <w:marLeft w:val="0"/>
          <w:marRight w:val="0"/>
          <w:marTop w:val="0"/>
          <w:marBottom w:val="0"/>
          <w:divBdr>
            <w:top w:val="none" w:sz="0" w:space="0" w:color="auto"/>
            <w:left w:val="none" w:sz="0" w:space="0" w:color="auto"/>
            <w:bottom w:val="none" w:sz="0" w:space="0" w:color="auto"/>
            <w:right w:val="none" w:sz="0" w:space="0" w:color="auto"/>
          </w:divBdr>
          <w:divsChild>
            <w:div w:id="1464888279">
              <w:marLeft w:val="0"/>
              <w:marRight w:val="0"/>
              <w:marTop w:val="0"/>
              <w:marBottom w:val="0"/>
              <w:divBdr>
                <w:top w:val="none" w:sz="0" w:space="0" w:color="auto"/>
                <w:left w:val="none" w:sz="0" w:space="0" w:color="auto"/>
                <w:bottom w:val="none" w:sz="0" w:space="0" w:color="auto"/>
                <w:right w:val="none" w:sz="0" w:space="0" w:color="auto"/>
              </w:divBdr>
            </w:div>
          </w:divsChild>
        </w:div>
        <w:div w:id="1439134348">
          <w:marLeft w:val="0"/>
          <w:marRight w:val="0"/>
          <w:marTop w:val="0"/>
          <w:marBottom w:val="0"/>
          <w:divBdr>
            <w:top w:val="none" w:sz="0" w:space="0" w:color="auto"/>
            <w:left w:val="none" w:sz="0" w:space="0" w:color="auto"/>
            <w:bottom w:val="none" w:sz="0" w:space="0" w:color="auto"/>
            <w:right w:val="none" w:sz="0" w:space="0" w:color="auto"/>
          </w:divBdr>
          <w:divsChild>
            <w:div w:id="709495924">
              <w:marLeft w:val="0"/>
              <w:marRight w:val="0"/>
              <w:marTop w:val="0"/>
              <w:marBottom w:val="0"/>
              <w:divBdr>
                <w:top w:val="none" w:sz="0" w:space="0" w:color="auto"/>
                <w:left w:val="none" w:sz="0" w:space="0" w:color="auto"/>
                <w:bottom w:val="none" w:sz="0" w:space="0" w:color="auto"/>
                <w:right w:val="none" w:sz="0" w:space="0" w:color="auto"/>
              </w:divBdr>
            </w:div>
          </w:divsChild>
        </w:div>
        <w:div w:id="66925687">
          <w:marLeft w:val="0"/>
          <w:marRight w:val="0"/>
          <w:marTop w:val="0"/>
          <w:marBottom w:val="0"/>
          <w:divBdr>
            <w:top w:val="none" w:sz="0" w:space="0" w:color="auto"/>
            <w:left w:val="none" w:sz="0" w:space="0" w:color="auto"/>
            <w:bottom w:val="none" w:sz="0" w:space="0" w:color="auto"/>
            <w:right w:val="none" w:sz="0" w:space="0" w:color="auto"/>
          </w:divBdr>
          <w:divsChild>
            <w:div w:id="242374432">
              <w:marLeft w:val="0"/>
              <w:marRight w:val="0"/>
              <w:marTop w:val="0"/>
              <w:marBottom w:val="0"/>
              <w:divBdr>
                <w:top w:val="none" w:sz="0" w:space="0" w:color="auto"/>
                <w:left w:val="none" w:sz="0" w:space="0" w:color="auto"/>
                <w:bottom w:val="none" w:sz="0" w:space="0" w:color="auto"/>
                <w:right w:val="none" w:sz="0" w:space="0" w:color="auto"/>
              </w:divBdr>
            </w:div>
          </w:divsChild>
        </w:div>
        <w:div w:id="1653948467">
          <w:marLeft w:val="0"/>
          <w:marRight w:val="0"/>
          <w:marTop w:val="0"/>
          <w:marBottom w:val="0"/>
          <w:divBdr>
            <w:top w:val="none" w:sz="0" w:space="0" w:color="auto"/>
            <w:left w:val="none" w:sz="0" w:space="0" w:color="auto"/>
            <w:bottom w:val="none" w:sz="0" w:space="0" w:color="auto"/>
            <w:right w:val="none" w:sz="0" w:space="0" w:color="auto"/>
          </w:divBdr>
          <w:divsChild>
            <w:div w:id="1314987803">
              <w:marLeft w:val="0"/>
              <w:marRight w:val="0"/>
              <w:marTop w:val="0"/>
              <w:marBottom w:val="0"/>
              <w:divBdr>
                <w:top w:val="none" w:sz="0" w:space="0" w:color="auto"/>
                <w:left w:val="none" w:sz="0" w:space="0" w:color="auto"/>
                <w:bottom w:val="none" w:sz="0" w:space="0" w:color="auto"/>
                <w:right w:val="none" w:sz="0" w:space="0" w:color="auto"/>
              </w:divBdr>
            </w:div>
          </w:divsChild>
        </w:div>
        <w:div w:id="653686413">
          <w:marLeft w:val="0"/>
          <w:marRight w:val="0"/>
          <w:marTop w:val="0"/>
          <w:marBottom w:val="0"/>
          <w:divBdr>
            <w:top w:val="none" w:sz="0" w:space="0" w:color="auto"/>
            <w:left w:val="none" w:sz="0" w:space="0" w:color="auto"/>
            <w:bottom w:val="none" w:sz="0" w:space="0" w:color="auto"/>
            <w:right w:val="none" w:sz="0" w:space="0" w:color="auto"/>
          </w:divBdr>
          <w:divsChild>
            <w:div w:id="180701921">
              <w:marLeft w:val="0"/>
              <w:marRight w:val="0"/>
              <w:marTop w:val="0"/>
              <w:marBottom w:val="0"/>
              <w:divBdr>
                <w:top w:val="none" w:sz="0" w:space="0" w:color="auto"/>
                <w:left w:val="none" w:sz="0" w:space="0" w:color="auto"/>
                <w:bottom w:val="none" w:sz="0" w:space="0" w:color="auto"/>
                <w:right w:val="none" w:sz="0" w:space="0" w:color="auto"/>
              </w:divBdr>
            </w:div>
          </w:divsChild>
        </w:div>
        <w:div w:id="1587304327">
          <w:marLeft w:val="0"/>
          <w:marRight w:val="0"/>
          <w:marTop w:val="0"/>
          <w:marBottom w:val="0"/>
          <w:divBdr>
            <w:top w:val="none" w:sz="0" w:space="0" w:color="auto"/>
            <w:left w:val="none" w:sz="0" w:space="0" w:color="auto"/>
            <w:bottom w:val="none" w:sz="0" w:space="0" w:color="auto"/>
            <w:right w:val="none" w:sz="0" w:space="0" w:color="auto"/>
          </w:divBdr>
          <w:divsChild>
            <w:div w:id="824129612">
              <w:marLeft w:val="0"/>
              <w:marRight w:val="0"/>
              <w:marTop w:val="0"/>
              <w:marBottom w:val="0"/>
              <w:divBdr>
                <w:top w:val="none" w:sz="0" w:space="0" w:color="auto"/>
                <w:left w:val="none" w:sz="0" w:space="0" w:color="auto"/>
                <w:bottom w:val="none" w:sz="0" w:space="0" w:color="auto"/>
                <w:right w:val="none" w:sz="0" w:space="0" w:color="auto"/>
              </w:divBdr>
            </w:div>
          </w:divsChild>
        </w:div>
        <w:div w:id="70737809">
          <w:marLeft w:val="0"/>
          <w:marRight w:val="0"/>
          <w:marTop w:val="0"/>
          <w:marBottom w:val="0"/>
          <w:divBdr>
            <w:top w:val="none" w:sz="0" w:space="0" w:color="auto"/>
            <w:left w:val="none" w:sz="0" w:space="0" w:color="auto"/>
            <w:bottom w:val="none" w:sz="0" w:space="0" w:color="auto"/>
            <w:right w:val="none" w:sz="0" w:space="0" w:color="auto"/>
          </w:divBdr>
          <w:divsChild>
            <w:div w:id="18050826">
              <w:marLeft w:val="0"/>
              <w:marRight w:val="0"/>
              <w:marTop w:val="0"/>
              <w:marBottom w:val="0"/>
              <w:divBdr>
                <w:top w:val="none" w:sz="0" w:space="0" w:color="auto"/>
                <w:left w:val="none" w:sz="0" w:space="0" w:color="auto"/>
                <w:bottom w:val="none" w:sz="0" w:space="0" w:color="auto"/>
                <w:right w:val="none" w:sz="0" w:space="0" w:color="auto"/>
              </w:divBdr>
            </w:div>
          </w:divsChild>
        </w:div>
        <w:div w:id="1751384990">
          <w:marLeft w:val="0"/>
          <w:marRight w:val="0"/>
          <w:marTop w:val="0"/>
          <w:marBottom w:val="0"/>
          <w:divBdr>
            <w:top w:val="none" w:sz="0" w:space="0" w:color="auto"/>
            <w:left w:val="none" w:sz="0" w:space="0" w:color="auto"/>
            <w:bottom w:val="none" w:sz="0" w:space="0" w:color="auto"/>
            <w:right w:val="none" w:sz="0" w:space="0" w:color="auto"/>
          </w:divBdr>
          <w:divsChild>
            <w:div w:id="1751150240">
              <w:marLeft w:val="0"/>
              <w:marRight w:val="0"/>
              <w:marTop w:val="0"/>
              <w:marBottom w:val="0"/>
              <w:divBdr>
                <w:top w:val="none" w:sz="0" w:space="0" w:color="auto"/>
                <w:left w:val="none" w:sz="0" w:space="0" w:color="auto"/>
                <w:bottom w:val="none" w:sz="0" w:space="0" w:color="auto"/>
                <w:right w:val="none" w:sz="0" w:space="0" w:color="auto"/>
              </w:divBdr>
            </w:div>
            <w:div w:id="232207940">
              <w:marLeft w:val="0"/>
              <w:marRight w:val="0"/>
              <w:marTop w:val="0"/>
              <w:marBottom w:val="0"/>
              <w:divBdr>
                <w:top w:val="none" w:sz="0" w:space="0" w:color="auto"/>
                <w:left w:val="none" w:sz="0" w:space="0" w:color="auto"/>
                <w:bottom w:val="none" w:sz="0" w:space="0" w:color="auto"/>
                <w:right w:val="none" w:sz="0" w:space="0" w:color="auto"/>
              </w:divBdr>
            </w:div>
          </w:divsChild>
        </w:div>
        <w:div w:id="1978335481">
          <w:marLeft w:val="0"/>
          <w:marRight w:val="0"/>
          <w:marTop w:val="0"/>
          <w:marBottom w:val="0"/>
          <w:divBdr>
            <w:top w:val="none" w:sz="0" w:space="0" w:color="auto"/>
            <w:left w:val="none" w:sz="0" w:space="0" w:color="auto"/>
            <w:bottom w:val="none" w:sz="0" w:space="0" w:color="auto"/>
            <w:right w:val="none" w:sz="0" w:space="0" w:color="auto"/>
          </w:divBdr>
          <w:divsChild>
            <w:div w:id="1266646301">
              <w:marLeft w:val="0"/>
              <w:marRight w:val="0"/>
              <w:marTop w:val="0"/>
              <w:marBottom w:val="0"/>
              <w:divBdr>
                <w:top w:val="none" w:sz="0" w:space="0" w:color="auto"/>
                <w:left w:val="none" w:sz="0" w:space="0" w:color="auto"/>
                <w:bottom w:val="none" w:sz="0" w:space="0" w:color="auto"/>
                <w:right w:val="none" w:sz="0" w:space="0" w:color="auto"/>
              </w:divBdr>
            </w:div>
          </w:divsChild>
        </w:div>
        <w:div w:id="1546598094">
          <w:marLeft w:val="0"/>
          <w:marRight w:val="0"/>
          <w:marTop w:val="0"/>
          <w:marBottom w:val="0"/>
          <w:divBdr>
            <w:top w:val="none" w:sz="0" w:space="0" w:color="auto"/>
            <w:left w:val="none" w:sz="0" w:space="0" w:color="auto"/>
            <w:bottom w:val="none" w:sz="0" w:space="0" w:color="auto"/>
            <w:right w:val="none" w:sz="0" w:space="0" w:color="auto"/>
          </w:divBdr>
          <w:divsChild>
            <w:div w:id="1230575049">
              <w:marLeft w:val="0"/>
              <w:marRight w:val="0"/>
              <w:marTop w:val="0"/>
              <w:marBottom w:val="0"/>
              <w:divBdr>
                <w:top w:val="none" w:sz="0" w:space="0" w:color="auto"/>
                <w:left w:val="none" w:sz="0" w:space="0" w:color="auto"/>
                <w:bottom w:val="none" w:sz="0" w:space="0" w:color="auto"/>
                <w:right w:val="none" w:sz="0" w:space="0" w:color="auto"/>
              </w:divBdr>
            </w:div>
          </w:divsChild>
        </w:div>
        <w:div w:id="1395003748">
          <w:marLeft w:val="0"/>
          <w:marRight w:val="0"/>
          <w:marTop w:val="0"/>
          <w:marBottom w:val="0"/>
          <w:divBdr>
            <w:top w:val="none" w:sz="0" w:space="0" w:color="auto"/>
            <w:left w:val="none" w:sz="0" w:space="0" w:color="auto"/>
            <w:bottom w:val="none" w:sz="0" w:space="0" w:color="auto"/>
            <w:right w:val="none" w:sz="0" w:space="0" w:color="auto"/>
          </w:divBdr>
          <w:divsChild>
            <w:div w:id="194124437">
              <w:marLeft w:val="0"/>
              <w:marRight w:val="0"/>
              <w:marTop w:val="0"/>
              <w:marBottom w:val="0"/>
              <w:divBdr>
                <w:top w:val="none" w:sz="0" w:space="0" w:color="auto"/>
                <w:left w:val="none" w:sz="0" w:space="0" w:color="auto"/>
                <w:bottom w:val="none" w:sz="0" w:space="0" w:color="auto"/>
                <w:right w:val="none" w:sz="0" w:space="0" w:color="auto"/>
              </w:divBdr>
            </w:div>
          </w:divsChild>
        </w:div>
        <w:div w:id="1878348089">
          <w:marLeft w:val="0"/>
          <w:marRight w:val="0"/>
          <w:marTop w:val="0"/>
          <w:marBottom w:val="0"/>
          <w:divBdr>
            <w:top w:val="none" w:sz="0" w:space="0" w:color="auto"/>
            <w:left w:val="none" w:sz="0" w:space="0" w:color="auto"/>
            <w:bottom w:val="none" w:sz="0" w:space="0" w:color="auto"/>
            <w:right w:val="none" w:sz="0" w:space="0" w:color="auto"/>
          </w:divBdr>
          <w:divsChild>
            <w:div w:id="622231340">
              <w:marLeft w:val="0"/>
              <w:marRight w:val="0"/>
              <w:marTop w:val="0"/>
              <w:marBottom w:val="0"/>
              <w:divBdr>
                <w:top w:val="none" w:sz="0" w:space="0" w:color="auto"/>
                <w:left w:val="none" w:sz="0" w:space="0" w:color="auto"/>
                <w:bottom w:val="none" w:sz="0" w:space="0" w:color="auto"/>
                <w:right w:val="none" w:sz="0" w:space="0" w:color="auto"/>
              </w:divBdr>
            </w:div>
          </w:divsChild>
        </w:div>
        <w:div w:id="1410542287">
          <w:marLeft w:val="0"/>
          <w:marRight w:val="0"/>
          <w:marTop w:val="0"/>
          <w:marBottom w:val="0"/>
          <w:divBdr>
            <w:top w:val="none" w:sz="0" w:space="0" w:color="auto"/>
            <w:left w:val="none" w:sz="0" w:space="0" w:color="auto"/>
            <w:bottom w:val="none" w:sz="0" w:space="0" w:color="auto"/>
            <w:right w:val="none" w:sz="0" w:space="0" w:color="auto"/>
          </w:divBdr>
          <w:divsChild>
            <w:div w:id="666320799">
              <w:marLeft w:val="0"/>
              <w:marRight w:val="0"/>
              <w:marTop w:val="0"/>
              <w:marBottom w:val="0"/>
              <w:divBdr>
                <w:top w:val="none" w:sz="0" w:space="0" w:color="auto"/>
                <w:left w:val="none" w:sz="0" w:space="0" w:color="auto"/>
                <w:bottom w:val="none" w:sz="0" w:space="0" w:color="auto"/>
                <w:right w:val="none" w:sz="0" w:space="0" w:color="auto"/>
              </w:divBdr>
            </w:div>
          </w:divsChild>
        </w:div>
        <w:div w:id="650713034">
          <w:marLeft w:val="0"/>
          <w:marRight w:val="0"/>
          <w:marTop w:val="0"/>
          <w:marBottom w:val="0"/>
          <w:divBdr>
            <w:top w:val="none" w:sz="0" w:space="0" w:color="auto"/>
            <w:left w:val="none" w:sz="0" w:space="0" w:color="auto"/>
            <w:bottom w:val="none" w:sz="0" w:space="0" w:color="auto"/>
            <w:right w:val="none" w:sz="0" w:space="0" w:color="auto"/>
          </w:divBdr>
          <w:divsChild>
            <w:div w:id="1470434322">
              <w:marLeft w:val="0"/>
              <w:marRight w:val="0"/>
              <w:marTop w:val="0"/>
              <w:marBottom w:val="0"/>
              <w:divBdr>
                <w:top w:val="none" w:sz="0" w:space="0" w:color="auto"/>
                <w:left w:val="none" w:sz="0" w:space="0" w:color="auto"/>
                <w:bottom w:val="none" w:sz="0" w:space="0" w:color="auto"/>
                <w:right w:val="none" w:sz="0" w:space="0" w:color="auto"/>
              </w:divBdr>
            </w:div>
          </w:divsChild>
        </w:div>
        <w:div w:id="2062166188">
          <w:marLeft w:val="0"/>
          <w:marRight w:val="0"/>
          <w:marTop w:val="0"/>
          <w:marBottom w:val="0"/>
          <w:divBdr>
            <w:top w:val="none" w:sz="0" w:space="0" w:color="auto"/>
            <w:left w:val="none" w:sz="0" w:space="0" w:color="auto"/>
            <w:bottom w:val="none" w:sz="0" w:space="0" w:color="auto"/>
            <w:right w:val="none" w:sz="0" w:space="0" w:color="auto"/>
          </w:divBdr>
          <w:divsChild>
            <w:div w:id="624047044">
              <w:marLeft w:val="0"/>
              <w:marRight w:val="0"/>
              <w:marTop w:val="0"/>
              <w:marBottom w:val="0"/>
              <w:divBdr>
                <w:top w:val="none" w:sz="0" w:space="0" w:color="auto"/>
                <w:left w:val="none" w:sz="0" w:space="0" w:color="auto"/>
                <w:bottom w:val="none" w:sz="0" w:space="0" w:color="auto"/>
                <w:right w:val="none" w:sz="0" w:space="0" w:color="auto"/>
              </w:divBdr>
            </w:div>
          </w:divsChild>
        </w:div>
        <w:div w:id="384372670">
          <w:marLeft w:val="0"/>
          <w:marRight w:val="0"/>
          <w:marTop w:val="0"/>
          <w:marBottom w:val="0"/>
          <w:divBdr>
            <w:top w:val="none" w:sz="0" w:space="0" w:color="auto"/>
            <w:left w:val="none" w:sz="0" w:space="0" w:color="auto"/>
            <w:bottom w:val="none" w:sz="0" w:space="0" w:color="auto"/>
            <w:right w:val="none" w:sz="0" w:space="0" w:color="auto"/>
          </w:divBdr>
          <w:divsChild>
            <w:div w:id="1600679858">
              <w:marLeft w:val="0"/>
              <w:marRight w:val="0"/>
              <w:marTop w:val="0"/>
              <w:marBottom w:val="0"/>
              <w:divBdr>
                <w:top w:val="none" w:sz="0" w:space="0" w:color="auto"/>
                <w:left w:val="none" w:sz="0" w:space="0" w:color="auto"/>
                <w:bottom w:val="none" w:sz="0" w:space="0" w:color="auto"/>
                <w:right w:val="none" w:sz="0" w:space="0" w:color="auto"/>
              </w:divBdr>
            </w:div>
            <w:div w:id="400181033">
              <w:marLeft w:val="0"/>
              <w:marRight w:val="0"/>
              <w:marTop w:val="0"/>
              <w:marBottom w:val="0"/>
              <w:divBdr>
                <w:top w:val="none" w:sz="0" w:space="0" w:color="auto"/>
                <w:left w:val="none" w:sz="0" w:space="0" w:color="auto"/>
                <w:bottom w:val="none" w:sz="0" w:space="0" w:color="auto"/>
                <w:right w:val="none" w:sz="0" w:space="0" w:color="auto"/>
              </w:divBdr>
            </w:div>
          </w:divsChild>
        </w:div>
        <w:div w:id="1914118495">
          <w:marLeft w:val="0"/>
          <w:marRight w:val="0"/>
          <w:marTop w:val="0"/>
          <w:marBottom w:val="0"/>
          <w:divBdr>
            <w:top w:val="none" w:sz="0" w:space="0" w:color="auto"/>
            <w:left w:val="none" w:sz="0" w:space="0" w:color="auto"/>
            <w:bottom w:val="none" w:sz="0" w:space="0" w:color="auto"/>
            <w:right w:val="none" w:sz="0" w:space="0" w:color="auto"/>
          </w:divBdr>
          <w:divsChild>
            <w:div w:id="2087339983">
              <w:marLeft w:val="0"/>
              <w:marRight w:val="0"/>
              <w:marTop w:val="0"/>
              <w:marBottom w:val="0"/>
              <w:divBdr>
                <w:top w:val="none" w:sz="0" w:space="0" w:color="auto"/>
                <w:left w:val="none" w:sz="0" w:space="0" w:color="auto"/>
                <w:bottom w:val="none" w:sz="0" w:space="0" w:color="auto"/>
                <w:right w:val="none" w:sz="0" w:space="0" w:color="auto"/>
              </w:divBdr>
            </w:div>
          </w:divsChild>
        </w:div>
        <w:div w:id="615454168">
          <w:marLeft w:val="0"/>
          <w:marRight w:val="0"/>
          <w:marTop w:val="0"/>
          <w:marBottom w:val="0"/>
          <w:divBdr>
            <w:top w:val="none" w:sz="0" w:space="0" w:color="auto"/>
            <w:left w:val="none" w:sz="0" w:space="0" w:color="auto"/>
            <w:bottom w:val="none" w:sz="0" w:space="0" w:color="auto"/>
            <w:right w:val="none" w:sz="0" w:space="0" w:color="auto"/>
          </w:divBdr>
          <w:divsChild>
            <w:div w:id="1584101135">
              <w:marLeft w:val="0"/>
              <w:marRight w:val="0"/>
              <w:marTop w:val="0"/>
              <w:marBottom w:val="0"/>
              <w:divBdr>
                <w:top w:val="none" w:sz="0" w:space="0" w:color="auto"/>
                <w:left w:val="none" w:sz="0" w:space="0" w:color="auto"/>
                <w:bottom w:val="none" w:sz="0" w:space="0" w:color="auto"/>
                <w:right w:val="none" w:sz="0" w:space="0" w:color="auto"/>
              </w:divBdr>
            </w:div>
          </w:divsChild>
        </w:div>
        <w:div w:id="745227348">
          <w:marLeft w:val="0"/>
          <w:marRight w:val="0"/>
          <w:marTop w:val="0"/>
          <w:marBottom w:val="0"/>
          <w:divBdr>
            <w:top w:val="none" w:sz="0" w:space="0" w:color="auto"/>
            <w:left w:val="none" w:sz="0" w:space="0" w:color="auto"/>
            <w:bottom w:val="none" w:sz="0" w:space="0" w:color="auto"/>
            <w:right w:val="none" w:sz="0" w:space="0" w:color="auto"/>
          </w:divBdr>
          <w:divsChild>
            <w:div w:id="370881978">
              <w:marLeft w:val="0"/>
              <w:marRight w:val="0"/>
              <w:marTop w:val="0"/>
              <w:marBottom w:val="0"/>
              <w:divBdr>
                <w:top w:val="none" w:sz="0" w:space="0" w:color="auto"/>
                <w:left w:val="none" w:sz="0" w:space="0" w:color="auto"/>
                <w:bottom w:val="none" w:sz="0" w:space="0" w:color="auto"/>
                <w:right w:val="none" w:sz="0" w:space="0" w:color="auto"/>
              </w:divBdr>
            </w:div>
          </w:divsChild>
        </w:div>
        <w:div w:id="282926957">
          <w:marLeft w:val="0"/>
          <w:marRight w:val="0"/>
          <w:marTop w:val="0"/>
          <w:marBottom w:val="0"/>
          <w:divBdr>
            <w:top w:val="none" w:sz="0" w:space="0" w:color="auto"/>
            <w:left w:val="none" w:sz="0" w:space="0" w:color="auto"/>
            <w:bottom w:val="none" w:sz="0" w:space="0" w:color="auto"/>
            <w:right w:val="none" w:sz="0" w:space="0" w:color="auto"/>
          </w:divBdr>
          <w:divsChild>
            <w:div w:id="1493985411">
              <w:marLeft w:val="0"/>
              <w:marRight w:val="0"/>
              <w:marTop w:val="0"/>
              <w:marBottom w:val="0"/>
              <w:divBdr>
                <w:top w:val="none" w:sz="0" w:space="0" w:color="auto"/>
                <w:left w:val="none" w:sz="0" w:space="0" w:color="auto"/>
                <w:bottom w:val="none" w:sz="0" w:space="0" w:color="auto"/>
                <w:right w:val="none" w:sz="0" w:space="0" w:color="auto"/>
              </w:divBdr>
            </w:div>
          </w:divsChild>
        </w:div>
        <w:div w:id="203715722">
          <w:marLeft w:val="0"/>
          <w:marRight w:val="0"/>
          <w:marTop w:val="0"/>
          <w:marBottom w:val="0"/>
          <w:divBdr>
            <w:top w:val="none" w:sz="0" w:space="0" w:color="auto"/>
            <w:left w:val="none" w:sz="0" w:space="0" w:color="auto"/>
            <w:bottom w:val="none" w:sz="0" w:space="0" w:color="auto"/>
            <w:right w:val="none" w:sz="0" w:space="0" w:color="auto"/>
          </w:divBdr>
          <w:divsChild>
            <w:div w:id="612128991">
              <w:marLeft w:val="0"/>
              <w:marRight w:val="0"/>
              <w:marTop w:val="0"/>
              <w:marBottom w:val="0"/>
              <w:divBdr>
                <w:top w:val="none" w:sz="0" w:space="0" w:color="auto"/>
                <w:left w:val="none" w:sz="0" w:space="0" w:color="auto"/>
                <w:bottom w:val="none" w:sz="0" w:space="0" w:color="auto"/>
                <w:right w:val="none" w:sz="0" w:space="0" w:color="auto"/>
              </w:divBdr>
            </w:div>
          </w:divsChild>
        </w:div>
        <w:div w:id="1337684809">
          <w:marLeft w:val="0"/>
          <w:marRight w:val="0"/>
          <w:marTop w:val="0"/>
          <w:marBottom w:val="0"/>
          <w:divBdr>
            <w:top w:val="none" w:sz="0" w:space="0" w:color="auto"/>
            <w:left w:val="none" w:sz="0" w:space="0" w:color="auto"/>
            <w:bottom w:val="none" w:sz="0" w:space="0" w:color="auto"/>
            <w:right w:val="none" w:sz="0" w:space="0" w:color="auto"/>
          </w:divBdr>
          <w:divsChild>
            <w:div w:id="1929852353">
              <w:marLeft w:val="0"/>
              <w:marRight w:val="0"/>
              <w:marTop w:val="0"/>
              <w:marBottom w:val="0"/>
              <w:divBdr>
                <w:top w:val="none" w:sz="0" w:space="0" w:color="auto"/>
                <w:left w:val="none" w:sz="0" w:space="0" w:color="auto"/>
                <w:bottom w:val="none" w:sz="0" w:space="0" w:color="auto"/>
                <w:right w:val="none" w:sz="0" w:space="0" w:color="auto"/>
              </w:divBdr>
            </w:div>
          </w:divsChild>
        </w:div>
        <w:div w:id="1899974731">
          <w:marLeft w:val="0"/>
          <w:marRight w:val="0"/>
          <w:marTop w:val="0"/>
          <w:marBottom w:val="0"/>
          <w:divBdr>
            <w:top w:val="none" w:sz="0" w:space="0" w:color="auto"/>
            <w:left w:val="none" w:sz="0" w:space="0" w:color="auto"/>
            <w:bottom w:val="none" w:sz="0" w:space="0" w:color="auto"/>
            <w:right w:val="none" w:sz="0" w:space="0" w:color="auto"/>
          </w:divBdr>
          <w:divsChild>
            <w:div w:id="1675917477">
              <w:marLeft w:val="0"/>
              <w:marRight w:val="0"/>
              <w:marTop w:val="0"/>
              <w:marBottom w:val="0"/>
              <w:divBdr>
                <w:top w:val="none" w:sz="0" w:space="0" w:color="auto"/>
                <w:left w:val="none" w:sz="0" w:space="0" w:color="auto"/>
                <w:bottom w:val="none" w:sz="0" w:space="0" w:color="auto"/>
                <w:right w:val="none" w:sz="0" w:space="0" w:color="auto"/>
              </w:divBdr>
            </w:div>
          </w:divsChild>
        </w:div>
        <w:div w:id="737630662">
          <w:marLeft w:val="0"/>
          <w:marRight w:val="0"/>
          <w:marTop w:val="0"/>
          <w:marBottom w:val="0"/>
          <w:divBdr>
            <w:top w:val="none" w:sz="0" w:space="0" w:color="auto"/>
            <w:left w:val="none" w:sz="0" w:space="0" w:color="auto"/>
            <w:bottom w:val="none" w:sz="0" w:space="0" w:color="auto"/>
            <w:right w:val="none" w:sz="0" w:space="0" w:color="auto"/>
          </w:divBdr>
          <w:divsChild>
            <w:div w:id="1677997961">
              <w:marLeft w:val="0"/>
              <w:marRight w:val="0"/>
              <w:marTop w:val="0"/>
              <w:marBottom w:val="0"/>
              <w:divBdr>
                <w:top w:val="none" w:sz="0" w:space="0" w:color="auto"/>
                <w:left w:val="none" w:sz="0" w:space="0" w:color="auto"/>
                <w:bottom w:val="none" w:sz="0" w:space="0" w:color="auto"/>
                <w:right w:val="none" w:sz="0" w:space="0" w:color="auto"/>
              </w:divBdr>
            </w:div>
            <w:div w:id="621113229">
              <w:marLeft w:val="0"/>
              <w:marRight w:val="0"/>
              <w:marTop w:val="0"/>
              <w:marBottom w:val="0"/>
              <w:divBdr>
                <w:top w:val="none" w:sz="0" w:space="0" w:color="auto"/>
                <w:left w:val="none" w:sz="0" w:space="0" w:color="auto"/>
                <w:bottom w:val="none" w:sz="0" w:space="0" w:color="auto"/>
                <w:right w:val="none" w:sz="0" w:space="0" w:color="auto"/>
              </w:divBdr>
            </w:div>
          </w:divsChild>
        </w:div>
        <w:div w:id="985745102">
          <w:marLeft w:val="0"/>
          <w:marRight w:val="0"/>
          <w:marTop w:val="0"/>
          <w:marBottom w:val="0"/>
          <w:divBdr>
            <w:top w:val="none" w:sz="0" w:space="0" w:color="auto"/>
            <w:left w:val="none" w:sz="0" w:space="0" w:color="auto"/>
            <w:bottom w:val="none" w:sz="0" w:space="0" w:color="auto"/>
            <w:right w:val="none" w:sz="0" w:space="0" w:color="auto"/>
          </w:divBdr>
          <w:divsChild>
            <w:div w:id="738551436">
              <w:marLeft w:val="0"/>
              <w:marRight w:val="0"/>
              <w:marTop w:val="0"/>
              <w:marBottom w:val="0"/>
              <w:divBdr>
                <w:top w:val="none" w:sz="0" w:space="0" w:color="auto"/>
                <w:left w:val="none" w:sz="0" w:space="0" w:color="auto"/>
                <w:bottom w:val="none" w:sz="0" w:space="0" w:color="auto"/>
                <w:right w:val="none" w:sz="0" w:space="0" w:color="auto"/>
              </w:divBdr>
            </w:div>
          </w:divsChild>
        </w:div>
        <w:div w:id="506673325">
          <w:marLeft w:val="0"/>
          <w:marRight w:val="0"/>
          <w:marTop w:val="0"/>
          <w:marBottom w:val="0"/>
          <w:divBdr>
            <w:top w:val="none" w:sz="0" w:space="0" w:color="auto"/>
            <w:left w:val="none" w:sz="0" w:space="0" w:color="auto"/>
            <w:bottom w:val="none" w:sz="0" w:space="0" w:color="auto"/>
            <w:right w:val="none" w:sz="0" w:space="0" w:color="auto"/>
          </w:divBdr>
          <w:divsChild>
            <w:div w:id="1944872898">
              <w:marLeft w:val="0"/>
              <w:marRight w:val="0"/>
              <w:marTop w:val="0"/>
              <w:marBottom w:val="0"/>
              <w:divBdr>
                <w:top w:val="none" w:sz="0" w:space="0" w:color="auto"/>
                <w:left w:val="none" w:sz="0" w:space="0" w:color="auto"/>
                <w:bottom w:val="none" w:sz="0" w:space="0" w:color="auto"/>
                <w:right w:val="none" w:sz="0" w:space="0" w:color="auto"/>
              </w:divBdr>
            </w:div>
          </w:divsChild>
        </w:div>
        <w:div w:id="1657958135">
          <w:marLeft w:val="0"/>
          <w:marRight w:val="0"/>
          <w:marTop w:val="0"/>
          <w:marBottom w:val="0"/>
          <w:divBdr>
            <w:top w:val="none" w:sz="0" w:space="0" w:color="auto"/>
            <w:left w:val="none" w:sz="0" w:space="0" w:color="auto"/>
            <w:bottom w:val="none" w:sz="0" w:space="0" w:color="auto"/>
            <w:right w:val="none" w:sz="0" w:space="0" w:color="auto"/>
          </w:divBdr>
          <w:divsChild>
            <w:div w:id="1839534981">
              <w:marLeft w:val="0"/>
              <w:marRight w:val="0"/>
              <w:marTop w:val="0"/>
              <w:marBottom w:val="0"/>
              <w:divBdr>
                <w:top w:val="none" w:sz="0" w:space="0" w:color="auto"/>
                <w:left w:val="none" w:sz="0" w:space="0" w:color="auto"/>
                <w:bottom w:val="none" w:sz="0" w:space="0" w:color="auto"/>
                <w:right w:val="none" w:sz="0" w:space="0" w:color="auto"/>
              </w:divBdr>
            </w:div>
          </w:divsChild>
        </w:div>
        <w:div w:id="580529395">
          <w:marLeft w:val="0"/>
          <w:marRight w:val="0"/>
          <w:marTop w:val="0"/>
          <w:marBottom w:val="0"/>
          <w:divBdr>
            <w:top w:val="none" w:sz="0" w:space="0" w:color="auto"/>
            <w:left w:val="none" w:sz="0" w:space="0" w:color="auto"/>
            <w:bottom w:val="none" w:sz="0" w:space="0" w:color="auto"/>
            <w:right w:val="none" w:sz="0" w:space="0" w:color="auto"/>
          </w:divBdr>
          <w:divsChild>
            <w:div w:id="613828721">
              <w:marLeft w:val="0"/>
              <w:marRight w:val="0"/>
              <w:marTop w:val="0"/>
              <w:marBottom w:val="0"/>
              <w:divBdr>
                <w:top w:val="none" w:sz="0" w:space="0" w:color="auto"/>
                <w:left w:val="none" w:sz="0" w:space="0" w:color="auto"/>
                <w:bottom w:val="none" w:sz="0" w:space="0" w:color="auto"/>
                <w:right w:val="none" w:sz="0" w:space="0" w:color="auto"/>
              </w:divBdr>
            </w:div>
          </w:divsChild>
        </w:div>
        <w:div w:id="622081833">
          <w:marLeft w:val="0"/>
          <w:marRight w:val="0"/>
          <w:marTop w:val="0"/>
          <w:marBottom w:val="0"/>
          <w:divBdr>
            <w:top w:val="none" w:sz="0" w:space="0" w:color="auto"/>
            <w:left w:val="none" w:sz="0" w:space="0" w:color="auto"/>
            <w:bottom w:val="none" w:sz="0" w:space="0" w:color="auto"/>
            <w:right w:val="none" w:sz="0" w:space="0" w:color="auto"/>
          </w:divBdr>
          <w:divsChild>
            <w:div w:id="1924990480">
              <w:marLeft w:val="0"/>
              <w:marRight w:val="0"/>
              <w:marTop w:val="0"/>
              <w:marBottom w:val="0"/>
              <w:divBdr>
                <w:top w:val="none" w:sz="0" w:space="0" w:color="auto"/>
                <w:left w:val="none" w:sz="0" w:space="0" w:color="auto"/>
                <w:bottom w:val="none" w:sz="0" w:space="0" w:color="auto"/>
                <w:right w:val="none" w:sz="0" w:space="0" w:color="auto"/>
              </w:divBdr>
            </w:div>
          </w:divsChild>
        </w:div>
        <w:div w:id="756513733">
          <w:marLeft w:val="0"/>
          <w:marRight w:val="0"/>
          <w:marTop w:val="0"/>
          <w:marBottom w:val="0"/>
          <w:divBdr>
            <w:top w:val="none" w:sz="0" w:space="0" w:color="auto"/>
            <w:left w:val="none" w:sz="0" w:space="0" w:color="auto"/>
            <w:bottom w:val="none" w:sz="0" w:space="0" w:color="auto"/>
            <w:right w:val="none" w:sz="0" w:space="0" w:color="auto"/>
          </w:divBdr>
          <w:divsChild>
            <w:div w:id="672684313">
              <w:marLeft w:val="0"/>
              <w:marRight w:val="0"/>
              <w:marTop w:val="0"/>
              <w:marBottom w:val="0"/>
              <w:divBdr>
                <w:top w:val="none" w:sz="0" w:space="0" w:color="auto"/>
                <w:left w:val="none" w:sz="0" w:space="0" w:color="auto"/>
                <w:bottom w:val="none" w:sz="0" w:space="0" w:color="auto"/>
                <w:right w:val="none" w:sz="0" w:space="0" w:color="auto"/>
              </w:divBdr>
            </w:div>
          </w:divsChild>
        </w:div>
        <w:div w:id="2113817480">
          <w:marLeft w:val="0"/>
          <w:marRight w:val="0"/>
          <w:marTop w:val="0"/>
          <w:marBottom w:val="0"/>
          <w:divBdr>
            <w:top w:val="none" w:sz="0" w:space="0" w:color="auto"/>
            <w:left w:val="none" w:sz="0" w:space="0" w:color="auto"/>
            <w:bottom w:val="none" w:sz="0" w:space="0" w:color="auto"/>
            <w:right w:val="none" w:sz="0" w:space="0" w:color="auto"/>
          </w:divBdr>
          <w:divsChild>
            <w:div w:id="1398285791">
              <w:marLeft w:val="0"/>
              <w:marRight w:val="0"/>
              <w:marTop w:val="0"/>
              <w:marBottom w:val="0"/>
              <w:divBdr>
                <w:top w:val="none" w:sz="0" w:space="0" w:color="auto"/>
                <w:left w:val="none" w:sz="0" w:space="0" w:color="auto"/>
                <w:bottom w:val="none" w:sz="0" w:space="0" w:color="auto"/>
                <w:right w:val="none" w:sz="0" w:space="0" w:color="auto"/>
              </w:divBdr>
            </w:div>
          </w:divsChild>
        </w:div>
        <w:div w:id="809060061">
          <w:marLeft w:val="0"/>
          <w:marRight w:val="0"/>
          <w:marTop w:val="0"/>
          <w:marBottom w:val="0"/>
          <w:divBdr>
            <w:top w:val="none" w:sz="0" w:space="0" w:color="auto"/>
            <w:left w:val="none" w:sz="0" w:space="0" w:color="auto"/>
            <w:bottom w:val="none" w:sz="0" w:space="0" w:color="auto"/>
            <w:right w:val="none" w:sz="0" w:space="0" w:color="auto"/>
          </w:divBdr>
          <w:divsChild>
            <w:div w:id="893470155">
              <w:marLeft w:val="0"/>
              <w:marRight w:val="0"/>
              <w:marTop w:val="0"/>
              <w:marBottom w:val="0"/>
              <w:divBdr>
                <w:top w:val="none" w:sz="0" w:space="0" w:color="auto"/>
                <w:left w:val="none" w:sz="0" w:space="0" w:color="auto"/>
                <w:bottom w:val="none" w:sz="0" w:space="0" w:color="auto"/>
                <w:right w:val="none" w:sz="0" w:space="0" w:color="auto"/>
              </w:divBdr>
            </w:div>
            <w:div w:id="243533288">
              <w:marLeft w:val="0"/>
              <w:marRight w:val="0"/>
              <w:marTop w:val="0"/>
              <w:marBottom w:val="0"/>
              <w:divBdr>
                <w:top w:val="none" w:sz="0" w:space="0" w:color="auto"/>
                <w:left w:val="none" w:sz="0" w:space="0" w:color="auto"/>
                <w:bottom w:val="none" w:sz="0" w:space="0" w:color="auto"/>
                <w:right w:val="none" w:sz="0" w:space="0" w:color="auto"/>
              </w:divBdr>
            </w:div>
          </w:divsChild>
        </w:div>
        <w:div w:id="109738851">
          <w:marLeft w:val="0"/>
          <w:marRight w:val="0"/>
          <w:marTop w:val="0"/>
          <w:marBottom w:val="0"/>
          <w:divBdr>
            <w:top w:val="none" w:sz="0" w:space="0" w:color="auto"/>
            <w:left w:val="none" w:sz="0" w:space="0" w:color="auto"/>
            <w:bottom w:val="none" w:sz="0" w:space="0" w:color="auto"/>
            <w:right w:val="none" w:sz="0" w:space="0" w:color="auto"/>
          </w:divBdr>
          <w:divsChild>
            <w:div w:id="969744953">
              <w:marLeft w:val="0"/>
              <w:marRight w:val="0"/>
              <w:marTop w:val="0"/>
              <w:marBottom w:val="0"/>
              <w:divBdr>
                <w:top w:val="none" w:sz="0" w:space="0" w:color="auto"/>
                <w:left w:val="none" w:sz="0" w:space="0" w:color="auto"/>
                <w:bottom w:val="none" w:sz="0" w:space="0" w:color="auto"/>
                <w:right w:val="none" w:sz="0" w:space="0" w:color="auto"/>
              </w:divBdr>
            </w:div>
          </w:divsChild>
        </w:div>
        <w:div w:id="819732800">
          <w:marLeft w:val="0"/>
          <w:marRight w:val="0"/>
          <w:marTop w:val="0"/>
          <w:marBottom w:val="0"/>
          <w:divBdr>
            <w:top w:val="none" w:sz="0" w:space="0" w:color="auto"/>
            <w:left w:val="none" w:sz="0" w:space="0" w:color="auto"/>
            <w:bottom w:val="none" w:sz="0" w:space="0" w:color="auto"/>
            <w:right w:val="none" w:sz="0" w:space="0" w:color="auto"/>
          </w:divBdr>
          <w:divsChild>
            <w:div w:id="759716308">
              <w:marLeft w:val="0"/>
              <w:marRight w:val="0"/>
              <w:marTop w:val="0"/>
              <w:marBottom w:val="0"/>
              <w:divBdr>
                <w:top w:val="none" w:sz="0" w:space="0" w:color="auto"/>
                <w:left w:val="none" w:sz="0" w:space="0" w:color="auto"/>
                <w:bottom w:val="none" w:sz="0" w:space="0" w:color="auto"/>
                <w:right w:val="none" w:sz="0" w:space="0" w:color="auto"/>
              </w:divBdr>
            </w:div>
          </w:divsChild>
        </w:div>
        <w:div w:id="1033455361">
          <w:marLeft w:val="0"/>
          <w:marRight w:val="0"/>
          <w:marTop w:val="0"/>
          <w:marBottom w:val="0"/>
          <w:divBdr>
            <w:top w:val="none" w:sz="0" w:space="0" w:color="auto"/>
            <w:left w:val="none" w:sz="0" w:space="0" w:color="auto"/>
            <w:bottom w:val="none" w:sz="0" w:space="0" w:color="auto"/>
            <w:right w:val="none" w:sz="0" w:space="0" w:color="auto"/>
          </w:divBdr>
          <w:divsChild>
            <w:div w:id="325480120">
              <w:marLeft w:val="0"/>
              <w:marRight w:val="0"/>
              <w:marTop w:val="0"/>
              <w:marBottom w:val="0"/>
              <w:divBdr>
                <w:top w:val="none" w:sz="0" w:space="0" w:color="auto"/>
                <w:left w:val="none" w:sz="0" w:space="0" w:color="auto"/>
                <w:bottom w:val="none" w:sz="0" w:space="0" w:color="auto"/>
                <w:right w:val="none" w:sz="0" w:space="0" w:color="auto"/>
              </w:divBdr>
            </w:div>
          </w:divsChild>
        </w:div>
        <w:div w:id="217715943">
          <w:marLeft w:val="0"/>
          <w:marRight w:val="0"/>
          <w:marTop w:val="0"/>
          <w:marBottom w:val="0"/>
          <w:divBdr>
            <w:top w:val="none" w:sz="0" w:space="0" w:color="auto"/>
            <w:left w:val="none" w:sz="0" w:space="0" w:color="auto"/>
            <w:bottom w:val="none" w:sz="0" w:space="0" w:color="auto"/>
            <w:right w:val="none" w:sz="0" w:space="0" w:color="auto"/>
          </w:divBdr>
          <w:divsChild>
            <w:div w:id="354815110">
              <w:marLeft w:val="0"/>
              <w:marRight w:val="0"/>
              <w:marTop w:val="0"/>
              <w:marBottom w:val="0"/>
              <w:divBdr>
                <w:top w:val="none" w:sz="0" w:space="0" w:color="auto"/>
                <w:left w:val="none" w:sz="0" w:space="0" w:color="auto"/>
                <w:bottom w:val="none" w:sz="0" w:space="0" w:color="auto"/>
                <w:right w:val="none" w:sz="0" w:space="0" w:color="auto"/>
              </w:divBdr>
            </w:div>
          </w:divsChild>
        </w:div>
        <w:div w:id="743374955">
          <w:marLeft w:val="0"/>
          <w:marRight w:val="0"/>
          <w:marTop w:val="0"/>
          <w:marBottom w:val="0"/>
          <w:divBdr>
            <w:top w:val="none" w:sz="0" w:space="0" w:color="auto"/>
            <w:left w:val="none" w:sz="0" w:space="0" w:color="auto"/>
            <w:bottom w:val="none" w:sz="0" w:space="0" w:color="auto"/>
            <w:right w:val="none" w:sz="0" w:space="0" w:color="auto"/>
          </w:divBdr>
          <w:divsChild>
            <w:div w:id="38820564">
              <w:marLeft w:val="0"/>
              <w:marRight w:val="0"/>
              <w:marTop w:val="0"/>
              <w:marBottom w:val="0"/>
              <w:divBdr>
                <w:top w:val="none" w:sz="0" w:space="0" w:color="auto"/>
                <w:left w:val="none" w:sz="0" w:space="0" w:color="auto"/>
                <w:bottom w:val="none" w:sz="0" w:space="0" w:color="auto"/>
                <w:right w:val="none" w:sz="0" w:space="0" w:color="auto"/>
              </w:divBdr>
            </w:div>
          </w:divsChild>
        </w:div>
        <w:div w:id="481963972">
          <w:marLeft w:val="0"/>
          <w:marRight w:val="0"/>
          <w:marTop w:val="0"/>
          <w:marBottom w:val="0"/>
          <w:divBdr>
            <w:top w:val="none" w:sz="0" w:space="0" w:color="auto"/>
            <w:left w:val="none" w:sz="0" w:space="0" w:color="auto"/>
            <w:bottom w:val="none" w:sz="0" w:space="0" w:color="auto"/>
            <w:right w:val="none" w:sz="0" w:space="0" w:color="auto"/>
          </w:divBdr>
          <w:divsChild>
            <w:div w:id="603466325">
              <w:marLeft w:val="0"/>
              <w:marRight w:val="0"/>
              <w:marTop w:val="0"/>
              <w:marBottom w:val="0"/>
              <w:divBdr>
                <w:top w:val="none" w:sz="0" w:space="0" w:color="auto"/>
                <w:left w:val="none" w:sz="0" w:space="0" w:color="auto"/>
                <w:bottom w:val="none" w:sz="0" w:space="0" w:color="auto"/>
                <w:right w:val="none" w:sz="0" w:space="0" w:color="auto"/>
              </w:divBdr>
            </w:div>
          </w:divsChild>
        </w:div>
        <w:div w:id="754521055">
          <w:marLeft w:val="0"/>
          <w:marRight w:val="0"/>
          <w:marTop w:val="0"/>
          <w:marBottom w:val="0"/>
          <w:divBdr>
            <w:top w:val="none" w:sz="0" w:space="0" w:color="auto"/>
            <w:left w:val="none" w:sz="0" w:space="0" w:color="auto"/>
            <w:bottom w:val="none" w:sz="0" w:space="0" w:color="auto"/>
            <w:right w:val="none" w:sz="0" w:space="0" w:color="auto"/>
          </w:divBdr>
          <w:divsChild>
            <w:div w:id="30151722">
              <w:marLeft w:val="0"/>
              <w:marRight w:val="0"/>
              <w:marTop w:val="0"/>
              <w:marBottom w:val="0"/>
              <w:divBdr>
                <w:top w:val="none" w:sz="0" w:space="0" w:color="auto"/>
                <w:left w:val="none" w:sz="0" w:space="0" w:color="auto"/>
                <w:bottom w:val="none" w:sz="0" w:space="0" w:color="auto"/>
                <w:right w:val="none" w:sz="0" w:space="0" w:color="auto"/>
              </w:divBdr>
            </w:div>
          </w:divsChild>
        </w:div>
        <w:div w:id="264532497">
          <w:marLeft w:val="0"/>
          <w:marRight w:val="0"/>
          <w:marTop w:val="0"/>
          <w:marBottom w:val="0"/>
          <w:divBdr>
            <w:top w:val="none" w:sz="0" w:space="0" w:color="auto"/>
            <w:left w:val="none" w:sz="0" w:space="0" w:color="auto"/>
            <w:bottom w:val="none" w:sz="0" w:space="0" w:color="auto"/>
            <w:right w:val="none" w:sz="0" w:space="0" w:color="auto"/>
          </w:divBdr>
          <w:divsChild>
            <w:div w:id="1437483773">
              <w:marLeft w:val="0"/>
              <w:marRight w:val="0"/>
              <w:marTop w:val="0"/>
              <w:marBottom w:val="0"/>
              <w:divBdr>
                <w:top w:val="none" w:sz="0" w:space="0" w:color="auto"/>
                <w:left w:val="none" w:sz="0" w:space="0" w:color="auto"/>
                <w:bottom w:val="none" w:sz="0" w:space="0" w:color="auto"/>
                <w:right w:val="none" w:sz="0" w:space="0" w:color="auto"/>
              </w:divBdr>
            </w:div>
            <w:div w:id="163475090">
              <w:marLeft w:val="0"/>
              <w:marRight w:val="0"/>
              <w:marTop w:val="0"/>
              <w:marBottom w:val="0"/>
              <w:divBdr>
                <w:top w:val="none" w:sz="0" w:space="0" w:color="auto"/>
                <w:left w:val="none" w:sz="0" w:space="0" w:color="auto"/>
                <w:bottom w:val="none" w:sz="0" w:space="0" w:color="auto"/>
                <w:right w:val="none" w:sz="0" w:space="0" w:color="auto"/>
              </w:divBdr>
            </w:div>
          </w:divsChild>
        </w:div>
        <w:div w:id="1790466020">
          <w:marLeft w:val="0"/>
          <w:marRight w:val="0"/>
          <w:marTop w:val="0"/>
          <w:marBottom w:val="0"/>
          <w:divBdr>
            <w:top w:val="none" w:sz="0" w:space="0" w:color="auto"/>
            <w:left w:val="none" w:sz="0" w:space="0" w:color="auto"/>
            <w:bottom w:val="none" w:sz="0" w:space="0" w:color="auto"/>
            <w:right w:val="none" w:sz="0" w:space="0" w:color="auto"/>
          </w:divBdr>
          <w:divsChild>
            <w:div w:id="697969313">
              <w:marLeft w:val="0"/>
              <w:marRight w:val="0"/>
              <w:marTop w:val="0"/>
              <w:marBottom w:val="0"/>
              <w:divBdr>
                <w:top w:val="none" w:sz="0" w:space="0" w:color="auto"/>
                <w:left w:val="none" w:sz="0" w:space="0" w:color="auto"/>
                <w:bottom w:val="none" w:sz="0" w:space="0" w:color="auto"/>
                <w:right w:val="none" w:sz="0" w:space="0" w:color="auto"/>
              </w:divBdr>
            </w:div>
          </w:divsChild>
        </w:div>
        <w:div w:id="625157756">
          <w:marLeft w:val="0"/>
          <w:marRight w:val="0"/>
          <w:marTop w:val="0"/>
          <w:marBottom w:val="0"/>
          <w:divBdr>
            <w:top w:val="none" w:sz="0" w:space="0" w:color="auto"/>
            <w:left w:val="none" w:sz="0" w:space="0" w:color="auto"/>
            <w:bottom w:val="none" w:sz="0" w:space="0" w:color="auto"/>
            <w:right w:val="none" w:sz="0" w:space="0" w:color="auto"/>
          </w:divBdr>
          <w:divsChild>
            <w:div w:id="1807968478">
              <w:marLeft w:val="0"/>
              <w:marRight w:val="0"/>
              <w:marTop w:val="0"/>
              <w:marBottom w:val="0"/>
              <w:divBdr>
                <w:top w:val="none" w:sz="0" w:space="0" w:color="auto"/>
                <w:left w:val="none" w:sz="0" w:space="0" w:color="auto"/>
                <w:bottom w:val="none" w:sz="0" w:space="0" w:color="auto"/>
                <w:right w:val="none" w:sz="0" w:space="0" w:color="auto"/>
              </w:divBdr>
            </w:div>
          </w:divsChild>
        </w:div>
        <w:div w:id="2039314492">
          <w:marLeft w:val="0"/>
          <w:marRight w:val="0"/>
          <w:marTop w:val="0"/>
          <w:marBottom w:val="0"/>
          <w:divBdr>
            <w:top w:val="none" w:sz="0" w:space="0" w:color="auto"/>
            <w:left w:val="none" w:sz="0" w:space="0" w:color="auto"/>
            <w:bottom w:val="none" w:sz="0" w:space="0" w:color="auto"/>
            <w:right w:val="none" w:sz="0" w:space="0" w:color="auto"/>
          </w:divBdr>
          <w:divsChild>
            <w:div w:id="2057505756">
              <w:marLeft w:val="0"/>
              <w:marRight w:val="0"/>
              <w:marTop w:val="0"/>
              <w:marBottom w:val="0"/>
              <w:divBdr>
                <w:top w:val="none" w:sz="0" w:space="0" w:color="auto"/>
                <w:left w:val="none" w:sz="0" w:space="0" w:color="auto"/>
                <w:bottom w:val="none" w:sz="0" w:space="0" w:color="auto"/>
                <w:right w:val="none" w:sz="0" w:space="0" w:color="auto"/>
              </w:divBdr>
            </w:div>
          </w:divsChild>
        </w:div>
        <w:div w:id="526216006">
          <w:marLeft w:val="0"/>
          <w:marRight w:val="0"/>
          <w:marTop w:val="0"/>
          <w:marBottom w:val="0"/>
          <w:divBdr>
            <w:top w:val="none" w:sz="0" w:space="0" w:color="auto"/>
            <w:left w:val="none" w:sz="0" w:space="0" w:color="auto"/>
            <w:bottom w:val="none" w:sz="0" w:space="0" w:color="auto"/>
            <w:right w:val="none" w:sz="0" w:space="0" w:color="auto"/>
          </w:divBdr>
          <w:divsChild>
            <w:div w:id="1361972602">
              <w:marLeft w:val="0"/>
              <w:marRight w:val="0"/>
              <w:marTop w:val="0"/>
              <w:marBottom w:val="0"/>
              <w:divBdr>
                <w:top w:val="none" w:sz="0" w:space="0" w:color="auto"/>
                <w:left w:val="none" w:sz="0" w:space="0" w:color="auto"/>
                <w:bottom w:val="none" w:sz="0" w:space="0" w:color="auto"/>
                <w:right w:val="none" w:sz="0" w:space="0" w:color="auto"/>
              </w:divBdr>
            </w:div>
          </w:divsChild>
        </w:div>
        <w:div w:id="83918843">
          <w:marLeft w:val="0"/>
          <w:marRight w:val="0"/>
          <w:marTop w:val="0"/>
          <w:marBottom w:val="0"/>
          <w:divBdr>
            <w:top w:val="none" w:sz="0" w:space="0" w:color="auto"/>
            <w:left w:val="none" w:sz="0" w:space="0" w:color="auto"/>
            <w:bottom w:val="none" w:sz="0" w:space="0" w:color="auto"/>
            <w:right w:val="none" w:sz="0" w:space="0" w:color="auto"/>
          </w:divBdr>
          <w:divsChild>
            <w:div w:id="50808807">
              <w:marLeft w:val="0"/>
              <w:marRight w:val="0"/>
              <w:marTop w:val="0"/>
              <w:marBottom w:val="0"/>
              <w:divBdr>
                <w:top w:val="none" w:sz="0" w:space="0" w:color="auto"/>
                <w:left w:val="none" w:sz="0" w:space="0" w:color="auto"/>
                <w:bottom w:val="none" w:sz="0" w:space="0" w:color="auto"/>
                <w:right w:val="none" w:sz="0" w:space="0" w:color="auto"/>
              </w:divBdr>
            </w:div>
          </w:divsChild>
        </w:div>
        <w:div w:id="1707290407">
          <w:marLeft w:val="0"/>
          <w:marRight w:val="0"/>
          <w:marTop w:val="0"/>
          <w:marBottom w:val="0"/>
          <w:divBdr>
            <w:top w:val="none" w:sz="0" w:space="0" w:color="auto"/>
            <w:left w:val="none" w:sz="0" w:space="0" w:color="auto"/>
            <w:bottom w:val="none" w:sz="0" w:space="0" w:color="auto"/>
            <w:right w:val="none" w:sz="0" w:space="0" w:color="auto"/>
          </w:divBdr>
          <w:divsChild>
            <w:div w:id="2025014466">
              <w:marLeft w:val="0"/>
              <w:marRight w:val="0"/>
              <w:marTop w:val="0"/>
              <w:marBottom w:val="0"/>
              <w:divBdr>
                <w:top w:val="none" w:sz="0" w:space="0" w:color="auto"/>
                <w:left w:val="none" w:sz="0" w:space="0" w:color="auto"/>
                <w:bottom w:val="none" w:sz="0" w:space="0" w:color="auto"/>
                <w:right w:val="none" w:sz="0" w:space="0" w:color="auto"/>
              </w:divBdr>
            </w:div>
          </w:divsChild>
        </w:div>
        <w:div w:id="2046716255">
          <w:marLeft w:val="0"/>
          <w:marRight w:val="0"/>
          <w:marTop w:val="0"/>
          <w:marBottom w:val="0"/>
          <w:divBdr>
            <w:top w:val="none" w:sz="0" w:space="0" w:color="auto"/>
            <w:left w:val="none" w:sz="0" w:space="0" w:color="auto"/>
            <w:bottom w:val="none" w:sz="0" w:space="0" w:color="auto"/>
            <w:right w:val="none" w:sz="0" w:space="0" w:color="auto"/>
          </w:divBdr>
          <w:divsChild>
            <w:div w:id="253979442">
              <w:marLeft w:val="0"/>
              <w:marRight w:val="0"/>
              <w:marTop w:val="0"/>
              <w:marBottom w:val="0"/>
              <w:divBdr>
                <w:top w:val="none" w:sz="0" w:space="0" w:color="auto"/>
                <w:left w:val="none" w:sz="0" w:space="0" w:color="auto"/>
                <w:bottom w:val="none" w:sz="0" w:space="0" w:color="auto"/>
                <w:right w:val="none" w:sz="0" w:space="0" w:color="auto"/>
              </w:divBdr>
            </w:div>
          </w:divsChild>
        </w:div>
        <w:div w:id="914975414">
          <w:marLeft w:val="0"/>
          <w:marRight w:val="0"/>
          <w:marTop w:val="0"/>
          <w:marBottom w:val="0"/>
          <w:divBdr>
            <w:top w:val="none" w:sz="0" w:space="0" w:color="auto"/>
            <w:left w:val="none" w:sz="0" w:space="0" w:color="auto"/>
            <w:bottom w:val="none" w:sz="0" w:space="0" w:color="auto"/>
            <w:right w:val="none" w:sz="0" w:space="0" w:color="auto"/>
          </w:divBdr>
          <w:divsChild>
            <w:div w:id="2089031033">
              <w:marLeft w:val="0"/>
              <w:marRight w:val="0"/>
              <w:marTop w:val="0"/>
              <w:marBottom w:val="0"/>
              <w:divBdr>
                <w:top w:val="none" w:sz="0" w:space="0" w:color="auto"/>
                <w:left w:val="none" w:sz="0" w:space="0" w:color="auto"/>
                <w:bottom w:val="none" w:sz="0" w:space="0" w:color="auto"/>
                <w:right w:val="none" w:sz="0" w:space="0" w:color="auto"/>
              </w:divBdr>
            </w:div>
            <w:div w:id="1315915435">
              <w:marLeft w:val="0"/>
              <w:marRight w:val="0"/>
              <w:marTop w:val="0"/>
              <w:marBottom w:val="0"/>
              <w:divBdr>
                <w:top w:val="none" w:sz="0" w:space="0" w:color="auto"/>
                <w:left w:val="none" w:sz="0" w:space="0" w:color="auto"/>
                <w:bottom w:val="none" w:sz="0" w:space="0" w:color="auto"/>
                <w:right w:val="none" w:sz="0" w:space="0" w:color="auto"/>
              </w:divBdr>
            </w:div>
          </w:divsChild>
        </w:div>
        <w:div w:id="358774169">
          <w:marLeft w:val="0"/>
          <w:marRight w:val="0"/>
          <w:marTop w:val="0"/>
          <w:marBottom w:val="0"/>
          <w:divBdr>
            <w:top w:val="none" w:sz="0" w:space="0" w:color="auto"/>
            <w:left w:val="none" w:sz="0" w:space="0" w:color="auto"/>
            <w:bottom w:val="none" w:sz="0" w:space="0" w:color="auto"/>
            <w:right w:val="none" w:sz="0" w:space="0" w:color="auto"/>
          </w:divBdr>
          <w:divsChild>
            <w:div w:id="1887792063">
              <w:marLeft w:val="0"/>
              <w:marRight w:val="0"/>
              <w:marTop w:val="0"/>
              <w:marBottom w:val="0"/>
              <w:divBdr>
                <w:top w:val="none" w:sz="0" w:space="0" w:color="auto"/>
                <w:left w:val="none" w:sz="0" w:space="0" w:color="auto"/>
                <w:bottom w:val="none" w:sz="0" w:space="0" w:color="auto"/>
                <w:right w:val="none" w:sz="0" w:space="0" w:color="auto"/>
              </w:divBdr>
            </w:div>
          </w:divsChild>
        </w:div>
        <w:div w:id="227154368">
          <w:marLeft w:val="0"/>
          <w:marRight w:val="0"/>
          <w:marTop w:val="0"/>
          <w:marBottom w:val="0"/>
          <w:divBdr>
            <w:top w:val="none" w:sz="0" w:space="0" w:color="auto"/>
            <w:left w:val="none" w:sz="0" w:space="0" w:color="auto"/>
            <w:bottom w:val="none" w:sz="0" w:space="0" w:color="auto"/>
            <w:right w:val="none" w:sz="0" w:space="0" w:color="auto"/>
          </w:divBdr>
          <w:divsChild>
            <w:div w:id="321740560">
              <w:marLeft w:val="0"/>
              <w:marRight w:val="0"/>
              <w:marTop w:val="0"/>
              <w:marBottom w:val="0"/>
              <w:divBdr>
                <w:top w:val="none" w:sz="0" w:space="0" w:color="auto"/>
                <w:left w:val="none" w:sz="0" w:space="0" w:color="auto"/>
                <w:bottom w:val="none" w:sz="0" w:space="0" w:color="auto"/>
                <w:right w:val="none" w:sz="0" w:space="0" w:color="auto"/>
              </w:divBdr>
            </w:div>
          </w:divsChild>
        </w:div>
        <w:div w:id="839465445">
          <w:marLeft w:val="0"/>
          <w:marRight w:val="0"/>
          <w:marTop w:val="0"/>
          <w:marBottom w:val="0"/>
          <w:divBdr>
            <w:top w:val="none" w:sz="0" w:space="0" w:color="auto"/>
            <w:left w:val="none" w:sz="0" w:space="0" w:color="auto"/>
            <w:bottom w:val="none" w:sz="0" w:space="0" w:color="auto"/>
            <w:right w:val="none" w:sz="0" w:space="0" w:color="auto"/>
          </w:divBdr>
          <w:divsChild>
            <w:div w:id="1581982797">
              <w:marLeft w:val="0"/>
              <w:marRight w:val="0"/>
              <w:marTop w:val="0"/>
              <w:marBottom w:val="0"/>
              <w:divBdr>
                <w:top w:val="none" w:sz="0" w:space="0" w:color="auto"/>
                <w:left w:val="none" w:sz="0" w:space="0" w:color="auto"/>
                <w:bottom w:val="none" w:sz="0" w:space="0" w:color="auto"/>
                <w:right w:val="none" w:sz="0" w:space="0" w:color="auto"/>
              </w:divBdr>
            </w:div>
          </w:divsChild>
        </w:div>
        <w:div w:id="253053550">
          <w:marLeft w:val="0"/>
          <w:marRight w:val="0"/>
          <w:marTop w:val="0"/>
          <w:marBottom w:val="0"/>
          <w:divBdr>
            <w:top w:val="none" w:sz="0" w:space="0" w:color="auto"/>
            <w:left w:val="none" w:sz="0" w:space="0" w:color="auto"/>
            <w:bottom w:val="none" w:sz="0" w:space="0" w:color="auto"/>
            <w:right w:val="none" w:sz="0" w:space="0" w:color="auto"/>
          </w:divBdr>
          <w:divsChild>
            <w:div w:id="430859742">
              <w:marLeft w:val="0"/>
              <w:marRight w:val="0"/>
              <w:marTop w:val="0"/>
              <w:marBottom w:val="0"/>
              <w:divBdr>
                <w:top w:val="none" w:sz="0" w:space="0" w:color="auto"/>
                <w:left w:val="none" w:sz="0" w:space="0" w:color="auto"/>
                <w:bottom w:val="none" w:sz="0" w:space="0" w:color="auto"/>
                <w:right w:val="none" w:sz="0" w:space="0" w:color="auto"/>
              </w:divBdr>
            </w:div>
          </w:divsChild>
        </w:div>
        <w:div w:id="62676975">
          <w:marLeft w:val="0"/>
          <w:marRight w:val="0"/>
          <w:marTop w:val="0"/>
          <w:marBottom w:val="0"/>
          <w:divBdr>
            <w:top w:val="none" w:sz="0" w:space="0" w:color="auto"/>
            <w:left w:val="none" w:sz="0" w:space="0" w:color="auto"/>
            <w:bottom w:val="none" w:sz="0" w:space="0" w:color="auto"/>
            <w:right w:val="none" w:sz="0" w:space="0" w:color="auto"/>
          </w:divBdr>
          <w:divsChild>
            <w:div w:id="60637272">
              <w:marLeft w:val="0"/>
              <w:marRight w:val="0"/>
              <w:marTop w:val="0"/>
              <w:marBottom w:val="0"/>
              <w:divBdr>
                <w:top w:val="none" w:sz="0" w:space="0" w:color="auto"/>
                <w:left w:val="none" w:sz="0" w:space="0" w:color="auto"/>
                <w:bottom w:val="none" w:sz="0" w:space="0" w:color="auto"/>
                <w:right w:val="none" w:sz="0" w:space="0" w:color="auto"/>
              </w:divBdr>
            </w:div>
          </w:divsChild>
        </w:div>
        <w:div w:id="358051583">
          <w:marLeft w:val="0"/>
          <w:marRight w:val="0"/>
          <w:marTop w:val="0"/>
          <w:marBottom w:val="0"/>
          <w:divBdr>
            <w:top w:val="none" w:sz="0" w:space="0" w:color="auto"/>
            <w:left w:val="none" w:sz="0" w:space="0" w:color="auto"/>
            <w:bottom w:val="none" w:sz="0" w:space="0" w:color="auto"/>
            <w:right w:val="none" w:sz="0" w:space="0" w:color="auto"/>
          </w:divBdr>
          <w:divsChild>
            <w:div w:id="1955209502">
              <w:marLeft w:val="0"/>
              <w:marRight w:val="0"/>
              <w:marTop w:val="0"/>
              <w:marBottom w:val="0"/>
              <w:divBdr>
                <w:top w:val="none" w:sz="0" w:space="0" w:color="auto"/>
                <w:left w:val="none" w:sz="0" w:space="0" w:color="auto"/>
                <w:bottom w:val="none" w:sz="0" w:space="0" w:color="auto"/>
                <w:right w:val="none" w:sz="0" w:space="0" w:color="auto"/>
              </w:divBdr>
            </w:div>
          </w:divsChild>
        </w:div>
        <w:div w:id="696540790">
          <w:marLeft w:val="0"/>
          <w:marRight w:val="0"/>
          <w:marTop w:val="0"/>
          <w:marBottom w:val="0"/>
          <w:divBdr>
            <w:top w:val="none" w:sz="0" w:space="0" w:color="auto"/>
            <w:left w:val="none" w:sz="0" w:space="0" w:color="auto"/>
            <w:bottom w:val="none" w:sz="0" w:space="0" w:color="auto"/>
            <w:right w:val="none" w:sz="0" w:space="0" w:color="auto"/>
          </w:divBdr>
          <w:divsChild>
            <w:div w:id="1758018855">
              <w:marLeft w:val="0"/>
              <w:marRight w:val="0"/>
              <w:marTop w:val="0"/>
              <w:marBottom w:val="0"/>
              <w:divBdr>
                <w:top w:val="none" w:sz="0" w:space="0" w:color="auto"/>
                <w:left w:val="none" w:sz="0" w:space="0" w:color="auto"/>
                <w:bottom w:val="none" w:sz="0" w:space="0" w:color="auto"/>
                <w:right w:val="none" w:sz="0" w:space="0" w:color="auto"/>
              </w:divBdr>
            </w:div>
          </w:divsChild>
        </w:div>
        <w:div w:id="1775131202">
          <w:marLeft w:val="0"/>
          <w:marRight w:val="0"/>
          <w:marTop w:val="0"/>
          <w:marBottom w:val="0"/>
          <w:divBdr>
            <w:top w:val="none" w:sz="0" w:space="0" w:color="auto"/>
            <w:left w:val="none" w:sz="0" w:space="0" w:color="auto"/>
            <w:bottom w:val="none" w:sz="0" w:space="0" w:color="auto"/>
            <w:right w:val="none" w:sz="0" w:space="0" w:color="auto"/>
          </w:divBdr>
          <w:divsChild>
            <w:div w:id="1999533516">
              <w:marLeft w:val="0"/>
              <w:marRight w:val="0"/>
              <w:marTop w:val="0"/>
              <w:marBottom w:val="0"/>
              <w:divBdr>
                <w:top w:val="none" w:sz="0" w:space="0" w:color="auto"/>
                <w:left w:val="none" w:sz="0" w:space="0" w:color="auto"/>
                <w:bottom w:val="none" w:sz="0" w:space="0" w:color="auto"/>
                <w:right w:val="none" w:sz="0" w:space="0" w:color="auto"/>
              </w:divBdr>
            </w:div>
            <w:div w:id="746457828">
              <w:marLeft w:val="0"/>
              <w:marRight w:val="0"/>
              <w:marTop w:val="0"/>
              <w:marBottom w:val="0"/>
              <w:divBdr>
                <w:top w:val="none" w:sz="0" w:space="0" w:color="auto"/>
                <w:left w:val="none" w:sz="0" w:space="0" w:color="auto"/>
                <w:bottom w:val="none" w:sz="0" w:space="0" w:color="auto"/>
                <w:right w:val="none" w:sz="0" w:space="0" w:color="auto"/>
              </w:divBdr>
            </w:div>
          </w:divsChild>
        </w:div>
        <w:div w:id="1886260390">
          <w:marLeft w:val="0"/>
          <w:marRight w:val="0"/>
          <w:marTop w:val="0"/>
          <w:marBottom w:val="0"/>
          <w:divBdr>
            <w:top w:val="none" w:sz="0" w:space="0" w:color="auto"/>
            <w:left w:val="none" w:sz="0" w:space="0" w:color="auto"/>
            <w:bottom w:val="none" w:sz="0" w:space="0" w:color="auto"/>
            <w:right w:val="none" w:sz="0" w:space="0" w:color="auto"/>
          </w:divBdr>
          <w:divsChild>
            <w:div w:id="1080563683">
              <w:marLeft w:val="0"/>
              <w:marRight w:val="0"/>
              <w:marTop w:val="0"/>
              <w:marBottom w:val="0"/>
              <w:divBdr>
                <w:top w:val="none" w:sz="0" w:space="0" w:color="auto"/>
                <w:left w:val="none" w:sz="0" w:space="0" w:color="auto"/>
                <w:bottom w:val="none" w:sz="0" w:space="0" w:color="auto"/>
                <w:right w:val="none" w:sz="0" w:space="0" w:color="auto"/>
              </w:divBdr>
            </w:div>
          </w:divsChild>
        </w:div>
        <w:div w:id="2090080643">
          <w:marLeft w:val="0"/>
          <w:marRight w:val="0"/>
          <w:marTop w:val="0"/>
          <w:marBottom w:val="0"/>
          <w:divBdr>
            <w:top w:val="none" w:sz="0" w:space="0" w:color="auto"/>
            <w:left w:val="none" w:sz="0" w:space="0" w:color="auto"/>
            <w:bottom w:val="none" w:sz="0" w:space="0" w:color="auto"/>
            <w:right w:val="none" w:sz="0" w:space="0" w:color="auto"/>
          </w:divBdr>
          <w:divsChild>
            <w:div w:id="1384913375">
              <w:marLeft w:val="0"/>
              <w:marRight w:val="0"/>
              <w:marTop w:val="0"/>
              <w:marBottom w:val="0"/>
              <w:divBdr>
                <w:top w:val="none" w:sz="0" w:space="0" w:color="auto"/>
                <w:left w:val="none" w:sz="0" w:space="0" w:color="auto"/>
                <w:bottom w:val="none" w:sz="0" w:space="0" w:color="auto"/>
                <w:right w:val="none" w:sz="0" w:space="0" w:color="auto"/>
              </w:divBdr>
            </w:div>
          </w:divsChild>
        </w:div>
        <w:div w:id="344095286">
          <w:marLeft w:val="0"/>
          <w:marRight w:val="0"/>
          <w:marTop w:val="0"/>
          <w:marBottom w:val="0"/>
          <w:divBdr>
            <w:top w:val="none" w:sz="0" w:space="0" w:color="auto"/>
            <w:left w:val="none" w:sz="0" w:space="0" w:color="auto"/>
            <w:bottom w:val="none" w:sz="0" w:space="0" w:color="auto"/>
            <w:right w:val="none" w:sz="0" w:space="0" w:color="auto"/>
          </w:divBdr>
          <w:divsChild>
            <w:div w:id="1009065149">
              <w:marLeft w:val="0"/>
              <w:marRight w:val="0"/>
              <w:marTop w:val="0"/>
              <w:marBottom w:val="0"/>
              <w:divBdr>
                <w:top w:val="none" w:sz="0" w:space="0" w:color="auto"/>
                <w:left w:val="none" w:sz="0" w:space="0" w:color="auto"/>
                <w:bottom w:val="none" w:sz="0" w:space="0" w:color="auto"/>
                <w:right w:val="none" w:sz="0" w:space="0" w:color="auto"/>
              </w:divBdr>
            </w:div>
          </w:divsChild>
        </w:div>
        <w:div w:id="1653681102">
          <w:marLeft w:val="0"/>
          <w:marRight w:val="0"/>
          <w:marTop w:val="0"/>
          <w:marBottom w:val="0"/>
          <w:divBdr>
            <w:top w:val="none" w:sz="0" w:space="0" w:color="auto"/>
            <w:left w:val="none" w:sz="0" w:space="0" w:color="auto"/>
            <w:bottom w:val="none" w:sz="0" w:space="0" w:color="auto"/>
            <w:right w:val="none" w:sz="0" w:space="0" w:color="auto"/>
          </w:divBdr>
          <w:divsChild>
            <w:div w:id="690909581">
              <w:marLeft w:val="0"/>
              <w:marRight w:val="0"/>
              <w:marTop w:val="0"/>
              <w:marBottom w:val="0"/>
              <w:divBdr>
                <w:top w:val="none" w:sz="0" w:space="0" w:color="auto"/>
                <w:left w:val="none" w:sz="0" w:space="0" w:color="auto"/>
                <w:bottom w:val="none" w:sz="0" w:space="0" w:color="auto"/>
                <w:right w:val="none" w:sz="0" w:space="0" w:color="auto"/>
              </w:divBdr>
            </w:div>
          </w:divsChild>
        </w:div>
        <w:div w:id="1553073595">
          <w:marLeft w:val="0"/>
          <w:marRight w:val="0"/>
          <w:marTop w:val="0"/>
          <w:marBottom w:val="0"/>
          <w:divBdr>
            <w:top w:val="none" w:sz="0" w:space="0" w:color="auto"/>
            <w:left w:val="none" w:sz="0" w:space="0" w:color="auto"/>
            <w:bottom w:val="none" w:sz="0" w:space="0" w:color="auto"/>
            <w:right w:val="none" w:sz="0" w:space="0" w:color="auto"/>
          </w:divBdr>
          <w:divsChild>
            <w:div w:id="234632732">
              <w:marLeft w:val="0"/>
              <w:marRight w:val="0"/>
              <w:marTop w:val="0"/>
              <w:marBottom w:val="0"/>
              <w:divBdr>
                <w:top w:val="none" w:sz="0" w:space="0" w:color="auto"/>
                <w:left w:val="none" w:sz="0" w:space="0" w:color="auto"/>
                <w:bottom w:val="none" w:sz="0" w:space="0" w:color="auto"/>
                <w:right w:val="none" w:sz="0" w:space="0" w:color="auto"/>
              </w:divBdr>
            </w:div>
          </w:divsChild>
        </w:div>
        <w:div w:id="1677532062">
          <w:marLeft w:val="0"/>
          <w:marRight w:val="0"/>
          <w:marTop w:val="0"/>
          <w:marBottom w:val="0"/>
          <w:divBdr>
            <w:top w:val="none" w:sz="0" w:space="0" w:color="auto"/>
            <w:left w:val="none" w:sz="0" w:space="0" w:color="auto"/>
            <w:bottom w:val="none" w:sz="0" w:space="0" w:color="auto"/>
            <w:right w:val="none" w:sz="0" w:space="0" w:color="auto"/>
          </w:divBdr>
          <w:divsChild>
            <w:div w:id="1502232366">
              <w:marLeft w:val="0"/>
              <w:marRight w:val="0"/>
              <w:marTop w:val="0"/>
              <w:marBottom w:val="0"/>
              <w:divBdr>
                <w:top w:val="none" w:sz="0" w:space="0" w:color="auto"/>
                <w:left w:val="none" w:sz="0" w:space="0" w:color="auto"/>
                <w:bottom w:val="none" w:sz="0" w:space="0" w:color="auto"/>
                <w:right w:val="none" w:sz="0" w:space="0" w:color="auto"/>
              </w:divBdr>
            </w:div>
          </w:divsChild>
        </w:div>
        <w:div w:id="537551982">
          <w:marLeft w:val="0"/>
          <w:marRight w:val="0"/>
          <w:marTop w:val="0"/>
          <w:marBottom w:val="0"/>
          <w:divBdr>
            <w:top w:val="none" w:sz="0" w:space="0" w:color="auto"/>
            <w:left w:val="none" w:sz="0" w:space="0" w:color="auto"/>
            <w:bottom w:val="none" w:sz="0" w:space="0" w:color="auto"/>
            <w:right w:val="none" w:sz="0" w:space="0" w:color="auto"/>
          </w:divBdr>
          <w:divsChild>
            <w:div w:id="136724919">
              <w:marLeft w:val="0"/>
              <w:marRight w:val="0"/>
              <w:marTop w:val="0"/>
              <w:marBottom w:val="0"/>
              <w:divBdr>
                <w:top w:val="none" w:sz="0" w:space="0" w:color="auto"/>
                <w:left w:val="none" w:sz="0" w:space="0" w:color="auto"/>
                <w:bottom w:val="none" w:sz="0" w:space="0" w:color="auto"/>
                <w:right w:val="none" w:sz="0" w:space="0" w:color="auto"/>
              </w:divBdr>
            </w:div>
          </w:divsChild>
        </w:div>
        <w:div w:id="1313023368">
          <w:marLeft w:val="0"/>
          <w:marRight w:val="0"/>
          <w:marTop w:val="0"/>
          <w:marBottom w:val="0"/>
          <w:divBdr>
            <w:top w:val="none" w:sz="0" w:space="0" w:color="auto"/>
            <w:left w:val="none" w:sz="0" w:space="0" w:color="auto"/>
            <w:bottom w:val="none" w:sz="0" w:space="0" w:color="auto"/>
            <w:right w:val="none" w:sz="0" w:space="0" w:color="auto"/>
          </w:divBdr>
          <w:divsChild>
            <w:div w:id="2119828810">
              <w:marLeft w:val="0"/>
              <w:marRight w:val="0"/>
              <w:marTop w:val="0"/>
              <w:marBottom w:val="0"/>
              <w:divBdr>
                <w:top w:val="none" w:sz="0" w:space="0" w:color="auto"/>
                <w:left w:val="none" w:sz="0" w:space="0" w:color="auto"/>
                <w:bottom w:val="none" w:sz="0" w:space="0" w:color="auto"/>
                <w:right w:val="none" w:sz="0" w:space="0" w:color="auto"/>
              </w:divBdr>
            </w:div>
            <w:div w:id="1589188278">
              <w:marLeft w:val="0"/>
              <w:marRight w:val="0"/>
              <w:marTop w:val="0"/>
              <w:marBottom w:val="0"/>
              <w:divBdr>
                <w:top w:val="none" w:sz="0" w:space="0" w:color="auto"/>
                <w:left w:val="none" w:sz="0" w:space="0" w:color="auto"/>
                <w:bottom w:val="none" w:sz="0" w:space="0" w:color="auto"/>
                <w:right w:val="none" w:sz="0" w:space="0" w:color="auto"/>
              </w:divBdr>
            </w:div>
          </w:divsChild>
        </w:div>
        <w:div w:id="1377584058">
          <w:marLeft w:val="0"/>
          <w:marRight w:val="0"/>
          <w:marTop w:val="0"/>
          <w:marBottom w:val="0"/>
          <w:divBdr>
            <w:top w:val="none" w:sz="0" w:space="0" w:color="auto"/>
            <w:left w:val="none" w:sz="0" w:space="0" w:color="auto"/>
            <w:bottom w:val="none" w:sz="0" w:space="0" w:color="auto"/>
            <w:right w:val="none" w:sz="0" w:space="0" w:color="auto"/>
          </w:divBdr>
          <w:divsChild>
            <w:div w:id="1723482696">
              <w:marLeft w:val="0"/>
              <w:marRight w:val="0"/>
              <w:marTop w:val="0"/>
              <w:marBottom w:val="0"/>
              <w:divBdr>
                <w:top w:val="none" w:sz="0" w:space="0" w:color="auto"/>
                <w:left w:val="none" w:sz="0" w:space="0" w:color="auto"/>
                <w:bottom w:val="none" w:sz="0" w:space="0" w:color="auto"/>
                <w:right w:val="none" w:sz="0" w:space="0" w:color="auto"/>
              </w:divBdr>
            </w:div>
          </w:divsChild>
        </w:div>
        <w:div w:id="111478564">
          <w:marLeft w:val="0"/>
          <w:marRight w:val="0"/>
          <w:marTop w:val="0"/>
          <w:marBottom w:val="0"/>
          <w:divBdr>
            <w:top w:val="none" w:sz="0" w:space="0" w:color="auto"/>
            <w:left w:val="none" w:sz="0" w:space="0" w:color="auto"/>
            <w:bottom w:val="none" w:sz="0" w:space="0" w:color="auto"/>
            <w:right w:val="none" w:sz="0" w:space="0" w:color="auto"/>
          </w:divBdr>
          <w:divsChild>
            <w:div w:id="1609309086">
              <w:marLeft w:val="0"/>
              <w:marRight w:val="0"/>
              <w:marTop w:val="0"/>
              <w:marBottom w:val="0"/>
              <w:divBdr>
                <w:top w:val="none" w:sz="0" w:space="0" w:color="auto"/>
                <w:left w:val="none" w:sz="0" w:space="0" w:color="auto"/>
                <w:bottom w:val="none" w:sz="0" w:space="0" w:color="auto"/>
                <w:right w:val="none" w:sz="0" w:space="0" w:color="auto"/>
              </w:divBdr>
            </w:div>
          </w:divsChild>
        </w:div>
        <w:div w:id="582177614">
          <w:marLeft w:val="0"/>
          <w:marRight w:val="0"/>
          <w:marTop w:val="0"/>
          <w:marBottom w:val="0"/>
          <w:divBdr>
            <w:top w:val="none" w:sz="0" w:space="0" w:color="auto"/>
            <w:left w:val="none" w:sz="0" w:space="0" w:color="auto"/>
            <w:bottom w:val="none" w:sz="0" w:space="0" w:color="auto"/>
            <w:right w:val="none" w:sz="0" w:space="0" w:color="auto"/>
          </w:divBdr>
          <w:divsChild>
            <w:div w:id="2114089889">
              <w:marLeft w:val="0"/>
              <w:marRight w:val="0"/>
              <w:marTop w:val="0"/>
              <w:marBottom w:val="0"/>
              <w:divBdr>
                <w:top w:val="none" w:sz="0" w:space="0" w:color="auto"/>
                <w:left w:val="none" w:sz="0" w:space="0" w:color="auto"/>
                <w:bottom w:val="none" w:sz="0" w:space="0" w:color="auto"/>
                <w:right w:val="none" w:sz="0" w:space="0" w:color="auto"/>
              </w:divBdr>
            </w:div>
          </w:divsChild>
        </w:div>
        <w:div w:id="246887839">
          <w:marLeft w:val="0"/>
          <w:marRight w:val="0"/>
          <w:marTop w:val="0"/>
          <w:marBottom w:val="0"/>
          <w:divBdr>
            <w:top w:val="none" w:sz="0" w:space="0" w:color="auto"/>
            <w:left w:val="none" w:sz="0" w:space="0" w:color="auto"/>
            <w:bottom w:val="none" w:sz="0" w:space="0" w:color="auto"/>
            <w:right w:val="none" w:sz="0" w:space="0" w:color="auto"/>
          </w:divBdr>
          <w:divsChild>
            <w:div w:id="86075386">
              <w:marLeft w:val="0"/>
              <w:marRight w:val="0"/>
              <w:marTop w:val="0"/>
              <w:marBottom w:val="0"/>
              <w:divBdr>
                <w:top w:val="none" w:sz="0" w:space="0" w:color="auto"/>
                <w:left w:val="none" w:sz="0" w:space="0" w:color="auto"/>
                <w:bottom w:val="none" w:sz="0" w:space="0" w:color="auto"/>
                <w:right w:val="none" w:sz="0" w:space="0" w:color="auto"/>
              </w:divBdr>
            </w:div>
          </w:divsChild>
        </w:div>
        <w:div w:id="2131512000">
          <w:marLeft w:val="0"/>
          <w:marRight w:val="0"/>
          <w:marTop w:val="0"/>
          <w:marBottom w:val="0"/>
          <w:divBdr>
            <w:top w:val="none" w:sz="0" w:space="0" w:color="auto"/>
            <w:left w:val="none" w:sz="0" w:space="0" w:color="auto"/>
            <w:bottom w:val="none" w:sz="0" w:space="0" w:color="auto"/>
            <w:right w:val="none" w:sz="0" w:space="0" w:color="auto"/>
          </w:divBdr>
          <w:divsChild>
            <w:div w:id="517352511">
              <w:marLeft w:val="0"/>
              <w:marRight w:val="0"/>
              <w:marTop w:val="0"/>
              <w:marBottom w:val="0"/>
              <w:divBdr>
                <w:top w:val="none" w:sz="0" w:space="0" w:color="auto"/>
                <w:left w:val="none" w:sz="0" w:space="0" w:color="auto"/>
                <w:bottom w:val="none" w:sz="0" w:space="0" w:color="auto"/>
                <w:right w:val="none" w:sz="0" w:space="0" w:color="auto"/>
              </w:divBdr>
            </w:div>
          </w:divsChild>
        </w:div>
        <w:div w:id="2045670330">
          <w:marLeft w:val="0"/>
          <w:marRight w:val="0"/>
          <w:marTop w:val="0"/>
          <w:marBottom w:val="0"/>
          <w:divBdr>
            <w:top w:val="none" w:sz="0" w:space="0" w:color="auto"/>
            <w:left w:val="none" w:sz="0" w:space="0" w:color="auto"/>
            <w:bottom w:val="none" w:sz="0" w:space="0" w:color="auto"/>
            <w:right w:val="none" w:sz="0" w:space="0" w:color="auto"/>
          </w:divBdr>
          <w:divsChild>
            <w:div w:id="1094011035">
              <w:marLeft w:val="0"/>
              <w:marRight w:val="0"/>
              <w:marTop w:val="0"/>
              <w:marBottom w:val="0"/>
              <w:divBdr>
                <w:top w:val="none" w:sz="0" w:space="0" w:color="auto"/>
                <w:left w:val="none" w:sz="0" w:space="0" w:color="auto"/>
                <w:bottom w:val="none" w:sz="0" w:space="0" w:color="auto"/>
                <w:right w:val="none" w:sz="0" w:space="0" w:color="auto"/>
              </w:divBdr>
            </w:div>
          </w:divsChild>
        </w:div>
        <w:div w:id="1936791139">
          <w:marLeft w:val="0"/>
          <w:marRight w:val="0"/>
          <w:marTop w:val="0"/>
          <w:marBottom w:val="0"/>
          <w:divBdr>
            <w:top w:val="none" w:sz="0" w:space="0" w:color="auto"/>
            <w:left w:val="none" w:sz="0" w:space="0" w:color="auto"/>
            <w:bottom w:val="none" w:sz="0" w:space="0" w:color="auto"/>
            <w:right w:val="none" w:sz="0" w:space="0" w:color="auto"/>
          </w:divBdr>
          <w:divsChild>
            <w:div w:id="1559441124">
              <w:marLeft w:val="0"/>
              <w:marRight w:val="0"/>
              <w:marTop w:val="0"/>
              <w:marBottom w:val="0"/>
              <w:divBdr>
                <w:top w:val="none" w:sz="0" w:space="0" w:color="auto"/>
                <w:left w:val="none" w:sz="0" w:space="0" w:color="auto"/>
                <w:bottom w:val="none" w:sz="0" w:space="0" w:color="auto"/>
                <w:right w:val="none" w:sz="0" w:space="0" w:color="auto"/>
              </w:divBdr>
            </w:div>
          </w:divsChild>
        </w:div>
        <w:div w:id="1244491737">
          <w:marLeft w:val="0"/>
          <w:marRight w:val="0"/>
          <w:marTop w:val="0"/>
          <w:marBottom w:val="0"/>
          <w:divBdr>
            <w:top w:val="none" w:sz="0" w:space="0" w:color="auto"/>
            <w:left w:val="none" w:sz="0" w:space="0" w:color="auto"/>
            <w:bottom w:val="none" w:sz="0" w:space="0" w:color="auto"/>
            <w:right w:val="none" w:sz="0" w:space="0" w:color="auto"/>
          </w:divBdr>
          <w:divsChild>
            <w:div w:id="1714844103">
              <w:marLeft w:val="0"/>
              <w:marRight w:val="0"/>
              <w:marTop w:val="0"/>
              <w:marBottom w:val="0"/>
              <w:divBdr>
                <w:top w:val="none" w:sz="0" w:space="0" w:color="auto"/>
                <w:left w:val="none" w:sz="0" w:space="0" w:color="auto"/>
                <w:bottom w:val="none" w:sz="0" w:space="0" w:color="auto"/>
                <w:right w:val="none" w:sz="0" w:space="0" w:color="auto"/>
              </w:divBdr>
            </w:div>
            <w:div w:id="256987484">
              <w:marLeft w:val="0"/>
              <w:marRight w:val="0"/>
              <w:marTop w:val="0"/>
              <w:marBottom w:val="0"/>
              <w:divBdr>
                <w:top w:val="none" w:sz="0" w:space="0" w:color="auto"/>
                <w:left w:val="none" w:sz="0" w:space="0" w:color="auto"/>
                <w:bottom w:val="none" w:sz="0" w:space="0" w:color="auto"/>
                <w:right w:val="none" w:sz="0" w:space="0" w:color="auto"/>
              </w:divBdr>
            </w:div>
          </w:divsChild>
        </w:div>
        <w:div w:id="742337405">
          <w:marLeft w:val="0"/>
          <w:marRight w:val="0"/>
          <w:marTop w:val="0"/>
          <w:marBottom w:val="0"/>
          <w:divBdr>
            <w:top w:val="none" w:sz="0" w:space="0" w:color="auto"/>
            <w:left w:val="none" w:sz="0" w:space="0" w:color="auto"/>
            <w:bottom w:val="none" w:sz="0" w:space="0" w:color="auto"/>
            <w:right w:val="none" w:sz="0" w:space="0" w:color="auto"/>
          </w:divBdr>
          <w:divsChild>
            <w:div w:id="1951428674">
              <w:marLeft w:val="0"/>
              <w:marRight w:val="0"/>
              <w:marTop w:val="0"/>
              <w:marBottom w:val="0"/>
              <w:divBdr>
                <w:top w:val="none" w:sz="0" w:space="0" w:color="auto"/>
                <w:left w:val="none" w:sz="0" w:space="0" w:color="auto"/>
                <w:bottom w:val="none" w:sz="0" w:space="0" w:color="auto"/>
                <w:right w:val="none" w:sz="0" w:space="0" w:color="auto"/>
              </w:divBdr>
            </w:div>
          </w:divsChild>
        </w:div>
        <w:div w:id="1246807">
          <w:marLeft w:val="0"/>
          <w:marRight w:val="0"/>
          <w:marTop w:val="0"/>
          <w:marBottom w:val="0"/>
          <w:divBdr>
            <w:top w:val="none" w:sz="0" w:space="0" w:color="auto"/>
            <w:left w:val="none" w:sz="0" w:space="0" w:color="auto"/>
            <w:bottom w:val="none" w:sz="0" w:space="0" w:color="auto"/>
            <w:right w:val="none" w:sz="0" w:space="0" w:color="auto"/>
          </w:divBdr>
          <w:divsChild>
            <w:div w:id="1920669874">
              <w:marLeft w:val="0"/>
              <w:marRight w:val="0"/>
              <w:marTop w:val="0"/>
              <w:marBottom w:val="0"/>
              <w:divBdr>
                <w:top w:val="none" w:sz="0" w:space="0" w:color="auto"/>
                <w:left w:val="none" w:sz="0" w:space="0" w:color="auto"/>
                <w:bottom w:val="none" w:sz="0" w:space="0" w:color="auto"/>
                <w:right w:val="none" w:sz="0" w:space="0" w:color="auto"/>
              </w:divBdr>
            </w:div>
          </w:divsChild>
        </w:div>
        <w:div w:id="1458646163">
          <w:marLeft w:val="0"/>
          <w:marRight w:val="0"/>
          <w:marTop w:val="0"/>
          <w:marBottom w:val="0"/>
          <w:divBdr>
            <w:top w:val="none" w:sz="0" w:space="0" w:color="auto"/>
            <w:left w:val="none" w:sz="0" w:space="0" w:color="auto"/>
            <w:bottom w:val="none" w:sz="0" w:space="0" w:color="auto"/>
            <w:right w:val="none" w:sz="0" w:space="0" w:color="auto"/>
          </w:divBdr>
          <w:divsChild>
            <w:div w:id="1221984682">
              <w:marLeft w:val="0"/>
              <w:marRight w:val="0"/>
              <w:marTop w:val="0"/>
              <w:marBottom w:val="0"/>
              <w:divBdr>
                <w:top w:val="none" w:sz="0" w:space="0" w:color="auto"/>
                <w:left w:val="none" w:sz="0" w:space="0" w:color="auto"/>
                <w:bottom w:val="none" w:sz="0" w:space="0" w:color="auto"/>
                <w:right w:val="none" w:sz="0" w:space="0" w:color="auto"/>
              </w:divBdr>
            </w:div>
          </w:divsChild>
        </w:div>
        <w:div w:id="1213814091">
          <w:marLeft w:val="0"/>
          <w:marRight w:val="0"/>
          <w:marTop w:val="0"/>
          <w:marBottom w:val="0"/>
          <w:divBdr>
            <w:top w:val="none" w:sz="0" w:space="0" w:color="auto"/>
            <w:left w:val="none" w:sz="0" w:space="0" w:color="auto"/>
            <w:bottom w:val="none" w:sz="0" w:space="0" w:color="auto"/>
            <w:right w:val="none" w:sz="0" w:space="0" w:color="auto"/>
          </w:divBdr>
          <w:divsChild>
            <w:div w:id="643048706">
              <w:marLeft w:val="0"/>
              <w:marRight w:val="0"/>
              <w:marTop w:val="0"/>
              <w:marBottom w:val="0"/>
              <w:divBdr>
                <w:top w:val="none" w:sz="0" w:space="0" w:color="auto"/>
                <w:left w:val="none" w:sz="0" w:space="0" w:color="auto"/>
                <w:bottom w:val="none" w:sz="0" w:space="0" w:color="auto"/>
                <w:right w:val="none" w:sz="0" w:space="0" w:color="auto"/>
              </w:divBdr>
            </w:div>
          </w:divsChild>
        </w:div>
        <w:div w:id="779684287">
          <w:marLeft w:val="0"/>
          <w:marRight w:val="0"/>
          <w:marTop w:val="0"/>
          <w:marBottom w:val="0"/>
          <w:divBdr>
            <w:top w:val="none" w:sz="0" w:space="0" w:color="auto"/>
            <w:left w:val="none" w:sz="0" w:space="0" w:color="auto"/>
            <w:bottom w:val="none" w:sz="0" w:space="0" w:color="auto"/>
            <w:right w:val="none" w:sz="0" w:space="0" w:color="auto"/>
          </w:divBdr>
          <w:divsChild>
            <w:div w:id="1253273919">
              <w:marLeft w:val="0"/>
              <w:marRight w:val="0"/>
              <w:marTop w:val="0"/>
              <w:marBottom w:val="0"/>
              <w:divBdr>
                <w:top w:val="none" w:sz="0" w:space="0" w:color="auto"/>
                <w:left w:val="none" w:sz="0" w:space="0" w:color="auto"/>
                <w:bottom w:val="none" w:sz="0" w:space="0" w:color="auto"/>
                <w:right w:val="none" w:sz="0" w:space="0" w:color="auto"/>
              </w:divBdr>
            </w:div>
          </w:divsChild>
        </w:div>
        <w:div w:id="2106265440">
          <w:marLeft w:val="0"/>
          <w:marRight w:val="0"/>
          <w:marTop w:val="0"/>
          <w:marBottom w:val="0"/>
          <w:divBdr>
            <w:top w:val="none" w:sz="0" w:space="0" w:color="auto"/>
            <w:left w:val="none" w:sz="0" w:space="0" w:color="auto"/>
            <w:bottom w:val="none" w:sz="0" w:space="0" w:color="auto"/>
            <w:right w:val="none" w:sz="0" w:space="0" w:color="auto"/>
          </w:divBdr>
          <w:divsChild>
            <w:div w:id="1930769355">
              <w:marLeft w:val="0"/>
              <w:marRight w:val="0"/>
              <w:marTop w:val="0"/>
              <w:marBottom w:val="0"/>
              <w:divBdr>
                <w:top w:val="none" w:sz="0" w:space="0" w:color="auto"/>
                <w:left w:val="none" w:sz="0" w:space="0" w:color="auto"/>
                <w:bottom w:val="none" w:sz="0" w:space="0" w:color="auto"/>
                <w:right w:val="none" w:sz="0" w:space="0" w:color="auto"/>
              </w:divBdr>
            </w:div>
          </w:divsChild>
        </w:div>
        <w:div w:id="118648307">
          <w:marLeft w:val="0"/>
          <w:marRight w:val="0"/>
          <w:marTop w:val="0"/>
          <w:marBottom w:val="0"/>
          <w:divBdr>
            <w:top w:val="none" w:sz="0" w:space="0" w:color="auto"/>
            <w:left w:val="none" w:sz="0" w:space="0" w:color="auto"/>
            <w:bottom w:val="none" w:sz="0" w:space="0" w:color="auto"/>
            <w:right w:val="none" w:sz="0" w:space="0" w:color="auto"/>
          </w:divBdr>
          <w:divsChild>
            <w:div w:id="1420053786">
              <w:marLeft w:val="0"/>
              <w:marRight w:val="0"/>
              <w:marTop w:val="0"/>
              <w:marBottom w:val="0"/>
              <w:divBdr>
                <w:top w:val="none" w:sz="0" w:space="0" w:color="auto"/>
                <w:left w:val="none" w:sz="0" w:space="0" w:color="auto"/>
                <w:bottom w:val="none" w:sz="0" w:space="0" w:color="auto"/>
                <w:right w:val="none" w:sz="0" w:space="0" w:color="auto"/>
              </w:divBdr>
            </w:div>
          </w:divsChild>
        </w:div>
        <w:div w:id="478960082">
          <w:marLeft w:val="0"/>
          <w:marRight w:val="0"/>
          <w:marTop w:val="0"/>
          <w:marBottom w:val="0"/>
          <w:divBdr>
            <w:top w:val="none" w:sz="0" w:space="0" w:color="auto"/>
            <w:left w:val="none" w:sz="0" w:space="0" w:color="auto"/>
            <w:bottom w:val="none" w:sz="0" w:space="0" w:color="auto"/>
            <w:right w:val="none" w:sz="0" w:space="0" w:color="auto"/>
          </w:divBdr>
          <w:divsChild>
            <w:div w:id="874393210">
              <w:marLeft w:val="0"/>
              <w:marRight w:val="0"/>
              <w:marTop w:val="0"/>
              <w:marBottom w:val="0"/>
              <w:divBdr>
                <w:top w:val="none" w:sz="0" w:space="0" w:color="auto"/>
                <w:left w:val="none" w:sz="0" w:space="0" w:color="auto"/>
                <w:bottom w:val="none" w:sz="0" w:space="0" w:color="auto"/>
                <w:right w:val="none" w:sz="0" w:space="0" w:color="auto"/>
              </w:divBdr>
            </w:div>
            <w:div w:id="636689654">
              <w:marLeft w:val="0"/>
              <w:marRight w:val="0"/>
              <w:marTop w:val="0"/>
              <w:marBottom w:val="0"/>
              <w:divBdr>
                <w:top w:val="none" w:sz="0" w:space="0" w:color="auto"/>
                <w:left w:val="none" w:sz="0" w:space="0" w:color="auto"/>
                <w:bottom w:val="none" w:sz="0" w:space="0" w:color="auto"/>
                <w:right w:val="none" w:sz="0" w:space="0" w:color="auto"/>
              </w:divBdr>
            </w:div>
          </w:divsChild>
        </w:div>
        <w:div w:id="305665562">
          <w:marLeft w:val="0"/>
          <w:marRight w:val="0"/>
          <w:marTop w:val="0"/>
          <w:marBottom w:val="0"/>
          <w:divBdr>
            <w:top w:val="none" w:sz="0" w:space="0" w:color="auto"/>
            <w:left w:val="none" w:sz="0" w:space="0" w:color="auto"/>
            <w:bottom w:val="none" w:sz="0" w:space="0" w:color="auto"/>
            <w:right w:val="none" w:sz="0" w:space="0" w:color="auto"/>
          </w:divBdr>
          <w:divsChild>
            <w:div w:id="1617062419">
              <w:marLeft w:val="0"/>
              <w:marRight w:val="0"/>
              <w:marTop w:val="0"/>
              <w:marBottom w:val="0"/>
              <w:divBdr>
                <w:top w:val="none" w:sz="0" w:space="0" w:color="auto"/>
                <w:left w:val="none" w:sz="0" w:space="0" w:color="auto"/>
                <w:bottom w:val="none" w:sz="0" w:space="0" w:color="auto"/>
                <w:right w:val="none" w:sz="0" w:space="0" w:color="auto"/>
              </w:divBdr>
            </w:div>
          </w:divsChild>
        </w:div>
        <w:div w:id="2018657614">
          <w:marLeft w:val="0"/>
          <w:marRight w:val="0"/>
          <w:marTop w:val="0"/>
          <w:marBottom w:val="0"/>
          <w:divBdr>
            <w:top w:val="none" w:sz="0" w:space="0" w:color="auto"/>
            <w:left w:val="none" w:sz="0" w:space="0" w:color="auto"/>
            <w:bottom w:val="none" w:sz="0" w:space="0" w:color="auto"/>
            <w:right w:val="none" w:sz="0" w:space="0" w:color="auto"/>
          </w:divBdr>
          <w:divsChild>
            <w:div w:id="1873808381">
              <w:marLeft w:val="0"/>
              <w:marRight w:val="0"/>
              <w:marTop w:val="0"/>
              <w:marBottom w:val="0"/>
              <w:divBdr>
                <w:top w:val="none" w:sz="0" w:space="0" w:color="auto"/>
                <w:left w:val="none" w:sz="0" w:space="0" w:color="auto"/>
                <w:bottom w:val="none" w:sz="0" w:space="0" w:color="auto"/>
                <w:right w:val="none" w:sz="0" w:space="0" w:color="auto"/>
              </w:divBdr>
            </w:div>
          </w:divsChild>
        </w:div>
        <w:div w:id="1654867730">
          <w:marLeft w:val="0"/>
          <w:marRight w:val="0"/>
          <w:marTop w:val="0"/>
          <w:marBottom w:val="0"/>
          <w:divBdr>
            <w:top w:val="none" w:sz="0" w:space="0" w:color="auto"/>
            <w:left w:val="none" w:sz="0" w:space="0" w:color="auto"/>
            <w:bottom w:val="none" w:sz="0" w:space="0" w:color="auto"/>
            <w:right w:val="none" w:sz="0" w:space="0" w:color="auto"/>
          </w:divBdr>
          <w:divsChild>
            <w:div w:id="1594125919">
              <w:marLeft w:val="0"/>
              <w:marRight w:val="0"/>
              <w:marTop w:val="0"/>
              <w:marBottom w:val="0"/>
              <w:divBdr>
                <w:top w:val="none" w:sz="0" w:space="0" w:color="auto"/>
                <w:left w:val="none" w:sz="0" w:space="0" w:color="auto"/>
                <w:bottom w:val="none" w:sz="0" w:space="0" w:color="auto"/>
                <w:right w:val="none" w:sz="0" w:space="0" w:color="auto"/>
              </w:divBdr>
            </w:div>
          </w:divsChild>
        </w:div>
        <w:div w:id="1210455745">
          <w:marLeft w:val="0"/>
          <w:marRight w:val="0"/>
          <w:marTop w:val="0"/>
          <w:marBottom w:val="0"/>
          <w:divBdr>
            <w:top w:val="none" w:sz="0" w:space="0" w:color="auto"/>
            <w:left w:val="none" w:sz="0" w:space="0" w:color="auto"/>
            <w:bottom w:val="none" w:sz="0" w:space="0" w:color="auto"/>
            <w:right w:val="none" w:sz="0" w:space="0" w:color="auto"/>
          </w:divBdr>
          <w:divsChild>
            <w:div w:id="388457784">
              <w:marLeft w:val="0"/>
              <w:marRight w:val="0"/>
              <w:marTop w:val="0"/>
              <w:marBottom w:val="0"/>
              <w:divBdr>
                <w:top w:val="none" w:sz="0" w:space="0" w:color="auto"/>
                <w:left w:val="none" w:sz="0" w:space="0" w:color="auto"/>
                <w:bottom w:val="none" w:sz="0" w:space="0" w:color="auto"/>
                <w:right w:val="none" w:sz="0" w:space="0" w:color="auto"/>
              </w:divBdr>
            </w:div>
          </w:divsChild>
        </w:div>
        <w:div w:id="886526384">
          <w:marLeft w:val="0"/>
          <w:marRight w:val="0"/>
          <w:marTop w:val="0"/>
          <w:marBottom w:val="0"/>
          <w:divBdr>
            <w:top w:val="none" w:sz="0" w:space="0" w:color="auto"/>
            <w:left w:val="none" w:sz="0" w:space="0" w:color="auto"/>
            <w:bottom w:val="none" w:sz="0" w:space="0" w:color="auto"/>
            <w:right w:val="none" w:sz="0" w:space="0" w:color="auto"/>
          </w:divBdr>
          <w:divsChild>
            <w:div w:id="44987208">
              <w:marLeft w:val="0"/>
              <w:marRight w:val="0"/>
              <w:marTop w:val="0"/>
              <w:marBottom w:val="0"/>
              <w:divBdr>
                <w:top w:val="none" w:sz="0" w:space="0" w:color="auto"/>
                <w:left w:val="none" w:sz="0" w:space="0" w:color="auto"/>
                <w:bottom w:val="none" w:sz="0" w:space="0" w:color="auto"/>
                <w:right w:val="none" w:sz="0" w:space="0" w:color="auto"/>
              </w:divBdr>
            </w:div>
          </w:divsChild>
        </w:div>
        <w:div w:id="280504217">
          <w:marLeft w:val="0"/>
          <w:marRight w:val="0"/>
          <w:marTop w:val="0"/>
          <w:marBottom w:val="0"/>
          <w:divBdr>
            <w:top w:val="none" w:sz="0" w:space="0" w:color="auto"/>
            <w:left w:val="none" w:sz="0" w:space="0" w:color="auto"/>
            <w:bottom w:val="none" w:sz="0" w:space="0" w:color="auto"/>
            <w:right w:val="none" w:sz="0" w:space="0" w:color="auto"/>
          </w:divBdr>
          <w:divsChild>
            <w:div w:id="1863469612">
              <w:marLeft w:val="0"/>
              <w:marRight w:val="0"/>
              <w:marTop w:val="0"/>
              <w:marBottom w:val="0"/>
              <w:divBdr>
                <w:top w:val="none" w:sz="0" w:space="0" w:color="auto"/>
                <w:left w:val="none" w:sz="0" w:space="0" w:color="auto"/>
                <w:bottom w:val="none" w:sz="0" w:space="0" w:color="auto"/>
                <w:right w:val="none" w:sz="0" w:space="0" w:color="auto"/>
              </w:divBdr>
            </w:div>
          </w:divsChild>
        </w:div>
        <w:div w:id="1269241871">
          <w:marLeft w:val="0"/>
          <w:marRight w:val="0"/>
          <w:marTop w:val="0"/>
          <w:marBottom w:val="0"/>
          <w:divBdr>
            <w:top w:val="none" w:sz="0" w:space="0" w:color="auto"/>
            <w:left w:val="none" w:sz="0" w:space="0" w:color="auto"/>
            <w:bottom w:val="none" w:sz="0" w:space="0" w:color="auto"/>
            <w:right w:val="none" w:sz="0" w:space="0" w:color="auto"/>
          </w:divBdr>
          <w:divsChild>
            <w:div w:id="841429865">
              <w:marLeft w:val="0"/>
              <w:marRight w:val="0"/>
              <w:marTop w:val="0"/>
              <w:marBottom w:val="0"/>
              <w:divBdr>
                <w:top w:val="none" w:sz="0" w:space="0" w:color="auto"/>
                <w:left w:val="none" w:sz="0" w:space="0" w:color="auto"/>
                <w:bottom w:val="none" w:sz="0" w:space="0" w:color="auto"/>
                <w:right w:val="none" w:sz="0" w:space="0" w:color="auto"/>
              </w:divBdr>
            </w:div>
          </w:divsChild>
        </w:div>
        <w:div w:id="758868650">
          <w:marLeft w:val="0"/>
          <w:marRight w:val="0"/>
          <w:marTop w:val="0"/>
          <w:marBottom w:val="0"/>
          <w:divBdr>
            <w:top w:val="none" w:sz="0" w:space="0" w:color="auto"/>
            <w:left w:val="none" w:sz="0" w:space="0" w:color="auto"/>
            <w:bottom w:val="none" w:sz="0" w:space="0" w:color="auto"/>
            <w:right w:val="none" w:sz="0" w:space="0" w:color="auto"/>
          </w:divBdr>
          <w:divsChild>
            <w:div w:id="260724444">
              <w:marLeft w:val="0"/>
              <w:marRight w:val="0"/>
              <w:marTop w:val="0"/>
              <w:marBottom w:val="0"/>
              <w:divBdr>
                <w:top w:val="none" w:sz="0" w:space="0" w:color="auto"/>
                <w:left w:val="none" w:sz="0" w:space="0" w:color="auto"/>
                <w:bottom w:val="none" w:sz="0" w:space="0" w:color="auto"/>
                <w:right w:val="none" w:sz="0" w:space="0" w:color="auto"/>
              </w:divBdr>
            </w:div>
            <w:div w:id="1337339875">
              <w:marLeft w:val="0"/>
              <w:marRight w:val="0"/>
              <w:marTop w:val="0"/>
              <w:marBottom w:val="0"/>
              <w:divBdr>
                <w:top w:val="none" w:sz="0" w:space="0" w:color="auto"/>
                <w:left w:val="none" w:sz="0" w:space="0" w:color="auto"/>
                <w:bottom w:val="none" w:sz="0" w:space="0" w:color="auto"/>
                <w:right w:val="none" w:sz="0" w:space="0" w:color="auto"/>
              </w:divBdr>
            </w:div>
          </w:divsChild>
        </w:div>
        <w:div w:id="331033788">
          <w:marLeft w:val="0"/>
          <w:marRight w:val="0"/>
          <w:marTop w:val="0"/>
          <w:marBottom w:val="0"/>
          <w:divBdr>
            <w:top w:val="none" w:sz="0" w:space="0" w:color="auto"/>
            <w:left w:val="none" w:sz="0" w:space="0" w:color="auto"/>
            <w:bottom w:val="none" w:sz="0" w:space="0" w:color="auto"/>
            <w:right w:val="none" w:sz="0" w:space="0" w:color="auto"/>
          </w:divBdr>
          <w:divsChild>
            <w:div w:id="531768656">
              <w:marLeft w:val="0"/>
              <w:marRight w:val="0"/>
              <w:marTop w:val="0"/>
              <w:marBottom w:val="0"/>
              <w:divBdr>
                <w:top w:val="none" w:sz="0" w:space="0" w:color="auto"/>
                <w:left w:val="none" w:sz="0" w:space="0" w:color="auto"/>
                <w:bottom w:val="none" w:sz="0" w:space="0" w:color="auto"/>
                <w:right w:val="none" w:sz="0" w:space="0" w:color="auto"/>
              </w:divBdr>
            </w:div>
          </w:divsChild>
        </w:div>
        <w:div w:id="1785689488">
          <w:marLeft w:val="0"/>
          <w:marRight w:val="0"/>
          <w:marTop w:val="0"/>
          <w:marBottom w:val="0"/>
          <w:divBdr>
            <w:top w:val="none" w:sz="0" w:space="0" w:color="auto"/>
            <w:left w:val="none" w:sz="0" w:space="0" w:color="auto"/>
            <w:bottom w:val="none" w:sz="0" w:space="0" w:color="auto"/>
            <w:right w:val="none" w:sz="0" w:space="0" w:color="auto"/>
          </w:divBdr>
          <w:divsChild>
            <w:div w:id="1100376157">
              <w:marLeft w:val="0"/>
              <w:marRight w:val="0"/>
              <w:marTop w:val="0"/>
              <w:marBottom w:val="0"/>
              <w:divBdr>
                <w:top w:val="none" w:sz="0" w:space="0" w:color="auto"/>
                <w:left w:val="none" w:sz="0" w:space="0" w:color="auto"/>
                <w:bottom w:val="none" w:sz="0" w:space="0" w:color="auto"/>
                <w:right w:val="none" w:sz="0" w:space="0" w:color="auto"/>
              </w:divBdr>
            </w:div>
          </w:divsChild>
        </w:div>
        <w:div w:id="458107088">
          <w:marLeft w:val="0"/>
          <w:marRight w:val="0"/>
          <w:marTop w:val="0"/>
          <w:marBottom w:val="0"/>
          <w:divBdr>
            <w:top w:val="none" w:sz="0" w:space="0" w:color="auto"/>
            <w:left w:val="none" w:sz="0" w:space="0" w:color="auto"/>
            <w:bottom w:val="none" w:sz="0" w:space="0" w:color="auto"/>
            <w:right w:val="none" w:sz="0" w:space="0" w:color="auto"/>
          </w:divBdr>
          <w:divsChild>
            <w:div w:id="931857352">
              <w:marLeft w:val="0"/>
              <w:marRight w:val="0"/>
              <w:marTop w:val="0"/>
              <w:marBottom w:val="0"/>
              <w:divBdr>
                <w:top w:val="none" w:sz="0" w:space="0" w:color="auto"/>
                <w:left w:val="none" w:sz="0" w:space="0" w:color="auto"/>
                <w:bottom w:val="none" w:sz="0" w:space="0" w:color="auto"/>
                <w:right w:val="none" w:sz="0" w:space="0" w:color="auto"/>
              </w:divBdr>
            </w:div>
          </w:divsChild>
        </w:div>
        <w:div w:id="1631931551">
          <w:marLeft w:val="0"/>
          <w:marRight w:val="0"/>
          <w:marTop w:val="0"/>
          <w:marBottom w:val="0"/>
          <w:divBdr>
            <w:top w:val="none" w:sz="0" w:space="0" w:color="auto"/>
            <w:left w:val="none" w:sz="0" w:space="0" w:color="auto"/>
            <w:bottom w:val="none" w:sz="0" w:space="0" w:color="auto"/>
            <w:right w:val="none" w:sz="0" w:space="0" w:color="auto"/>
          </w:divBdr>
          <w:divsChild>
            <w:div w:id="1440100798">
              <w:marLeft w:val="0"/>
              <w:marRight w:val="0"/>
              <w:marTop w:val="0"/>
              <w:marBottom w:val="0"/>
              <w:divBdr>
                <w:top w:val="none" w:sz="0" w:space="0" w:color="auto"/>
                <w:left w:val="none" w:sz="0" w:space="0" w:color="auto"/>
                <w:bottom w:val="none" w:sz="0" w:space="0" w:color="auto"/>
                <w:right w:val="none" w:sz="0" w:space="0" w:color="auto"/>
              </w:divBdr>
            </w:div>
          </w:divsChild>
        </w:div>
        <w:div w:id="332490624">
          <w:marLeft w:val="0"/>
          <w:marRight w:val="0"/>
          <w:marTop w:val="0"/>
          <w:marBottom w:val="0"/>
          <w:divBdr>
            <w:top w:val="none" w:sz="0" w:space="0" w:color="auto"/>
            <w:left w:val="none" w:sz="0" w:space="0" w:color="auto"/>
            <w:bottom w:val="none" w:sz="0" w:space="0" w:color="auto"/>
            <w:right w:val="none" w:sz="0" w:space="0" w:color="auto"/>
          </w:divBdr>
          <w:divsChild>
            <w:div w:id="252663371">
              <w:marLeft w:val="0"/>
              <w:marRight w:val="0"/>
              <w:marTop w:val="0"/>
              <w:marBottom w:val="0"/>
              <w:divBdr>
                <w:top w:val="none" w:sz="0" w:space="0" w:color="auto"/>
                <w:left w:val="none" w:sz="0" w:space="0" w:color="auto"/>
                <w:bottom w:val="none" w:sz="0" w:space="0" w:color="auto"/>
                <w:right w:val="none" w:sz="0" w:space="0" w:color="auto"/>
              </w:divBdr>
            </w:div>
          </w:divsChild>
        </w:div>
        <w:div w:id="685139269">
          <w:marLeft w:val="0"/>
          <w:marRight w:val="0"/>
          <w:marTop w:val="0"/>
          <w:marBottom w:val="0"/>
          <w:divBdr>
            <w:top w:val="none" w:sz="0" w:space="0" w:color="auto"/>
            <w:left w:val="none" w:sz="0" w:space="0" w:color="auto"/>
            <w:bottom w:val="none" w:sz="0" w:space="0" w:color="auto"/>
            <w:right w:val="none" w:sz="0" w:space="0" w:color="auto"/>
          </w:divBdr>
          <w:divsChild>
            <w:div w:id="1117486493">
              <w:marLeft w:val="0"/>
              <w:marRight w:val="0"/>
              <w:marTop w:val="0"/>
              <w:marBottom w:val="0"/>
              <w:divBdr>
                <w:top w:val="none" w:sz="0" w:space="0" w:color="auto"/>
                <w:left w:val="none" w:sz="0" w:space="0" w:color="auto"/>
                <w:bottom w:val="none" w:sz="0" w:space="0" w:color="auto"/>
                <w:right w:val="none" w:sz="0" w:space="0" w:color="auto"/>
              </w:divBdr>
            </w:div>
          </w:divsChild>
        </w:div>
        <w:div w:id="1618829248">
          <w:marLeft w:val="0"/>
          <w:marRight w:val="0"/>
          <w:marTop w:val="0"/>
          <w:marBottom w:val="0"/>
          <w:divBdr>
            <w:top w:val="none" w:sz="0" w:space="0" w:color="auto"/>
            <w:left w:val="none" w:sz="0" w:space="0" w:color="auto"/>
            <w:bottom w:val="none" w:sz="0" w:space="0" w:color="auto"/>
            <w:right w:val="none" w:sz="0" w:space="0" w:color="auto"/>
          </w:divBdr>
          <w:divsChild>
            <w:div w:id="831801855">
              <w:marLeft w:val="0"/>
              <w:marRight w:val="0"/>
              <w:marTop w:val="0"/>
              <w:marBottom w:val="0"/>
              <w:divBdr>
                <w:top w:val="none" w:sz="0" w:space="0" w:color="auto"/>
                <w:left w:val="none" w:sz="0" w:space="0" w:color="auto"/>
                <w:bottom w:val="none" w:sz="0" w:space="0" w:color="auto"/>
                <w:right w:val="none" w:sz="0" w:space="0" w:color="auto"/>
              </w:divBdr>
            </w:div>
          </w:divsChild>
        </w:div>
        <w:div w:id="1989898503">
          <w:marLeft w:val="0"/>
          <w:marRight w:val="0"/>
          <w:marTop w:val="0"/>
          <w:marBottom w:val="0"/>
          <w:divBdr>
            <w:top w:val="none" w:sz="0" w:space="0" w:color="auto"/>
            <w:left w:val="none" w:sz="0" w:space="0" w:color="auto"/>
            <w:bottom w:val="none" w:sz="0" w:space="0" w:color="auto"/>
            <w:right w:val="none" w:sz="0" w:space="0" w:color="auto"/>
          </w:divBdr>
          <w:divsChild>
            <w:div w:id="2065595023">
              <w:marLeft w:val="0"/>
              <w:marRight w:val="0"/>
              <w:marTop w:val="0"/>
              <w:marBottom w:val="0"/>
              <w:divBdr>
                <w:top w:val="none" w:sz="0" w:space="0" w:color="auto"/>
                <w:left w:val="none" w:sz="0" w:space="0" w:color="auto"/>
                <w:bottom w:val="none" w:sz="0" w:space="0" w:color="auto"/>
                <w:right w:val="none" w:sz="0" w:space="0" w:color="auto"/>
              </w:divBdr>
            </w:div>
            <w:div w:id="1552309037">
              <w:marLeft w:val="0"/>
              <w:marRight w:val="0"/>
              <w:marTop w:val="0"/>
              <w:marBottom w:val="0"/>
              <w:divBdr>
                <w:top w:val="none" w:sz="0" w:space="0" w:color="auto"/>
                <w:left w:val="none" w:sz="0" w:space="0" w:color="auto"/>
                <w:bottom w:val="none" w:sz="0" w:space="0" w:color="auto"/>
                <w:right w:val="none" w:sz="0" w:space="0" w:color="auto"/>
              </w:divBdr>
            </w:div>
          </w:divsChild>
        </w:div>
        <w:div w:id="1323772418">
          <w:marLeft w:val="0"/>
          <w:marRight w:val="0"/>
          <w:marTop w:val="0"/>
          <w:marBottom w:val="0"/>
          <w:divBdr>
            <w:top w:val="none" w:sz="0" w:space="0" w:color="auto"/>
            <w:left w:val="none" w:sz="0" w:space="0" w:color="auto"/>
            <w:bottom w:val="none" w:sz="0" w:space="0" w:color="auto"/>
            <w:right w:val="none" w:sz="0" w:space="0" w:color="auto"/>
          </w:divBdr>
          <w:divsChild>
            <w:div w:id="1055082133">
              <w:marLeft w:val="0"/>
              <w:marRight w:val="0"/>
              <w:marTop w:val="0"/>
              <w:marBottom w:val="0"/>
              <w:divBdr>
                <w:top w:val="none" w:sz="0" w:space="0" w:color="auto"/>
                <w:left w:val="none" w:sz="0" w:space="0" w:color="auto"/>
                <w:bottom w:val="none" w:sz="0" w:space="0" w:color="auto"/>
                <w:right w:val="none" w:sz="0" w:space="0" w:color="auto"/>
              </w:divBdr>
            </w:div>
          </w:divsChild>
        </w:div>
        <w:div w:id="1415513785">
          <w:marLeft w:val="0"/>
          <w:marRight w:val="0"/>
          <w:marTop w:val="0"/>
          <w:marBottom w:val="0"/>
          <w:divBdr>
            <w:top w:val="none" w:sz="0" w:space="0" w:color="auto"/>
            <w:left w:val="none" w:sz="0" w:space="0" w:color="auto"/>
            <w:bottom w:val="none" w:sz="0" w:space="0" w:color="auto"/>
            <w:right w:val="none" w:sz="0" w:space="0" w:color="auto"/>
          </w:divBdr>
          <w:divsChild>
            <w:div w:id="401145965">
              <w:marLeft w:val="0"/>
              <w:marRight w:val="0"/>
              <w:marTop w:val="0"/>
              <w:marBottom w:val="0"/>
              <w:divBdr>
                <w:top w:val="none" w:sz="0" w:space="0" w:color="auto"/>
                <w:left w:val="none" w:sz="0" w:space="0" w:color="auto"/>
                <w:bottom w:val="none" w:sz="0" w:space="0" w:color="auto"/>
                <w:right w:val="none" w:sz="0" w:space="0" w:color="auto"/>
              </w:divBdr>
            </w:div>
          </w:divsChild>
        </w:div>
        <w:div w:id="905147507">
          <w:marLeft w:val="0"/>
          <w:marRight w:val="0"/>
          <w:marTop w:val="0"/>
          <w:marBottom w:val="0"/>
          <w:divBdr>
            <w:top w:val="none" w:sz="0" w:space="0" w:color="auto"/>
            <w:left w:val="none" w:sz="0" w:space="0" w:color="auto"/>
            <w:bottom w:val="none" w:sz="0" w:space="0" w:color="auto"/>
            <w:right w:val="none" w:sz="0" w:space="0" w:color="auto"/>
          </w:divBdr>
          <w:divsChild>
            <w:div w:id="1719477035">
              <w:marLeft w:val="0"/>
              <w:marRight w:val="0"/>
              <w:marTop w:val="0"/>
              <w:marBottom w:val="0"/>
              <w:divBdr>
                <w:top w:val="none" w:sz="0" w:space="0" w:color="auto"/>
                <w:left w:val="none" w:sz="0" w:space="0" w:color="auto"/>
                <w:bottom w:val="none" w:sz="0" w:space="0" w:color="auto"/>
                <w:right w:val="none" w:sz="0" w:space="0" w:color="auto"/>
              </w:divBdr>
            </w:div>
          </w:divsChild>
        </w:div>
        <w:div w:id="1188173509">
          <w:marLeft w:val="0"/>
          <w:marRight w:val="0"/>
          <w:marTop w:val="0"/>
          <w:marBottom w:val="0"/>
          <w:divBdr>
            <w:top w:val="none" w:sz="0" w:space="0" w:color="auto"/>
            <w:left w:val="none" w:sz="0" w:space="0" w:color="auto"/>
            <w:bottom w:val="none" w:sz="0" w:space="0" w:color="auto"/>
            <w:right w:val="none" w:sz="0" w:space="0" w:color="auto"/>
          </w:divBdr>
          <w:divsChild>
            <w:div w:id="208877407">
              <w:marLeft w:val="0"/>
              <w:marRight w:val="0"/>
              <w:marTop w:val="0"/>
              <w:marBottom w:val="0"/>
              <w:divBdr>
                <w:top w:val="none" w:sz="0" w:space="0" w:color="auto"/>
                <w:left w:val="none" w:sz="0" w:space="0" w:color="auto"/>
                <w:bottom w:val="none" w:sz="0" w:space="0" w:color="auto"/>
                <w:right w:val="none" w:sz="0" w:space="0" w:color="auto"/>
              </w:divBdr>
            </w:div>
          </w:divsChild>
        </w:div>
        <w:div w:id="1390421866">
          <w:marLeft w:val="0"/>
          <w:marRight w:val="0"/>
          <w:marTop w:val="0"/>
          <w:marBottom w:val="0"/>
          <w:divBdr>
            <w:top w:val="none" w:sz="0" w:space="0" w:color="auto"/>
            <w:left w:val="none" w:sz="0" w:space="0" w:color="auto"/>
            <w:bottom w:val="none" w:sz="0" w:space="0" w:color="auto"/>
            <w:right w:val="none" w:sz="0" w:space="0" w:color="auto"/>
          </w:divBdr>
          <w:divsChild>
            <w:div w:id="105466063">
              <w:marLeft w:val="0"/>
              <w:marRight w:val="0"/>
              <w:marTop w:val="0"/>
              <w:marBottom w:val="0"/>
              <w:divBdr>
                <w:top w:val="none" w:sz="0" w:space="0" w:color="auto"/>
                <w:left w:val="none" w:sz="0" w:space="0" w:color="auto"/>
                <w:bottom w:val="none" w:sz="0" w:space="0" w:color="auto"/>
                <w:right w:val="none" w:sz="0" w:space="0" w:color="auto"/>
              </w:divBdr>
            </w:div>
          </w:divsChild>
        </w:div>
        <w:div w:id="787239392">
          <w:marLeft w:val="0"/>
          <w:marRight w:val="0"/>
          <w:marTop w:val="0"/>
          <w:marBottom w:val="0"/>
          <w:divBdr>
            <w:top w:val="none" w:sz="0" w:space="0" w:color="auto"/>
            <w:left w:val="none" w:sz="0" w:space="0" w:color="auto"/>
            <w:bottom w:val="none" w:sz="0" w:space="0" w:color="auto"/>
            <w:right w:val="none" w:sz="0" w:space="0" w:color="auto"/>
          </w:divBdr>
          <w:divsChild>
            <w:div w:id="407965411">
              <w:marLeft w:val="0"/>
              <w:marRight w:val="0"/>
              <w:marTop w:val="0"/>
              <w:marBottom w:val="0"/>
              <w:divBdr>
                <w:top w:val="none" w:sz="0" w:space="0" w:color="auto"/>
                <w:left w:val="none" w:sz="0" w:space="0" w:color="auto"/>
                <w:bottom w:val="none" w:sz="0" w:space="0" w:color="auto"/>
                <w:right w:val="none" w:sz="0" w:space="0" w:color="auto"/>
              </w:divBdr>
            </w:div>
          </w:divsChild>
        </w:div>
        <w:div w:id="1533616698">
          <w:marLeft w:val="0"/>
          <w:marRight w:val="0"/>
          <w:marTop w:val="0"/>
          <w:marBottom w:val="0"/>
          <w:divBdr>
            <w:top w:val="none" w:sz="0" w:space="0" w:color="auto"/>
            <w:left w:val="none" w:sz="0" w:space="0" w:color="auto"/>
            <w:bottom w:val="none" w:sz="0" w:space="0" w:color="auto"/>
            <w:right w:val="none" w:sz="0" w:space="0" w:color="auto"/>
          </w:divBdr>
          <w:divsChild>
            <w:div w:id="355275980">
              <w:marLeft w:val="0"/>
              <w:marRight w:val="0"/>
              <w:marTop w:val="0"/>
              <w:marBottom w:val="0"/>
              <w:divBdr>
                <w:top w:val="none" w:sz="0" w:space="0" w:color="auto"/>
                <w:left w:val="none" w:sz="0" w:space="0" w:color="auto"/>
                <w:bottom w:val="none" w:sz="0" w:space="0" w:color="auto"/>
                <w:right w:val="none" w:sz="0" w:space="0" w:color="auto"/>
              </w:divBdr>
            </w:div>
          </w:divsChild>
        </w:div>
        <w:div w:id="1088388099">
          <w:marLeft w:val="0"/>
          <w:marRight w:val="0"/>
          <w:marTop w:val="0"/>
          <w:marBottom w:val="0"/>
          <w:divBdr>
            <w:top w:val="none" w:sz="0" w:space="0" w:color="auto"/>
            <w:left w:val="none" w:sz="0" w:space="0" w:color="auto"/>
            <w:bottom w:val="none" w:sz="0" w:space="0" w:color="auto"/>
            <w:right w:val="none" w:sz="0" w:space="0" w:color="auto"/>
          </w:divBdr>
          <w:divsChild>
            <w:div w:id="722489732">
              <w:marLeft w:val="0"/>
              <w:marRight w:val="0"/>
              <w:marTop w:val="0"/>
              <w:marBottom w:val="0"/>
              <w:divBdr>
                <w:top w:val="none" w:sz="0" w:space="0" w:color="auto"/>
                <w:left w:val="none" w:sz="0" w:space="0" w:color="auto"/>
                <w:bottom w:val="none" w:sz="0" w:space="0" w:color="auto"/>
                <w:right w:val="none" w:sz="0" w:space="0" w:color="auto"/>
              </w:divBdr>
            </w:div>
            <w:div w:id="1741096218">
              <w:marLeft w:val="0"/>
              <w:marRight w:val="0"/>
              <w:marTop w:val="0"/>
              <w:marBottom w:val="0"/>
              <w:divBdr>
                <w:top w:val="none" w:sz="0" w:space="0" w:color="auto"/>
                <w:left w:val="none" w:sz="0" w:space="0" w:color="auto"/>
                <w:bottom w:val="none" w:sz="0" w:space="0" w:color="auto"/>
                <w:right w:val="none" w:sz="0" w:space="0" w:color="auto"/>
              </w:divBdr>
            </w:div>
          </w:divsChild>
        </w:div>
        <w:div w:id="1861042303">
          <w:marLeft w:val="0"/>
          <w:marRight w:val="0"/>
          <w:marTop w:val="0"/>
          <w:marBottom w:val="0"/>
          <w:divBdr>
            <w:top w:val="none" w:sz="0" w:space="0" w:color="auto"/>
            <w:left w:val="none" w:sz="0" w:space="0" w:color="auto"/>
            <w:bottom w:val="none" w:sz="0" w:space="0" w:color="auto"/>
            <w:right w:val="none" w:sz="0" w:space="0" w:color="auto"/>
          </w:divBdr>
          <w:divsChild>
            <w:div w:id="532963157">
              <w:marLeft w:val="0"/>
              <w:marRight w:val="0"/>
              <w:marTop w:val="0"/>
              <w:marBottom w:val="0"/>
              <w:divBdr>
                <w:top w:val="none" w:sz="0" w:space="0" w:color="auto"/>
                <w:left w:val="none" w:sz="0" w:space="0" w:color="auto"/>
                <w:bottom w:val="none" w:sz="0" w:space="0" w:color="auto"/>
                <w:right w:val="none" w:sz="0" w:space="0" w:color="auto"/>
              </w:divBdr>
            </w:div>
          </w:divsChild>
        </w:div>
        <w:div w:id="344212029">
          <w:marLeft w:val="0"/>
          <w:marRight w:val="0"/>
          <w:marTop w:val="0"/>
          <w:marBottom w:val="0"/>
          <w:divBdr>
            <w:top w:val="none" w:sz="0" w:space="0" w:color="auto"/>
            <w:left w:val="none" w:sz="0" w:space="0" w:color="auto"/>
            <w:bottom w:val="none" w:sz="0" w:space="0" w:color="auto"/>
            <w:right w:val="none" w:sz="0" w:space="0" w:color="auto"/>
          </w:divBdr>
          <w:divsChild>
            <w:div w:id="1611009225">
              <w:marLeft w:val="0"/>
              <w:marRight w:val="0"/>
              <w:marTop w:val="0"/>
              <w:marBottom w:val="0"/>
              <w:divBdr>
                <w:top w:val="none" w:sz="0" w:space="0" w:color="auto"/>
                <w:left w:val="none" w:sz="0" w:space="0" w:color="auto"/>
                <w:bottom w:val="none" w:sz="0" w:space="0" w:color="auto"/>
                <w:right w:val="none" w:sz="0" w:space="0" w:color="auto"/>
              </w:divBdr>
            </w:div>
          </w:divsChild>
        </w:div>
        <w:div w:id="1507791120">
          <w:marLeft w:val="0"/>
          <w:marRight w:val="0"/>
          <w:marTop w:val="0"/>
          <w:marBottom w:val="0"/>
          <w:divBdr>
            <w:top w:val="none" w:sz="0" w:space="0" w:color="auto"/>
            <w:left w:val="none" w:sz="0" w:space="0" w:color="auto"/>
            <w:bottom w:val="none" w:sz="0" w:space="0" w:color="auto"/>
            <w:right w:val="none" w:sz="0" w:space="0" w:color="auto"/>
          </w:divBdr>
          <w:divsChild>
            <w:div w:id="1174568194">
              <w:marLeft w:val="0"/>
              <w:marRight w:val="0"/>
              <w:marTop w:val="0"/>
              <w:marBottom w:val="0"/>
              <w:divBdr>
                <w:top w:val="none" w:sz="0" w:space="0" w:color="auto"/>
                <w:left w:val="none" w:sz="0" w:space="0" w:color="auto"/>
                <w:bottom w:val="none" w:sz="0" w:space="0" w:color="auto"/>
                <w:right w:val="none" w:sz="0" w:space="0" w:color="auto"/>
              </w:divBdr>
            </w:div>
          </w:divsChild>
        </w:div>
        <w:div w:id="125048370">
          <w:marLeft w:val="0"/>
          <w:marRight w:val="0"/>
          <w:marTop w:val="0"/>
          <w:marBottom w:val="0"/>
          <w:divBdr>
            <w:top w:val="none" w:sz="0" w:space="0" w:color="auto"/>
            <w:left w:val="none" w:sz="0" w:space="0" w:color="auto"/>
            <w:bottom w:val="none" w:sz="0" w:space="0" w:color="auto"/>
            <w:right w:val="none" w:sz="0" w:space="0" w:color="auto"/>
          </w:divBdr>
          <w:divsChild>
            <w:div w:id="490491890">
              <w:marLeft w:val="0"/>
              <w:marRight w:val="0"/>
              <w:marTop w:val="0"/>
              <w:marBottom w:val="0"/>
              <w:divBdr>
                <w:top w:val="none" w:sz="0" w:space="0" w:color="auto"/>
                <w:left w:val="none" w:sz="0" w:space="0" w:color="auto"/>
                <w:bottom w:val="none" w:sz="0" w:space="0" w:color="auto"/>
                <w:right w:val="none" w:sz="0" w:space="0" w:color="auto"/>
              </w:divBdr>
            </w:div>
          </w:divsChild>
        </w:div>
        <w:div w:id="1536313972">
          <w:marLeft w:val="0"/>
          <w:marRight w:val="0"/>
          <w:marTop w:val="0"/>
          <w:marBottom w:val="0"/>
          <w:divBdr>
            <w:top w:val="none" w:sz="0" w:space="0" w:color="auto"/>
            <w:left w:val="none" w:sz="0" w:space="0" w:color="auto"/>
            <w:bottom w:val="none" w:sz="0" w:space="0" w:color="auto"/>
            <w:right w:val="none" w:sz="0" w:space="0" w:color="auto"/>
          </w:divBdr>
          <w:divsChild>
            <w:div w:id="396705625">
              <w:marLeft w:val="0"/>
              <w:marRight w:val="0"/>
              <w:marTop w:val="0"/>
              <w:marBottom w:val="0"/>
              <w:divBdr>
                <w:top w:val="none" w:sz="0" w:space="0" w:color="auto"/>
                <w:left w:val="none" w:sz="0" w:space="0" w:color="auto"/>
                <w:bottom w:val="none" w:sz="0" w:space="0" w:color="auto"/>
                <w:right w:val="none" w:sz="0" w:space="0" w:color="auto"/>
              </w:divBdr>
            </w:div>
          </w:divsChild>
        </w:div>
        <w:div w:id="375131598">
          <w:marLeft w:val="0"/>
          <w:marRight w:val="0"/>
          <w:marTop w:val="0"/>
          <w:marBottom w:val="0"/>
          <w:divBdr>
            <w:top w:val="none" w:sz="0" w:space="0" w:color="auto"/>
            <w:left w:val="none" w:sz="0" w:space="0" w:color="auto"/>
            <w:bottom w:val="none" w:sz="0" w:space="0" w:color="auto"/>
            <w:right w:val="none" w:sz="0" w:space="0" w:color="auto"/>
          </w:divBdr>
          <w:divsChild>
            <w:div w:id="1471946468">
              <w:marLeft w:val="0"/>
              <w:marRight w:val="0"/>
              <w:marTop w:val="0"/>
              <w:marBottom w:val="0"/>
              <w:divBdr>
                <w:top w:val="none" w:sz="0" w:space="0" w:color="auto"/>
                <w:left w:val="none" w:sz="0" w:space="0" w:color="auto"/>
                <w:bottom w:val="none" w:sz="0" w:space="0" w:color="auto"/>
                <w:right w:val="none" w:sz="0" w:space="0" w:color="auto"/>
              </w:divBdr>
            </w:div>
          </w:divsChild>
        </w:div>
        <w:div w:id="453908961">
          <w:marLeft w:val="0"/>
          <w:marRight w:val="0"/>
          <w:marTop w:val="0"/>
          <w:marBottom w:val="0"/>
          <w:divBdr>
            <w:top w:val="none" w:sz="0" w:space="0" w:color="auto"/>
            <w:left w:val="none" w:sz="0" w:space="0" w:color="auto"/>
            <w:bottom w:val="none" w:sz="0" w:space="0" w:color="auto"/>
            <w:right w:val="none" w:sz="0" w:space="0" w:color="auto"/>
          </w:divBdr>
          <w:divsChild>
            <w:div w:id="561908300">
              <w:marLeft w:val="0"/>
              <w:marRight w:val="0"/>
              <w:marTop w:val="0"/>
              <w:marBottom w:val="0"/>
              <w:divBdr>
                <w:top w:val="none" w:sz="0" w:space="0" w:color="auto"/>
                <w:left w:val="none" w:sz="0" w:space="0" w:color="auto"/>
                <w:bottom w:val="none" w:sz="0" w:space="0" w:color="auto"/>
                <w:right w:val="none" w:sz="0" w:space="0" w:color="auto"/>
              </w:divBdr>
            </w:div>
          </w:divsChild>
        </w:div>
        <w:div w:id="909734000">
          <w:marLeft w:val="0"/>
          <w:marRight w:val="0"/>
          <w:marTop w:val="0"/>
          <w:marBottom w:val="0"/>
          <w:divBdr>
            <w:top w:val="none" w:sz="0" w:space="0" w:color="auto"/>
            <w:left w:val="none" w:sz="0" w:space="0" w:color="auto"/>
            <w:bottom w:val="none" w:sz="0" w:space="0" w:color="auto"/>
            <w:right w:val="none" w:sz="0" w:space="0" w:color="auto"/>
          </w:divBdr>
          <w:divsChild>
            <w:div w:id="1270162742">
              <w:marLeft w:val="0"/>
              <w:marRight w:val="0"/>
              <w:marTop w:val="0"/>
              <w:marBottom w:val="0"/>
              <w:divBdr>
                <w:top w:val="none" w:sz="0" w:space="0" w:color="auto"/>
                <w:left w:val="none" w:sz="0" w:space="0" w:color="auto"/>
                <w:bottom w:val="none" w:sz="0" w:space="0" w:color="auto"/>
                <w:right w:val="none" w:sz="0" w:space="0" w:color="auto"/>
              </w:divBdr>
            </w:div>
            <w:div w:id="254292974">
              <w:marLeft w:val="0"/>
              <w:marRight w:val="0"/>
              <w:marTop w:val="0"/>
              <w:marBottom w:val="0"/>
              <w:divBdr>
                <w:top w:val="none" w:sz="0" w:space="0" w:color="auto"/>
                <w:left w:val="none" w:sz="0" w:space="0" w:color="auto"/>
                <w:bottom w:val="none" w:sz="0" w:space="0" w:color="auto"/>
                <w:right w:val="none" w:sz="0" w:space="0" w:color="auto"/>
              </w:divBdr>
            </w:div>
          </w:divsChild>
        </w:div>
        <w:div w:id="336660561">
          <w:marLeft w:val="0"/>
          <w:marRight w:val="0"/>
          <w:marTop w:val="0"/>
          <w:marBottom w:val="0"/>
          <w:divBdr>
            <w:top w:val="none" w:sz="0" w:space="0" w:color="auto"/>
            <w:left w:val="none" w:sz="0" w:space="0" w:color="auto"/>
            <w:bottom w:val="none" w:sz="0" w:space="0" w:color="auto"/>
            <w:right w:val="none" w:sz="0" w:space="0" w:color="auto"/>
          </w:divBdr>
          <w:divsChild>
            <w:div w:id="496532959">
              <w:marLeft w:val="0"/>
              <w:marRight w:val="0"/>
              <w:marTop w:val="0"/>
              <w:marBottom w:val="0"/>
              <w:divBdr>
                <w:top w:val="none" w:sz="0" w:space="0" w:color="auto"/>
                <w:left w:val="none" w:sz="0" w:space="0" w:color="auto"/>
                <w:bottom w:val="none" w:sz="0" w:space="0" w:color="auto"/>
                <w:right w:val="none" w:sz="0" w:space="0" w:color="auto"/>
              </w:divBdr>
            </w:div>
          </w:divsChild>
        </w:div>
        <w:div w:id="1385300725">
          <w:marLeft w:val="0"/>
          <w:marRight w:val="0"/>
          <w:marTop w:val="0"/>
          <w:marBottom w:val="0"/>
          <w:divBdr>
            <w:top w:val="none" w:sz="0" w:space="0" w:color="auto"/>
            <w:left w:val="none" w:sz="0" w:space="0" w:color="auto"/>
            <w:bottom w:val="none" w:sz="0" w:space="0" w:color="auto"/>
            <w:right w:val="none" w:sz="0" w:space="0" w:color="auto"/>
          </w:divBdr>
          <w:divsChild>
            <w:div w:id="372729021">
              <w:marLeft w:val="0"/>
              <w:marRight w:val="0"/>
              <w:marTop w:val="0"/>
              <w:marBottom w:val="0"/>
              <w:divBdr>
                <w:top w:val="none" w:sz="0" w:space="0" w:color="auto"/>
                <w:left w:val="none" w:sz="0" w:space="0" w:color="auto"/>
                <w:bottom w:val="none" w:sz="0" w:space="0" w:color="auto"/>
                <w:right w:val="none" w:sz="0" w:space="0" w:color="auto"/>
              </w:divBdr>
            </w:div>
          </w:divsChild>
        </w:div>
        <w:div w:id="627782289">
          <w:marLeft w:val="0"/>
          <w:marRight w:val="0"/>
          <w:marTop w:val="0"/>
          <w:marBottom w:val="0"/>
          <w:divBdr>
            <w:top w:val="none" w:sz="0" w:space="0" w:color="auto"/>
            <w:left w:val="none" w:sz="0" w:space="0" w:color="auto"/>
            <w:bottom w:val="none" w:sz="0" w:space="0" w:color="auto"/>
            <w:right w:val="none" w:sz="0" w:space="0" w:color="auto"/>
          </w:divBdr>
          <w:divsChild>
            <w:div w:id="1933735608">
              <w:marLeft w:val="0"/>
              <w:marRight w:val="0"/>
              <w:marTop w:val="0"/>
              <w:marBottom w:val="0"/>
              <w:divBdr>
                <w:top w:val="none" w:sz="0" w:space="0" w:color="auto"/>
                <w:left w:val="none" w:sz="0" w:space="0" w:color="auto"/>
                <w:bottom w:val="none" w:sz="0" w:space="0" w:color="auto"/>
                <w:right w:val="none" w:sz="0" w:space="0" w:color="auto"/>
              </w:divBdr>
            </w:div>
          </w:divsChild>
        </w:div>
        <w:div w:id="1186867253">
          <w:marLeft w:val="0"/>
          <w:marRight w:val="0"/>
          <w:marTop w:val="0"/>
          <w:marBottom w:val="0"/>
          <w:divBdr>
            <w:top w:val="none" w:sz="0" w:space="0" w:color="auto"/>
            <w:left w:val="none" w:sz="0" w:space="0" w:color="auto"/>
            <w:bottom w:val="none" w:sz="0" w:space="0" w:color="auto"/>
            <w:right w:val="none" w:sz="0" w:space="0" w:color="auto"/>
          </w:divBdr>
          <w:divsChild>
            <w:div w:id="1902206604">
              <w:marLeft w:val="0"/>
              <w:marRight w:val="0"/>
              <w:marTop w:val="0"/>
              <w:marBottom w:val="0"/>
              <w:divBdr>
                <w:top w:val="none" w:sz="0" w:space="0" w:color="auto"/>
                <w:left w:val="none" w:sz="0" w:space="0" w:color="auto"/>
                <w:bottom w:val="none" w:sz="0" w:space="0" w:color="auto"/>
                <w:right w:val="none" w:sz="0" w:space="0" w:color="auto"/>
              </w:divBdr>
            </w:div>
          </w:divsChild>
        </w:div>
        <w:div w:id="191649026">
          <w:marLeft w:val="0"/>
          <w:marRight w:val="0"/>
          <w:marTop w:val="0"/>
          <w:marBottom w:val="0"/>
          <w:divBdr>
            <w:top w:val="none" w:sz="0" w:space="0" w:color="auto"/>
            <w:left w:val="none" w:sz="0" w:space="0" w:color="auto"/>
            <w:bottom w:val="none" w:sz="0" w:space="0" w:color="auto"/>
            <w:right w:val="none" w:sz="0" w:space="0" w:color="auto"/>
          </w:divBdr>
          <w:divsChild>
            <w:div w:id="2141996968">
              <w:marLeft w:val="0"/>
              <w:marRight w:val="0"/>
              <w:marTop w:val="0"/>
              <w:marBottom w:val="0"/>
              <w:divBdr>
                <w:top w:val="none" w:sz="0" w:space="0" w:color="auto"/>
                <w:left w:val="none" w:sz="0" w:space="0" w:color="auto"/>
                <w:bottom w:val="none" w:sz="0" w:space="0" w:color="auto"/>
                <w:right w:val="none" w:sz="0" w:space="0" w:color="auto"/>
              </w:divBdr>
            </w:div>
          </w:divsChild>
        </w:div>
        <w:div w:id="631138956">
          <w:marLeft w:val="0"/>
          <w:marRight w:val="0"/>
          <w:marTop w:val="0"/>
          <w:marBottom w:val="0"/>
          <w:divBdr>
            <w:top w:val="none" w:sz="0" w:space="0" w:color="auto"/>
            <w:left w:val="none" w:sz="0" w:space="0" w:color="auto"/>
            <w:bottom w:val="none" w:sz="0" w:space="0" w:color="auto"/>
            <w:right w:val="none" w:sz="0" w:space="0" w:color="auto"/>
          </w:divBdr>
          <w:divsChild>
            <w:div w:id="1067994879">
              <w:marLeft w:val="0"/>
              <w:marRight w:val="0"/>
              <w:marTop w:val="0"/>
              <w:marBottom w:val="0"/>
              <w:divBdr>
                <w:top w:val="none" w:sz="0" w:space="0" w:color="auto"/>
                <w:left w:val="none" w:sz="0" w:space="0" w:color="auto"/>
                <w:bottom w:val="none" w:sz="0" w:space="0" w:color="auto"/>
                <w:right w:val="none" w:sz="0" w:space="0" w:color="auto"/>
              </w:divBdr>
            </w:div>
          </w:divsChild>
        </w:div>
        <w:div w:id="1169103343">
          <w:marLeft w:val="0"/>
          <w:marRight w:val="0"/>
          <w:marTop w:val="0"/>
          <w:marBottom w:val="0"/>
          <w:divBdr>
            <w:top w:val="none" w:sz="0" w:space="0" w:color="auto"/>
            <w:left w:val="none" w:sz="0" w:space="0" w:color="auto"/>
            <w:bottom w:val="none" w:sz="0" w:space="0" w:color="auto"/>
            <w:right w:val="none" w:sz="0" w:space="0" w:color="auto"/>
          </w:divBdr>
          <w:divsChild>
            <w:div w:id="839656863">
              <w:marLeft w:val="0"/>
              <w:marRight w:val="0"/>
              <w:marTop w:val="0"/>
              <w:marBottom w:val="0"/>
              <w:divBdr>
                <w:top w:val="none" w:sz="0" w:space="0" w:color="auto"/>
                <w:left w:val="none" w:sz="0" w:space="0" w:color="auto"/>
                <w:bottom w:val="none" w:sz="0" w:space="0" w:color="auto"/>
                <w:right w:val="none" w:sz="0" w:space="0" w:color="auto"/>
              </w:divBdr>
            </w:div>
          </w:divsChild>
        </w:div>
        <w:div w:id="590697253">
          <w:marLeft w:val="0"/>
          <w:marRight w:val="0"/>
          <w:marTop w:val="0"/>
          <w:marBottom w:val="0"/>
          <w:divBdr>
            <w:top w:val="none" w:sz="0" w:space="0" w:color="auto"/>
            <w:left w:val="none" w:sz="0" w:space="0" w:color="auto"/>
            <w:bottom w:val="none" w:sz="0" w:space="0" w:color="auto"/>
            <w:right w:val="none" w:sz="0" w:space="0" w:color="auto"/>
          </w:divBdr>
          <w:divsChild>
            <w:div w:id="1803112861">
              <w:marLeft w:val="0"/>
              <w:marRight w:val="0"/>
              <w:marTop w:val="0"/>
              <w:marBottom w:val="0"/>
              <w:divBdr>
                <w:top w:val="none" w:sz="0" w:space="0" w:color="auto"/>
                <w:left w:val="none" w:sz="0" w:space="0" w:color="auto"/>
                <w:bottom w:val="none" w:sz="0" w:space="0" w:color="auto"/>
                <w:right w:val="none" w:sz="0" w:space="0" w:color="auto"/>
              </w:divBdr>
            </w:div>
            <w:div w:id="46806417">
              <w:marLeft w:val="0"/>
              <w:marRight w:val="0"/>
              <w:marTop w:val="0"/>
              <w:marBottom w:val="0"/>
              <w:divBdr>
                <w:top w:val="none" w:sz="0" w:space="0" w:color="auto"/>
                <w:left w:val="none" w:sz="0" w:space="0" w:color="auto"/>
                <w:bottom w:val="none" w:sz="0" w:space="0" w:color="auto"/>
                <w:right w:val="none" w:sz="0" w:space="0" w:color="auto"/>
              </w:divBdr>
            </w:div>
          </w:divsChild>
        </w:div>
        <w:div w:id="783573905">
          <w:marLeft w:val="0"/>
          <w:marRight w:val="0"/>
          <w:marTop w:val="0"/>
          <w:marBottom w:val="0"/>
          <w:divBdr>
            <w:top w:val="none" w:sz="0" w:space="0" w:color="auto"/>
            <w:left w:val="none" w:sz="0" w:space="0" w:color="auto"/>
            <w:bottom w:val="none" w:sz="0" w:space="0" w:color="auto"/>
            <w:right w:val="none" w:sz="0" w:space="0" w:color="auto"/>
          </w:divBdr>
          <w:divsChild>
            <w:div w:id="1097404618">
              <w:marLeft w:val="0"/>
              <w:marRight w:val="0"/>
              <w:marTop w:val="0"/>
              <w:marBottom w:val="0"/>
              <w:divBdr>
                <w:top w:val="none" w:sz="0" w:space="0" w:color="auto"/>
                <w:left w:val="none" w:sz="0" w:space="0" w:color="auto"/>
                <w:bottom w:val="none" w:sz="0" w:space="0" w:color="auto"/>
                <w:right w:val="none" w:sz="0" w:space="0" w:color="auto"/>
              </w:divBdr>
            </w:div>
          </w:divsChild>
        </w:div>
        <w:div w:id="630020743">
          <w:marLeft w:val="0"/>
          <w:marRight w:val="0"/>
          <w:marTop w:val="0"/>
          <w:marBottom w:val="0"/>
          <w:divBdr>
            <w:top w:val="none" w:sz="0" w:space="0" w:color="auto"/>
            <w:left w:val="none" w:sz="0" w:space="0" w:color="auto"/>
            <w:bottom w:val="none" w:sz="0" w:space="0" w:color="auto"/>
            <w:right w:val="none" w:sz="0" w:space="0" w:color="auto"/>
          </w:divBdr>
          <w:divsChild>
            <w:div w:id="1270119420">
              <w:marLeft w:val="0"/>
              <w:marRight w:val="0"/>
              <w:marTop w:val="0"/>
              <w:marBottom w:val="0"/>
              <w:divBdr>
                <w:top w:val="none" w:sz="0" w:space="0" w:color="auto"/>
                <w:left w:val="none" w:sz="0" w:space="0" w:color="auto"/>
                <w:bottom w:val="none" w:sz="0" w:space="0" w:color="auto"/>
                <w:right w:val="none" w:sz="0" w:space="0" w:color="auto"/>
              </w:divBdr>
            </w:div>
          </w:divsChild>
        </w:div>
        <w:div w:id="1954288413">
          <w:marLeft w:val="0"/>
          <w:marRight w:val="0"/>
          <w:marTop w:val="0"/>
          <w:marBottom w:val="0"/>
          <w:divBdr>
            <w:top w:val="none" w:sz="0" w:space="0" w:color="auto"/>
            <w:left w:val="none" w:sz="0" w:space="0" w:color="auto"/>
            <w:bottom w:val="none" w:sz="0" w:space="0" w:color="auto"/>
            <w:right w:val="none" w:sz="0" w:space="0" w:color="auto"/>
          </w:divBdr>
          <w:divsChild>
            <w:div w:id="231425919">
              <w:marLeft w:val="0"/>
              <w:marRight w:val="0"/>
              <w:marTop w:val="0"/>
              <w:marBottom w:val="0"/>
              <w:divBdr>
                <w:top w:val="none" w:sz="0" w:space="0" w:color="auto"/>
                <w:left w:val="none" w:sz="0" w:space="0" w:color="auto"/>
                <w:bottom w:val="none" w:sz="0" w:space="0" w:color="auto"/>
                <w:right w:val="none" w:sz="0" w:space="0" w:color="auto"/>
              </w:divBdr>
            </w:div>
          </w:divsChild>
        </w:div>
        <w:div w:id="1656908881">
          <w:marLeft w:val="0"/>
          <w:marRight w:val="0"/>
          <w:marTop w:val="0"/>
          <w:marBottom w:val="0"/>
          <w:divBdr>
            <w:top w:val="none" w:sz="0" w:space="0" w:color="auto"/>
            <w:left w:val="none" w:sz="0" w:space="0" w:color="auto"/>
            <w:bottom w:val="none" w:sz="0" w:space="0" w:color="auto"/>
            <w:right w:val="none" w:sz="0" w:space="0" w:color="auto"/>
          </w:divBdr>
          <w:divsChild>
            <w:div w:id="1100372017">
              <w:marLeft w:val="0"/>
              <w:marRight w:val="0"/>
              <w:marTop w:val="0"/>
              <w:marBottom w:val="0"/>
              <w:divBdr>
                <w:top w:val="none" w:sz="0" w:space="0" w:color="auto"/>
                <w:left w:val="none" w:sz="0" w:space="0" w:color="auto"/>
                <w:bottom w:val="none" w:sz="0" w:space="0" w:color="auto"/>
                <w:right w:val="none" w:sz="0" w:space="0" w:color="auto"/>
              </w:divBdr>
            </w:div>
          </w:divsChild>
        </w:div>
        <w:div w:id="507670115">
          <w:marLeft w:val="0"/>
          <w:marRight w:val="0"/>
          <w:marTop w:val="0"/>
          <w:marBottom w:val="0"/>
          <w:divBdr>
            <w:top w:val="none" w:sz="0" w:space="0" w:color="auto"/>
            <w:left w:val="none" w:sz="0" w:space="0" w:color="auto"/>
            <w:bottom w:val="none" w:sz="0" w:space="0" w:color="auto"/>
            <w:right w:val="none" w:sz="0" w:space="0" w:color="auto"/>
          </w:divBdr>
          <w:divsChild>
            <w:div w:id="209802654">
              <w:marLeft w:val="0"/>
              <w:marRight w:val="0"/>
              <w:marTop w:val="0"/>
              <w:marBottom w:val="0"/>
              <w:divBdr>
                <w:top w:val="none" w:sz="0" w:space="0" w:color="auto"/>
                <w:left w:val="none" w:sz="0" w:space="0" w:color="auto"/>
                <w:bottom w:val="none" w:sz="0" w:space="0" w:color="auto"/>
                <w:right w:val="none" w:sz="0" w:space="0" w:color="auto"/>
              </w:divBdr>
            </w:div>
          </w:divsChild>
        </w:div>
        <w:div w:id="1594630567">
          <w:marLeft w:val="0"/>
          <w:marRight w:val="0"/>
          <w:marTop w:val="0"/>
          <w:marBottom w:val="0"/>
          <w:divBdr>
            <w:top w:val="none" w:sz="0" w:space="0" w:color="auto"/>
            <w:left w:val="none" w:sz="0" w:space="0" w:color="auto"/>
            <w:bottom w:val="none" w:sz="0" w:space="0" w:color="auto"/>
            <w:right w:val="none" w:sz="0" w:space="0" w:color="auto"/>
          </w:divBdr>
          <w:divsChild>
            <w:div w:id="1917015859">
              <w:marLeft w:val="0"/>
              <w:marRight w:val="0"/>
              <w:marTop w:val="0"/>
              <w:marBottom w:val="0"/>
              <w:divBdr>
                <w:top w:val="none" w:sz="0" w:space="0" w:color="auto"/>
                <w:left w:val="none" w:sz="0" w:space="0" w:color="auto"/>
                <w:bottom w:val="none" w:sz="0" w:space="0" w:color="auto"/>
                <w:right w:val="none" w:sz="0" w:space="0" w:color="auto"/>
              </w:divBdr>
            </w:div>
          </w:divsChild>
        </w:div>
        <w:div w:id="722826126">
          <w:marLeft w:val="0"/>
          <w:marRight w:val="0"/>
          <w:marTop w:val="0"/>
          <w:marBottom w:val="0"/>
          <w:divBdr>
            <w:top w:val="none" w:sz="0" w:space="0" w:color="auto"/>
            <w:left w:val="none" w:sz="0" w:space="0" w:color="auto"/>
            <w:bottom w:val="none" w:sz="0" w:space="0" w:color="auto"/>
            <w:right w:val="none" w:sz="0" w:space="0" w:color="auto"/>
          </w:divBdr>
          <w:divsChild>
            <w:div w:id="572544541">
              <w:marLeft w:val="0"/>
              <w:marRight w:val="0"/>
              <w:marTop w:val="0"/>
              <w:marBottom w:val="0"/>
              <w:divBdr>
                <w:top w:val="none" w:sz="0" w:space="0" w:color="auto"/>
                <w:left w:val="none" w:sz="0" w:space="0" w:color="auto"/>
                <w:bottom w:val="none" w:sz="0" w:space="0" w:color="auto"/>
                <w:right w:val="none" w:sz="0" w:space="0" w:color="auto"/>
              </w:divBdr>
            </w:div>
          </w:divsChild>
        </w:div>
        <w:div w:id="149562733">
          <w:marLeft w:val="0"/>
          <w:marRight w:val="0"/>
          <w:marTop w:val="0"/>
          <w:marBottom w:val="0"/>
          <w:divBdr>
            <w:top w:val="none" w:sz="0" w:space="0" w:color="auto"/>
            <w:left w:val="none" w:sz="0" w:space="0" w:color="auto"/>
            <w:bottom w:val="none" w:sz="0" w:space="0" w:color="auto"/>
            <w:right w:val="none" w:sz="0" w:space="0" w:color="auto"/>
          </w:divBdr>
          <w:divsChild>
            <w:div w:id="1020886892">
              <w:marLeft w:val="0"/>
              <w:marRight w:val="0"/>
              <w:marTop w:val="0"/>
              <w:marBottom w:val="0"/>
              <w:divBdr>
                <w:top w:val="none" w:sz="0" w:space="0" w:color="auto"/>
                <w:left w:val="none" w:sz="0" w:space="0" w:color="auto"/>
                <w:bottom w:val="none" w:sz="0" w:space="0" w:color="auto"/>
                <w:right w:val="none" w:sz="0" w:space="0" w:color="auto"/>
              </w:divBdr>
            </w:div>
            <w:div w:id="1858616868">
              <w:marLeft w:val="0"/>
              <w:marRight w:val="0"/>
              <w:marTop w:val="0"/>
              <w:marBottom w:val="0"/>
              <w:divBdr>
                <w:top w:val="none" w:sz="0" w:space="0" w:color="auto"/>
                <w:left w:val="none" w:sz="0" w:space="0" w:color="auto"/>
                <w:bottom w:val="none" w:sz="0" w:space="0" w:color="auto"/>
                <w:right w:val="none" w:sz="0" w:space="0" w:color="auto"/>
              </w:divBdr>
            </w:div>
          </w:divsChild>
        </w:div>
        <w:div w:id="451284285">
          <w:marLeft w:val="0"/>
          <w:marRight w:val="0"/>
          <w:marTop w:val="0"/>
          <w:marBottom w:val="0"/>
          <w:divBdr>
            <w:top w:val="none" w:sz="0" w:space="0" w:color="auto"/>
            <w:left w:val="none" w:sz="0" w:space="0" w:color="auto"/>
            <w:bottom w:val="none" w:sz="0" w:space="0" w:color="auto"/>
            <w:right w:val="none" w:sz="0" w:space="0" w:color="auto"/>
          </w:divBdr>
          <w:divsChild>
            <w:div w:id="1443113857">
              <w:marLeft w:val="0"/>
              <w:marRight w:val="0"/>
              <w:marTop w:val="0"/>
              <w:marBottom w:val="0"/>
              <w:divBdr>
                <w:top w:val="none" w:sz="0" w:space="0" w:color="auto"/>
                <w:left w:val="none" w:sz="0" w:space="0" w:color="auto"/>
                <w:bottom w:val="none" w:sz="0" w:space="0" w:color="auto"/>
                <w:right w:val="none" w:sz="0" w:space="0" w:color="auto"/>
              </w:divBdr>
            </w:div>
          </w:divsChild>
        </w:div>
        <w:div w:id="1737700472">
          <w:marLeft w:val="0"/>
          <w:marRight w:val="0"/>
          <w:marTop w:val="0"/>
          <w:marBottom w:val="0"/>
          <w:divBdr>
            <w:top w:val="none" w:sz="0" w:space="0" w:color="auto"/>
            <w:left w:val="none" w:sz="0" w:space="0" w:color="auto"/>
            <w:bottom w:val="none" w:sz="0" w:space="0" w:color="auto"/>
            <w:right w:val="none" w:sz="0" w:space="0" w:color="auto"/>
          </w:divBdr>
          <w:divsChild>
            <w:div w:id="1933657716">
              <w:marLeft w:val="0"/>
              <w:marRight w:val="0"/>
              <w:marTop w:val="0"/>
              <w:marBottom w:val="0"/>
              <w:divBdr>
                <w:top w:val="none" w:sz="0" w:space="0" w:color="auto"/>
                <w:left w:val="none" w:sz="0" w:space="0" w:color="auto"/>
                <w:bottom w:val="none" w:sz="0" w:space="0" w:color="auto"/>
                <w:right w:val="none" w:sz="0" w:space="0" w:color="auto"/>
              </w:divBdr>
            </w:div>
          </w:divsChild>
        </w:div>
        <w:div w:id="768623821">
          <w:marLeft w:val="0"/>
          <w:marRight w:val="0"/>
          <w:marTop w:val="0"/>
          <w:marBottom w:val="0"/>
          <w:divBdr>
            <w:top w:val="none" w:sz="0" w:space="0" w:color="auto"/>
            <w:left w:val="none" w:sz="0" w:space="0" w:color="auto"/>
            <w:bottom w:val="none" w:sz="0" w:space="0" w:color="auto"/>
            <w:right w:val="none" w:sz="0" w:space="0" w:color="auto"/>
          </w:divBdr>
          <w:divsChild>
            <w:div w:id="1818954630">
              <w:marLeft w:val="0"/>
              <w:marRight w:val="0"/>
              <w:marTop w:val="0"/>
              <w:marBottom w:val="0"/>
              <w:divBdr>
                <w:top w:val="none" w:sz="0" w:space="0" w:color="auto"/>
                <w:left w:val="none" w:sz="0" w:space="0" w:color="auto"/>
                <w:bottom w:val="none" w:sz="0" w:space="0" w:color="auto"/>
                <w:right w:val="none" w:sz="0" w:space="0" w:color="auto"/>
              </w:divBdr>
            </w:div>
          </w:divsChild>
        </w:div>
        <w:div w:id="803692601">
          <w:marLeft w:val="0"/>
          <w:marRight w:val="0"/>
          <w:marTop w:val="0"/>
          <w:marBottom w:val="0"/>
          <w:divBdr>
            <w:top w:val="none" w:sz="0" w:space="0" w:color="auto"/>
            <w:left w:val="none" w:sz="0" w:space="0" w:color="auto"/>
            <w:bottom w:val="none" w:sz="0" w:space="0" w:color="auto"/>
            <w:right w:val="none" w:sz="0" w:space="0" w:color="auto"/>
          </w:divBdr>
          <w:divsChild>
            <w:div w:id="1983194479">
              <w:marLeft w:val="0"/>
              <w:marRight w:val="0"/>
              <w:marTop w:val="0"/>
              <w:marBottom w:val="0"/>
              <w:divBdr>
                <w:top w:val="none" w:sz="0" w:space="0" w:color="auto"/>
                <w:left w:val="none" w:sz="0" w:space="0" w:color="auto"/>
                <w:bottom w:val="none" w:sz="0" w:space="0" w:color="auto"/>
                <w:right w:val="none" w:sz="0" w:space="0" w:color="auto"/>
              </w:divBdr>
            </w:div>
          </w:divsChild>
        </w:div>
        <w:div w:id="1254970380">
          <w:marLeft w:val="0"/>
          <w:marRight w:val="0"/>
          <w:marTop w:val="0"/>
          <w:marBottom w:val="0"/>
          <w:divBdr>
            <w:top w:val="none" w:sz="0" w:space="0" w:color="auto"/>
            <w:left w:val="none" w:sz="0" w:space="0" w:color="auto"/>
            <w:bottom w:val="none" w:sz="0" w:space="0" w:color="auto"/>
            <w:right w:val="none" w:sz="0" w:space="0" w:color="auto"/>
          </w:divBdr>
          <w:divsChild>
            <w:div w:id="313727346">
              <w:marLeft w:val="0"/>
              <w:marRight w:val="0"/>
              <w:marTop w:val="0"/>
              <w:marBottom w:val="0"/>
              <w:divBdr>
                <w:top w:val="none" w:sz="0" w:space="0" w:color="auto"/>
                <w:left w:val="none" w:sz="0" w:space="0" w:color="auto"/>
                <w:bottom w:val="none" w:sz="0" w:space="0" w:color="auto"/>
                <w:right w:val="none" w:sz="0" w:space="0" w:color="auto"/>
              </w:divBdr>
            </w:div>
          </w:divsChild>
        </w:div>
        <w:div w:id="1178735543">
          <w:marLeft w:val="0"/>
          <w:marRight w:val="0"/>
          <w:marTop w:val="0"/>
          <w:marBottom w:val="0"/>
          <w:divBdr>
            <w:top w:val="none" w:sz="0" w:space="0" w:color="auto"/>
            <w:left w:val="none" w:sz="0" w:space="0" w:color="auto"/>
            <w:bottom w:val="none" w:sz="0" w:space="0" w:color="auto"/>
            <w:right w:val="none" w:sz="0" w:space="0" w:color="auto"/>
          </w:divBdr>
          <w:divsChild>
            <w:div w:id="2143035366">
              <w:marLeft w:val="0"/>
              <w:marRight w:val="0"/>
              <w:marTop w:val="0"/>
              <w:marBottom w:val="0"/>
              <w:divBdr>
                <w:top w:val="none" w:sz="0" w:space="0" w:color="auto"/>
                <w:left w:val="none" w:sz="0" w:space="0" w:color="auto"/>
                <w:bottom w:val="none" w:sz="0" w:space="0" w:color="auto"/>
                <w:right w:val="none" w:sz="0" w:space="0" w:color="auto"/>
              </w:divBdr>
            </w:div>
          </w:divsChild>
        </w:div>
        <w:div w:id="1492481453">
          <w:marLeft w:val="0"/>
          <w:marRight w:val="0"/>
          <w:marTop w:val="0"/>
          <w:marBottom w:val="0"/>
          <w:divBdr>
            <w:top w:val="none" w:sz="0" w:space="0" w:color="auto"/>
            <w:left w:val="none" w:sz="0" w:space="0" w:color="auto"/>
            <w:bottom w:val="none" w:sz="0" w:space="0" w:color="auto"/>
            <w:right w:val="none" w:sz="0" w:space="0" w:color="auto"/>
          </w:divBdr>
          <w:divsChild>
            <w:div w:id="1730759190">
              <w:marLeft w:val="0"/>
              <w:marRight w:val="0"/>
              <w:marTop w:val="0"/>
              <w:marBottom w:val="0"/>
              <w:divBdr>
                <w:top w:val="none" w:sz="0" w:space="0" w:color="auto"/>
                <w:left w:val="none" w:sz="0" w:space="0" w:color="auto"/>
                <w:bottom w:val="none" w:sz="0" w:space="0" w:color="auto"/>
                <w:right w:val="none" w:sz="0" w:space="0" w:color="auto"/>
              </w:divBdr>
            </w:div>
          </w:divsChild>
        </w:div>
        <w:div w:id="2058234460">
          <w:marLeft w:val="0"/>
          <w:marRight w:val="0"/>
          <w:marTop w:val="0"/>
          <w:marBottom w:val="0"/>
          <w:divBdr>
            <w:top w:val="none" w:sz="0" w:space="0" w:color="auto"/>
            <w:left w:val="none" w:sz="0" w:space="0" w:color="auto"/>
            <w:bottom w:val="none" w:sz="0" w:space="0" w:color="auto"/>
            <w:right w:val="none" w:sz="0" w:space="0" w:color="auto"/>
          </w:divBdr>
          <w:divsChild>
            <w:div w:id="114175321">
              <w:marLeft w:val="0"/>
              <w:marRight w:val="0"/>
              <w:marTop w:val="0"/>
              <w:marBottom w:val="0"/>
              <w:divBdr>
                <w:top w:val="none" w:sz="0" w:space="0" w:color="auto"/>
                <w:left w:val="none" w:sz="0" w:space="0" w:color="auto"/>
                <w:bottom w:val="none" w:sz="0" w:space="0" w:color="auto"/>
                <w:right w:val="none" w:sz="0" w:space="0" w:color="auto"/>
              </w:divBdr>
            </w:div>
            <w:div w:id="1409384066">
              <w:marLeft w:val="0"/>
              <w:marRight w:val="0"/>
              <w:marTop w:val="0"/>
              <w:marBottom w:val="0"/>
              <w:divBdr>
                <w:top w:val="none" w:sz="0" w:space="0" w:color="auto"/>
                <w:left w:val="none" w:sz="0" w:space="0" w:color="auto"/>
                <w:bottom w:val="none" w:sz="0" w:space="0" w:color="auto"/>
                <w:right w:val="none" w:sz="0" w:space="0" w:color="auto"/>
              </w:divBdr>
            </w:div>
          </w:divsChild>
        </w:div>
        <w:div w:id="880023119">
          <w:marLeft w:val="0"/>
          <w:marRight w:val="0"/>
          <w:marTop w:val="0"/>
          <w:marBottom w:val="0"/>
          <w:divBdr>
            <w:top w:val="none" w:sz="0" w:space="0" w:color="auto"/>
            <w:left w:val="none" w:sz="0" w:space="0" w:color="auto"/>
            <w:bottom w:val="none" w:sz="0" w:space="0" w:color="auto"/>
            <w:right w:val="none" w:sz="0" w:space="0" w:color="auto"/>
          </w:divBdr>
          <w:divsChild>
            <w:div w:id="595796345">
              <w:marLeft w:val="0"/>
              <w:marRight w:val="0"/>
              <w:marTop w:val="0"/>
              <w:marBottom w:val="0"/>
              <w:divBdr>
                <w:top w:val="none" w:sz="0" w:space="0" w:color="auto"/>
                <w:left w:val="none" w:sz="0" w:space="0" w:color="auto"/>
                <w:bottom w:val="none" w:sz="0" w:space="0" w:color="auto"/>
                <w:right w:val="none" w:sz="0" w:space="0" w:color="auto"/>
              </w:divBdr>
            </w:div>
          </w:divsChild>
        </w:div>
        <w:div w:id="457987635">
          <w:marLeft w:val="0"/>
          <w:marRight w:val="0"/>
          <w:marTop w:val="0"/>
          <w:marBottom w:val="0"/>
          <w:divBdr>
            <w:top w:val="none" w:sz="0" w:space="0" w:color="auto"/>
            <w:left w:val="none" w:sz="0" w:space="0" w:color="auto"/>
            <w:bottom w:val="none" w:sz="0" w:space="0" w:color="auto"/>
            <w:right w:val="none" w:sz="0" w:space="0" w:color="auto"/>
          </w:divBdr>
          <w:divsChild>
            <w:div w:id="1449082281">
              <w:marLeft w:val="0"/>
              <w:marRight w:val="0"/>
              <w:marTop w:val="0"/>
              <w:marBottom w:val="0"/>
              <w:divBdr>
                <w:top w:val="none" w:sz="0" w:space="0" w:color="auto"/>
                <w:left w:val="none" w:sz="0" w:space="0" w:color="auto"/>
                <w:bottom w:val="none" w:sz="0" w:space="0" w:color="auto"/>
                <w:right w:val="none" w:sz="0" w:space="0" w:color="auto"/>
              </w:divBdr>
            </w:div>
          </w:divsChild>
        </w:div>
        <w:div w:id="166138597">
          <w:marLeft w:val="0"/>
          <w:marRight w:val="0"/>
          <w:marTop w:val="0"/>
          <w:marBottom w:val="0"/>
          <w:divBdr>
            <w:top w:val="none" w:sz="0" w:space="0" w:color="auto"/>
            <w:left w:val="none" w:sz="0" w:space="0" w:color="auto"/>
            <w:bottom w:val="none" w:sz="0" w:space="0" w:color="auto"/>
            <w:right w:val="none" w:sz="0" w:space="0" w:color="auto"/>
          </w:divBdr>
          <w:divsChild>
            <w:div w:id="375929874">
              <w:marLeft w:val="0"/>
              <w:marRight w:val="0"/>
              <w:marTop w:val="0"/>
              <w:marBottom w:val="0"/>
              <w:divBdr>
                <w:top w:val="none" w:sz="0" w:space="0" w:color="auto"/>
                <w:left w:val="none" w:sz="0" w:space="0" w:color="auto"/>
                <w:bottom w:val="none" w:sz="0" w:space="0" w:color="auto"/>
                <w:right w:val="none" w:sz="0" w:space="0" w:color="auto"/>
              </w:divBdr>
            </w:div>
          </w:divsChild>
        </w:div>
        <w:div w:id="493641071">
          <w:marLeft w:val="0"/>
          <w:marRight w:val="0"/>
          <w:marTop w:val="0"/>
          <w:marBottom w:val="0"/>
          <w:divBdr>
            <w:top w:val="none" w:sz="0" w:space="0" w:color="auto"/>
            <w:left w:val="none" w:sz="0" w:space="0" w:color="auto"/>
            <w:bottom w:val="none" w:sz="0" w:space="0" w:color="auto"/>
            <w:right w:val="none" w:sz="0" w:space="0" w:color="auto"/>
          </w:divBdr>
          <w:divsChild>
            <w:div w:id="1995647063">
              <w:marLeft w:val="0"/>
              <w:marRight w:val="0"/>
              <w:marTop w:val="0"/>
              <w:marBottom w:val="0"/>
              <w:divBdr>
                <w:top w:val="none" w:sz="0" w:space="0" w:color="auto"/>
                <w:left w:val="none" w:sz="0" w:space="0" w:color="auto"/>
                <w:bottom w:val="none" w:sz="0" w:space="0" w:color="auto"/>
                <w:right w:val="none" w:sz="0" w:space="0" w:color="auto"/>
              </w:divBdr>
            </w:div>
          </w:divsChild>
        </w:div>
        <w:div w:id="1012145261">
          <w:marLeft w:val="0"/>
          <w:marRight w:val="0"/>
          <w:marTop w:val="0"/>
          <w:marBottom w:val="0"/>
          <w:divBdr>
            <w:top w:val="none" w:sz="0" w:space="0" w:color="auto"/>
            <w:left w:val="none" w:sz="0" w:space="0" w:color="auto"/>
            <w:bottom w:val="none" w:sz="0" w:space="0" w:color="auto"/>
            <w:right w:val="none" w:sz="0" w:space="0" w:color="auto"/>
          </w:divBdr>
          <w:divsChild>
            <w:div w:id="453141452">
              <w:marLeft w:val="0"/>
              <w:marRight w:val="0"/>
              <w:marTop w:val="0"/>
              <w:marBottom w:val="0"/>
              <w:divBdr>
                <w:top w:val="none" w:sz="0" w:space="0" w:color="auto"/>
                <w:left w:val="none" w:sz="0" w:space="0" w:color="auto"/>
                <w:bottom w:val="none" w:sz="0" w:space="0" w:color="auto"/>
                <w:right w:val="none" w:sz="0" w:space="0" w:color="auto"/>
              </w:divBdr>
            </w:div>
          </w:divsChild>
        </w:div>
        <w:div w:id="62875071">
          <w:marLeft w:val="0"/>
          <w:marRight w:val="0"/>
          <w:marTop w:val="0"/>
          <w:marBottom w:val="0"/>
          <w:divBdr>
            <w:top w:val="none" w:sz="0" w:space="0" w:color="auto"/>
            <w:left w:val="none" w:sz="0" w:space="0" w:color="auto"/>
            <w:bottom w:val="none" w:sz="0" w:space="0" w:color="auto"/>
            <w:right w:val="none" w:sz="0" w:space="0" w:color="auto"/>
          </w:divBdr>
          <w:divsChild>
            <w:div w:id="475144137">
              <w:marLeft w:val="0"/>
              <w:marRight w:val="0"/>
              <w:marTop w:val="0"/>
              <w:marBottom w:val="0"/>
              <w:divBdr>
                <w:top w:val="none" w:sz="0" w:space="0" w:color="auto"/>
                <w:left w:val="none" w:sz="0" w:space="0" w:color="auto"/>
                <w:bottom w:val="none" w:sz="0" w:space="0" w:color="auto"/>
                <w:right w:val="none" w:sz="0" w:space="0" w:color="auto"/>
              </w:divBdr>
            </w:div>
          </w:divsChild>
        </w:div>
        <w:div w:id="1509446046">
          <w:marLeft w:val="0"/>
          <w:marRight w:val="0"/>
          <w:marTop w:val="0"/>
          <w:marBottom w:val="0"/>
          <w:divBdr>
            <w:top w:val="none" w:sz="0" w:space="0" w:color="auto"/>
            <w:left w:val="none" w:sz="0" w:space="0" w:color="auto"/>
            <w:bottom w:val="none" w:sz="0" w:space="0" w:color="auto"/>
            <w:right w:val="none" w:sz="0" w:space="0" w:color="auto"/>
          </w:divBdr>
          <w:divsChild>
            <w:div w:id="1785221848">
              <w:marLeft w:val="0"/>
              <w:marRight w:val="0"/>
              <w:marTop w:val="0"/>
              <w:marBottom w:val="0"/>
              <w:divBdr>
                <w:top w:val="none" w:sz="0" w:space="0" w:color="auto"/>
                <w:left w:val="none" w:sz="0" w:space="0" w:color="auto"/>
                <w:bottom w:val="none" w:sz="0" w:space="0" w:color="auto"/>
                <w:right w:val="none" w:sz="0" w:space="0" w:color="auto"/>
              </w:divBdr>
            </w:div>
          </w:divsChild>
        </w:div>
        <w:div w:id="112411407">
          <w:marLeft w:val="0"/>
          <w:marRight w:val="0"/>
          <w:marTop w:val="0"/>
          <w:marBottom w:val="0"/>
          <w:divBdr>
            <w:top w:val="none" w:sz="0" w:space="0" w:color="auto"/>
            <w:left w:val="none" w:sz="0" w:space="0" w:color="auto"/>
            <w:bottom w:val="none" w:sz="0" w:space="0" w:color="auto"/>
            <w:right w:val="none" w:sz="0" w:space="0" w:color="auto"/>
          </w:divBdr>
          <w:divsChild>
            <w:div w:id="1103920358">
              <w:marLeft w:val="0"/>
              <w:marRight w:val="0"/>
              <w:marTop w:val="0"/>
              <w:marBottom w:val="0"/>
              <w:divBdr>
                <w:top w:val="none" w:sz="0" w:space="0" w:color="auto"/>
                <w:left w:val="none" w:sz="0" w:space="0" w:color="auto"/>
                <w:bottom w:val="none" w:sz="0" w:space="0" w:color="auto"/>
                <w:right w:val="none" w:sz="0" w:space="0" w:color="auto"/>
              </w:divBdr>
            </w:div>
            <w:div w:id="969633306">
              <w:marLeft w:val="0"/>
              <w:marRight w:val="0"/>
              <w:marTop w:val="0"/>
              <w:marBottom w:val="0"/>
              <w:divBdr>
                <w:top w:val="none" w:sz="0" w:space="0" w:color="auto"/>
                <w:left w:val="none" w:sz="0" w:space="0" w:color="auto"/>
                <w:bottom w:val="none" w:sz="0" w:space="0" w:color="auto"/>
                <w:right w:val="none" w:sz="0" w:space="0" w:color="auto"/>
              </w:divBdr>
            </w:div>
          </w:divsChild>
        </w:div>
        <w:div w:id="422410029">
          <w:marLeft w:val="0"/>
          <w:marRight w:val="0"/>
          <w:marTop w:val="0"/>
          <w:marBottom w:val="0"/>
          <w:divBdr>
            <w:top w:val="none" w:sz="0" w:space="0" w:color="auto"/>
            <w:left w:val="none" w:sz="0" w:space="0" w:color="auto"/>
            <w:bottom w:val="none" w:sz="0" w:space="0" w:color="auto"/>
            <w:right w:val="none" w:sz="0" w:space="0" w:color="auto"/>
          </w:divBdr>
          <w:divsChild>
            <w:div w:id="544831173">
              <w:marLeft w:val="0"/>
              <w:marRight w:val="0"/>
              <w:marTop w:val="0"/>
              <w:marBottom w:val="0"/>
              <w:divBdr>
                <w:top w:val="none" w:sz="0" w:space="0" w:color="auto"/>
                <w:left w:val="none" w:sz="0" w:space="0" w:color="auto"/>
                <w:bottom w:val="none" w:sz="0" w:space="0" w:color="auto"/>
                <w:right w:val="none" w:sz="0" w:space="0" w:color="auto"/>
              </w:divBdr>
            </w:div>
          </w:divsChild>
        </w:div>
        <w:div w:id="468211312">
          <w:marLeft w:val="0"/>
          <w:marRight w:val="0"/>
          <w:marTop w:val="0"/>
          <w:marBottom w:val="0"/>
          <w:divBdr>
            <w:top w:val="none" w:sz="0" w:space="0" w:color="auto"/>
            <w:left w:val="none" w:sz="0" w:space="0" w:color="auto"/>
            <w:bottom w:val="none" w:sz="0" w:space="0" w:color="auto"/>
            <w:right w:val="none" w:sz="0" w:space="0" w:color="auto"/>
          </w:divBdr>
          <w:divsChild>
            <w:div w:id="696661343">
              <w:marLeft w:val="0"/>
              <w:marRight w:val="0"/>
              <w:marTop w:val="0"/>
              <w:marBottom w:val="0"/>
              <w:divBdr>
                <w:top w:val="none" w:sz="0" w:space="0" w:color="auto"/>
                <w:left w:val="none" w:sz="0" w:space="0" w:color="auto"/>
                <w:bottom w:val="none" w:sz="0" w:space="0" w:color="auto"/>
                <w:right w:val="none" w:sz="0" w:space="0" w:color="auto"/>
              </w:divBdr>
            </w:div>
          </w:divsChild>
        </w:div>
        <w:div w:id="1193418726">
          <w:marLeft w:val="0"/>
          <w:marRight w:val="0"/>
          <w:marTop w:val="0"/>
          <w:marBottom w:val="0"/>
          <w:divBdr>
            <w:top w:val="none" w:sz="0" w:space="0" w:color="auto"/>
            <w:left w:val="none" w:sz="0" w:space="0" w:color="auto"/>
            <w:bottom w:val="none" w:sz="0" w:space="0" w:color="auto"/>
            <w:right w:val="none" w:sz="0" w:space="0" w:color="auto"/>
          </w:divBdr>
          <w:divsChild>
            <w:div w:id="554122149">
              <w:marLeft w:val="0"/>
              <w:marRight w:val="0"/>
              <w:marTop w:val="0"/>
              <w:marBottom w:val="0"/>
              <w:divBdr>
                <w:top w:val="none" w:sz="0" w:space="0" w:color="auto"/>
                <w:left w:val="none" w:sz="0" w:space="0" w:color="auto"/>
                <w:bottom w:val="none" w:sz="0" w:space="0" w:color="auto"/>
                <w:right w:val="none" w:sz="0" w:space="0" w:color="auto"/>
              </w:divBdr>
            </w:div>
          </w:divsChild>
        </w:div>
        <w:div w:id="1017583737">
          <w:marLeft w:val="0"/>
          <w:marRight w:val="0"/>
          <w:marTop w:val="0"/>
          <w:marBottom w:val="0"/>
          <w:divBdr>
            <w:top w:val="none" w:sz="0" w:space="0" w:color="auto"/>
            <w:left w:val="none" w:sz="0" w:space="0" w:color="auto"/>
            <w:bottom w:val="none" w:sz="0" w:space="0" w:color="auto"/>
            <w:right w:val="none" w:sz="0" w:space="0" w:color="auto"/>
          </w:divBdr>
          <w:divsChild>
            <w:div w:id="1134104599">
              <w:marLeft w:val="0"/>
              <w:marRight w:val="0"/>
              <w:marTop w:val="0"/>
              <w:marBottom w:val="0"/>
              <w:divBdr>
                <w:top w:val="none" w:sz="0" w:space="0" w:color="auto"/>
                <w:left w:val="none" w:sz="0" w:space="0" w:color="auto"/>
                <w:bottom w:val="none" w:sz="0" w:space="0" w:color="auto"/>
                <w:right w:val="none" w:sz="0" w:space="0" w:color="auto"/>
              </w:divBdr>
            </w:div>
          </w:divsChild>
        </w:div>
        <w:div w:id="276718598">
          <w:marLeft w:val="0"/>
          <w:marRight w:val="0"/>
          <w:marTop w:val="0"/>
          <w:marBottom w:val="0"/>
          <w:divBdr>
            <w:top w:val="none" w:sz="0" w:space="0" w:color="auto"/>
            <w:left w:val="none" w:sz="0" w:space="0" w:color="auto"/>
            <w:bottom w:val="none" w:sz="0" w:space="0" w:color="auto"/>
            <w:right w:val="none" w:sz="0" w:space="0" w:color="auto"/>
          </w:divBdr>
          <w:divsChild>
            <w:div w:id="1824664402">
              <w:marLeft w:val="0"/>
              <w:marRight w:val="0"/>
              <w:marTop w:val="0"/>
              <w:marBottom w:val="0"/>
              <w:divBdr>
                <w:top w:val="none" w:sz="0" w:space="0" w:color="auto"/>
                <w:left w:val="none" w:sz="0" w:space="0" w:color="auto"/>
                <w:bottom w:val="none" w:sz="0" w:space="0" w:color="auto"/>
                <w:right w:val="none" w:sz="0" w:space="0" w:color="auto"/>
              </w:divBdr>
            </w:div>
          </w:divsChild>
        </w:div>
        <w:div w:id="1145776425">
          <w:marLeft w:val="0"/>
          <w:marRight w:val="0"/>
          <w:marTop w:val="0"/>
          <w:marBottom w:val="0"/>
          <w:divBdr>
            <w:top w:val="none" w:sz="0" w:space="0" w:color="auto"/>
            <w:left w:val="none" w:sz="0" w:space="0" w:color="auto"/>
            <w:bottom w:val="none" w:sz="0" w:space="0" w:color="auto"/>
            <w:right w:val="none" w:sz="0" w:space="0" w:color="auto"/>
          </w:divBdr>
          <w:divsChild>
            <w:div w:id="1475103401">
              <w:marLeft w:val="0"/>
              <w:marRight w:val="0"/>
              <w:marTop w:val="0"/>
              <w:marBottom w:val="0"/>
              <w:divBdr>
                <w:top w:val="none" w:sz="0" w:space="0" w:color="auto"/>
                <w:left w:val="none" w:sz="0" w:space="0" w:color="auto"/>
                <w:bottom w:val="none" w:sz="0" w:space="0" w:color="auto"/>
                <w:right w:val="none" w:sz="0" w:space="0" w:color="auto"/>
              </w:divBdr>
            </w:div>
          </w:divsChild>
        </w:div>
        <w:div w:id="788669228">
          <w:marLeft w:val="0"/>
          <w:marRight w:val="0"/>
          <w:marTop w:val="0"/>
          <w:marBottom w:val="0"/>
          <w:divBdr>
            <w:top w:val="none" w:sz="0" w:space="0" w:color="auto"/>
            <w:left w:val="none" w:sz="0" w:space="0" w:color="auto"/>
            <w:bottom w:val="none" w:sz="0" w:space="0" w:color="auto"/>
            <w:right w:val="none" w:sz="0" w:space="0" w:color="auto"/>
          </w:divBdr>
          <w:divsChild>
            <w:div w:id="224531382">
              <w:marLeft w:val="0"/>
              <w:marRight w:val="0"/>
              <w:marTop w:val="0"/>
              <w:marBottom w:val="0"/>
              <w:divBdr>
                <w:top w:val="none" w:sz="0" w:space="0" w:color="auto"/>
                <w:left w:val="none" w:sz="0" w:space="0" w:color="auto"/>
                <w:bottom w:val="none" w:sz="0" w:space="0" w:color="auto"/>
                <w:right w:val="none" w:sz="0" w:space="0" w:color="auto"/>
              </w:divBdr>
            </w:div>
          </w:divsChild>
        </w:div>
        <w:div w:id="1193107487">
          <w:marLeft w:val="0"/>
          <w:marRight w:val="0"/>
          <w:marTop w:val="0"/>
          <w:marBottom w:val="0"/>
          <w:divBdr>
            <w:top w:val="none" w:sz="0" w:space="0" w:color="auto"/>
            <w:left w:val="none" w:sz="0" w:space="0" w:color="auto"/>
            <w:bottom w:val="none" w:sz="0" w:space="0" w:color="auto"/>
            <w:right w:val="none" w:sz="0" w:space="0" w:color="auto"/>
          </w:divBdr>
          <w:divsChild>
            <w:div w:id="1734766409">
              <w:marLeft w:val="0"/>
              <w:marRight w:val="0"/>
              <w:marTop w:val="0"/>
              <w:marBottom w:val="0"/>
              <w:divBdr>
                <w:top w:val="none" w:sz="0" w:space="0" w:color="auto"/>
                <w:left w:val="none" w:sz="0" w:space="0" w:color="auto"/>
                <w:bottom w:val="none" w:sz="0" w:space="0" w:color="auto"/>
                <w:right w:val="none" w:sz="0" w:space="0" w:color="auto"/>
              </w:divBdr>
            </w:div>
            <w:div w:id="1562059236">
              <w:marLeft w:val="0"/>
              <w:marRight w:val="0"/>
              <w:marTop w:val="0"/>
              <w:marBottom w:val="0"/>
              <w:divBdr>
                <w:top w:val="none" w:sz="0" w:space="0" w:color="auto"/>
                <w:left w:val="none" w:sz="0" w:space="0" w:color="auto"/>
                <w:bottom w:val="none" w:sz="0" w:space="0" w:color="auto"/>
                <w:right w:val="none" w:sz="0" w:space="0" w:color="auto"/>
              </w:divBdr>
            </w:div>
          </w:divsChild>
        </w:div>
        <w:div w:id="206332752">
          <w:marLeft w:val="0"/>
          <w:marRight w:val="0"/>
          <w:marTop w:val="0"/>
          <w:marBottom w:val="0"/>
          <w:divBdr>
            <w:top w:val="none" w:sz="0" w:space="0" w:color="auto"/>
            <w:left w:val="none" w:sz="0" w:space="0" w:color="auto"/>
            <w:bottom w:val="none" w:sz="0" w:space="0" w:color="auto"/>
            <w:right w:val="none" w:sz="0" w:space="0" w:color="auto"/>
          </w:divBdr>
          <w:divsChild>
            <w:div w:id="1024794453">
              <w:marLeft w:val="0"/>
              <w:marRight w:val="0"/>
              <w:marTop w:val="0"/>
              <w:marBottom w:val="0"/>
              <w:divBdr>
                <w:top w:val="none" w:sz="0" w:space="0" w:color="auto"/>
                <w:left w:val="none" w:sz="0" w:space="0" w:color="auto"/>
                <w:bottom w:val="none" w:sz="0" w:space="0" w:color="auto"/>
                <w:right w:val="none" w:sz="0" w:space="0" w:color="auto"/>
              </w:divBdr>
            </w:div>
          </w:divsChild>
        </w:div>
        <w:div w:id="344022923">
          <w:marLeft w:val="0"/>
          <w:marRight w:val="0"/>
          <w:marTop w:val="0"/>
          <w:marBottom w:val="0"/>
          <w:divBdr>
            <w:top w:val="none" w:sz="0" w:space="0" w:color="auto"/>
            <w:left w:val="none" w:sz="0" w:space="0" w:color="auto"/>
            <w:bottom w:val="none" w:sz="0" w:space="0" w:color="auto"/>
            <w:right w:val="none" w:sz="0" w:space="0" w:color="auto"/>
          </w:divBdr>
          <w:divsChild>
            <w:div w:id="206575358">
              <w:marLeft w:val="0"/>
              <w:marRight w:val="0"/>
              <w:marTop w:val="0"/>
              <w:marBottom w:val="0"/>
              <w:divBdr>
                <w:top w:val="none" w:sz="0" w:space="0" w:color="auto"/>
                <w:left w:val="none" w:sz="0" w:space="0" w:color="auto"/>
                <w:bottom w:val="none" w:sz="0" w:space="0" w:color="auto"/>
                <w:right w:val="none" w:sz="0" w:space="0" w:color="auto"/>
              </w:divBdr>
            </w:div>
          </w:divsChild>
        </w:div>
        <w:div w:id="968898660">
          <w:marLeft w:val="0"/>
          <w:marRight w:val="0"/>
          <w:marTop w:val="0"/>
          <w:marBottom w:val="0"/>
          <w:divBdr>
            <w:top w:val="none" w:sz="0" w:space="0" w:color="auto"/>
            <w:left w:val="none" w:sz="0" w:space="0" w:color="auto"/>
            <w:bottom w:val="none" w:sz="0" w:space="0" w:color="auto"/>
            <w:right w:val="none" w:sz="0" w:space="0" w:color="auto"/>
          </w:divBdr>
          <w:divsChild>
            <w:div w:id="1812358182">
              <w:marLeft w:val="0"/>
              <w:marRight w:val="0"/>
              <w:marTop w:val="0"/>
              <w:marBottom w:val="0"/>
              <w:divBdr>
                <w:top w:val="none" w:sz="0" w:space="0" w:color="auto"/>
                <w:left w:val="none" w:sz="0" w:space="0" w:color="auto"/>
                <w:bottom w:val="none" w:sz="0" w:space="0" w:color="auto"/>
                <w:right w:val="none" w:sz="0" w:space="0" w:color="auto"/>
              </w:divBdr>
            </w:div>
          </w:divsChild>
        </w:div>
        <w:div w:id="1812598319">
          <w:marLeft w:val="0"/>
          <w:marRight w:val="0"/>
          <w:marTop w:val="0"/>
          <w:marBottom w:val="0"/>
          <w:divBdr>
            <w:top w:val="none" w:sz="0" w:space="0" w:color="auto"/>
            <w:left w:val="none" w:sz="0" w:space="0" w:color="auto"/>
            <w:bottom w:val="none" w:sz="0" w:space="0" w:color="auto"/>
            <w:right w:val="none" w:sz="0" w:space="0" w:color="auto"/>
          </w:divBdr>
          <w:divsChild>
            <w:div w:id="2054227057">
              <w:marLeft w:val="0"/>
              <w:marRight w:val="0"/>
              <w:marTop w:val="0"/>
              <w:marBottom w:val="0"/>
              <w:divBdr>
                <w:top w:val="none" w:sz="0" w:space="0" w:color="auto"/>
                <w:left w:val="none" w:sz="0" w:space="0" w:color="auto"/>
                <w:bottom w:val="none" w:sz="0" w:space="0" w:color="auto"/>
                <w:right w:val="none" w:sz="0" w:space="0" w:color="auto"/>
              </w:divBdr>
            </w:div>
          </w:divsChild>
        </w:div>
        <w:div w:id="968778511">
          <w:marLeft w:val="0"/>
          <w:marRight w:val="0"/>
          <w:marTop w:val="0"/>
          <w:marBottom w:val="0"/>
          <w:divBdr>
            <w:top w:val="none" w:sz="0" w:space="0" w:color="auto"/>
            <w:left w:val="none" w:sz="0" w:space="0" w:color="auto"/>
            <w:bottom w:val="none" w:sz="0" w:space="0" w:color="auto"/>
            <w:right w:val="none" w:sz="0" w:space="0" w:color="auto"/>
          </w:divBdr>
          <w:divsChild>
            <w:div w:id="763065400">
              <w:marLeft w:val="0"/>
              <w:marRight w:val="0"/>
              <w:marTop w:val="0"/>
              <w:marBottom w:val="0"/>
              <w:divBdr>
                <w:top w:val="none" w:sz="0" w:space="0" w:color="auto"/>
                <w:left w:val="none" w:sz="0" w:space="0" w:color="auto"/>
                <w:bottom w:val="none" w:sz="0" w:space="0" w:color="auto"/>
                <w:right w:val="none" w:sz="0" w:space="0" w:color="auto"/>
              </w:divBdr>
            </w:div>
          </w:divsChild>
        </w:div>
        <w:div w:id="556429680">
          <w:marLeft w:val="0"/>
          <w:marRight w:val="0"/>
          <w:marTop w:val="0"/>
          <w:marBottom w:val="0"/>
          <w:divBdr>
            <w:top w:val="none" w:sz="0" w:space="0" w:color="auto"/>
            <w:left w:val="none" w:sz="0" w:space="0" w:color="auto"/>
            <w:bottom w:val="none" w:sz="0" w:space="0" w:color="auto"/>
            <w:right w:val="none" w:sz="0" w:space="0" w:color="auto"/>
          </w:divBdr>
          <w:divsChild>
            <w:div w:id="1222444297">
              <w:marLeft w:val="0"/>
              <w:marRight w:val="0"/>
              <w:marTop w:val="0"/>
              <w:marBottom w:val="0"/>
              <w:divBdr>
                <w:top w:val="none" w:sz="0" w:space="0" w:color="auto"/>
                <w:left w:val="none" w:sz="0" w:space="0" w:color="auto"/>
                <w:bottom w:val="none" w:sz="0" w:space="0" w:color="auto"/>
                <w:right w:val="none" w:sz="0" w:space="0" w:color="auto"/>
              </w:divBdr>
            </w:div>
          </w:divsChild>
        </w:div>
        <w:div w:id="1605187973">
          <w:marLeft w:val="0"/>
          <w:marRight w:val="0"/>
          <w:marTop w:val="0"/>
          <w:marBottom w:val="0"/>
          <w:divBdr>
            <w:top w:val="none" w:sz="0" w:space="0" w:color="auto"/>
            <w:left w:val="none" w:sz="0" w:space="0" w:color="auto"/>
            <w:bottom w:val="none" w:sz="0" w:space="0" w:color="auto"/>
            <w:right w:val="none" w:sz="0" w:space="0" w:color="auto"/>
          </w:divBdr>
          <w:divsChild>
            <w:div w:id="10884877">
              <w:marLeft w:val="0"/>
              <w:marRight w:val="0"/>
              <w:marTop w:val="0"/>
              <w:marBottom w:val="0"/>
              <w:divBdr>
                <w:top w:val="none" w:sz="0" w:space="0" w:color="auto"/>
                <w:left w:val="none" w:sz="0" w:space="0" w:color="auto"/>
                <w:bottom w:val="none" w:sz="0" w:space="0" w:color="auto"/>
                <w:right w:val="none" w:sz="0" w:space="0" w:color="auto"/>
              </w:divBdr>
            </w:div>
          </w:divsChild>
        </w:div>
        <w:div w:id="1277365404">
          <w:marLeft w:val="0"/>
          <w:marRight w:val="0"/>
          <w:marTop w:val="0"/>
          <w:marBottom w:val="0"/>
          <w:divBdr>
            <w:top w:val="none" w:sz="0" w:space="0" w:color="auto"/>
            <w:left w:val="none" w:sz="0" w:space="0" w:color="auto"/>
            <w:bottom w:val="none" w:sz="0" w:space="0" w:color="auto"/>
            <w:right w:val="none" w:sz="0" w:space="0" w:color="auto"/>
          </w:divBdr>
          <w:divsChild>
            <w:div w:id="742802399">
              <w:marLeft w:val="0"/>
              <w:marRight w:val="0"/>
              <w:marTop w:val="0"/>
              <w:marBottom w:val="0"/>
              <w:divBdr>
                <w:top w:val="none" w:sz="0" w:space="0" w:color="auto"/>
                <w:left w:val="none" w:sz="0" w:space="0" w:color="auto"/>
                <w:bottom w:val="none" w:sz="0" w:space="0" w:color="auto"/>
                <w:right w:val="none" w:sz="0" w:space="0" w:color="auto"/>
              </w:divBdr>
            </w:div>
            <w:div w:id="1346397533">
              <w:marLeft w:val="0"/>
              <w:marRight w:val="0"/>
              <w:marTop w:val="0"/>
              <w:marBottom w:val="0"/>
              <w:divBdr>
                <w:top w:val="none" w:sz="0" w:space="0" w:color="auto"/>
                <w:left w:val="none" w:sz="0" w:space="0" w:color="auto"/>
                <w:bottom w:val="none" w:sz="0" w:space="0" w:color="auto"/>
                <w:right w:val="none" w:sz="0" w:space="0" w:color="auto"/>
              </w:divBdr>
            </w:div>
          </w:divsChild>
        </w:div>
        <w:div w:id="97868079">
          <w:marLeft w:val="0"/>
          <w:marRight w:val="0"/>
          <w:marTop w:val="0"/>
          <w:marBottom w:val="0"/>
          <w:divBdr>
            <w:top w:val="none" w:sz="0" w:space="0" w:color="auto"/>
            <w:left w:val="none" w:sz="0" w:space="0" w:color="auto"/>
            <w:bottom w:val="none" w:sz="0" w:space="0" w:color="auto"/>
            <w:right w:val="none" w:sz="0" w:space="0" w:color="auto"/>
          </w:divBdr>
          <w:divsChild>
            <w:div w:id="1395545257">
              <w:marLeft w:val="0"/>
              <w:marRight w:val="0"/>
              <w:marTop w:val="0"/>
              <w:marBottom w:val="0"/>
              <w:divBdr>
                <w:top w:val="none" w:sz="0" w:space="0" w:color="auto"/>
                <w:left w:val="none" w:sz="0" w:space="0" w:color="auto"/>
                <w:bottom w:val="none" w:sz="0" w:space="0" w:color="auto"/>
                <w:right w:val="none" w:sz="0" w:space="0" w:color="auto"/>
              </w:divBdr>
            </w:div>
          </w:divsChild>
        </w:div>
        <w:div w:id="59330873">
          <w:marLeft w:val="0"/>
          <w:marRight w:val="0"/>
          <w:marTop w:val="0"/>
          <w:marBottom w:val="0"/>
          <w:divBdr>
            <w:top w:val="none" w:sz="0" w:space="0" w:color="auto"/>
            <w:left w:val="none" w:sz="0" w:space="0" w:color="auto"/>
            <w:bottom w:val="none" w:sz="0" w:space="0" w:color="auto"/>
            <w:right w:val="none" w:sz="0" w:space="0" w:color="auto"/>
          </w:divBdr>
          <w:divsChild>
            <w:div w:id="1933200516">
              <w:marLeft w:val="0"/>
              <w:marRight w:val="0"/>
              <w:marTop w:val="0"/>
              <w:marBottom w:val="0"/>
              <w:divBdr>
                <w:top w:val="none" w:sz="0" w:space="0" w:color="auto"/>
                <w:left w:val="none" w:sz="0" w:space="0" w:color="auto"/>
                <w:bottom w:val="none" w:sz="0" w:space="0" w:color="auto"/>
                <w:right w:val="none" w:sz="0" w:space="0" w:color="auto"/>
              </w:divBdr>
            </w:div>
          </w:divsChild>
        </w:div>
        <w:div w:id="992299109">
          <w:marLeft w:val="0"/>
          <w:marRight w:val="0"/>
          <w:marTop w:val="0"/>
          <w:marBottom w:val="0"/>
          <w:divBdr>
            <w:top w:val="none" w:sz="0" w:space="0" w:color="auto"/>
            <w:left w:val="none" w:sz="0" w:space="0" w:color="auto"/>
            <w:bottom w:val="none" w:sz="0" w:space="0" w:color="auto"/>
            <w:right w:val="none" w:sz="0" w:space="0" w:color="auto"/>
          </w:divBdr>
          <w:divsChild>
            <w:div w:id="414740659">
              <w:marLeft w:val="0"/>
              <w:marRight w:val="0"/>
              <w:marTop w:val="0"/>
              <w:marBottom w:val="0"/>
              <w:divBdr>
                <w:top w:val="none" w:sz="0" w:space="0" w:color="auto"/>
                <w:left w:val="none" w:sz="0" w:space="0" w:color="auto"/>
                <w:bottom w:val="none" w:sz="0" w:space="0" w:color="auto"/>
                <w:right w:val="none" w:sz="0" w:space="0" w:color="auto"/>
              </w:divBdr>
            </w:div>
          </w:divsChild>
        </w:div>
        <w:div w:id="1522814563">
          <w:marLeft w:val="0"/>
          <w:marRight w:val="0"/>
          <w:marTop w:val="0"/>
          <w:marBottom w:val="0"/>
          <w:divBdr>
            <w:top w:val="none" w:sz="0" w:space="0" w:color="auto"/>
            <w:left w:val="none" w:sz="0" w:space="0" w:color="auto"/>
            <w:bottom w:val="none" w:sz="0" w:space="0" w:color="auto"/>
            <w:right w:val="none" w:sz="0" w:space="0" w:color="auto"/>
          </w:divBdr>
          <w:divsChild>
            <w:div w:id="1991247184">
              <w:marLeft w:val="0"/>
              <w:marRight w:val="0"/>
              <w:marTop w:val="0"/>
              <w:marBottom w:val="0"/>
              <w:divBdr>
                <w:top w:val="none" w:sz="0" w:space="0" w:color="auto"/>
                <w:left w:val="none" w:sz="0" w:space="0" w:color="auto"/>
                <w:bottom w:val="none" w:sz="0" w:space="0" w:color="auto"/>
                <w:right w:val="none" w:sz="0" w:space="0" w:color="auto"/>
              </w:divBdr>
            </w:div>
          </w:divsChild>
        </w:div>
        <w:div w:id="1201161509">
          <w:marLeft w:val="0"/>
          <w:marRight w:val="0"/>
          <w:marTop w:val="0"/>
          <w:marBottom w:val="0"/>
          <w:divBdr>
            <w:top w:val="none" w:sz="0" w:space="0" w:color="auto"/>
            <w:left w:val="none" w:sz="0" w:space="0" w:color="auto"/>
            <w:bottom w:val="none" w:sz="0" w:space="0" w:color="auto"/>
            <w:right w:val="none" w:sz="0" w:space="0" w:color="auto"/>
          </w:divBdr>
          <w:divsChild>
            <w:div w:id="971328182">
              <w:marLeft w:val="0"/>
              <w:marRight w:val="0"/>
              <w:marTop w:val="0"/>
              <w:marBottom w:val="0"/>
              <w:divBdr>
                <w:top w:val="none" w:sz="0" w:space="0" w:color="auto"/>
                <w:left w:val="none" w:sz="0" w:space="0" w:color="auto"/>
                <w:bottom w:val="none" w:sz="0" w:space="0" w:color="auto"/>
                <w:right w:val="none" w:sz="0" w:space="0" w:color="auto"/>
              </w:divBdr>
            </w:div>
          </w:divsChild>
        </w:div>
        <w:div w:id="1739287249">
          <w:marLeft w:val="0"/>
          <w:marRight w:val="0"/>
          <w:marTop w:val="0"/>
          <w:marBottom w:val="0"/>
          <w:divBdr>
            <w:top w:val="none" w:sz="0" w:space="0" w:color="auto"/>
            <w:left w:val="none" w:sz="0" w:space="0" w:color="auto"/>
            <w:bottom w:val="none" w:sz="0" w:space="0" w:color="auto"/>
            <w:right w:val="none" w:sz="0" w:space="0" w:color="auto"/>
          </w:divBdr>
          <w:divsChild>
            <w:div w:id="1243753734">
              <w:marLeft w:val="0"/>
              <w:marRight w:val="0"/>
              <w:marTop w:val="0"/>
              <w:marBottom w:val="0"/>
              <w:divBdr>
                <w:top w:val="none" w:sz="0" w:space="0" w:color="auto"/>
                <w:left w:val="none" w:sz="0" w:space="0" w:color="auto"/>
                <w:bottom w:val="none" w:sz="0" w:space="0" w:color="auto"/>
                <w:right w:val="none" w:sz="0" w:space="0" w:color="auto"/>
              </w:divBdr>
            </w:div>
          </w:divsChild>
        </w:div>
        <w:div w:id="571237760">
          <w:marLeft w:val="0"/>
          <w:marRight w:val="0"/>
          <w:marTop w:val="0"/>
          <w:marBottom w:val="0"/>
          <w:divBdr>
            <w:top w:val="none" w:sz="0" w:space="0" w:color="auto"/>
            <w:left w:val="none" w:sz="0" w:space="0" w:color="auto"/>
            <w:bottom w:val="none" w:sz="0" w:space="0" w:color="auto"/>
            <w:right w:val="none" w:sz="0" w:space="0" w:color="auto"/>
          </w:divBdr>
          <w:divsChild>
            <w:div w:id="1926569086">
              <w:marLeft w:val="0"/>
              <w:marRight w:val="0"/>
              <w:marTop w:val="0"/>
              <w:marBottom w:val="0"/>
              <w:divBdr>
                <w:top w:val="none" w:sz="0" w:space="0" w:color="auto"/>
                <w:left w:val="none" w:sz="0" w:space="0" w:color="auto"/>
                <w:bottom w:val="none" w:sz="0" w:space="0" w:color="auto"/>
                <w:right w:val="none" w:sz="0" w:space="0" w:color="auto"/>
              </w:divBdr>
            </w:div>
          </w:divsChild>
        </w:div>
        <w:div w:id="1675258818">
          <w:marLeft w:val="0"/>
          <w:marRight w:val="0"/>
          <w:marTop w:val="0"/>
          <w:marBottom w:val="0"/>
          <w:divBdr>
            <w:top w:val="none" w:sz="0" w:space="0" w:color="auto"/>
            <w:left w:val="none" w:sz="0" w:space="0" w:color="auto"/>
            <w:bottom w:val="none" w:sz="0" w:space="0" w:color="auto"/>
            <w:right w:val="none" w:sz="0" w:space="0" w:color="auto"/>
          </w:divBdr>
          <w:divsChild>
            <w:div w:id="128018986">
              <w:marLeft w:val="0"/>
              <w:marRight w:val="0"/>
              <w:marTop w:val="0"/>
              <w:marBottom w:val="0"/>
              <w:divBdr>
                <w:top w:val="none" w:sz="0" w:space="0" w:color="auto"/>
                <w:left w:val="none" w:sz="0" w:space="0" w:color="auto"/>
                <w:bottom w:val="none" w:sz="0" w:space="0" w:color="auto"/>
                <w:right w:val="none" w:sz="0" w:space="0" w:color="auto"/>
              </w:divBdr>
            </w:div>
            <w:div w:id="1671323874">
              <w:marLeft w:val="0"/>
              <w:marRight w:val="0"/>
              <w:marTop w:val="0"/>
              <w:marBottom w:val="0"/>
              <w:divBdr>
                <w:top w:val="none" w:sz="0" w:space="0" w:color="auto"/>
                <w:left w:val="none" w:sz="0" w:space="0" w:color="auto"/>
                <w:bottom w:val="none" w:sz="0" w:space="0" w:color="auto"/>
                <w:right w:val="none" w:sz="0" w:space="0" w:color="auto"/>
              </w:divBdr>
            </w:div>
          </w:divsChild>
        </w:div>
        <w:div w:id="2105570551">
          <w:marLeft w:val="0"/>
          <w:marRight w:val="0"/>
          <w:marTop w:val="0"/>
          <w:marBottom w:val="0"/>
          <w:divBdr>
            <w:top w:val="none" w:sz="0" w:space="0" w:color="auto"/>
            <w:left w:val="none" w:sz="0" w:space="0" w:color="auto"/>
            <w:bottom w:val="none" w:sz="0" w:space="0" w:color="auto"/>
            <w:right w:val="none" w:sz="0" w:space="0" w:color="auto"/>
          </w:divBdr>
          <w:divsChild>
            <w:div w:id="222451174">
              <w:marLeft w:val="0"/>
              <w:marRight w:val="0"/>
              <w:marTop w:val="0"/>
              <w:marBottom w:val="0"/>
              <w:divBdr>
                <w:top w:val="none" w:sz="0" w:space="0" w:color="auto"/>
                <w:left w:val="none" w:sz="0" w:space="0" w:color="auto"/>
                <w:bottom w:val="none" w:sz="0" w:space="0" w:color="auto"/>
                <w:right w:val="none" w:sz="0" w:space="0" w:color="auto"/>
              </w:divBdr>
            </w:div>
          </w:divsChild>
        </w:div>
        <w:div w:id="2013099795">
          <w:marLeft w:val="0"/>
          <w:marRight w:val="0"/>
          <w:marTop w:val="0"/>
          <w:marBottom w:val="0"/>
          <w:divBdr>
            <w:top w:val="none" w:sz="0" w:space="0" w:color="auto"/>
            <w:left w:val="none" w:sz="0" w:space="0" w:color="auto"/>
            <w:bottom w:val="none" w:sz="0" w:space="0" w:color="auto"/>
            <w:right w:val="none" w:sz="0" w:space="0" w:color="auto"/>
          </w:divBdr>
          <w:divsChild>
            <w:div w:id="1476681167">
              <w:marLeft w:val="0"/>
              <w:marRight w:val="0"/>
              <w:marTop w:val="0"/>
              <w:marBottom w:val="0"/>
              <w:divBdr>
                <w:top w:val="none" w:sz="0" w:space="0" w:color="auto"/>
                <w:left w:val="none" w:sz="0" w:space="0" w:color="auto"/>
                <w:bottom w:val="none" w:sz="0" w:space="0" w:color="auto"/>
                <w:right w:val="none" w:sz="0" w:space="0" w:color="auto"/>
              </w:divBdr>
            </w:div>
          </w:divsChild>
        </w:div>
        <w:div w:id="1714650646">
          <w:marLeft w:val="0"/>
          <w:marRight w:val="0"/>
          <w:marTop w:val="0"/>
          <w:marBottom w:val="0"/>
          <w:divBdr>
            <w:top w:val="none" w:sz="0" w:space="0" w:color="auto"/>
            <w:left w:val="none" w:sz="0" w:space="0" w:color="auto"/>
            <w:bottom w:val="none" w:sz="0" w:space="0" w:color="auto"/>
            <w:right w:val="none" w:sz="0" w:space="0" w:color="auto"/>
          </w:divBdr>
          <w:divsChild>
            <w:div w:id="1159617725">
              <w:marLeft w:val="0"/>
              <w:marRight w:val="0"/>
              <w:marTop w:val="0"/>
              <w:marBottom w:val="0"/>
              <w:divBdr>
                <w:top w:val="none" w:sz="0" w:space="0" w:color="auto"/>
                <w:left w:val="none" w:sz="0" w:space="0" w:color="auto"/>
                <w:bottom w:val="none" w:sz="0" w:space="0" w:color="auto"/>
                <w:right w:val="none" w:sz="0" w:space="0" w:color="auto"/>
              </w:divBdr>
            </w:div>
          </w:divsChild>
        </w:div>
        <w:div w:id="290868340">
          <w:marLeft w:val="0"/>
          <w:marRight w:val="0"/>
          <w:marTop w:val="0"/>
          <w:marBottom w:val="0"/>
          <w:divBdr>
            <w:top w:val="none" w:sz="0" w:space="0" w:color="auto"/>
            <w:left w:val="none" w:sz="0" w:space="0" w:color="auto"/>
            <w:bottom w:val="none" w:sz="0" w:space="0" w:color="auto"/>
            <w:right w:val="none" w:sz="0" w:space="0" w:color="auto"/>
          </w:divBdr>
          <w:divsChild>
            <w:div w:id="1269434022">
              <w:marLeft w:val="0"/>
              <w:marRight w:val="0"/>
              <w:marTop w:val="0"/>
              <w:marBottom w:val="0"/>
              <w:divBdr>
                <w:top w:val="none" w:sz="0" w:space="0" w:color="auto"/>
                <w:left w:val="none" w:sz="0" w:space="0" w:color="auto"/>
                <w:bottom w:val="none" w:sz="0" w:space="0" w:color="auto"/>
                <w:right w:val="none" w:sz="0" w:space="0" w:color="auto"/>
              </w:divBdr>
            </w:div>
          </w:divsChild>
        </w:div>
        <w:div w:id="714549392">
          <w:marLeft w:val="0"/>
          <w:marRight w:val="0"/>
          <w:marTop w:val="0"/>
          <w:marBottom w:val="0"/>
          <w:divBdr>
            <w:top w:val="none" w:sz="0" w:space="0" w:color="auto"/>
            <w:left w:val="none" w:sz="0" w:space="0" w:color="auto"/>
            <w:bottom w:val="none" w:sz="0" w:space="0" w:color="auto"/>
            <w:right w:val="none" w:sz="0" w:space="0" w:color="auto"/>
          </w:divBdr>
          <w:divsChild>
            <w:div w:id="352611230">
              <w:marLeft w:val="0"/>
              <w:marRight w:val="0"/>
              <w:marTop w:val="0"/>
              <w:marBottom w:val="0"/>
              <w:divBdr>
                <w:top w:val="none" w:sz="0" w:space="0" w:color="auto"/>
                <w:left w:val="none" w:sz="0" w:space="0" w:color="auto"/>
                <w:bottom w:val="none" w:sz="0" w:space="0" w:color="auto"/>
                <w:right w:val="none" w:sz="0" w:space="0" w:color="auto"/>
              </w:divBdr>
            </w:div>
          </w:divsChild>
        </w:div>
        <w:div w:id="695429888">
          <w:marLeft w:val="0"/>
          <w:marRight w:val="0"/>
          <w:marTop w:val="0"/>
          <w:marBottom w:val="0"/>
          <w:divBdr>
            <w:top w:val="none" w:sz="0" w:space="0" w:color="auto"/>
            <w:left w:val="none" w:sz="0" w:space="0" w:color="auto"/>
            <w:bottom w:val="none" w:sz="0" w:space="0" w:color="auto"/>
            <w:right w:val="none" w:sz="0" w:space="0" w:color="auto"/>
          </w:divBdr>
          <w:divsChild>
            <w:div w:id="1005472044">
              <w:marLeft w:val="0"/>
              <w:marRight w:val="0"/>
              <w:marTop w:val="0"/>
              <w:marBottom w:val="0"/>
              <w:divBdr>
                <w:top w:val="none" w:sz="0" w:space="0" w:color="auto"/>
                <w:left w:val="none" w:sz="0" w:space="0" w:color="auto"/>
                <w:bottom w:val="none" w:sz="0" w:space="0" w:color="auto"/>
                <w:right w:val="none" w:sz="0" w:space="0" w:color="auto"/>
              </w:divBdr>
            </w:div>
          </w:divsChild>
        </w:div>
        <w:div w:id="324355591">
          <w:marLeft w:val="0"/>
          <w:marRight w:val="0"/>
          <w:marTop w:val="0"/>
          <w:marBottom w:val="0"/>
          <w:divBdr>
            <w:top w:val="none" w:sz="0" w:space="0" w:color="auto"/>
            <w:left w:val="none" w:sz="0" w:space="0" w:color="auto"/>
            <w:bottom w:val="none" w:sz="0" w:space="0" w:color="auto"/>
            <w:right w:val="none" w:sz="0" w:space="0" w:color="auto"/>
          </w:divBdr>
          <w:divsChild>
            <w:div w:id="371271436">
              <w:marLeft w:val="0"/>
              <w:marRight w:val="0"/>
              <w:marTop w:val="0"/>
              <w:marBottom w:val="0"/>
              <w:divBdr>
                <w:top w:val="none" w:sz="0" w:space="0" w:color="auto"/>
                <w:left w:val="none" w:sz="0" w:space="0" w:color="auto"/>
                <w:bottom w:val="none" w:sz="0" w:space="0" w:color="auto"/>
                <w:right w:val="none" w:sz="0" w:space="0" w:color="auto"/>
              </w:divBdr>
            </w:div>
          </w:divsChild>
        </w:div>
        <w:div w:id="620721631">
          <w:marLeft w:val="0"/>
          <w:marRight w:val="0"/>
          <w:marTop w:val="0"/>
          <w:marBottom w:val="0"/>
          <w:divBdr>
            <w:top w:val="none" w:sz="0" w:space="0" w:color="auto"/>
            <w:left w:val="none" w:sz="0" w:space="0" w:color="auto"/>
            <w:bottom w:val="none" w:sz="0" w:space="0" w:color="auto"/>
            <w:right w:val="none" w:sz="0" w:space="0" w:color="auto"/>
          </w:divBdr>
          <w:divsChild>
            <w:div w:id="94331949">
              <w:marLeft w:val="0"/>
              <w:marRight w:val="0"/>
              <w:marTop w:val="0"/>
              <w:marBottom w:val="0"/>
              <w:divBdr>
                <w:top w:val="none" w:sz="0" w:space="0" w:color="auto"/>
                <w:left w:val="none" w:sz="0" w:space="0" w:color="auto"/>
                <w:bottom w:val="none" w:sz="0" w:space="0" w:color="auto"/>
                <w:right w:val="none" w:sz="0" w:space="0" w:color="auto"/>
              </w:divBdr>
            </w:div>
            <w:div w:id="727341523">
              <w:marLeft w:val="0"/>
              <w:marRight w:val="0"/>
              <w:marTop w:val="0"/>
              <w:marBottom w:val="0"/>
              <w:divBdr>
                <w:top w:val="none" w:sz="0" w:space="0" w:color="auto"/>
                <w:left w:val="none" w:sz="0" w:space="0" w:color="auto"/>
                <w:bottom w:val="none" w:sz="0" w:space="0" w:color="auto"/>
                <w:right w:val="none" w:sz="0" w:space="0" w:color="auto"/>
              </w:divBdr>
            </w:div>
          </w:divsChild>
        </w:div>
        <w:div w:id="1941134304">
          <w:marLeft w:val="0"/>
          <w:marRight w:val="0"/>
          <w:marTop w:val="0"/>
          <w:marBottom w:val="0"/>
          <w:divBdr>
            <w:top w:val="none" w:sz="0" w:space="0" w:color="auto"/>
            <w:left w:val="none" w:sz="0" w:space="0" w:color="auto"/>
            <w:bottom w:val="none" w:sz="0" w:space="0" w:color="auto"/>
            <w:right w:val="none" w:sz="0" w:space="0" w:color="auto"/>
          </w:divBdr>
          <w:divsChild>
            <w:div w:id="443116901">
              <w:marLeft w:val="0"/>
              <w:marRight w:val="0"/>
              <w:marTop w:val="0"/>
              <w:marBottom w:val="0"/>
              <w:divBdr>
                <w:top w:val="none" w:sz="0" w:space="0" w:color="auto"/>
                <w:left w:val="none" w:sz="0" w:space="0" w:color="auto"/>
                <w:bottom w:val="none" w:sz="0" w:space="0" w:color="auto"/>
                <w:right w:val="none" w:sz="0" w:space="0" w:color="auto"/>
              </w:divBdr>
            </w:div>
          </w:divsChild>
        </w:div>
        <w:div w:id="483670241">
          <w:marLeft w:val="0"/>
          <w:marRight w:val="0"/>
          <w:marTop w:val="0"/>
          <w:marBottom w:val="0"/>
          <w:divBdr>
            <w:top w:val="none" w:sz="0" w:space="0" w:color="auto"/>
            <w:left w:val="none" w:sz="0" w:space="0" w:color="auto"/>
            <w:bottom w:val="none" w:sz="0" w:space="0" w:color="auto"/>
            <w:right w:val="none" w:sz="0" w:space="0" w:color="auto"/>
          </w:divBdr>
          <w:divsChild>
            <w:div w:id="1119027955">
              <w:marLeft w:val="0"/>
              <w:marRight w:val="0"/>
              <w:marTop w:val="0"/>
              <w:marBottom w:val="0"/>
              <w:divBdr>
                <w:top w:val="none" w:sz="0" w:space="0" w:color="auto"/>
                <w:left w:val="none" w:sz="0" w:space="0" w:color="auto"/>
                <w:bottom w:val="none" w:sz="0" w:space="0" w:color="auto"/>
                <w:right w:val="none" w:sz="0" w:space="0" w:color="auto"/>
              </w:divBdr>
            </w:div>
          </w:divsChild>
        </w:div>
        <w:div w:id="238642237">
          <w:marLeft w:val="0"/>
          <w:marRight w:val="0"/>
          <w:marTop w:val="0"/>
          <w:marBottom w:val="0"/>
          <w:divBdr>
            <w:top w:val="none" w:sz="0" w:space="0" w:color="auto"/>
            <w:left w:val="none" w:sz="0" w:space="0" w:color="auto"/>
            <w:bottom w:val="none" w:sz="0" w:space="0" w:color="auto"/>
            <w:right w:val="none" w:sz="0" w:space="0" w:color="auto"/>
          </w:divBdr>
          <w:divsChild>
            <w:div w:id="613177724">
              <w:marLeft w:val="0"/>
              <w:marRight w:val="0"/>
              <w:marTop w:val="0"/>
              <w:marBottom w:val="0"/>
              <w:divBdr>
                <w:top w:val="none" w:sz="0" w:space="0" w:color="auto"/>
                <w:left w:val="none" w:sz="0" w:space="0" w:color="auto"/>
                <w:bottom w:val="none" w:sz="0" w:space="0" w:color="auto"/>
                <w:right w:val="none" w:sz="0" w:space="0" w:color="auto"/>
              </w:divBdr>
            </w:div>
          </w:divsChild>
        </w:div>
        <w:div w:id="1066878190">
          <w:marLeft w:val="0"/>
          <w:marRight w:val="0"/>
          <w:marTop w:val="0"/>
          <w:marBottom w:val="0"/>
          <w:divBdr>
            <w:top w:val="none" w:sz="0" w:space="0" w:color="auto"/>
            <w:left w:val="none" w:sz="0" w:space="0" w:color="auto"/>
            <w:bottom w:val="none" w:sz="0" w:space="0" w:color="auto"/>
            <w:right w:val="none" w:sz="0" w:space="0" w:color="auto"/>
          </w:divBdr>
          <w:divsChild>
            <w:div w:id="477697868">
              <w:marLeft w:val="0"/>
              <w:marRight w:val="0"/>
              <w:marTop w:val="0"/>
              <w:marBottom w:val="0"/>
              <w:divBdr>
                <w:top w:val="none" w:sz="0" w:space="0" w:color="auto"/>
                <w:left w:val="none" w:sz="0" w:space="0" w:color="auto"/>
                <w:bottom w:val="none" w:sz="0" w:space="0" w:color="auto"/>
                <w:right w:val="none" w:sz="0" w:space="0" w:color="auto"/>
              </w:divBdr>
            </w:div>
          </w:divsChild>
        </w:div>
        <w:div w:id="1238393653">
          <w:marLeft w:val="0"/>
          <w:marRight w:val="0"/>
          <w:marTop w:val="0"/>
          <w:marBottom w:val="0"/>
          <w:divBdr>
            <w:top w:val="none" w:sz="0" w:space="0" w:color="auto"/>
            <w:left w:val="none" w:sz="0" w:space="0" w:color="auto"/>
            <w:bottom w:val="none" w:sz="0" w:space="0" w:color="auto"/>
            <w:right w:val="none" w:sz="0" w:space="0" w:color="auto"/>
          </w:divBdr>
          <w:divsChild>
            <w:div w:id="2083526639">
              <w:marLeft w:val="0"/>
              <w:marRight w:val="0"/>
              <w:marTop w:val="0"/>
              <w:marBottom w:val="0"/>
              <w:divBdr>
                <w:top w:val="none" w:sz="0" w:space="0" w:color="auto"/>
                <w:left w:val="none" w:sz="0" w:space="0" w:color="auto"/>
                <w:bottom w:val="none" w:sz="0" w:space="0" w:color="auto"/>
                <w:right w:val="none" w:sz="0" w:space="0" w:color="auto"/>
              </w:divBdr>
            </w:div>
          </w:divsChild>
        </w:div>
        <w:div w:id="768236139">
          <w:marLeft w:val="0"/>
          <w:marRight w:val="0"/>
          <w:marTop w:val="0"/>
          <w:marBottom w:val="0"/>
          <w:divBdr>
            <w:top w:val="none" w:sz="0" w:space="0" w:color="auto"/>
            <w:left w:val="none" w:sz="0" w:space="0" w:color="auto"/>
            <w:bottom w:val="none" w:sz="0" w:space="0" w:color="auto"/>
            <w:right w:val="none" w:sz="0" w:space="0" w:color="auto"/>
          </w:divBdr>
          <w:divsChild>
            <w:div w:id="2108191603">
              <w:marLeft w:val="0"/>
              <w:marRight w:val="0"/>
              <w:marTop w:val="0"/>
              <w:marBottom w:val="0"/>
              <w:divBdr>
                <w:top w:val="none" w:sz="0" w:space="0" w:color="auto"/>
                <w:left w:val="none" w:sz="0" w:space="0" w:color="auto"/>
                <w:bottom w:val="none" w:sz="0" w:space="0" w:color="auto"/>
                <w:right w:val="none" w:sz="0" w:space="0" w:color="auto"/>
              </w:divBdr>
            </w:div>
          </w:divsChild>
        </w:div>
        <w:div w:id="1921208334">
          <w:marLeft w:val="0"/>
          <w:marRight w:val="0"/>
          <w:marTop w:val="0"/>
          <w:marBottom w:val="0"/>
          <w:divBdr>
            <w:top w:val="none" w:sz="0" w:space="0" w:color="auto"/>
            <w:left w:val="none" w:sz="0" w:space="0" w:color="auto"/>
            <w:bottom w:val="none" w:sz="0" w:space="0" w:color="auto"/>
            <w:right w:val="none" w:sz="0" w:space="0" w:color="auto"/>
          </w:divBdr>
          <w:divsChild>
            <w:div w:id="1578126081">
              <w:marLeft w:val="0"/>
              <w:marRight w:val="0"/>
              <w:marTop w:val="0"/>
              <w:marBottom w:val="0"/>
              <w:divBdr>
                <w:top w:val="none" w:sz="0" w:space="0" w:color="auto"/>
                <w:left w:val="none" w:sz="0" w:space="0" w:color="auto"/>
                <w:bottom w:val="none" w:sz="0" w:space="0" w:color="auto"/>
                <w:right w:val="none" w:sz="0" w:space="0" w:color="auto"/>
              </w:divBdr>
            </w:div>
          </w:divsChild>
        </w:div>
        <w:div w:id="1039471102">
          <w:marLeft w:val="0"/>
          <w:marRight w:val="0"/>
          <w:marTop w:val="0"/>
          <w:marBottom w:val="0"/>
          <w:divBdr>
            <w:top w:val="none" w:sz="0" w:space="0" w:color="auto"/>
            <w:left w:val="none" w:sz="0" w:space="0" w:color="auto"/>
            <w:bottom w:val="none" w:sz="0" w:space="0" w:color="auto"/>
            <w:right w:val="none" w:sz="0" w:space="0" w:color="auto"/>
          </w:divBdr>
          <w:divsChild>
            <w:div w:id="1105734346">
              <w:marLeft w:val="0"/>
              <w:marRight w:val="0"/>
              <w:marTop w:val="0"/>
              <w:marBottom w:val="0"/>
              <w:divBdr>
                <w:top w:val="none" w:sz="0" w:space="0" w:color="auto"/>
                <w:left w:val="none" w:sz="0" w:space="0" w:color="auto"/>
                <w:bottom w:val="none" w:sz="0" w:space="0" w:color="auto"/>
                <w:right w:val="none" w:sz="0" w:space="0" w:color="auto"/>
              </w:divBdr>
            </w:div>
            <w:div w:id="620188629">
              <w:marLeft w:val="0"/>
              <w:marRight w:val="0"/>
              <w:marTop w:val="0"/>
              <w:marBottom w:val="0"/>
              <w:divBdr>
                <w:top w:val="none" w:sz="0" w:space="0" w:color="auto"/>
                <w:left w:val="none" w:sz="0" w:space="0" w:color="auto"/>
                <w:bottom w:val="none" w:sz="0" w:space="0" w:color="auto"/>
                <w:right w:val="none" w:sz="0" w:space="0" w:color="auto"/>
              </w:divBdr>
            </w:div>
          </w:divsChild>
        </w:div>
        <w:div w:id="1762292729">
          <w:marLeft w:val="0"/>
          <w:marRight w:val="0"/>
          <w:marTop w:val="0"/>
          <w:marBottom w:val="0"/>
          <w:divBdr>
            <w:top w:val="none" w:sz="0" w:space="0" w:color="auto"/>
            <w:left w:val="none" w:sz="0" w:space="0" w:color="auto"/>
            <w:bottom w:val="none" w:sz="0" w:space="0" w:color="auto"/>
            <w:right w:val="none" w:sz="0" w:space="0" w:color="auto"/>
          </w:divBdr>
          <w:divsChild>
            <w:div w:id="1092313131">
              <w:marLeft w:val="0"/>
              <w:marRight w:val="0"/>
              <w:marTop w:val="0"/>
              <w:marBottom w:val="0"/>
              <w:divBdr>
                <w:top w:val="none" w:sz="0" w:space="0" w:color="auto"/>
                <w:left w:val="none" w:sz="0" w:space="0" w:color="auto"/>
                <w:bottom w:val="none" w:sz="0" w:space="0" w:color="auto"/>
                <w:right w:val="none" w:sz="0" w:space="0" w:color="auto"/>
              </w:divBdr>
            </w:div>
          </w:divsChild>
        </w:div>
        <w:div w:id="615992091">
          <w:marLeft w:val="0"/>
          <w:marRight w:val="0"/>
          <w:marTop w:val="0"/>
          <w:marBottom w:val="0"/>
          <w:divBdr>
            <w:top w:val="none" w:sz="0" w:space="0" w:color="auto"/>
            <w:left w:val="none" w:sz="0" w:space="0" w:color="auto"/>
            <w:bottom w:val="none" w:sz="0" w:space="0" w:color="auto"/>
            <w:right w:val="none" w:sz="0" w:space="0" w:color="auto"/>
          </w:divBdr>
          <w:divsChild>
            <w:div w:id="1127896438">
              <w:marLeft w:val="0"/>
              <w:marRight w:val="0"/>
              <w:marTop w:val="0"/>
              <w:marBottom w:val="0"/>
              <w:divBdr>
                <w:top w:val="none" w:sz="0" w:space="0" w:color="auto"/>
                <w:left w:val="none" w:sz="0" w:space="0" w:color="auto"/>
                <w:bottom w:val="none" w:sz="0" w:space="0" w:color="auto"/>
                <w:right w:val="none" w:sz="0" w:space="0" w:color="auto"/>
              </w:divBdr>
            </w:div>
          </w:divsChild>
        </w:div>
        <w:div w:id="477262272">
          <w:marLeft w:val="0"/>
          <w:marRight w:val="0"/>
          <w:marTop w:val="0"/>
          <w:marBottom w:val="0"/>
          <w:divBdr>
            <w:top w:val="none" w:sz="0" w:space="0" w:color="auto"/>
            <w:left w:val="none" w:sz="0" w:space="0" w:color="auto"/>
            <w:bottom w:val="none" w:sz="0" w:space="0" w:color="auto"/>
            <w:right w:val="none" w:sz="0" w:space="0" w:color="auto"/>
          </w:divBdr>
          <w:divsChild>
            <w:div w:id="1855608762">
              <w:marLeft w:val="0"/>
              <w:marRight w:val="0"/>
              <w:marTop w:val="0"/>
              <w:marBottom w:val="0"/>
              <w:divBdr>
                <w:top w:val="none" w:sz="0" w:space="0" w:color="auto"/>
                <w:left w:val="none" w:sz="0" w:space="0" w:color="auto"/>
                <w:bottom w:val="none" w:sz="0" w:space="0" w:color="auto"/>
                <w:right w:val="none" w:sz="0" w:space="0" w:color="auto"/>
              </w:divBdr>
            </w:div>
          </w:divsChild>
        </w:div>
        <w:div w:id="1841966916">
          <w:marLeft w:val="0"/>
          <w:marRight w:val="0"/>
          <w:marTop w:val="0"/>
          <w:marBottom w:val="0"/>
          <w:divBdr>
            <w:top w:val="none" w:sz="0" w:space="0" w:color="auto"/>
            <w:left w:val="none" w:sz="0" w:space="0" w:color="auto"/>
            <w:bottom w:val="none" w:sz="0" w:space="0" w:color="auto"/>
            <w:right w:val="none" w:sz="0" w:space="0" w:color="auto"/>
          </w:divBdr>
          <w:divsChild>
            <w:div w:id="75249664">
              <w:marLeft w:val="0"/>
              <w:marRight w:val="0"/>
              <w:marTop w:val="0"/>
              <w:marBottom w:val="0"/>
              <w:divBdr>
                <w:top w:val="none" w:sz="0" w:space="0" w:color="auto"/>
                <w:left w:val="none" w:sz="0" w:space="0" w:color="auto"/>
                <w:bottom w:val="none" w:sz="0" w:space="0" w:color="auto"/>
                <w:right w:val="none" w:sz="0" w:space="0" w:color="auto"/>
              </w:divBdr>
            </w:div>
          </w:divsChild>
        </w:div>
        <w:div w:id="1375278456">
          <w:marLeft w:val="0"/>
          <w:marRight w:val="0"/>
          <w:marTop w:val="0"/>
          <w:marBottom w:val="0"/>
          <w:divBdr>
            <w:top w:val="none" w:sz="0" w:space="0" w:color="auto"/>
            <w:left w:val="none" w:sz="0" w:space="0" w:color="auto"/>
            <w:bottom w:val="none" w:sz="0" w:space="0" w:color="auto"/>
            <w:right w:val="none" w:sz="0" w:space="0" w:color="auto"/>
          </w:divBdr>
          <w:divsChild>
            <w:div w:id="1738671947">
              <w:marLeft w:val="0"/>
              <w:marRight w:val="0"/>
              <w:marTop w:val="0"/>
              <w:marBottom w:val="0"/>
              <w:divBdr>
                <w:top w:val="none" w:sz="0" w:space="0" w:color="auto"/>
                <w:left w:val="none" w:sz="0" w:space="0" w:color="auto"/>
                <w:bottom w:val="none" w:sz="0" w:space="0" w:color="auto"/>
                <w:right w:val="none" w:sz="0" w:space="0" w:color="auto"/>
              </w:divBdr>
            </w:div>
          </w:divsChild>
        </w:div>
        <w:div w:id="1991057245">
          <w:marLeft w:val="0"/>
          <w:marRight w:val="0"/>
          <w:marTop w:val="0"/>
          <w:marBottom w:val="0"/>
          <w:divBdr>
            <w:top w:val="none" w:sz="0" w:space="0" w:color="auto"/>
            <w:left w:val="none" w:sz="0" w:space="0" w:color="auto"/>
            <w:bottom w:val="none" w:sz="0" w:space="0" w:color="auto"/>
            <w:right w:val="none" w:sz="0" w:space="0" w:color="auto"/>
          </w:divBdr>
          <w:divsChild>
            <w:div w:id="1036152005">
              <w:marLeft w:val="0"/>
              <w:marRight w:val="0"/>
              <w:marTop w:val="0"/>
              <w:marBottom w:val="0"/>
              <w:divBdr>
                <w:top w:val="none" w:sz="0" w:space="0" w:color="auto"/>
                <w:left w:val="none" w:sz="0" w:space="0" w:color="auto"/>
                <w:bottom w:val="none" w:sz="0" w:space="0" w:color="auto"/>
                <w:right w:val="none" w:sz="0" w:space="0" w:color="auto"/>
              </w:divBdr>
            </w:div>
          </w:divsChild>
        </w:div>
        <w:div w:id="1953054903">
          <w:marLeft w:val="0"/>
          <w:marRight w:val="0"/>
          <w:marTop w:val="0"/>
          <w:marBottom w:val="0"/>
          <w:divBdr>
            <w:top w:val="none" w:sz="0" w:space="0" w:color="auto"/>
            <w:left w:val="none" w:sz="0" w:space="0" w:color="auto"/>
            <w:bottom w:val="none" w:sz="0" w:space="0" w:color="auto"/>
            <w:right w:val="none" w:sz="0" w:space="0" w:color="auto"/>
          </w:divBdr>
          <w:divsChild>
            <w:div w:id="1249849640">
              <w:marLeft w:val="0"/>
              <w:marRight w:val="0"/>
              <w:marTop w:val="0"/>
              <w:marBottom w:val="0"/>
              <w:divBdr>
                <w:top w:val="none" w:sz="0" w:space="0" w:color="auto"/>
                <w:left w:val="none" w:sz="0" w:space="0" w:color="auto"/>
                <w:bottom w:val="none" w:sz="0" w:space="0" w:color="auto"/>
                <w:right w:val="none" w:sz="0" w:space="0" w:color="auto"/>
              </w:divBdr>
            </w:div>
          </w:divsChild>
        </w:div>
        <w:div w:id="220099850">
          <w:marLeft w:val="0"/>
          <w:marRight w:val="0"/>
          <w:marTop w:val="0"/>
          <w:marBottom w:val="0"/>
          <w:divBdr>
            <w:top w:val="none" w:sz="0" w:space="0" w:color="auto"/>
            <w:left w:val="none" w:sz="0" w:space="0" w:color="auto"/>
            <w:bottom w:val="none" w:sz="0" w:space="0" w:color="auto"/>
            <w:right w:val="none" w:sz="0" w:space="0" w:color="auto"/>
          </w:divBdr>
          <w:divsChild>
            <w:div w:id="1336301551">
              <w:marLeft w:val="0"/>
              <w:marRight w:val="0"/>
              <w:marTop w:val="0"/>
              <w:marBottom w:val="0"/>
              <w:divBdr>
                <w:top w:val="none" w:sz="0" w:space="0" w:color="auto"/>
                <w:left w:val="none" w:sz="0" w:space="0" w:color="auto"/>
                <w:bottom w:val="none" w:sz="0" w:space="0" w:color="auto"/>
                <w:right w:val="none" w:sz="0" w:space="0" w:color="auto"/>
              </w:divBdr>
            </w:div>
            <w:div w:id="516820136">
              <w:marLeft w:val="0"/>
              <w:marRight w:val="0"/>
              <w:marTop w:val="0"/>
              <w:marBottom w:val="0"/>
              <w:divBdr>
                <w:top w:val="none" w:sz="0" w:space="0" w:color="auto"/>
                <w:left w:val="none" w:sz="0" w:space="0" w:color="auto"/>
                <w:bottom w:val="none" w:sz="0" w:space="0" w:color="auto"/>
                <w:right w:val="none" w:sz="0" w:space="0" w:color="auto"/>
              </w:divBdr>
            </w:div>
          </w:divsChild>
        </w:div>
        <w:div w:id="56705890">
          <w:marLeft w:val="0"/>
          <w:marRight w:val="0"/>
          <w:marTop w:val="0"/>
          <w:marBottom w:val="0"/>
          <w:divBdr>
            <w:top w:val="none" w:sz="0" w:space="0" w:color="auto"/>
            <w:left w:val="none" w:sz="0" w:space="0" w:color="auto"/>
            <w:bottom w:val="none" w:sz="0" w:space="0" w:color="auto"/>
            <w:right w:val="none" w:sz="0" w:space="0" w:color="auto"/>
          </w:divBdr>
          <w:divsChild>
            <w:div w:id="596719556">
              <w:marLeft w:val="0"/>
              <w:marRight w:val="0"/>
              <w:marTop w:val="0"/>
              <w:marBottom w:val="0"/>
              <w:divBdr>
                <w:top w:val="none" w:sz="0" w:space="0" w:color="auto"/>
                <w:left w:val="none" w:sz="0" w:space="0" w:color="auto"/>
                <w:bottom w:val="none" w:sz="0" w:space="0" w:color="auto"/>
                <w:right w:val="none" w:sz="0" w:space="0" w:color="auto"/>
              </w:divBdr>
            </w:div>
          </w:divsChild>
        </w:div>
        <w:div w:id="1072778399">
          <w:marLeft w:val="0"/>
          <w:marRight w:val="0"/>
          <w:marTop w:val="0"/>
          <w:marBottom w:val="0"/>
          <w:divBdr>
            <w:top w:val="none" w:sz="0" w:space="0" w:color="auto"/>
            <w:left w:val="none" w:sz="0" w:space="0" w:color="auto"/>
            <w:bottom w:val="none" w:sz="0" w:space="0" w:color="auto"/>
            <w:right w:val="none" w:sz="0" w:space="0" w:color="auto"/>
          </w:divBdr>
          <w:divsChild>
            <w:div w:id="516115540">
              <w:marLeft w:val="0"/>
              <w:marRight w:val="0"/>
              <w:marTop w:val="0"/>
              <w:marBottom w:val="0"/>
              <w:divBdr>
                <w:top w:val="none" w:sz="0" w:space="0" w:color="auto"/>
                <w:left w:val="none" w:sz="0" w:space="0" w:color="auto"/>
                <w:bottom w:val="none" w:sz="0" w:space="0" w:color="auto"/>
                <w:right w:val="none" w:sz="0" w:space="0" w:color="auto"/>
              </w:divBdr>
            </w:div>
          </w:divsChild>
        </w:div>
        <w:div w:id="921646156">
          <w:marLeft w:val="0"/>
          <w:marRight w:val="0"/>
          <w:marTop w:val="0"/>
          <w:marBottom w:val="0"/>
          <w:divBdr>
            <w:top w:val="none" w:sz="0" w:space="0" w:color="auto"/>
            <w:left w:val="none" w:sz="0" w:space="0" w:color="auto"/>
            <w:bottom w:val="none" w:sz="0" w:space="0" w:color="auto"/>
            <w:right w:val="none" w:sz="0" w:space="0" w:color="auto"/>
          </w:divBdr>
          <w:divsChild>
            <w:div w:id="216207069">
              <w:marLeft w:val="0"/>
              <w:marRight w:val="0"/>
              <w:marTop w:val="0"/>
              <w:marBottom w:val="0"/>
              <w:divBdr>
                <w:top w:val="none" w:sz="0" w:space="0" w:color="auto"/>
                <w:left w:val="none" w:sz="0" w:space="0" w:color="auto"/>
                <w:bottom w:val="none" w:sz="0" w:space="0" w:color="auto"/>
                <w:right w:val="none" w:sz="0" w:space="0" w:color="auto"/>
              </w:divBdr>
            </w:div>
          </w:divsChild>
        </w:div>
        <w:div w:id="1151560198">
          <w:marLeft w:val="0"/>
          <w:marRight w:val="0"/>
          <w:marTop w:val="0"/>
          <w:marBottom w:val="0"/>
          <w:divBdr>
            <w:top w:val="none" w:sz="0" w:space="0" w:color="auto"/>
            <w:left w:val="none" w:sz="0" w:space="0" w:color="auto"/>
            <w:bottom w:val="none" w:sz="0" w:space="0" w:color="auto"/>
            <w:right w:val="none" w:sz="0" w:space="0" w:color="auto"/>
          </w:divBdr>
          <w:divsChild>
            <w:div w:id="1572814317">
              <w:marLeft w:val="0"/>
              <w:marRight w:val="0"/>
              <w:marTop w:val="0"/>
              <w:marBottom w:val="0"/>
              <w:divBdr>
                <w:top w:val="none" w:sz="0" w:space="0" w:color="auto"/>
                <w:left w:val="none" w:sz="0" w:space="0" w:color="auto"/>
                <w:bottom w:val="none" w:sz="0" w:space="0" w:color="auto"/>
                <w:right w:val="none" w:sz="0" w:space="0" w:color="auto"/>
              </w:divBdr>
            </w:div>
          </w:divsChild>
        </w:div>
        <w:div w:id="714500334">
          <w:marLeft w:val="0"/>
          <w:marRight w:val="0"/>
          <w:marTop w:val="0"/>
          <w:marBottom w:val="0"/>
          <w:divBdr>
            <w:top w:val="none" w:sz="0" w:space="0" w:color="auto"/>
            <w:left w:val="none" w:sz="0" w:space="0" w:color="auto"/>
            <w:bottom w:val="none" w:sz="0" w:space="0" w:color="auto"/>
            <w:right w:val="none" w:sz="0" w:space="0" w:color="auto"/>
          </w:divBdr>
          <w:divsChild>
            <w:div w:id="439645563">
              <w:marLeft w:val="0"/>
              <w:marRight w:val="0"/>
              <w:marTop w:val="0"/>
              <w:marBottom w:val="0"/>
              <w:divBdr>
                <w:top w:val="none" w:sz="0" w:space="0" w:color="auto"/>
                <w:left w:val="none" w:sz="0" w:space="0" w:color="auto"/>
                <w:bottom w:val="none" w:sz="0" w:space="0" w:color="auto"/>
                <w:right w:val="none" w:sz="0" w:space="0" w:color="auto"/>
              </w:divBdr>
            </w:div>
          </w:divsChild>
        </w:div>
        <w:div w:id="321541623">
          <w:marLeft w:val="0"/>
          <w:marRight w:val="0"/>
          <w:marTop w:val="0"/>
          <w:marBottom w:val="0"/>
          <w:divBdr>
            <w:top w:val="none" w:sz="0" w:space="0" w:color="auto"/>
            <w:left w:val="none" w:sz="0" w:space="0" w:color="auto"/>
            <w:bottom w:val="none" w:sz="0" w:space="0" w:color="auto"/>
            <w:right w:val="none" w:sz="0" w:space="0" w:color="auto"/>
          </w:divBdr>
          <w:divsChild>
            <w:div w:id="187986148">
              <w:marLeft w:val="0"/>
              <w:marRight w:val="0"/>
              <w:marTop w:val="0"/>
              <w:marBottom w:val="0"/>
              <w:divBdr>
                <w:top w:val="none" w:sz="0" w:space="0" w:color="auto"/>
                <w:left w:val="none" w:sz="0" w:space="0" w:color="auto"/>
                <w:bottom w:val="none" w:sz="0" w:space="0" w:color="auto"/>
                <w:right w:val="none" w:sz="0" w:space="0" w:color="auto"/>
              </w:divBdr>
            </w:div>
          </w:divsChild>
        </w:div>
        <w:div w:id="1889141187">
          <w:marLeft w:val="0"/>
          <w:marRight w:val="0"/>
          <w:marTop w:val="0"/>
          <w:marBottom w:val="0"/>
          <w:divBdr>
            <w:top w:val="none" w:sz="0" w:space="0" w:color="auto"/>
            <w:left w:val="none" w:sz="0" w:space="0" w:color="auto"/>
            <w:bottom w:val="none" w:sz="0" w:space="0" w:color="auto"/>
            <w:right w:val="none" w:sz="0" w:space="0" w:color="auto"/>
          </w:divBdr>
          <w:divsChild>
            <w:div w:id="2022468745">
              <w:marLeft w:val="0"/>
              <w:marRight w:val="0"/>
              <w:marTop w:val="0"/>
              <w:marBottom w:val="0"/>
              <w:divBdr>
                <w:top w:val="none" w:sz="0" w:space="0" w:color="auto"/>
                <w:left w:val="none" w:sz="0" w:space="0" w:color="auto"/>
                <w:bottom w:val="none" w:sz="0" w:space="0" w:color="auto"/>
                <w:right w:val="none" w:sz="0" w:space="0" w:color="auto"/>
              </w:divBdr>
            </w:div>
          </w:divsChild>
        </w:div>
        <w:div w:id="1587765930">
          <w:marLeft w:val="0"/>
          <w:marRight w:val="0"/>
          <w:marTop w:val="0"/>
          <w:marBottom w:val="0"/>
          <w:divBdr>
            <w:top w:val="none" w:sz="0" w:space="0" w:color="auto"/>
            <w:left w:val="none" w:sz="0" w:space="0" w:color="auto"/>
            <w:bottom w:val="none" w:sz="0" w:space="0" w:color="auto"/>
            <w:right w:val="none" w:sz="0" w:space="0" w:color="auto"/>
          </w:divBdr>
          <w:divsChild>
            <w:div w:id="220747494">
              <w:marLeft w:val="0"/>
              <w:marRight w:val="0"/>
              <w:marTop w:val="0"/>
              <w:marBottom w:val="0"/>
              <w:divBdr>
                <w:top w:val="none" w:sz="0" w:space="0" w:color="auto"/>
                <w:left w:val="none" w:sz="0" w:space="0" w:color="auto"/>
                <w:bottom w:val="none" w:sz="0" w:space="0" w:color="auto"/>
                <w:right w:val="none" w:sz="0" w:space="0" w:color="auto"/>
              </w:divBdr>
            </w:div>
            <w:div w:id="1721585965">
              <w:marLeft w:val="0"/>
              <w:marRight w:val="0"/>
              <w:marTop w:val="0"/>
              <w:marBottom w:val="0"/>
              <w:divBdr>
                <w:top w:val="none" w:sz="0" w:space="0" w:color="auto"/>
                <w:left w:val="none" w:sz="0" w:space="0" w:color="auto"/>
                <w:bottom w:val="none" w:sz="0" w:space="0" w:color="auto"/>
                <w:right w:val="none" w:sz="0" w:space="0" w:color="auto"/>
              </w:divBdr>
            </w:div>
          </w:divsChild>
        </w:div>
        <w:div w:id="2090033324">
          <w:marLeft w:val="0"/>
          <w:marRight w:val="0"/>
          <w:marTop w:val="0"/>
          <w:marBottom w:val="0"/>
          <w:divBdr>
            <w:top w:val="none" w:sz="0" w:space="0" w:color="auto"/>
            <w:left w:val="none" w:sz="0" w:space="0" w:color="auto"/>
            <w:bottom w:val="none" w:sz="0" w:space="0" w:color="auto"/>
            <w:right w:val="none" w:sz="0" w:space="0" w:color="auto"/>
          </w:divBdr>
          <w:divsChild>
            <w:div w:id="675575426">
              <w:marLeft w:val="0"/>
              <w:marRight w:val="0"/>
              <w:marTop w:val="0"/>
              <w:marBottom w:val="0"/>
              <w:divBdr>
                <w:top w:val="none" w:sz="0" w:space="0" w:color="auto"/>
                <w:left w:val="none" w:sz="0" w:space="0" w:color="auto"/>
                <w:bottom w:val="none" w:sz="0" w:space="0" w:color="auto"/>
                <w:right w:val="none" w:sz="0" w:space="0" w:color="auto"/>
              </w:divBdr>
            </w:div>
          </w:divsChild>
        </w:div>
        <w:div w:id="91635924">
          <w:marLeft w:val="0"/>
          <w:marRight w:val="0"/>
          <w:marTop w:val="0"/>
          <w:marBottom w:val="0"/>
          <w:divBdr>
            <w:top w:val="none" w:sz="0" w:space="0" w:color="auto"/>
            <w:left w:val="none" w:sz="0" w:space="0" w:color="auto"/>
            <w:bottom w:val="none" w:sz="0" w:space="0" w:color="auto"/>
            <w:right w:val="none" w:sz="0" w:space="0" w:color="auto"/>
          </w:divBdr>
          <w:divsChild>
            <w:div w:id="1237472008">
              <w:marLeft w:val="0"/>
              <w:marRight w:val="0"/>
              <w:marTop w:val="0"/>
              <w:marBottom w:val="0"/>
              <w:divBdr>
                <w:top w:val="none" w:sz="0" w:space="0" w:color="auto"/>
                <w:left w:val="none" w:sz="0" w:space="0" w:color="auto"/>
                <w:bottom w:val="none" w:sz="0" w:space="0" w:color="auto"/>
                <w:right w:val="none" w:sz="0" w:space="0" w:color="auto"/>
              </w:divBdr>
            </w:div>
          </w:divsChild>
        </w:div>
        <w:div w:id="1636136943">
          <w:marLeft w:val="0"/>
          <w:marRight w:val="0"/>
          <w:marTop w:val="0"/>
          <w:marBottom w:val="0"/>
          <w:divBdr>
            <w:top w:val="none" w:sz="0" w:space="0" w:color="auto"/>
            <w:left w:val="none" w:sz="0" w:space="0" w:color="auto"/>
            <w:bottom w:val="none" w:sz="0" w:space="0" w:color="auto"/>
            <w:right w:val="none" w:sz="0" w:space="0" w:color="auto"/>
          </w:divBdr>
          <w:divsChild>
            <w:div w:id="426660465">
              <w:marLeft w:val="0"/>
              <w:marRight w:val="0"/>
              <w:marTop w:val="0"/>
              <w:marBottom w:val="0"/>
              <w:divBdr>
                <w:top w:val="none" w:sz="0" w:space="0" w:color="auto"/>
                <w:left w:val="none" w:sz="0" w:space="0" w:color="auto"/>
                <w:bottom w:val="none" w:sz="0" w:space="0" w:color="auto"/>
                <w:right w:val="none" w:sz="0" w:space="0" w:color="auto"/>
              </w:divBdr>
            </w:div>
          </w:divsChild>
        </w:div>
        <w:div w:id="228736592">
          <w:marLeft w:val="0"/>
          <w:marRight w:val="0"/>
          <w:marTop w:val="0"/>
          <w:marBottom w:val="0"/>
          <w:divBdr>
            <w:top w:val="none" w:sz="0" w:space="0" w:color="auto"/>
            <w:left w:val="none" w:sz="0" w:space="0" w:color="auto"/>
            <w:bottom w:val="none" w:sz="0" w:space="0" w:color="auto"/>
            <w:right w:val="none" w:sz="0" w:space="0" w:color="auto"/>
          </w:divBdr>
          <w:divsChild>
            <w:div w:id="870268149">
              <w:marLeft w:val="0"/>
              <w:marRight w:val="0"/>
              <w:marTop w:val="0"/>
              <w:marBottom w:val="0"/>
              <w:divBdr>
                <w:top w:val="none" w:sz="0" w:space="0" w:color="auto"/>
                <w:left w:val="none" w:sz="0" w:space="0" w:color="auto"/>
                <w:bottom w:val="none" w:sz="0" w:space="0" w:color="auto"/>
                <w:right w:val="none" w:sz="0" w:space="0" w:color="auto"/>
              </w:divBdr>
            </w:div>
          </w:divsChild>
        </w:div>
        <w:div w:id="983050843">
          <w:marLeft w:val="0"/>
          <w:marRight w:val="0"/>
          <w:marTop w:val="0"/>
          <w:marBottom w:val="0"/>
          <w:divBdr>
            <w:top w:val="none" w:sz="0" w:space="0" w:color="auto"/>
            <w:left w:val="none" w:sz="0" w:space="0" w:color="auto"/>
            <w:bottom w:val="none" w:sz="0" w:space="0" w:color="auto"/>
            <w:right w:val="none" w:sz="0" w:space="0" w:color="auto"/>
          </w:divBdr>
          <w:divsChild>
            <w:div w:id="330837784">
              <w:marLeft w:val="0"/>
              <w:marRight w:val="0"/>
              <w:marTop w:val="0"/>
              <w:marBottom w:val="0"/>
              <w:divBdr>
                <w:top w:val="none" w:sz="0" w:space="0" w:color="auto"/>
                <w:left w:val="none" w:sz="0" w:space="0" w:color="auto"/>
                <w:bottom w:val="none" w:sz="0" w:space="0" w:color="auto"/>
                <w:right w:val="none" w:sz="0" w:space="0" w:color="auto"/>
              </w:divBdr>
            </w:div>
          </w:divsChild>
        </w:div>
        <w:div w:id="329875122">
          <w:marLeft w:val="0"/>
          <w:marRight w:val="0"/>
          <w:marTop w:val="0"/>
          <w:marBottom w:val="0"/>
          <w:divBdr>
            <w:top w:val="none" w:sz="0" w:space="0" w:color="auto"/>
            <w:left w:val="none" w:sz="0" w:space="0" w:color="auto"/>
            <w:bottom w:val="none" w:sz="0" w:space="0" w:color="auto"/>
            <w:right w:val="none" w:sz="0" w:space="0" w:color="auto"/>
          </w:divBdr>
          <w:divsChild>
            <w:div w:id="151065378">
              <w:marLeft w:val="0"/>
              <w:marRight w:val="0"/>
              <w:marTop w:val="0"/>
              <w:marBottom w:val="0"/>
              <w:divBdr>
                <w:top w:val="none" w:sz="0" w:space="0" w:color="auto"/>
                <w:left w:val="none" w:sz="0" w:space="0" w:color="auto"/>
                <w:bottom w:val="none" w:sz="0" w:space="0" w:color="auto"/>
                <w:right w:val="none" w:sz="0" w:space="0" w:color="auto"/>
              </w:divBdr>
            </w:div>
          </w:divsChild>
        </w:div>
        <w:div w:id="933392792">
          <w:marLeft w:val="0"/>
          <w:marRight w:val="0"/>
          <w:marTop w:val="0"/>
          <w:marBottom w:val="0"/>
          <w:divBdr>
            <w:top w:val="none" w:sz="0" w:space="0" w:color="auto"/>
            <w:left w:val="none" w:sz="0" w:space="0" w:color="auto"/>
            <w:bottom w:val="none" w:sz="0" w:space="0" w:color="auto"/>
            <w:right w:val="none" w:sz="0" w:space="0" w:color="auto"/>
          </w:divBdr>
          <w:divsChild>
            <w:div w:id="519591019">
              <w:marLeft w:val="0"/>
              <w:marRight w:val="0"/>
              <w:marTop w:val="0"/>
              <w:marBottom w:val="0"/>
              <w:divBdr>
                <w:top w:val="none" w:sz="0" w:space="0" w:color="auto"/>
                <w:left w:val="none" w:sz="0" w:space="0" w:color="auto"/>
                <w:bottom w:val="none" w:sz="0" w:space="0" w:color="auto"/>
                <w:right w:val="none" w:sz="0" w:space="0" w:color="auto"/>
              </w:divBdr>
            </w:div>
          </w:divsChild>
        </w:div>
        <w:div w:id="33582192">
          <w:marLeft w:val="0"/>
          <w:marRight w:val="0"/>
          <w:marTop w:val="0"/>
          <w:marBottom w:val="0"/>
          <w:divBdr>
            <w:top w:val="none" w:sz="0" w:space="0" w:color="auto"/>
            <w:left w:val="none" w:sz="0" w:space="0" w:color="auto"/>
            <w:bottom w:val="none" w:sz="0" w:space="0" w:color="auto"/>
            <w:right w:val="none" w:sz="0" w:space="0" w:color="auto"/>
          </w:divBdr>
          <w:divsChild>
            <w:div w:id="268706534">
              <w:marLeft w:val="0"/>
              <w:marRight w:val="0"/>
              <w:marTop w:val="0"/>
              <w:marBottom w:val="0"/>
              <w:divBdr>
                <w:top w:val="none" w:sz="0" w:space="0" w:color="auto"/>
                <w:left w:val="none" w:sz="0" w:space="0" w:color="auto"/>
                <w:bottom w:val="none" w:sz="0" w:space="0" w:color="auto"/>
                <w:right w:val="none" w:sz="0" w:space="0" w:color="auto"/>
              </w:divBdr>
            </w:div>
            <w:div w:id="1887449565">
              <w:marLeft w:val="0"/>
              <w:marRight w:val="0"/>
              <w:marTop w:val="0"/>
              <w:marBottom w:val="0"/>
              <w:divBdr>
                <w:top w:val="none" w:sz="0" w:space="0" w:color="auto"/>
                <w:left w:val="none" w:sz="0" w:space="0" w:color="auto"/>
                <w:bottom w:val="none" w:sz="0" w:space="0" w:color="auto"/>
                <w:right w:val="none" w:sz="0" w:space="0" w:color="auto"/>
              </w:divBdr>
            </w:div>
          </w:divsChild>
        </w:div>
        <w:div w:id="1077363538">
          <w:marLeft w:val="0"/>
          <w:marRight w:val="0"/>
          <w:marTop w:val="0"/>
          <w:marBottom w:val="0"/>
          <w:divBdr>
            <w:top w:val="none" w:sz="0" w:space="0" w:color="auto"/>
            <w:left w:val="none" w:sz="0" w:space="0" w:color="auto"/>
            <w:bottom w:val="none" w:sz="0" w:space="0" w:color="auto"/>
            <w:right w:val="none" w:sz="0" w:space="0" w:color="auto"/>
          </w:divBdr>
          <w:divsChild>
            <w:div w:id="960723274">
              <w:marLeft w:val="0"/>
              <w:marRight w:val="0"/>
              <w:marTop w:val="0"/>
              <w:marBottom w:val="0"/>
              <w:divBdr>
                <w:top w:val="none" w:sz="0" w:space="0" w:color="auto"/>
                <w:left w:val="none" w:sz="0" w:space="0" w:color="auto"/>
                <w:bottom w:val="none" w:sz="0" w:space="0" w:color="auto"/>
                <w:right w:val="none" w:sz="0" w:space="0" w:color="auto"/>
              </w:divBdr>
            </w:div>
          </w:divsChild>
        </w:div>
        <w:div w:id="1691222717">
          <w:marLeft w:val="0"/>
          <w:marRight w:val="0"/>
          <w:marTop w:val="0"/>
          <w:marBottom w:val="0"/>
          <w:divBdr>
            <w:top w:val="none" w:sz="0" w:space="0" w:color="auto"/>
            <w:left w:val="none" w:sz="0" w:space="0" w:color="auto"/>
            <w:bottom w:val="none" w:sz="0" w:space="0" w:color="auto"/>
            <w:right w:val="none" w:sz="0" w:space="0" w:color="auto"/>
          </w:divBdr>
          <w:divsChild>
            <w:div w:id="967589928">
              <w:marLeft w:val="0"/>
              <w:marRight w:val="0"/>
              <w:marTop w:val="0"/>
              <w:marBottom w:val="0"/>
              <w:divBdr>
                <w:top w:val="none" w:sz="0" w:space="0" w:color="auto"/>
                <w:left w:val="none" w:sz="0" w:space="0" w:color="auto"/>
                <w:bottom w:val="none" w:sz="0" w:space="0" w:color="auto"/>
                <w:right w:val="none" w:sz="0" w:space="0" w:color="auto"/>
              </w:divBdr>
            </w:div>
          </w:divsChild>
        </w:div>
        <w:div w:id="382755665">
          <w:marLeft w:val="0"/>
          <w:marRight w:val="0"/>
          <w:marTop w:val="0"/>
          <w:marBottom w:val="0"/>
          <w:divBdr>
            <w:top w:val="none" w:sz="0" w:space="0" w:color="auto"/>
            <w:left w:val="none" w:sz="0" w:space="0" w:color="auto"/>
            <w:bottom w:val="none" w:sz="0" w:space="0" w:color="auto"/>
            <w:right w:val="none" w:sz="0" w:space="0" w:color="auto"/>
          </w:divBdr>
          <w:divsChild>
            <w:div w:id="553929794">
              <w:marLeft w:val="0"/>
              <w:marRight w:val="0"/>
              <w:marTop w:val="0"/>
              <w:marBottom w:val="0"/>
              <w:divBdr>
                <w:top w:val="none" w:sz="0" w:space="0" w:color="auto"/>
                <w:left w:val="none" w:sz="0" w:space="0" w:color="auto"/>
                <w:bottom w:val="none" w:sz="0" w:space="0" w:color="auto"/>
                <w:right w:val="none" w:sz="0" w:space="0" w:color="auto"/>
              </w:divBdr>
            </w:div>
          </w:divsChild>
        </w:div>
        <w:div w:id="104472942">
          <w:marLeft w:val="0"/>
          <w:marRight w:val="0"/>
          <w:marTop w:val="0"/>
          <w:marBottom w:val="0"/>
          <w:divBdr>
            <w:top w:val="none" w:sz="0" w:space="0" w:color="auto"/>
            <w:left w:val="none" w:sz="0" w:space="0" w:color="auto"/>
            <w:bottom w:val="none" w:sz="0" w:space="0" w:color="auto"/>
            <w:right w:val="none" w:sz="0" w:space="0" w:color="auto"/>
          </w:divBdr>
          <w:divsChild>
            <w:div w:id="948900338">
              <w:marLeft w:val="0"/>
              <w:marRight w:val="0"/>
              <w:marTop w:val="0"/>
              <w:marBottom w:val="0"/>
              <w:divBdr>
                <w:top w:val="none" w:sz="0" w:space="0" w:color="auto"/>
                <w:left w:val="none" w:sz="0" w:space="0" w:color="auto"/>
                <w:bottom w:val="none" w:sz="0" w:space="0" w:color="auto"/>
                <w:right w:val="none" w:sz="0" w:space="0" w:color="auto"/>
              </w:divBdr>
            </w:div>
          </w:divsChild>
        </w:div>
        <w:div w:id="206575015">
          <w:marLeft w:val="0"/>
          <w:marRight w:val="0"/>
          <w:marTop w:val="0"/>
          <w:marBottom w:val="0"/>
          <w:divBdr>
            <w:top w:val="none" w:sz="0" w:space="0" w:color="auto"/>
            <w:left w:val="none" w:sz="0" w:space="0" w:color="auto"/>
            <w:bottom w:val="none" w:sz="0" w:space="0" w:color="auto"/>
            <w:right w:val="none" w:sz="0" w:space="0" w:color="auto"/>
          </w:divBdr>
          <w:divsChild>
            <w:div w:id="2052922901">
              <w:marLeft w:val="0"/>
              <w:marRight w:val="0"/>
              <w:marTop w:val="0"/>
              <w:marBottom w:val="0"/>
              <w:divBdr>
                <w:top w:val="none" w:sz="0" w:space="0" w:color="auto"/>
                <w:left w:val="none" w:sz="0" w:space="0" w:color="auto"/>
                <w:bottom w:val="none" w:sz="0" w:space="0" w:color="auto"/>
                <w:right w:val="none" w:sz="0" w:space="0" w:color="auto"/>
              </w:divBdr>
            </w:div>
          </w:divsChild>
        </w:div>
        <w:div w:id="1059285317">
          <w:marLeft w:val="0"/>
          <w:marRight w:val="0"/>
          <w:marTop w:val="0"/>
          <w:marBottom w:val="0"/>
          <w:divBdr>
            <w:top w:val="none" w:sz="0" w:space="0" w:color="auto"/>
            <w:left w:val="none" w:sz="0" w:space="0" w:color="auto"/>
            <w:bottom w:val="none" w:sz="0" w:space="0" w:color="auto"/>
            <w:right w:val="none" w:sz="0" w:space="0" w:color="auto"/>
          </w:divBdr>
          <w:divsChild>
            <w:div w:id="1165825577">
              <w:marLeft w:val="0"/>
              <w:marRight w:val="0"/>
              <w:marTop w:val="0"/>
              <w:marBottom w:val="0"/>
              <w:divBdr>
                <w:top w:val="none" w:sz="0" w:space="0" w:color="auto"/>
                <w:left w:val="none" w:sz="0" w:space="0" w:color="auto"/>
                <w:bottom w:val="none" w:sz="0" w:space="0" w:color="auto"/>
                <w:right w:val="none" w:sz="0" w:space="0" w:color="auto"/>
              </w:divBdr>
            </w:div>
          </w:divsChild>
        </w:div>
        <w:div w:id="1946040570">
          <w:marLeft w:val="0"/>
          <w:marRight w:val="0"/>
          <w:marTop w:val="0"/>
          <w:marBottom w:val="0"/>
          <w:divBdr>
            <w:top w:val="none" w:sz="0" w:space="0" w:color="auto"/>
            <w:left w:val="none" w:sz="0" w:space="0" w:color="auto"/>
            <w:bottom w:val="none" w:sz="0" w:space="0" w:color="auto"/>
            <w:right w:val="none" w:sz="0" w:space="0" w:color="auto"/>
          </w:divBdr>
          <w:divsChild>
            <w:div w:id="504977771">
              <w:marLeft w:val="0"/>
              <w:marRight w:val="0"/>
              <w:marTop w:val="0"/>
              <w:marBottom w:val="0"/>
              <w:divBdr>
                <w:top w:val="none" w:sz="0" w:space="0" w:color="auto"/>
                <w:left w:val="none" w:sz="0" w:space="0" w:color="auto"/>
                <w:bottom w:val="none" w:sz="0" w:space="0" w:color="auto"/>
                <w:right w:val="none" w:sz="0" w:space="0" w:color="auto"/>
              </w:divBdr>
            </w:div>
          </w:divsChild>
        </w:div>
        <w:div w:id="2013139286">
          <w:marLeft w:val="0"/>
          <w:marRight w:val="0"/>
          <w:marTop w:val="0"/>
          <w:marBottom w:val="0"/>
          <w:divBdr>
            <w:top w:val="none" w:sz="0" w:space="0" w:color="auto"/>
            <w:left w:val="none" w:sz="0" w:space="0" w:color="auto"/>
            <w:bottom w:val="none" w:sz="0" w:space="0" w:color="auto"/>
            <w:right w:val="none" w:sz="0" w:space="0" w:color="auto"/>
          </w:divBdr>
          <w:divsChild>
            <w:div w:id="1866405218">
              <w:marLeft w:val="0"/>
              <w:marRight w:val="0"/>
              <w:marTop w:val="0"/>
              <w:marBottom w:val="0"/>
              <w:divBdr>
                <w:top w:val="none" w:sz="0" w:space="0" w:color="auto"/>
                <w:left w:val="none" w:sz="0" w:space="0" w:color="auto"/>
                <w:bottom w:val="none" w:sz="0" w:space="0" w:color="auto"/>
                <w:right w:val="none" w:sz="0" w:space="0" w:color="auto"/>
              </w:divBdr>
            </w:div>
            <w:div w:id="1287270847">
              <w:marLeft w:val="0"/>
              <w:marRight w:val="0"/>
              <w:marTop w:val="0"/>
              <w:marBottom w:val="0"/>
              <w:divBdr>
                <w:top w:val="none" w:sz="0" w:space="0" w:color="auto"/>
                <w:left w:val="none" w:sz="0" w:space="0" w:color="auto"/>
                <w:bottom w:val="none" w:sz="0" w:space="0" w:color="auto"/>
                <w:right w:val="none" w:sz="0" w:space="0" w:color="auto"/>
              </w:divBdr>
            </w:div>
          </w:divsChild>
        </w:div>
        <w:div w:id="665593323">
          <w:marLeft w:val="0"/>
          <w:marRight w:val="0"/>
          <w:marTop w:val="0"/>
          <w:marBottom w:val="0"/>
          <w:divBdr>
            <w:top w:val="none" w:sz="0" w:space="0" w:color="auto"/>
            <w:left w:val="none" w:sz="0" w:space="0" w:color="auto"/>
            <w:bottom w:val="none" w:sz="0" w:space="0" w:color="auto"/>
            <w:right w:val="none" w:sz="0" w:space="0" w:color="auto"/>
          </w:divBdr>
          <w:divsChild>
            <w:div w:id="413087208">
              <w:marLeft w:val="0"/>
              <w:marRight w:val="0"/>
              <w:marTop w:val="0"/>
              <w:marBottom w:val="0"/>
              <w:divBdr>
                <w:top w:val="none" w:sz="0" w:space="0" w:color="auto"/>
                <w:left w:val="none" w:sz="0" w:space="0" w:color="auto"/>
                <w:bottom w:val="none" w:sz="0" w:space="0" w:color="auto"/>
                <w:right w:val="none" w:sz="0" w:space="0" w:color="auto"/>
              </w:divBdr>
            </w:div>
          </w:divsChild>
        </w:div>
        <w:div w:id="1260748143">
          <w:marLeft w:val="0"/>
          <w:marRight w:val="0"/>
          <w:marTop w:val="0"/>
          <w:marBottom w:val="0"/>
          <w:divBdr>
            <w:top w:val="none" w:sz="0" w:space="0" w:color="auto"/>
            <w:left w:val="none" w:sz="0" w:space="0" w:color="auto"/>
            <w:bottom w:val="none" w:sz="0" w:space="0" w:color="auto"/>
            <w:right w:val="none" w:sz="0" w:space="0" w:color="auto"/>
          </w:divBdr>
          <w:divsChild>
            <w:div w:id="1179780669">
              <w:marLeft w:val="0"/>
              <w:marRight w:val="0"/>
              <w:marTop w:val="0"/>
              <w:marBottom w:val="0"/>
              <w:divBdr>
                <w:top w:val="none" w:sz="0" w:space="0" w:color="auto"/>
                <w:left w:val="none" w:sz="0" w:space="0" w:color="auto"/>
                <w:bottom w:val="none" w:sz="0" w:space="0" w:color="auto"/>
                <w:right w:val="none" w:sz="0" w:space="0" w:color="auto"/>
              </w:divBdr>
            </w:div>
          </w:divsChild>
        </w:div>
        <w:div w:id="1417440624">
          <w:marLeft w:val="0"/>
          <w:marRight w:val="0"/>
          <w:marTop w:val="0"/>
          <w:marBottom w:val="0"/>
          <w:divBdr>
            <w:top w:val="none" w:sz="0" w:space="0" w:color="auto"/>
            <w:left w:val="none" w:sz="0" w:space="0" w:color="auto"/>
            <w:bottom w:val="none" w:sz="0" w:space="0" w:color="auto"/>
            <w:right w:val="none" w:sz="0" w:space="0" w:color="auto"/>
          </w:divBdr>
          <w:divsChild>
            <w:div w:id="766653739">
              <w:marLeft w:val="0"/>
              <w:marRight w:val="0"/>
              <w:marTop w:val="0"/>
              <w:marBottom w:val="0"/>
              <w:divBdr>
                <w:top w:val="none" w:sz="0" w:space="0" w:color="auto"/>
                <w:left w:val="none" w:sz="0" w:space="0" w:color="auto"/>
                <w:bottom w:val="none" w:sz="0" w:space="0" w:color="auto"/>
                <w:right w:val="none" w:sz="0" w:space="0" w:color="auto"/>
              </w:divBdr>
            </w:div>
          </w:divsChild>
        </w:div>
        <w:div w:id="719551808">
          <w:marLeft w:val="0"/>
          <w:marRight w:val="0"/>
          <w:marTop w:val="0"/>
          <w:marBottom w:val="0"/>
          <w:divBdr>
            <w:top w:val="none" w:sz="0" w:space="0" w:color="auto"/>
            <w:left w:val="none" w:sz="0" w:space="0" w:color="auto"/>
            <w:bottom w:val="none" w:sz="0" w:space="0" w:color="auto"/>
            <w:right w:val="none" w:sz="0" w:space="0" w:color="auto"/>
          </w:divBdr>
          <w:divsChild>
            <w:div w:id="2107001072">
              <w:marLeft w:val="0"/>
              <w:marRight w:val="0"/>
              <w:marTop w:val="0"/>
              <w:marBottom w:val="0"/>
              <w:divBdr>
                <w:top w:val="none" w:sz="0" w:space="0" w:color="auto"/>
                <w:left w:val="none" w:sz="0" w:space="0" w:color="auto"/>
                <w:bottom w:val="none" w:sz="0" w:space="0" w:color="auto"/>
                <w:right w:val="none" w:sz="0" w:space="0" w:color="auto"/>
              </w:divBdr>
            </w:div>
          </w:divsChild>
        </w:div>
        <w:div w:id="2009820033">
          <w:marLeft w:val="0"/>
          <w:marRight w:val="0"/>
          <w:marTop w:val="0"/>
          <w:marBottom w:val="0"/>
          <w:divBdr>
            <w:top w:val="none" w:sz="0" w:space="0" w:color="auto"/>
            <w:left w:val="none" w:sz="0" w:space="0" w:color="auto"/>
            <w:bottom w:val="none" w:sz="0" w:space="0" w:color="auto"/>
            <w:right w:val="none" w:sz="0" w:space="0" w:color="auto"/>
          </w:divBdr>
          <w:divsChild>
            <w:div w:id="475151360">
              <w:marLeft w:val="0"/>
              <w:marRight w:val="0"/>
              <w:marTop w:val="0"/>
              <w:marBottom w:val="0"/>
              <w:divBdr>
                <w:top w:val="none" w:sz="0" w:space="0" w:color="auto"/>
                <w:left w:val="none" w:sz="0" w:space="0" w:color="auto"/>
                <w:bottom w:val="none" w:sz="0" w:space="0" w:color="auto"/>
                <w:right w:val="none" w:sz="0" w:space="0" w:color="auto"/>
              </w:divBdr>
            </w:div>
          </w:divsChild>
        </w:div>
        <w:div w:id="181017874">
          <w:marLeft w:val="0"/>
          <w:marRight w:val="0"/>
          <w:marTop w:val="0"/>
          <w:marBottom w:val="0"/>
          <w:divBdr>
            <w:top w:val="none" w:sz="0" w:space="0" w:color="auto"/>
            <w:left w:val="none" w:sz="0" w:space="0" w:color="auto"/>
            <w:bottom w:val="none" w:sz="0" w:space="0" w:color="auto"/>
            <w:right w:val="none" w:sz="0" w:space="0" w:color="auto"/>
          </w:divBdr>
          <w:divsChild>
            <w:div w:id="1642802776">
              <w:marLeft w:val="0"/>
              <w:marRight w:val="0"/>
              <w:marTop w:val="0"/>
              <w:marBottom w:val="0"/>
              <w:divBdr>
                <w:top w:val="none" w:sz="0" w:space="0" w:color="auto"/>
                <w:left w:val="none" w:sz="0" w:space="0" w:color="auto"/>
                <w:bottom w:val="none" w:sz="0" w:space="0" w:color="auto"/>
                <w:right w:val="none" w:sz="0" w:space="0" w:color="auto"/>
              </w:divBdr>
            </w:div>
          </w:divsChild>
        </w:div>
        <w:div w:id="571430955">
          <w:marLeft w:val="0"/>
          <w:marRight w:val="0"/>
          <w:marTop w:val="0"/>
          <w:marBottom w:val="0"/>
          <w:divBdr>
            <w:top w:val="none" w:sz="0" w:space="0" w:color="auto"/>
            <w:left w:val="none" w:sz="0" w:space="0" w:color="auto"/>
            <w:bottom w:val="none" w:sz="0" w:space="0" w:color="auto"/>
            <w:right w:val="none" w:sz="0" w:space="0" w:color="auto"/>
          </w:divBdr>
          <w:divsChild>
            <w:div w:id="1340162884">
              <w:marLeft w:val="0"/>
              <w:marRight w:val="0"/>
              <w:marTop w:val="0"/>
              <w:marBottom w:val="0"/>
              <w:divBdr>
                <w:top w:val="none" w:sz="0" w:space="0" w:color="auto"/>
                <w:left w:val="none" w:sz="0" w:space="0" w:color="auto"/>
                <w:bottom w:val="none" w:sz="0" w:space="0" w:color="auto"/>
                <w:right w:val="none" w:sz="0" w:space="0" w:color="auto"/>
              </w:divBdr>
            </w:div>
          </w:divsChild>
        </w:div>
        <w:div w:id="1428650169">
          <w:marLeft w:val="0"/>
          <w:marRight w:val="0"/>
          <w:marTop w:val="0"/>
          <w:marBottom w:val="0"/>
          <w:divBdr>
            <w:top w:val="none" w:sz="0" w:space="0" w:color="auto"/>
            <w:left w:val="none" w:sz="0" w:space="0" w:color="auto"/>
            <w:bottom w:val="none" w:sz="0" w:space="0" w:color="auto"/>
            <w:right w:val="none" w:sz="0" w:space="0" w:color="auto"/>
          </w:divBdr>
          <w:divsChild>
            <w:div w:id="2135904219">
              <w:marLeft w:val="0"/>
              <w:marRight w:val="0"/>
              <w:marTop w:val="0"/>
              <w:marBottom w:val="0"/>
              <w:divBdr>
                <w:top w:val="none" w:sz="0" w:space="0" w:color="auto"/>
                <w:left w:val="none" w:sz="0" w:space="0" w:color="auto"/>
                <w:bottom w:val="none" w:sz="0" w:space="0" w:color="auto"/>
                <w:right w:val="none" w:sz="0" w:space="0" w:color="auto"/>
              </w:divBdr>
            </w:div>
            <w:div w:id="607663307">
              <w:marLeft w:val="0"/>
              <w:marRight w:val="0"/>
              <w:marTop w:val="0"/>
              <w:marBottom w:val="0"/>
              <w:divBdr>
                <w:top w:val="none" w:sz="0" w:space="0" w:color="auto"/>
                <w:left w:val="none" w:sz="0" w:space="0" w:color="auto"/>
                <w:bottom w:val="none" w:sz="0" w:space="0" w:color="auto"/>
                <w:right w:val="none" w:sz="0" w:space="0" w:color="auto"/>
              </w:divBdr>
            </w:div>
          </w:divsChild>
        </w:div>
        <w:div w:id="46299049">
          <w:marLeft w:val="0"/>
          <w:marRight w:val="0"/>
          <w:marTop w:val="0"/>
          <w:marBottom w:val="0"/>
          <w:divBdr>
            <w:top w:val="none" w:sz="0" w:space="0" w:color="auto"/>
            <w:left w:val="none" w:sz="0" w:space="0" w:color="auto"/>
            <w:bottom w:val="none" w:sz="0" w:space="0" w:color="auto"/>
            <w:right w:val="none" w:sz="0" w:space="0" w:color="auto"/>
          </w:divBdr>
          <w:divsChild>
            <w:div w:id="2112585523">
              <w:marLeft w:val="0"/>
              <w:marRight w:val="0"/>
              <w:marTop w:val="0"/>
              <w:marBottom w:val="0"/>
              <w:divBdr>
                <w:top w:val="none" w:sz="0" w:space="0" w:color="auto"/>
                <w:left w:val="none" w:sz="0" w:space="0" w:color="auto"/>
                <w:bottom w:val="none" w:sz="0" w:space="0" w:color="auto"/>
                <w:right w:val="none" w:sz="0" w:space="0" w:color="auto"/>
              </w:divBdr>
            </w:div>
          </w:divsChild>
        </w:div>
        <w:div w:id="535460378">
          <w:marLeft w:val="0"/>
          <w:marRight w:val="0"/>
          <w:marTop w:val="0"/>
          <w:marBottom w:val="0"/>
          <w:divBdr>
            <w:top w:val="none" w:sz="0" w:space="0" w:color="auto"/>
            <w:left w:val="none" w:sz="0" w:space="0" w:color="auto"/>
            <w:bottom w:val="none" w:sz="0" w:space="0" w:color="auto"/>
            <w:right w:val="none" w:sz="0" w:space="0" w:color="auto"/>
          </w:divBdr>
          <w:divsChild>
            <w:div w:id="1105809117">
              <w:marLeft w:val="0"/>
              <w:marRight w:val="0"/>
              <w:marTop w:val="0"/>
              <w:marBottom w:val="0"/>
              <w:divBdr>
                <w:top w:val="none" w:sz="0" w:space="0" w:color="auto"/>
                <w:left w:val="none" w:sz="0" w:space="0" w:color="auto"/>
                <w:bottom w:val="none" w:sz="0" w:space="0" w:color="auto"/>
                <w:right w:val="none" w:sz="0" w:space="0" w:color="auto"/>
              </w:divBdr>
            </w:div>
          </w:divsChild>
        </w:div>
        <w:div w:id="1175724963">
          <w:marLeft w:val="0"/>
          <w:marRight w:val="0"/>
          <w:marTop w:val="0"/>
          <w:marBottom w:val="0"/>
          <w:divBdr>
            <w:top w:val="none" w:sz="0" w:space="0" w:color="auto"/>
            <w:left w:val="none" w:sz="0" w:space="0" w:color="auto"/>
            <w:bottom w:val="none" w:sz="0" w:space="0" w:color="auto"/>
            <w:right w:val="none" w:sz="0" w:space="0" w:color="auto"/>
          </w:divBdr>
          <w:divsChild>
            <w:div w:id="1941839199">
              <w:marLeft w:val="0"/>
              <w:marRight w:val="0"/>
              <w:marTop w:val="0"/>
              <w:marBottom w:val="0"/>
              <w:divBdr>
                <w:top w:val="none" w:sz="0" w:space="0" w:color="auto"/>
                <w:left w:val="none" w:sz="0" w:space="0" w:color="auto"/>
                <w:bottom w:val="none" w:sz="0" w:space="0" w:color="auto"/>
                <w:right w:val="none" w:sz="0" w:space="0" w:color="auto"/>
              </w:divBdr>
            </w:div>
          </w:divsChild>
        </w:div>
        <w:div w:id="1014844034">
          <w:marLeft w:val="0"/>
          <w:marRight w:val="0"/>
          <w:marTop w:val="0"/>
          <w:marBottom w:val="0"/>
          <w:divBdr>
            <w:top w:val="none" w:sz="0" w:space="0" w:color="auto"/>
            <w:left w:val="none" w:sz="0" w:space="0" w:color="auto"/>
            <w:bottom w:val="none" w:sz="0" w:space="0" w:color="auto"/>
            <w:right w:val="none" w:sz="0" w:space="0" w:color="auto"/>
          </w:divBdr>
          <w:divsChild>
            <w:div w:id="824517606">
              <w:marLeft w:val="0"/>
              <w:marRight w:val="0"/>
              <w:marTop w:val="0"/>
              <w:marBottom w:val="0"/>
              <w:divBdr>
                <w:top w:val="none" w:sz="0" w:space="0" w:color="auto"/>
                <w:left w:val="none" w:sz="0" w:space="0" w:color="auto"/>
                <w:bottom w:val="none" w:sz="0" w:space="0" w:color="auto"/>
                <w:right w:val="none" w:sz="0" w:space="0" w:color="auto"/>
              </w:divBdr>
            </w:div>
          </w:divsChild>
        </w:div>
        <w:div w:id="1467509001">
          <w:marLeft w:val="0"/>
          <w:marRight w:val="0"/>
          <w:marTop w:val="0"/>
          <w:marBottom w:val="0"/>
          <w:divBdr>
            <w:top w:val="none" w:sz="0" w:space="0" w:color="auto"/>
            <w:left w:val="none" w:sz="0" w:space="0" w:color="auto"/>
            <w:bottom w:val="none" w:sz="0" w:space="0" w:color="auto"/>
            <w:right w:val="none" w:sz="0" w:space="0" w:color="auto"/>
          </w:divBdr>
          <w:divsChild>
            <w:div w:id="1322199">
              <w:marLeft w:val="0"/>
              <w:marRight w:val="0"/>
              <w:marTop w:val="0"/>
              <w:marBottom w:val="0"/>
              <w:divBdr>
                <w:top w:val="none" w:sz="0" w:space="0" w:color="auto"/>
                <w:left w:val="none" w:sz="0" w:space="0" w:color="auto"/>
                <w:bottom w:val="none" w:sz="0" w:space="0" w:color="auto"/>
                <w:right w:val="none" w:sz="0" w:space="0" w:color="auto"/>
              </w:divBdr>
            </w:div>
          </w:divsChild>
        </w:div>
        <w:div w:id="1844319572">
          <w:marLeft w:val="0"/>
          <w:marRight w:val="0"/>
          <w:marTop w:val="0"/>
          <w:marBottom w:val="0"/>
          <w:divBdr>
            <w:top w:val="none" w:sz="0" w:space="0" w:color="auto"/>
            <w:left w:val="none" w:sz="0" w:space="0" w:color="auto"/>
            <w:bottom w:val="none" w:sz="0" w:space="0" w:color="auto"/>
            <w:right w:val="none" w:sz="0" w:space="0" w:color="auto"/>
          </w:divBdr>
          <w:divsChild>
            <w:div w:id="589580216">
              <w:marLeft w:val="0"/>
              <w:marRight w:val="0"/>
              <w:marTop w:val="0"/>
              <w:marBottom w:val="0"/>
              <w:divBdr>
                <w:top w:val="none" w:sz="0" w:space="0" w:color="auto"/>
                <w:left w:val="none" w:sz="0" w:space="0" w:color="auto"/>
                <w:bottom w:val="none" w:sz="0" w:space="0" w:color="auto"/>
                <w:right w:val="none" w:sz="0" w:space="0" w:color="auto"/>
              </w:divBdr>
            </w:div>
          </w:divsChild>
        </w:div>
        <w:div w:id="830752017">
          <w:marLeft w:val="0"/>
          <w:marRight w:val="0"/>
          <w:marTop w:val="0"/>
          <w:marBottom w:val="0"/>
          <w:divBdr>
            <w:top w:val="none" w:sz="0" w:space="0" w:color="auto"/>
            <w:left w:val="none" w:sz="0" w:space="0" w:color="auto"/>
            <w:bottom w:val="none" w:sz="0" w:space="0" w:color="auto"/>
            <w:right w:val="none" w:sz="0" w:space="0" w:color="auto"/>
          </w:divBdr>
          <w:divsChild>
            <w:div w:id="1234244681">
              <w:marLeft w:val="0"/>
              <w:marRight w:val="0"/>
              <w:marTop w:val="0"/>
              <w:marBottom w:val="0"/>
              <w:divBdr>
                <w:top w:val="none" w:sz="0" w:space="0" w:color="auto"/>
                <w:left w:val="none" w:sz="0" w:space="0" w:color="auto"/>
                <w:bottom w:val="none" w:sz="0" w:space="0" w:color="auto"/>
                <w:right w:val="none" w:sz="0" w:space="0" w:color="auto"/>
              </w:divBdr>
            </w:div>
          </w:divsChild>
        </w:div>
        <w:div w:id="291520302">
          <w:marLeft w:val="0"/>
          <w:marRight w:val="0"/>
          <w:marTop w:val="0"/>
          <w:marBottom w:val="0"/>
          <w:divBdr>
            <w:top w:val="none" w:sz="0" w:space="0" w:color="auto"/>
            <w:left w:val="none" w:sz="0" w:space="0" w:color="auto"/>
            <w:bottom w:val="none" w:sz="0" w:space="0" w:color="auto"/>
            <w:right w:val="none" w:sz="0" w:space="0" w:color="auto"/>
          </w:divBdr>
          <w:divsChild>
            <w:div w:id="765223941">
              <w:marLeft w:val="0"/>
              <w:marRight w:val="0"/>
              <w:marTop w:val="0"/>
              <w:marBottom w:val="0"/>
              <w:divBdr>
                <w:top w:val="none" w:sz="0" w:space="0" w:color="auto"/>
                <w:left w:val="none" w:sz="0" w:space="0" w:color="auto"/>
                <w:bottom w:val="none" w:sz="0" w:space="0" w:color="auto"/>
                <w:right w:val="none" w:sz="0" w:space="0" w:color="auto"/>
              </w:divBdr>
            </w:div>
            <w:div w:id="902061803">
              <w:marLeft w:val="0"/>
              <w:marRight w:val="0"/>
              <w:marTop w:val="0"/>
              <w:marBottom w:val="0"/>
              <w:divBdr>
                <w:top w:val="none" w:sz="0" w:space="0" w:color="auto"/>
                <w:left w:val="none" w:sz="0" w:space="0" w:color="auto"/>
                <w:bottom w:val="none" w:sz="0" w:space="0" w:color="auto"/>
                <w:right w:val="none" w:sz="0" w:space="0" w:color="auto"/>
              </w:divBdr>
            </w:div>
          </w:divsChild>
        </w:div>
        <w:div w:id="488912168">
          <w:marLeft w:val="0"/>
          <w:marRight w:val="0"/>
          <w:marTop w:val="0"/>
          <w:marBottom w:val="0"/>
          <w:divBdr>
            <w:top w:val="none" w:sz="0" w:space="0" w:color="auto"/>
            <w:left w:val="none" w:sz="0" w:space="0" w:color="auto"/>
            <w:bottom w:val="none" w:sz="0" w:space="0" w:color="auto"/>
            <w:right w:val="none" w:sz="0" w:space="0" w:color="auto"/>
          </w:divBdr>
          <w:divsChild>
            <w:div w:id="1363168989">
              <w:marLeft w:val="0"/>
              <w:marRight w:val="0"/>
              <w:marTop w:val="0"/>
              <w:marBottom w:val="0"/>
              <w:divBdr>
                <w:top w:val="none" w:sz="0" w:space="0" w:color="auto"/>
                <w:left w:val="none" w:sz="0" w:space="0" w:color="auto"/>
                <w:bottom w:val="none" w:sz="0" w:space="0" w:color="auto"/>
                <w:right w:val="none" w:sz="0" w:space="0" w:color="auto"/>
              </w:divBdr>
            </w:div>
          </w:divsChild>
        </w:div>
        <w:div w:id="2102094761">
          <w:marLeft w:val="0"/>
          <w:marRight w:val="0"/>
          <w:marTop w:val="0"/>
          <w:marBottom w:val="0"/>
          <w:divBdr>
            <w:top w:val="none" w:sz="0" w:space="0" w:color="auto"/>
            <w:left w:val="none" w:sz="0" w:space="0" w:color="auto"/>
            <w:bottom w:val="none" w:sz="0" w:space="0" w:color="auto"/>
            <w:right w:val="none" w:sz="0" w:space="0" w:color="auto"/>
          </w:divBdr>
          <w:divsChild>
            <w:div w:id="1496846847">
              <w:marLeft w:val="0"/>
              <w:marRight w:val="0"/>
              <w:marTop w:val="0"/>
              <w:marBottom w:val="0"/>
              <w:divBdr>
                <w:top w:val="none" w:sz="0" w:space="0" w:color="auto"/>
                <w:left w:val="none" w:sz="0" w:space="0" w:color="auto"/>
                <w:bottom w:val="none" w:sz="0" w:space="0" w:color="auto"/>
                <w:right w:val="none" w:sz="0" w:space="0" w:color="auto"/>
              </w:divBdr>
            </w:div>
          </w:divsChild>
        </w:div>
        <w:div w:id="45299407">
          <w:marLeft w:val="0"/>
          <w:marRight w:val="0"/>
          <w:marTop w:val="0"/>
          <w:marBottom w:val="0"/>
          <w:divBdr>
            <w:top w:val="none" w:sz="0" w:space="0" w:color="auto"/>
            <w:left w:val="none" w:sz="0" w:space="0" w:color="auto"/>
            <w:bottom w:val="none" w:sz="0" w:space="0" w:color="auto"/>
            <w:right w:val="none" w:sz="0" w:space="0" w:color="auto"/>
          </w:divBdr>
          <w:divsChild>
            <w:div w:id="1548420003">
              <w:marLeft w:val="0"/>
              <w:marRight w:val="0"/>
              <w:marTop w:val="0"/>
              <w:marBottom w:val="0"/>
              <w:divBdr>
                <w:top w:val="none" w:sz="0" w:space="0" w:color="auto"/>
                <w:left w:val="none" w:sz="0" w:space="0" w:color="auto"/>
                <w:bottom w:val="none" w:sz="0" w:space="0" w:color="auto"/>
                <w:right w:val="none" w:sz="0" w:space="0" w:color="auto"/>
              </w:divBdr>
            </w:div>
          </w:divsChild>
        </w:div>
        <w:div w:id="991982811">
          <w:marLeft w:val="0"/>
          <w:marRight w:val="0"/>
          <w:marTop w:val="0"/>
          <w:marBottom w:val="0"/>
          <w:divBdr>
            <w:top w:val="none" w:sz="0" w:space="0" w:color="auto"/>
            <w:left w:val="none" w:sz="0" w:space="0" w:color="auto"/>
            <w:bottom w:val="none" w:sz="0" w:space="0" w:color="auto"/>
            <w:right w:val="none" w:sz="0" w:space="0" w:color="auto"/>
          </w:divBdr>
          <w:divsChild>
            <w:div w:id="1223827463">
              <w:marLeft w:val="0"/>
              <w:marRight w:val="0"/>
              <w:marTop w:val="0"/>
              <w:marBottom w:val="0"/>
              <w:divBdr>
                <w:top w:val="none" w:sz="0" w:space="0" w:color="auto"/>
                <w:left w:val="none" w:sz="0" w:space="0" w:color="auto"/>
                <w:bottom w:val="none" w:sz="0" w:space="0" w:color="auto"/>
                <w:right w:val="none" w:sz="0" w:space="0" w:color="auto"/>
              </w:divBdr>
            </w:div>
          </w:divsChild>
        </w:div>
        <w:div w:id="839153202">
          <w:marLeft w:val="0"/>
          <w:marRight w:val="0"/>
          <w:marTop w:val="0"/>
          <w:marBottom w:val="0"/>
          <w:divBdr>
            <w:top w:val="none" w:sz="0" w:space="0" w:color="auto"/>
            <w:left w:val="none" w:sz="0" w:space="0" w:color="auto"/>
            <w:bottom w:val="none" w:sz="0" w:space="0" w:color="auto"/>
            <w:right w:val="none" w:sz="0" w:space="0" w:color="auto"/>
          </w:divBdr>
          <w:divsChild>
            <w:div w:id="495609294">
              <w:marLeft w:val="0"/>
              <w:marRight w:val="0"/>
              <w:marTop w:val="0"/>
              <w:marBottom w:val="0"/>
              <w:divBdr>
                <w:top w:val="none" w:sz="0" w:space="0" w:color="auto"/>
                <w:left w:val="none" w:sz="0" w:space="0" w:color="auto"/>
                <w:bottom w:val="none" w:sz="0" w:space="0" w:color="auto"/>
                <w:right w:val="none" w:sz="0" w:space="0" w:color="auto"/>
              </w:divBdr>
            </w:div>
          </w:divsChild>
        </w:div>
        <w:div w:id="904295449">
          <w:marLeft w:val="0"/>
          <w:marRight w:val="0"/>
          <w:marTop w:val="0"/>
          <w:marBottom w:val="0"/>
          <w:divBdr>
            <w:top w:val="none" w:sz="0" w:space="0" w:color="auto"/>
            <w:left w:val="none" w:sz="0" w:space="0" w:color="auto"/>
            <w:bottom w:val="none" w:sz="0" w:space="0" w:color="auto"/>
            <w:right w:val="none" w:sz="0" w:space="0" w:color="auto"/>
          </w:divBdr>
          <w:divsChild>
            <w:div w:id="938742">
              <w:marLeft w:val="0"/>
              <w:marRight w:val="0"/>
              <w:marTop w:val="0"/>
              <w:marBottom w:val="0"/>
              <w:divBdr>
                <w:top w:val="none" w:sz="0" w:space="0" w:color="auto"/>
                <w:left w:val="none" w:sz="0" w:space="0" w:color="auto"/>
                <w:bottom w:val="none" w:sz="0" w:space="0" w:color="auto"/>
                <w:right w:val="none" w:sz="0" w:space="0" w:color="auto"/>
              </w:divBdr>
            </w:div>
          </w:divsChild>
        </w:div>
        <w:div w:id="991300749">
          <w:marLeft w:val="0"/>
          <w:marRight w:val="0"/>
          <w:marTop w:val="0"/>
          <w:marBottom w:val="0"/>
          <w:divBdr>
            <w:top w:val="none" w:sz="0" w:space="0" w:color="auto"/>
            <w:left w:val="none" w:sz="0" w:space="0" w:color="auto"/>
            <w:bottom w:val="none" w:sz="0" w:space="0" w:color="auto"/>
            <w:right w:val="none" w:sz="0" w:space="0" w:color="auto"/>
          </w:divBdr>
          <w:divsChild>
            <w:div w:id="61559682">
              <w:marLeft w:val="0"/>
              <w:marRight w:val="0"/>
              <w:marTop w:val="0"/>
              <w:marBottom w:val="0"/>
              <w:divBdr>
                <w:top w:val="none" w:sz="0" w:space="0" w:color="auto"/>
                <w:left w:val="none" w:sz="0" w:space="0" w:color="auto"/>
                <w:bottom w:val="none" w:sz="0" w:space="0" w:color="auto"/>
                <w:right w:val="none" w:sz="0" w:space="0" w:color="auto"/>
              </w:divBdr>
            </w:div>
          </w:divsChild>
        </w:div>
        <w:div w:id="304243990">
          <w:marLeft w:val="0"/>
          <w:marRight w:val="0"/>
          <w:marTop w:val="0"/>
          <w:marBottom w:val="0"/>
          <w:divBdr>
            <w:top w:val="none" w:sz="0" w:space="0" w:color="auto"/>
            <w:left w:val="none" w:sz="0" w:space="0" w:color="auto"/>
            <w:bottom w:val="none" w:sz="0" w:space="0" w:color="auto"/>
            <w:right w:val="none" w:sz="0" w:space="0" w:color="auto"/>
          </w:divBdr>
          <w:divsChild>
            <w:div w:id="451557662">
              <w:marLeft w:val="0"/>
              <w:marRight w:val="0"/>
              <w:marTop w:val="0"/>
              <w:marBottom w:val="0"/>
              <w:divBdr>
                <w:top w:val="none" w:sz="0" w:space="0" w:color="auto"/>
                <w:left w:val="none" w:sz="0" w:space="0" w:color="auto"/>
                <w:bottom w:val="none" w:sz="0" w:space="0" w:color="auto"/>
                <w:right w:val="none" w:sz="0" w:space="0" w:color="auto"/>
              </w:divBdr>
            </w:div>
            <w:div w:id="1323003552">
              <w:marLeft w:val="0"/>
              <w:marRight w:val="0"/>
              <w:marTop w:val="0"/>
              <w:marBottom w:val="0"/>
              <w:divBdr>
                <w:top w:val="none" w:sz="0" w:space="0" w:color="auto"/>
                <w:left w:val="none" w:sz="0" w:space="0" w:color="auto"/>
                <w:bottom w:val="none" w:sz="0" w:space="0" w:color="auto"/>
                <w:right w:val="none" w:sz="0" w:space="0" w:color="auto"/>
              </w:divBdr>
            </w:div>
          </w:divsChild>
        </w:div>
        <w:div w:id="683165402">
          <w:marLeft w:val="0"/>
          <w:marRight w:val="0"/>
          <w:marTop w:val="0"/>
          <w:marBottom w:val="0"/>
          <w:divBdr>
            <w:top w:val="none" w:sz="0" w:space="0" w:color="auto"/>
            <w:left w:val="none" w:sz="0" w:space="0" w:color="auto"/>
            <w:bottom w:val="none" w:sz="0" w:space="0" w:color="auto"/>
            <w:right w:val="none" w:sz="0" w:space="0" w:color="auto"/>
          </w:divBdr>
          <w:divsChild>
            <w:div w:id="856891829">
              <w:marLeft w:val="0"/>
              <w:marRight w:val="0"/>
              <w:marTop w:val="0"/>
              <w:marBottom w:val="0"/>
              <w:divBdr>
                <w:top w:val="none" w:sz="0" w:space="0" w:color="auto"/>
                <w:left w:val="none" w:sz="0" w:space="0" w:color="auto"/>
                <w:bottom w:val="none" w:sz="0" w:space="0" w:color="auto"/>
                <w:right w:val="none" w:sz="0" w:space="0" w:color="auto"/>
              </w:divBdr>
            </w:div>
          </w:divsChild>
        </w:div>
        <w:div w:id="1579173571">
          <w:marLeft w:val="0"/>
          <w:marRight w:val="0"/>
          <w:marTop w:val="0"/>
          <w:marBottom w:val="0"/>
          <w:divBdr>
            <w:top w:val="none" w:sz="0" w:space="0" w:color="auto"/>
            <w:left w:val="none" w:sz="0" w:space="0" w:color="auto"/>
            <w:bottom w:val="none" w:sz="0" w:space="0" w:color="auto"/>
            <w:right w:val="none" w:sz="0" w:space="0" w:color="auto"/>
          </w:divBdr>
          <w:divsChild>
            <w:div w:id="888683944">
              <w:marLeft w:val="0"/>
              <w:marRight w:val="0"/>
              <w:marTop w:val="0"/>
              <w:marBottom w:val="0"/>
              <w:divBdr>
                <w:top w:val="none" w:sz="0" w:space="0" w:color="auto"/>
                <w:left w:val="none" w:sz="0" w:space="0" w:color="auto"/>
                <w:bottom w:val="none" w:sz="0" w:space="0" w:color="auto"/>
                <w:right w:val="none" w:sz="0" w:space="0" w:color="auto"/>
              </w:divBdr>
            </w:div>
          </w:divsChild>
        </w:div>
        <w:div w:id="1942949389">
          <w:marLeft w:val="0"/>
          <w:marRight w:val="0"/>
          <w:marTop w:val="0"/>
          <w:marBottom w:val="0"/>
          <w:divBdr>
            <w:top w:val="none" w:sz="0" w:space="0" w:color="auto"/>
            <w:left w:val="none" w:sz="0" w:space="0" w:color="auto"/>
            <w:bottom w:val="none" w:sz="0" w:space="0" w:color="auto"/>
            <w:right w:val="none" w:sz="0" w:space="0" w:color="auto"/>
          </w:divBdr>
          <w:divsChild>
            <w:div w:id="1188982238">
              <w:marLeft w:val="0"/>
              <w:marRight w:val="0"/>
              <w:marTop w:val="0"/>
              <w:marBottom w:val="0"/>
              <w:divBdr>
                <w:top w:val="none" w:sz="0" w:space="0" w:color="auto"/>
                <w:left w:val="none" w:sz="0" w:space="0" w:color="auto"/>
                <w:bottom w:val="none" w:sz="0" w:space="0" w:color="auto"/>
                <w:right w:val="none" w:sz="0" w:space="0" w:color="auto"/>
              </w:divBdr>
            </w:div>
          </w:divsChild>
        </w:div>
        <w:div w:id="1786726473">
          <w:marLeft w:val="0"/>
          <w:marRight w:val="0"/>
          <w:marTop w:val="0"/>
          <w:marBottom w:val="0"/>
          <w:divBdr>
            <w:top w:val="none" w:sz="0" w:space="0" w:color="auto"/>
            <w:left w:val="none" w:sz="0" w:space="0" w:color="auto"/>
            <w:bottom w:val="none" w:sz="0" w:space="0" w:color="auto"/>
            <w:right w:val="none" w:sz="0" w:space="0" w:color="auto"/>
          </w:divBdr>
          <w:divsChild>
            <w:div w:id="77867621">
              <w:marLeft w:val="0"/>
              <w:marRight w:val="0"/>
              <w:marTop w:val="0"/>
              <w:marBottom w:val="0"/>
              <w:divBdr>
                <w:top w:val="none" w:sz="0" w:space="0" w:color="auto"/>
                <w:left w:val="none" w:sz="0" w:space="0" w:color="auto"/>
                <w:bottom w:val="none" w:sz="0" w:space="0" w:color="auto"/>
                <w:right w:val="none" w:sz="0" w:space="0" w:color="auto"/>
              </w:divBdr>
            </w:div>
          </w:divsChild>
        </w:div>
        <w:div w:id="1428503538">
          <w:marLeft w:val="0"/>
          <w:marRight w:val="0"/>
          <w:marTop w:val="0"/>
          <w:marBottom w:val="0"/>
          <w:divBdr>
            <w:top w:val="none" w:sz="0" w:space="0" w:color="auto"/>
            <w:left w:val="none" w:sz="0" w:space="0" w:color="auto"/>
            <w:bottom w:val="none" w:sz="0" w:space="0" w:color="auto"/>
            <w:right w:val="none" w:sz="0" w:space="0" w:color="auto"/>
          </w:divBdr>
          <w:divsChild>
            <w:div w:id="1169100803">
              <w:marLeft w:val="0"/>
              <w:marRight w:val="0"/>
              <w:marTop w:val="0"/>
              <w:marBottom w:val="0"/>
              <w:divBdr>
                <w:top w:val="none" w:sz="0" w:space="0" w:color="auto"/>
                <w:left w:val="none" w:sz="0" w:space="0" w:color="auto"/>
                <w:bottom w:val="none" w:sz="0" w:space="0" w:color="auto"/>
                <w:right w:val="none" w:sz="0" w:space="0" w:color="auto"/>
              </w:divBdr>
            </w:div>
          </w:divsChild>
        </w:div>
        <w:div w:id="1989819982">
          <w:marLeft w:val="0"/>
          <w:marRight w:val="0"/>
          <w:marTop w:val="0"/>
          <w:marBottom w:val="0"/>
          <w:divBdr>
            <w:top w:val="none" w:sz="0" w:space="0" w:color="auto"/>
            <w:left w:val="none" w:sz="0" w:space="0" w:color="auto"/>
            <w:bottom w:val="none" w:sz="0" w:space="0" w:color="auto"/>
            <w:right w:val="none" w:sz="0" w:space="0" w:color="auto"/>
          </w:divBdr>
          <w:divsChild>
            <w:div w:id="967081959">
              <w:marLeft w:val="0"/>
              <w:marRight w:val="0"/>
              <w:marTop w:val="0"/>
              <w:marBottom w:val="0"/>
              <w:divBdr>
                <w:top w:val="none" w:sz="0" w:space="0" w:color="auto"/>
                <w:left w:val="none" w:sz="0" w:space="0" w:color="auto"/>
                <w:bottom w:val="none" w:sz="0" w:space="0" w:color="auto"/>
                <w:right w:val="none" w:sz="0" w:space="0" w:color="auto"/>
              </w:divBdr>
            </w:div>
          </w:divsChild>
        </w:div>
        <w:div w:id="893394182">
          <w:marLeft w:val="0"/>
          <w:marRight w:val="0"/>
          <w:marTop w:val="0"/>
          <w:marBottom w:val="0"/>
          <w:divBdr>
            <w:top w:val="none" w:sz="0" w:space="0" w:color="auto"/>
            <w:left w:val="none" w:sz="0" w:space="0" w:color="auto"/>
            <w:bottom w:val="none" w:sz="0" w:space="0" w:color="auto"/>
            <w:right w:val="none" w:sz="0" w:space="0" w:color="auto"/>
          </w:divBdr>
          <w:divsChild>
            <w:div w:id="1564022947">
              <w:marLeft w:val="0"/>
              <w:marRight w:val="0"/>
              <w:marTop w:val="0"/>
              <w:marBottom w:val="0"/>
              <w:divBdr>
                <w:top w:val="none" w:sz="0" w:space="0" w:color="auto"/>
                <w:left w:val="none" w:sz="0" w:space="0" w:color="auto"/>
                <w:bottom w:val="none" w:sz="0" w:space="0" w:color="auto"/>
                <w:right w:val="none" w:sz="0" w:space="0" w:color="auto"/>
              </w:divBdr>
            </w:div>
          </w:divsChild>
        </w:div>
        <w:div w:id="757562625">
          <w:marLeft w:val="0"/>
          <w:marRight w:val="0"/>
          <w:marTop w:val="0"/>
          <w:marBottom w:val="0"/>
          <w:divBdr>
            <w:top w:val="none" w:sz="0" w:space="0" w:color="auto"/>
            <w:left w:val="none" w:sz="0" w:space="0" w:color="auto"/>
            <w:bottom w:val="none" w:sz="0" w:space="0" w:color="auto"/>
            <w:right w:val="none" w:sz="0" w:space="0" w:color="auto"/>
          </w:divBdr>
          <w:divsChild>
            <w:div w:id="2024698674">
              <w:marLeft w:val="0"/>
              <w:marRight w:val="0"/>
              <w:marTop w:val="0"/>
              <w:marBottom w:val="0"/>
              <w:divBdr>
                <w:top w:val="none" w:sz="0" w:space="0" w:color="auto"/>
                <w:left w:val="none" w:sz="0" w:space="0" w:color="auto"/>
                <w:bottom w:val="none" w:sz="0" w:space="0" w:color="auto"/>
                <w:right w:val="none" w:sz="0" w:space="0" w:color="auto"/>
              </w:divBdr>
            </w:div>
            <w:div w:id="2089225191">
              <w:marLeft w:val="0"/>
              <w:marRight w:val="0"/>
              <w:marTop w:val="0"/>
              <w:marBottom w:val="0"/>
              <w:divBdr>
                <w:top w:val="none" w:sz="0" w:space="0" w:color="auto"/>
                <w:left w:val="none" w:sz="0" w:space="0" w:color="auto"/>
                <w:bottom w:val="none" w:sz="0" w:space="0" w:color="auto"/>
                <w:right w:val="none" w:sz="0" w:space="0" w:color="auto"/>
              </w:divBdr>
            </w:div>
          </w:divsChild>
        </w:div>
        <w:div w:id="2058238850">
          <w:marLeft w:val="0"/>
          <w:marRight w:val="0"/>
          <w:marTop w:val="0"/>
          <w:marBottom w:val="0"/>
          <w:divBdr>
            <w:top w:val="none" w:sz="0" w:space="0" w:color="auto"/>
            <w:left w:val="none" w:sz="0" w:space="0" w:color="auto"/>
            <w:bottom w:val="none" w:sz="0" w:space="0" w:color="auto"/>
            <w:right w:val="none" w:sz="0" w:space="0" w:color="auto"/>
          </w:divBdr>
          <w:divsChild>
            <w:div w:id="1161388042">
              <w:marLeft w:val="0"/>
              <w:marRight w:val="0"/>
              <w:marTop w:val="0"/>
              <w:marBottom w:val="0"/>
              <w:divBdr>
                <w:top w:val="none" w:sz="0" w:space="0" w:color="auto"/>
                <w:left w:val="none" w:sz="0" w:space="0" w:color="auto"/>
                <w:bottom w:val="none" w:sz="0" w:space="0" w:color="auto"/>
                <w:right w:val="none" w:sz="0" w:space="0" w:color="auto"/>
              </w:divBdr>
            </w:div>
          </w:divsChild>
        </w:div>
        <w:div w:id="902331898">
          <w:marLeft w:val="0"/>
          <w:marRight w:val="0"/>
          <w:marTop w:val="0"/>
          <w:marBottom w:val="0"/>
          <w:divBdr>
            <w:top w:val="none" w:sz="0" w:space="0" w:color="auto"/>
            <w:left w:val="none" w:sz="0" w:space="0" w:color="auto"/>
            <w:bottom w:val="none" w:sz="0" w:space="0" w:color="auto"/>
            <w:right w:val="none" w:sz="0" w:space="0" w:color="auto"/>
          </w:divBdr>
          <w:divsChild>
            <w:div w:id="1945336625">
              <w:marLeft w:val="0"/>
              <w:marRight w:val="0"/>
              <w:marTop w:val="0"/>
              <w:marBottom w:val="0"/>
              <w:divBdr>
                <w:top w:val="none" w:sz="0" w:space="0" w:color="auto"/>
                <w:left w:val="none" w:sz="0" w:space="0" w:color="auto"/>
                <w:bottom w:val="none" w:sz="0" w:space="0" w:color="auto"/>
                <w:right w:val="none" w:sz="0" w:space="0" w:color="auto"/>
              </w:divBdr>
            </w:div>
          </w:divsChild>
        </w:div>
        <w:div w:id="1642075997">
          <w:marLeft w:val="0"/>
          <w:marRight w:val="0"/>
          <w:marTop w:val="0"/>
          <w:marBottom w:val="0"/>
          <w:divBdr>
            <w:top w:val="none" w:sz="0" w:space="0" w:color="auto"/>
            <w:left w:val="none" w:sz="0" w:space="0" w:color="auto"/>
            <w:bottom w:val="none" w:sz="0" w:space="0" w:color="auto"/>
            <w:right w:val="none" w:sz="0" w:space="0" w:color="auto"/>
          </w:divBdr>
          <w:divsChild>
            <w:div w:id="382604118">
              <w:marLeft w:val="0"/>
              <w:marRight w:val="0"/>
              <w:marTop w:val="0"/>
              <w:marBottom w:val="0"/>
              <w:divBdr>
                <w:top w:val="none" w:sz="0" w:space="0" w:color="auto"/>
                <w:left w:val="none" w:sz="0" w:space="0" w:color="auto"/>
                <w:bottom w:val="none" w:sz="0" w:space="0" w:color="auto"/>
                <w:right w:val="none" w:sz="0" w:space="0" w:color="auto"/>
              </w:divBdr>
            </w:div>
          </w:divsChild>
        </w:div>
        <w:div w:id="1427077469">
          <w:marLeft w:val="0"/>
          <w:marRight w:val="0"/>
          <w:marTop w:val="0"/>
          <w:marBottom w:val="0"/>
          <w:divBdr>
            <w:top w:val="none" w:sz="0" w:space="0" w:color="auto"/>
            <w:left w:val="none" w:sz="0" w:space="0" w:color="auto"/>
            <w:bottom w:val="none" w:sz="0" w:space="0" w:color="auto"/>
            <w:right w:val="none" w:sz="0" w:space="0" w:color="auto"/>
          </w:divBdr>
          <w:divsChild>
            <w:div w:id="1333332348">
              <w:marLeft w:val="0"/>
              <w:marRight w:val="0"/>
              <w:marTop w:val="0"/>
              <w:marBottom w:val="0"/>
              <w:divBdr>
                <w:top w:val="none" w:sz="0" w:space="0" w:color="auto"/>
                <w:left w:val="none" w:sz="0" w:space="0" w:color="auto"/>
                <w:bottom w:val="none" w:sz="0" w:space="0" w:color="auto"/>
                <w:right w:val="none" w:sz="0" w:space="0" w:color="auto"/>
              </w:divBdr>
            </w:div>
          </w:divsChild>
        </w:div>
        <w:div w:id="818574165">
          <w:marLeft w:val="0"/>
          <w:marRight w:val="0"/>
          <w:marTop w:val="0"/>
          <w:marBottom w:val="0"/>
          <w:divBdr>
            <w:top w:val="none" w:sz="0" w:space="0" w:color="auto"/>
            <w:left w:val="none" w:sz="0" w:space="0" w:color="auto"/>
            <w:bottom w:val="none" w:sz="0" w:space="0" w:color="auto"/>
            <w:right w:val="none" w:sz="0" w:space="0" w:color="auto"/>
          </w:divBdr>
          <w:divsChild>
            <w:div w:id="362899414">
              <w:marLeft w:val="0"/>
              <w:marRight w:val="0"/>
              <w:marTop w:val="0"/>
              <w:marBottom w:val="0"/>
              <w:divBdr>
                <w:top w:val="none" w:sz="0" w:space="0" w:color="auto"/>
                <w:left w:val="none" w:sz="0" w:space="0" w:color="auto"/>
                <w:bottom w:val="none" w:sz="0" w:space="0" w:color="auto"/>
                <w:right w:val="none" w:sz="0" w:space="0" w:color="auto"/>
              </w:divBdr>
            </w:div>
          </w:divsChild>
        </w:div>
        <w:div w:id="1289628120">
          <w:marLeft w:val="0"/>
          <w:marRight w:val="0"/>
          <w:marTop w:val="0"/>
          <w:marBottom w:val="0"/>
          <w:divBdr>
            <w:top w:val="none" w:sz="0" w:space="0" w:color="auto"/>
            <w:left w:val="none" w:sz="0" w:space="0" w:color="auto"/>
            <w:bottom w:val="none" w:sz="0" w:space="0" w:color="auto"/>
            <w:right w:val="none" w:sz="0" w:space="0" w:color="auto"/>
          </w:divBdr>
          <w:divsChild>
            <w:div w:id="534192356">
              <w:marLeft w:val="0"/>
              <w:marRight w:val="0"/>
              <w:marTop w:val="0"/>
              <w:marBottom w:val="0"/>
              <w:divBdr>
                <w:top w:val="none" w:sz="0" w:space="0" w:color="auto"/>
                <w:left w:val="none" w:sz="0" w:space="0" w:color="auto"/>
                <w:bottom w:val="none" w:sz="0" w:space="0" w:color="auto"/>
                <w:right w:val="none" w:sz="0" w:space="0" w:color="auto"/>
              </w:divBdr>
            </w:div>
          </w:divsChild>
        </w:div>
        <w:div w:id="661202430">
          <w:marLeft w:val="0"/>
          <w:marRight w:val="0"/>
          <w:marTop w:val="0"/>
          <w:marBottom w:val="0"/>
          <w:divBdr>
            <w:top w:val="none" w:sz="0" w:space="0" w:color="auto"/>
            <w:left w:val="none" w:sz="0" w:space="0" w:color="auto"/>
            <w:bottom w:val="none" w:sz="0" w:space="0" w:color="auto"/>
            <w:right w:val="none" w:sz="0" w:space="0" w:color="auto"/>
          </w:divBdr>
          <w:divsChild>
            <w:div w:id="1720741870">
              <w:marLeft w:val="0"/>
              <w:marRight w:val="0"/>
              <w:marTop w:val="0"/>
              <w:marBottom w:val="0"/>
              <w:divBdr>
                <w:top w:val="none" w:sz="0" w:space="0" w:color="auto"/>
                <w:left w:val="none" w:sz="0" w:space="0" w:color="auto"/>
                <w:bottom w:val="none" w:sz="0" w:space="0" w:color="auto"/>
                <w:right w:val="none" w:sz="0" w:space="0" w:color="auto"/>
              </w:divBdr>
            </w:div>
          </w:divsChild>
        </w:div>
        <w:div w:id="1461878484">
          <w:marLeft w:val="0"/>
          <w:marRight w:val="0"/>
          <w:marTop w:val="0"/>
          <w:marBottom w:val="0"/>
          <w:divBdr>
            <w:top w:val="none" w:sz="0" w:space="0" w:color="auto"/>
            <w:left w:val="none" w:sz="0" w:space="0" w:color="auto"/>
            <w:bottom w:val="none" w:sz="0" w:space="0" w:color="auto"/>
            <w:right w:val="none" w:sz="0" w:space="0" w:color="auto"/>
          </w:divBdr>
          <w:divsChild>
            <w:div w:id="270402186">
              <w:marLeft w:val="0"/>
              <w:marRight w:val="0"/>
              <w:marTop w:val="0"/>
              <w:marBottom w:val="0"/>
              <w:divBdr>
                <w:top w:val="none" w:sz="0" w:space="0" w:color="auto"/>
                <w:left w:val="none" w:sz="0" w:space="0" w:color="auto"/>
                <w:bottom w:val="none" w:sz="0" w:space="0" w:color="auto"/>
                <w:right w:val="none" w:sz="0" w:space="0" w:color="auto"/>
              </w:divBdr>
            </w:div>
            <w:div w:id="1793405918">
              <w:marLeft w:val="0"/>
              <w:marRight w:val="0"/>
              <w:marTop w:val="0"/>
              <w:marBottom w:val="0"/>
              <w:divBdr>
                <w:top w:val="none" w:sz="0" w:space="0" w:color="auto"/>
                <w:left w:val="none" w:sz="0" w:space="0" w:color="auto"/>
                <w:bottom w:val="none" w:sz="0" w:space="0" w:color="auto"/>
                <w:right w:val="none" w:sz="0" w:space="0" w:color="auto"/>
              </w:divBdr>
            </w:div>
          </w:divsChild>
        </w:div>
        <w:div w:id="283653510">
          <w:marLeft w:val="0"/>
          <w:marRight w:val="0"/>
          <w:marTop w:val="0"/>
          <w:marBottom w:val="0"/>
          <w:divBdr>
            <w:top w:val="none" w:sz="0" w:space="0" w:color="auto"/>
            <w:left w:val="none" w:sz="0" w:space="0" w:color="auto"/>
            <w:bottom w:val="none" w:sz="0" w:space="0" w:color="auto"/>
            <w:right w:val="none" w:sz="0" w:space="0" w:color="auto"/>
          </w:divBdr>
          <w:divsChild>
            <w:div w:id="1137646864">
              <w:marLeft w:val="0"/>
              <w:marRight w:val="0"/>
              <w:marTop w:val="0"/>
              <w:marBottom w:val="0"/>
              <w:divBdr>
                <w:top w:val="none" w:sz="0" w:space="0" w:color="auto"/>
                <w:left w:val="none" w:sz="0" w:space="0" w:color="auto"/>
                <w:bottom w:val="none" w:sz="0" w:space="0" w:color="auto"/>
                <w:right w:val="none" w:sz="0" w:space="0" w:color="auto"/>
              </w:divBdr>
            </w:div>
          </w:divsChild>
        </w:div>
        <w:div w:id="1365057919">
          <w:marLeft w:val="0"/>
          <w:marRight w:val="0"/>
          <w:marTop w:val="0"/>
          <w:marBottom w:val="0"/>
          <w:divBdr>
            <w:top w:val="none" w:sz="0" w:space="0" w:color="auto"/>
            <w:left w:val="none" w:sz="0" w:space="0" w:color="auto"/>
            <w:bottom w:val="none" w:sz="0" w:space="0" w:color="auto"/>
            <w:right w:val="none" w:sz="0" w:space="0" w:color="auto"/>
          </w:divBdr>
          <w:divsChild>
            <w:div w:id="1562905219">
              <w:marLeft w:val="0"/>
              <w:marRight w:val="0"/>
              <w:marTop w:val="0"/>
              <w:marBottom w:val="0"/>
              <w:divBdr>
                <w:top w:val="none" w:sz="0" w:space="0" w:color="auto"/>
                <w:left w:val="none" w:sz="0" w:space="0" w:color="auto"/>
                <w:bottom w:val="none" w:sz="0" w:space="0" w:color="auto"/>
                <w:right w:val="none" w:sz="0" w:space="0" w:color="auto"/>
              </w:divBdr>
            </w:div>
          </w:divsChild>
        </w:div>
        <w:div w:id="1817336667">
          <w:marLeft w:val="0"/>
          <w:marRight w:val="0"/>
          <w:marTop w:val="0"/>
          <w:marBottom w:val="0"/>
          <w:divBdr>
            <w:top w:val="none" w:sz="0" w:space="0" w:color="auto"/>
            <w:left w:val="none" w:sz="0" w:space="0" w:color="auto"/>
            <w:bottom w:val="none" w:sz="0" w:space="0" w:color="auto"/>
            <w:right w:val="none" w:sz="0" w:space="0" w:color="auto"/>
          </w:divBdr>
          <w:divsChild>
            <w:div w:id="553928695">
              <w:marLeft w:val="0"/>
              <w:marRight w:val="0"/>
              <w:marTop w:val="0"/>
              <w:marBottom w:val="0"/>
              <w:divBdr>
                <w:top w:val="none" w:sz="0" w:space="0" w:color="auto"/>
                <w:left w:val="none" w:sz="0" w:space="0" w:color="auto"/>
                <w:bottom w:val="none" w:sz="0" w:space="0" w:color="auto"/>
                <w:right w:val="none" w:sz="0" w:space="0" w:color="auto"/>
              </w:divBdr>
            </w:div>
          </w:divsChild>
        </w:div>
        <w:div w:id="1645357141">
          <w:marLeft w:val="0"/>
          <w:marRight w:val="0"/>
          <w:marTop w:val="0"/>
          <w:marBottom w:val="0"/>
          <w:divBdr>
            <w:top w:val="none" w:sz="0" w:space="0" w:color="auto"/>
            <w:left w:val="none" w:sz="0" w:space="0" w:color="auto"/>
            <w:bottom w:val="none" w:sz="0" w:space="0" w:color="auto"/>
            <w:right w:val="none" w:sz="0" w:space="0" w:color="auto"/>
          </w:divBdr>
          <w:divsChild>
            <w:div w:id="1427652285">
              <w:marLeft w:val="0"/>
              <w:marRight w:val="0"/>
              <w:marTop w:val="0"/>
              <w:marBottom w:val="0"/>
              <w:divBdr>
                <w:top w:val="none" w:sz="0" w:space="0" w:color="auto"/>
                <w:left w:val="none" w:sz="0" w:space="0" w:color="auto"/>
                <w:bottom w:val="none" w:sz="0" w:space="0" w:color="auto"/>
                <w:right w:val="none" w:sz="0" w:space="0" w:color="auto"/>
              </w:divBdr>
            </w:div>
          </w:divsChild>
        </w:div>
        <w:div w:id="1406999551">
          <w:marLeft w:val="0"/>
          <w:marRight w:val="0"/>
          <w:marTop w:val="0"/>
          <w:marBottom w:val="0"/>
          <w:divBdr>
            <w:top w:val="none" w:sz="0" w:space="0" w:color="auto"/>
            <w:left w:val="none" w:sz="0" w:space="0" w:color="auto"/>
            <w:bottom w:val="none" w:sz="0" w:space="0" w:color="auto"/>
            <w:right w:val="none" w:sz="0" w:space="0" w:color="auto"/>
          </w:divBdr>
          <w:divsChild>
            <w:div w:id="1477380596">
              <w:marLeft w:val="0"/>
              <w:marRight w:val="0"/>
              <w:marTop w:val="0"/>
              <w:marBottom w:val="0"/>
              <w:divBdr>
                <w:top w:val="none" w:sz="0" w:space="0" w:color="auto"/>
                <w:left w:val="none" w:sz="0" w:space="0" w:color="auto"/>
                <w:bottom w:val="none" w:sz="0" w:space="0" w:color="auto"/>
                <w:right w:val="none" w:sz="0" w:space="0" w:color="auto"/>
              </w:divBdr>
            </w:div>
          </w:divsChild>
        </w:div>
        <w:div w:id="908884412">
          <w:marLeft w:val="0"/>
          <w:marRight w:val="0"/>
          <w:marTop w:val="0"/>
          <w:marBottom w:val="0"/>
          <w:divBdr>
            <w:top w:val="none" w:sz="0" w:space="0" w:color="auto"/>
            <w:left w:val="none" w:sz="0" w:space="0" w:color="auto"/>
            <w:bottom w:val="none" w:sz="0" w:space="0" w:color="auto"/>
            <w:right w:val="none" w:sz="0" w:space="0" w:color="auto"/>
          </w:divBdr>
          <w:divsChild>
            <w:div w:id="403065973">
              <w:marLeft w:val="0"/>
              <w:marRight w:val="0"/>
              <w:marTop w:val="0"/>
              <w:marBottom w:val="0"/>
              <w:divBdr>
                <w:top w:val="none" w:sz="0" w:space="0" w:color="auto"/>
                <w:left w:val="none" w:sz="0" w:space="0" w:color="auto"/>
                <w:bottom w:val="none" w:sz="0" w:space="0" w:color="auto"/>
                <w:right w:val="none" w:sz="0" w:space="0" w:color="auto"/>
              </w:divBdr>
            </w:div>
          </w:divsChild>
        </w:div>
        <w:div w:id="1424455544">
          <w:marLeft w:val="0"/>
          <w:marRight w:val="0"/>
          <w:marTop w:val="0"/>
          <w:marBottom w:val="0"/>
          <w:divBdr>
            <w:top w:val="none" w:sz="0" w:space="0" w:color="auto"/>
            <w:left w:val="none" w:sz="0" w:space="0" w:color="auto"/>
            <w:bottom w:val="none" w:sz="0" w:space="0" w:color="auto"/>
            <w:right w:val="none" w:sz="0" w:space="0" w:color="auto"/>
          </w:divBdr>
          <w:divsChild>
            <w:div w:id="1091244809">
              <w:marLeft w:val="0"/>
              <w:marRight w:val="0"/>
              <w:marTop w:val="0"/>
              <w:marBottom w:val="0"/>
              <w:divBdr>
                <w:top w:val="none" w:sz="0" w:space="0" w:color="auto"/>
                <w:left w:val="none" w:sz="0" w:space="0" w:color="auto"/>
                <w:bottom w:val="none" w:sz="0" w:space="0" w:color="auto"/>
                <w:right w:val="none" w:sz="0" w:space="0" w:color="auto"/>
              </w:divBdr>
            </w:div>
          </w:divsChild>
        </w:div>
        <w:div w:id="34551970">
          <w:marLeft w:val="0"/>
          <w:marRight w:val="0"/>
          <w:marTop w:val="0"/>
          <w:marBottom w:val="0"/>
          <w:divBdr>
            <w:top w:val="none" w:sz="0" w:space="0" w:color="auto"/>
            <w:left w:val="none" w:sz="0" w:space="0" w:color="auto"/>
            <w:bottom w:val="none" w:sz="0" w:space="0" w:color="auto"/>
            <w:right w:val="none" w:sz="0" w:space="0" w:color="auto"/>
          </w:divBdr>
          <w:divsChild>
            <w:div w:id="1476681510">
              <w:marLeft w:val="0"/>
              <w:marRight w:val="0"/>
              <w:marTop w:val="0"/>
              <w:marBottom w:val="0"/>
              <w:divBdr>
                <w:top w:val="none" w:sz="0" w:space="0" w:color="auto"/>
                <w:left w:val="none" w:sz="0" w:space="0" w:color="auto"/>
                <w:bottom w:val="none" w:sz="0" w:space="0" w:color="auto"/>
                <w:right w:val="none" w:sz="0" w:space="0" w:color="auto"/>
              </w:divBdr>
            </w:div>
            <w:div w:id="1572351716">
              <w:marLeft w:val="0"/>
              <w:marRight w:val="0"/>
              <w:marTop w:val="0"/>
              <w:marBottom w:val="0"/>
              <w:divBdr>
                <w:top w:val="none" w:sz="0" w:space="0" w:color="auto"/>
                <w:left w:val="none" w:sz="0" w:space="0" w:color="auto"/>
                <w:bottom w:val="none" w:sz="0" w:space="0" w:color="auto"/>
                <w:right w:val="none" w:sz="0" w:space="0" w:color="auto"/>
              </w:divBdr>
            </w:div>
          </w:divsChild>
        </w:div>
        <w:div w:id="104547413">
          <w:marLeft w:val="0"/>
          <w:marRight w:val="0"/>
          <w:marTop w:val="0"/>
          <w:marBottom w:val="0"/>
          <w:divBdr>
            <w:top w:val="none" w:sz="0" w:space="0" w:color="auto"/>
            <w:left w:val="none" w:sz="0" w:space="0" w:color="auto"/>
            <w:bottom w:val="none" w:sz="0" w:space="0" w:color="auto"/>
            <w:right w:val="none" w:sz="0" w:space="0" w:color="auto"/>
          </w:divBdr>
          <w:divsChild>
            <w:div w:id="866913398">
              <w:marLeft w:val="0"/>
              <w:marRight w:val="0"/>
              <w:marTop w:val="0"/>
              <w:marBottom w:val="0"/>
              <w:divBdr>
                <w:top w:val="none" w:sz="0" w:space="0" w:color="auto"/>
                <w:left w:val="none" w:sz="0" w:space="0" w:color="auto"/>
                <w:bottom w:val="none" w:sz="0" w:space="0" w:color="auto"/>
                <w:right w:val="none" w:sz="0" w:space="0" w:color="auto"/>
              </w:divBdr>
            </w:div>
          </w:divsChild>
        </w:div>
        <w:div w:id="448862020">
          <w:marLeft w:val="0"/>
          <w:marRight w:val="0"/>
          <w:marTop w:val="0"/>
          <w:marBottom w:val="0"/>
          <w:divBdr>
            <w:top w:val="none" w:sz="0" w:space="0" w:color="auto"/>
            <w:left w:val="none" w:sz="0" w:space="0" w:color="auto"/>
            <w:bottom w:val="none" w:sz="0" w:space="0" w:color="auto"/>
            <w:right w:val="none" w:sz="0" w:space="0" w:color="auto"/>
          </w:divBdr>
          <w:divsChild>
            <w:div w:id="376509399">
              <w:marLeft w:val="0"/>
              <w:marRight w:val="0"/>
              <w:marTop w:val="0"/>
              <w:marBottom w:val="0"/>
              <w:divBdr>
                <w:top w:val="none" w:sz="0" w:space="0" w:color="auto"/>
                <w:left w:val="none" w:sz="0" w:space="0" w:color="auto"/>
                <w:bottom w:val="none" w:sz="0" w:space="0" w:color="auto"/>
                <w:right w:val="none" w:sz="0" w:space="0" w:color="auto"/>
              </w:divBdr>
            </w:div>
          </w:divsChild>
        </w:div>
        <w:div w:id="537010416">
          <w:marLeft w:val="0"/>
          <w:marRight w:val="0"/>
          <w:marTop w:val="0"/>
          <w:marBottom w:val="0"/>
          <w:divBdr>
            <w:top w:val="none" w:sz="0" w:space="0" w:color="auto"/>
            <w:left w:val="none" w:sz="0" w:space="0" w:color="auto"/>
            <w:bottom w:val="none" w:sz="0" w:space="0" w:color="auto"/>
            <w:right w:val="none" w:sz="0" w:space="0" w:color="auto"/>
          </w:divBdr>
          <w:divsChild>
            <w:div w:id="672612818">
              <w:marLeft w:val="0"/>
              <w:marRight w:val="0"/>
              <w:marTop w:val="0"/>
              <w:marBottom w:val="0"/>
              <w:divBdr>
                <w:top w:val="none" w:sz="0" w:space="0" w:color="auto"/>
                <w:left w:val="none" w:sz="0" w:space="0" w:color="auto"/>
                <w:bottom w:val="none" w:sz="0" w:space="0" w:color="auto"/>
                <w:right w:val="none" w:sz="0" w:space="0" w:color="auto"/>
              </w:divBdr>
            </w:div>
          </w:divsChild>
        </w:div>
        <w:div w:id="59788665">
          <w:marLeft w:val="0"/>
          <w:marRight w:val="0"/>
          <w:marTop w:val="0"/>
          <w:marBottom w:val="0"/>
          <w:divBdr>
            <w:top w:val="none" w:sz="0" w:space="0" w:color="auto"/>
            <w:left w:val="none" w:sz="0" w:space="0" w:color="auto"/>
            <w:bottom w:val="none" w:sz="0" w:space="0" w:color="auto"/>
            <w:right w:val="none" w:sz="0" w:space="0" w:color="auto"/>
          </w:divBdr>
          <w:divsChild>
            <w:div w:id="757412494">
              <w:marLeft w:val="0"/>
              <w:marRight w:val="0"/>
              <w:marTop w:val="0"/>
              <w:marBottom w:val="0"/>
              <w:divBdr>
                <w:top w:val="none" w:sz="0" w:space="0" w:color="auto"/>
                <w:left w:val="none" w:sz="0" w:space="0" w:color="auto"/>
                <w:bottom w:val="none" w:sz="0" w:space="0" w:color="auto"/>
                <w:right w:val="none" w:sz="0" w:space="0" w:color="auto"/>
              </w:divBdr>
            </w:div>
          </w:divsChild>
        </w:div>
        <w:div w:id="1010176276">
          <w:marLeft w:val="0"/>
          <w:marRight w:val="0"/>
          <w:marTop w:val="0"/>
          <w:marBottom w:val="0"/>
          <w:divBdr>
            <w:top w:val="none" w:sz="0" w:space="0" w:color="auto"/>
            <w:left w:val="none" w:sz="0" w:space="0" w:color="auto"/>
            <w:bottom w:val="none" w:sz="0" w:space="0" w:color="auto"/>
            <w:right w:val="none" w:sz="0" w:space="0" w:color="auto"/>
          </w:divBdr>
          <w:divsChild>
            <w:div w:id="1086342394">
              <w:marLeft w:val="0"/>
              <w:marRight w:val="0"/>
              <w:marTop w:val="0"/>
              <w:marBottom w:val="0"/>
              <w:divBdr>
                <w:top w:val="none" w:sz="0" w:space="0" w:color="auto"/>
                <w:left w:val="none" w:sz="0" w:space="0" w:color="auto"/>
                <w:bottom w:val="none" w:sz="0" w:space="0" w:color="auto"/>
                <w:right w:val="none" w:sz="0" w:space="0" w:color="auto"/>
              </w:divBdr>
            </w:div>
          </w:divsChild>
        </w:div>
        <w:div w:id="1674649865">
          <w:marLeft w:val="0"/>
          <w:marRight w:val="0"/>
          <w:marTop w:val="0"/>
          <w:marBottom w:val="0"/>
          <w:divBdr>
            <w:top w:val="none" w:sz="0" w:space="0" w:color="auto"/>
            <w:left w:val="none" w:sz="0" w:space="0" w:color="auto"/>
            <w:bottom w:val="none" w:sz="0" w:space="0" w:color="auto"/>
            <w:right w:val="none" w:sz="0" w:space="0" w:color="auto"/>
          </w:divBdr>
          <w:divsChild>
            <w:div w:id="662976098">
              <w:marLeft w:val="0"/>
              <w:marRight w:val="0"/>
              <w:marTop w:val="0"/>
              <w:marBottom w:val="0"/>
              <w:divBdr>
                <w:top w:val="none" w:sz="0" w:space="0" w:color="auto"/>
                <w:left w:val="none" w:sz="0" w:space="0" w:color="auto"/>
                <w:bottom w:val="none" w:sz="0" w:space="0" w:color="auto"/>
                <w:right w:val="none" w:sz="0" w:space="0" w:color="auto"/>
              </w:divBdr>
            </w:div>
          </w:divsChild>
        </w:div>
        <w:div w:id="1518423270">
          <w:marLeft w:val="0"/>
          <w:marRight w:val="0"/>
          <w:marTop w:val="0"/>
          <w:marBottom w:val="0"/>
          <w:divBdr>
            <w:top w:val="none" w:sz="0" w:space="0" w:color="auto"/>
            <w:left w:val="none" w:sz="0" w:space="0" w:color="auto"/>
            <w:bottom w:val="none" w:sz="0" w:space="0" w:color="auto"/>
            <w:right w:val="none" w:sz="0" w:space="0" w:color="auto"/>
          </w:divBdr>
          <w:divsChild>
            <w:div w:id="199637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4399">
      <w:bodyDiv w:val="1"/>
      <w:marLeft w:val="0"/>
      <w:marRight w:val="0"/>
      <w:marTop w:val="0"/>
      <w:marBottom w:val="0"/>
      <w:divBdr>
        <w:top w:val="none" w:sz="0" w:space="0" w:color="auto"/>
        <w:left w:val="none" w:sz="0" w:space="0" w:color="auto"/>
        <w:bottom w:val="none" w:sz="0" w:space="0" w:color="auto"/>
        <w:right w:val="none" w:sz="0" w:space="0" w:color="auto"/>
      </w:divBdr>
      <w:divsChild>
        <w:div w:id="221258912">
          <w:marLeft w:val="0"/>
          <w:marRight w:val="0"/>
          <w:marTop w:val="0"/>
          <w:marBottom w:val="0"/>
          <w:divBdr>
            <w:top w:val="none" w:sz="0" w:space="0" w:color="auto"/>
            <w:left w:val="none" w:sz="0" w:space="0" w:color="auto"/>
            <w:bottom w:val="none" w:sz="0" w:space="0" w:color="auto"/>
            <w:right w:val="none" w:sz="0" w:space="0" w:color="auto"/>
          </w:divBdr>
          <w:divsChild>
            <w:div w:id="873809408">
              <w:marLeft w:val="0"/>
              <w:marRight w:val="0"/>
              <w:marTop w:val="0"/>
              <w:marBottom w:val="0"/>
              <w:divBdr>
                <w:top w:val="none" w:sz="0" w:space="0" w:color="auto"/>
                <w:left w:val="none" w:sz="0" w:space="0" w:color="auto"/>
                <w:bottom w:val="none" w:sz="0" w:space="0" w:color="auto"/>
                <w:right w:val="none" w:sz="0" w:space="0" w:color="auto"/>
              </w:divBdr>
            </w:div>
          </w:divsChild>
        </w:div>
        <w:div w:id="1957717202">
          <w:marLeft w:val="0"/>
          <w:marRight w:val="0"/>
          <w:marTop w:val="0"/>
          <w:marBottom w:val="0"/>
          <w:divBdr>
            <w:top w:val="none" w:sz="0" w:space="0" w:color="auto"/>
            <w:left w:val="none" w:sz="0" w:space="0" w:color="auto"/>
            <w:bottom w:val="none" w:sz="0" w:space="0" w:color="auto"/>
            <w:right w:val="none" w:sz="0" w:space="0" w:color="auto"/>
          </w:divBdr>
          <w:divsChild>
            <w:div w:id="454635850">
              <w:marLeft w:val="0"/>
              <w:marRight w:val="0"/>
              <w:marTop w:val="0"/>
              <w:marBottom w:val="0"/>
              <w:divBdr>
                <w:top w:val="none" w:sz="0" w:space="0" w:color="auto"/>
                <w:left w:val="none" w:sz="0" w:space="0" w:color="auto"/>
                <w:bottom w:val="none" w:sz="0" w:space="0" w:color="auto"/>
                <w:right w:val="none" w:sz="0" w:space="0" w:color="auto"/>
              </w:divBdr>
            </w:div>
          </w:divsChild>
        </w:div>
        <w:div w:id="1023441906">
          <w:marLeft w:val="0"/>
          <w:marRight w:val="0"/>
          <w:marTop w:val="0"/>
          <w:marBottom w:val="0"/>
          <w:divBdr>
            <w:top w:val="none" w:sz="0" w:space="0" w:color="auto"/>
            <w:left w:val="none" w:sz="0" w:space="0" w:color="auto"/>
            <w:bottom w:val="none" w:sz="0" w:space="0" w:color="auto"/>
            <w:right w:val="none" w:sz="0" w:space="0" w:color="auto"/>
          </w:divBdr>
          <w:divsChild>
            <w:div w:id="2059817558">
              <w:marLeft w:val="0"/>
              <w:marRight w:val="0"/>
              <w:marTop w:val="0"/>
              <w:marBottom w:val="0"/>
              <w:divBdr>
                <w:top w:val="none" w:sz="0" w:space="0" w:color="auto"/>
                <w:left w:val="none" w:sz="0" w:space="0" w:color="auto"/>
                <w:bottom w:val="none" w:sz="0" w:space="0" w:color="auto"/>
                <w:right w:val="none" w:sz="0" w:space="0" w:color="auto"/>
              </w:divBdr>
            </w:div>
          </w:divsChild>
        </w:div>
        <w:div w:id="1136222451">
          <w:marLeft w:val="0"/>
          <w:marRight w:val="0"/>
          <w:marTop w:val="0"/>
          <w:marBottom w:val="0"/>
          <w:divBdr>
            <w:top w:val="none" w:sz="0" w:space="0" w:color="auto"/>
            <w:left w:val="none" w:sz="0" w:space="0" w:color="auto"/>
            <w:bottom w:val="none" w:sz="0" w:space="0" w:color="auto"/>
            <w:right w:val="none" w:sz="0" w:space="0" w:color="auto"/>
          </w:divBdr>
          <w:divsChild>
            <w:div w:id="845948756">
              <w:marLeft w:val="0"/>
              <w:marRight w:val="0"/>
              <w:marTop w:val="0"/>
              <w:marBottom w:val="0"/>
              <w:divBdr>
                <w:top w:val="none" w:sz="0" w:space="0" w:color="auto"/>
                <w:left w:val="none" w:sz="0" w:space="0" w:color="auto"/>
                <w:bottom w:val="none" w:sz="0" w:space="0" w:color="auto"/>
                <w:right w:val="none" w:sz="0" w:space="0" w:color="auto"/>
              </w:divBdr>
            </w:div>
          </w:divsChild>
        </w:div>
        <w:div w:id="526066025">
          <w:marLeft w:val="0"/>
          <w:marRight w:val="0"/>
          <w:marTop w:val="0"/>
          <w:marBottom w:val="0"/>
          <w:divBdr>
            <w:top w:val="none" w:sz="0" w:space="0" w:color="auto"/>
            <w:left w:val="none" w:sz="0" w:space="0" w:color="auto"/>
            <w:bottom w:val="none" w:sz="0" w:space="0" w:color="auto"/>
            <w:right w:val="none" w:sz="0" w:space="0" w:color="auto"/>
          </w:divBdr>
          <w:divsChild>
            <w:div w:id="1958945428">
              <w:marLeft w:val="0"/>
              <w:marRight w:val="0"/>
              <w:marTop w:val="0"/>
              <w:marBottom w:val="0"/>
              <w:divBdr>
                <w:top w:val="none" w:sz="0" w:space="0" w:color="auto"/>
                <w:left w:val="none" w:sz="0" w:space="0" w:color="auto"/>
                <w:bottom w:val="none" w:sz="0" w:space="0" w:color="auto"/>
                <w:right w:val="none" w:sz="0" w:space="0" w:color="auto"/>
              </w:divBdr>
            </w:div>
          </w:divsChild>
        </w:div>
        <w:div w:id="1943413922">
          <w:marLeft w:val="0"/>
          <w:marRight w:val="0"/>
          <w:marTop w:val="0"/>
          <w:marBottom w:val="0"/>
          <w:divBdr>
            <w:top w:val="none" w:sz="0" w:space="0" w:color="auto"/>
            <w:left w:val="none" w:sz="0" w:space="0" w:color="auto"/>
            <w:bottom w:val="none" w:sz="0" w:space="0" w:color="auto"/>
            <w:right w:val="none" w:sz="0" w:space="0" w:color="auto"/>
          </w:divBdr>
          <w:divsChild>
            <w:div w:id="1181817027">
              <w:marLeft w:val="0"/>
              <w:marRight w:val="0"/>
              <w:marTop w:val="0"/>
              <w:marBottom w:val="0"/>
              <w:divBdr>
                <w:top w:val="none" w:sz="0" w:space="0" w:color="auto"/>
                <w:left w:val="none" w:sz="0" w:space="0" w:color="auto"/>
                <w:bottom w:val="none" w:sz="0" w:space="0" w:color="auto"/>
                <w:right w:val="none" w:sz="0" w:space="0" w:color="auto"/>
              </w:divBdr>
            </w:div>
          </w:divsChild>
        </w:div>
        <w:div w:id="995764254">
          <w:marLeft w:val="0"/>
          <w:marRight w:val="0"/>
          <w:marTop w:val="0"/>
          <w:marBottom w:val="0"/>
          <w:divBdr>
            <w:top w:val="none" w:sz="0" w:space="0" w:color="auto"/>
            <w:left w:val="none" w:sz="0" w:space="0" w:color="auto"/>
            <w:bottom w:val="none" w:sz="0" w:space="0" w:color="auto"/>
            <w:right w:val="none" w:sz="0" w:space="0" w:color="auto"/>
          </w:divBdr>
          <w:divsChild>
            <w:div w:id="1878079283">
              <w:marLeft w:val="0"/>
              <w:marRight w:val="0"/>
              <w:marTop w:val="0"/>
              <w:marBottom w:val="0"/>
              <w:divBdr>
                <w:top w:val="none" w:sz="0" w:space="0" w:color="auto"/>
                <w:left w:val="none" w:sz="0" w:space="0" w:color="auto"/>
                <w:bottom w:val="none" w:sz="0" w:space="0" w:color="auto"/>
                <w:right w:val="none" w:sz="0" w:space="0" w:color="auto"/>
              </w:divBdr>
            </w:div>
          </w:divsChild>
        </w:div>
        <w:div w:id="1285379656">
          <w:marLeft w:val="0"/>
          <w:marRight w:val="0"/>
          <w:marTop w:val="0"/>
          <w:marBottom w:val="0"/>
          <w:divBdr>
            <w:top w:val="none" w:sz="0" w:space="0" w:color="auto"/>
            <w:left w:val="none" w:sz="0" w:space="0" w:color="auto"/>
            <w:bottom w:val="none" w:sz="0" w:space="0" w:color="auto"/>
            <w:right w:val="none" w:sz="0" w:space="0" w:color="auto"/>
          </w:divBdr>
          <w:divsChild>
            <w:div w:id="160581402">
              <w:marLeft w:val="0"/>
              <w:marRight w:val="0"/>
              <w:marTop w:val="0"/>
              <w:marBottom w:val="0"/>
              <w:divBdr>
                <w:top w:val="none" w:sz="0" w:space="0" w:color="auto"/>
                <w:left w:val="none" w:sz="0" w:space="0" w:color="auto"/>
                <w:bottom w:val="none" w:sz="0" w:space="0" w:color="auto"/>
                <w:right w:val="none" w:sz="0" w:space="0" w:color="auto"/>
              </w:divBdr>
            </w:div>
          </w:divsChild>
        </w:div>
        <w:div w:id="626397965">
          <w:marLeft w:val="0"/>
          <w:marRight w:val="0"/>
          <w:marTop w:val="0"/>
          <w:marBottom w:val="0"/>
          <w:divBdr>
            <w:top w:val="none" w:sz="0" w:space="0" w:color="auto"/>
            <w:left w:val="none" w:sz="0" w:space="0" w:color="auto"/>
            <w:bottom w:val="none" w:sz="0" w:space="0" w:color="auto"/>
            <w:right w:val="none" w:sz="0" w:space="0" w:color="auto"/>
          </w:divBdr>
          <w:divsChild>
            <w:div w:id="841361108">
              <w:marLeft w:val="0"/>
              <w:marRight w:val="0"/>
              <w:marTop w:val="0"/>
              <w:marBottom w:val="0"/>
              <w:divBdr>
                <w:top w:val="none" w:sz="0" w:space="0" w:color="auto"/>
                <w:left w:val="none" w:sz="0" w:space="0" w:color="auto"/>
                <w:bottom w:val="none" w:sz="0" w:space="0" w:color="auto"/>
                <w:right w:val="none" w:sz="0" w:space="0" w:color="auto"/>
              </w:divBdr>
            </w:div>
          </w:divsChild>
        </w:div>
        <w:div w:id="2029210751">
          <w:marLeft w:val="0"/>
          <w:marRight w:val="0"/>
          <w:marTop w:val="0"/>
          <w:marBottom w:val="0"/>
          <w:divBdr>
            <w:top w:val="none" w:sz="0" w:space="0" w:color="auto"/>
            <w:left w:val="none" w:sz="0" w:space="0" w:color="auto"/>
            <w:bottom w:val="none" w:sz="0" w:space="0" w:color="auto"/>
            <w:right w:val="none" w:sz="0" w:space="0" w:color="auto"/>
          </w:divBdr>
          <w:divsChild>
            <w:div w:id="1704014658">
              <w:marLeft w:val="0"/>
              <w:marRight w:val="0"/>
              <w:marTop w:val="0"/>
              <w:marBottom w:val="0"/>
              <w:divBdr>
                <w:top w:val="none" w:sz="0" w:space="0" w:color="auto"/>
                <w:left w:val="none" w:sz="0" w:space="0" w:color="auto"/>
                <w:bottom w:val="none" w:sz="0" w:space="0" w:color="auto"/>
                <w:right w:val="none" w:sz="0" w:space="0" w:color="auto"/>
              </w:divBdr>
            </w:div>
          </w:divsChild>
        </w:div>
        <w:div w:id="76446916">
          <w:marLeft w:val="0"/>
          <w:marRight w:val="0"/>
          <w:marTop w:val="0"/>
          <w:marBottom w:val="0"/>
          <w:divBdr>
            <w:top w:val="none" w:sz="0" w:space="0" w:color="auto"/>
            <w:left w:val="none" w:sz="0" w:space="0" w:color="auto"/>
            <w:bottom w:val="none" w:sz="0" w:space="0" w:color="auto"/>
            <w:right w:val="none" w:sz="0" w:space="0" w:color="auto"/>
          </w:divBdr>
          <w:divsChild>
            <w:div w:id="817500368">
              <w:marLeft w:val="0"/>
              <w:marRight w:val="0"/>
              <w:marTop w:val="0"/>
              <w:marBottom w:val="0"/>
              <w:divBdr>
                <w:top w:val="none" w:sz="0" w:space="0" w:color="auto"/>
                <w:left w:val="none" w:sz="0" w:space="0" w:color="auto"/>
                <w:bottom w:val="none" w:sz="0" w:space="0" w:color="auto"/>
                <w:right w:val="none" w:sz="0" w:space="0" w:color="auto"/>
              </w:divBdr>
            </w:div>
          </w:divsChild>
        </w:div>
        <w:div w:id="789249">
          <w:marLeft w:val="0"/>
          <w:marRight w:val="0"/>
          <w:marTop w:val="0"/>
          <w:marBottom w:val="0"/>
          <w:divBdr>
            <w:top w:val="none" w:sz="0" w:space="0" w:color="auto"/>
            <w:left w:val="none" w:sz="0" w:space="0" w:color="auto"/>
            <w:bottom w:val="none" w:sz="0" w:space="0" w:color="auto"/>
            <w:right w:val="none" w:sz="0" w:space="0" w:color="auto"/>
          </w:divBdr>
          <w:divsChild>
            <w:div w:id="699358771">
              <w:marLeft w:val="0"/>
              <w:marRight w:val="0"/>
              <w:marTop w:val="0"/>
              <w:marBottom w:val="0"/>
              <w:divBdr>
                <w:top w:val="none" w:sz="0" w:space="0" w:color="auto"/>
                <w:left w:val="none" w:sz="0" w:space="0" w:color="auto"/>
                <w:bottom w:val="none" w:sz="0" w:space="0" w:color="auto"/>
                <w:right w:val="none" w:sz="0" w:space="0" w:color="auto"/>
              </w:divBdr>
            </w:div>
          </w:divsChild>
        </w:div>
        <w:div w:id="1528758508">
          <w:marLeft w:val="0"/>
          <w:marRight w:val="0"/>
          <w:marTop w:val="0"/>
          <w:marBottom w:val="0"/>
          <w:divBdr>
            <w:top w:val="none" w:sz="0" w:space="0" w:color="auto"/>
            <w:left w:val="none" w:sz="0" w:space="0" w:color="auto"/>
            <w:bottom w:val="none" w:sz="0" w:space="0" w:color="auto"/>
            <w:right w:val="none" w:sz="0" w:space="0" w:color="auto"/>
          </w:divBdr>
          <w:divsChild>
            <w:div w:id="625232086">
              <w:marLeft w:val="0"/>
              <w:marRight w:val="0"/>
              <w:marTop w:val="0"/>
              <w:marBottom w:val="0"/>
              <w:divBdr>
                <w:top w:val="none" w:sz="0" w:space="0" w:color="auto"/>
                <w:left w:val="none" w:sz="0" w:space="0" w:color="auto"/>
                <w:bottom w:val="none" w:sz="0" w:space="0" w:color="auto"/>
                <w:right w:val="none" w:sz="0" w:space="0" w:color="auto"/>
              </w:divBdr>
            </w:div>
          </w:divsChild>
        </w:div>
        <w:div w:id="1590500785">
          <w:marLeft w:val="0"/>
          <w:marRight w:val="0"/>
          <w:marTop w:val="0"/>
          <w:marBottom w:val="0"/>
          <w:divBdr>
            <w:top w:val="none" w:sz="0" w:space="0" w:color="auto"/>
            <w:left w:val="none" w:sz="0" w:space="0" w:color="auto"/>
            <w:bottom w:val="none" w:sz="0" w:space="0" w:color="auto"/>
            <w:right w:val="none" w:sz="0" w:space="0" w:color="auto"/>
          </w:divBdr>
          <w:divsChild>
            <w:div w:id="1877422646">
              <w:marLeft w:val="0"/>
              <w:marRight w:val="0"/>
              <w:marTop w:val="0"/>
              <w:marBottom w:val="0"/>
              <w:divBdr>
                <w:top w:val="none" w:sz="0" w:space="0" w:color="auto"/>
                <w:left w:val="none" w:sz="0" w:space="0" w:color="auto"/>
                <w:bottom w:val="none" w:sz="0" w:space="0" w:color="auto"/>
                <w:right w:val="none" w:sz="0" w:space="0" w:color="auto"/>
              </w:divBdr>
            </w:div>
          </w:divsChild>
        </w:div>
        <w:div w:id="79839208">
          <w:marLeft w:val="0"/>
          <w:marRight w:val="0"/>
          <w:marTop w:val="0"/>
          <w:marBottom w:val="0"/>
          <w:divBdr>
            <w:top w:val="none" w:sz="0" w:space="0" w:color="auto"/>
            <w:left w:val="none" w:sz="0" w:space="0" w:color="auto"/>
            <w:bottom w:val="none" w:sz="0" w:space="0" w:color="auto"/>
            <w:right w:val="none" w:sz="0" w:space="0" w:color="auto"/>
          </w:divBdr>
          <w:divsChild>
            <w:div w:id="287208036">
              <w:marLeft w:val="0"/>
              <w:marRight w:val="0"/>
              <w:marTop w:val="0"/>
              <w:marBottom w:val="0"/>
              <w:divBdr>
                <w:top w:val="none" w:sz="0" w:space="0" w:color="auto"/>
                <w:left w:val="none" w:sz="0" w:space="0" w:color="auto"/>
                <w:bottom w:val="none" w:sz="0" w:space="0" w:color="auto"/>
                <w:right w:val="none" w:sz="0" w:space="0" w:color="auto"/>
              </w:divBdr>
            </w:div>
          </w:divsChild>
        </w:div>
        <w:div w:id="757294343">
          <w:marLeft w:val="0"/>
          <w:marRight w:val="0"/>
          <w:marTop w:val="0"/>
          <w:marBottom w:val="0"/>
          <w:divBdr>
            <w:top w:val="none" w:sz="0" w:space="0" w:color="auto"/>
            <w:left w:val="none" w:sz="0" w:space="0" w:color="auto"/>
            <w:bottom w:val="none" w:sz="0" w:space="0" w:color="auto"/>
            <w:right w:val="none" w:sz="0" w:space="0" w:color="auto"/>
          </w:divBdr>
          <w:divsChild>
            <w:div w:id="797801238">
              <w:marLeft w:val="0"/>
              <w:marRight w:val="0"/>
              <w:marTop w:val="0"/>
              <w:marBottom w:val="0"/>
              <w:divBdr>
                <w:top w:val="none" w:sz="0" w:space="0" w:color="auto"/>
                <w:left w:val="none" w:sz="0" w:space="0" w:color="auto"/>
                <w:bottom w:val="none" w:sz="0" w:space="0" w:color="auto"/>
                <w:right w:val="none" w:sz="0" w:space="0" w:color="auto"/>
              </w:divBdr>
            </w:div>
          </w:divsChild>
        </w:div>
        <w:div w:id="901598810">
          <w:marLeft w:val="0"/>
          <w:marRight w:val="0"/>
          <w:marTop w:val="0"/>
          <w:marBottom w:val="0"/>
          <w:divBdr>
            <w:top w:val="none" w:sz="0" w:space="0" w:color="auto"/>
            <w:left w:val="none" w:sz="0" w:space="0" w:color="auto"/>
            <w:bottom w:val="none" w:sz="0" w:space="0" w:color="auto"/>
            <w:right w:val="none" w:sz="0" w:space="0" w:color="auto"/>
          </w:divBdr>
          <w:divsChild>
            <w:div w:id="1739091627">
              <w:marLeft w:val="0"/>
              <w:marRight w:val="0"/>
              <w:marTop w:val="0"/>
              <w:marBottom w:val="0"/>
              <w:divBdr>
                <w:top w:val="none" w:sz="0" w:space="0" w:color="auto"/>
                <w:left w:val="none" w:sz="0" w:space="0" w:color="auto"/>
                <w:bottom w:val="none" w:sz="0" w:space="0" w:color="auto"/>
                <w:right w:val="none" w:sz="0" w:space="0" w:color="auto"/>
              </w:divBdr>
            </w:div>
          </w:divsChild>
        </w:div>
        <w:div w:id="597100123">
          <w:marLeft w:val="0"/>
          <w:marRight w:val="0"/>
          <w:marTop w:val="0"/>
          <w:marBottom w:val="0"/>
          <w:divBdr>
            <w:top w:val="none" w:sz="0" w:space="0" w:color="auto"/>
            <w:left w:val="none" w:sz="0" w:space="0" w:color="auto"/>
            <w:bottom w:val="none" w:sz="0" w:space="0" w:color="auto"/>
            <w:right w:val="none" w:sz="0" w:space="0" w:color="auto"/>
          </w:divBdr>
          <w:divsChild>
            <w:div w:id="1761222038">
              <w:marLeft w:val="0"/>
              <w:marRight w:val="0"/>
              <w:marTop w:val="0"/>
              <w:marBottom w:val="0"/>
              <w:divBdr>
                <w:top w:val="none" w:sz="0" w:space="0" w:color="auto"/>
                <w:left w:val="none" w:sz="0" w:space="0" w:color="auto"/>
                <w:bottom w:val="none" w:sz="0" w:space="0" w:color="auto"/>
                <w:right w:val="none" w:sz="0" w:space="0" w:color="auto"/>
              </w:divBdr>
            </w:div>
          </w:divsChild>
        </w:div>
        <w:div w:id="1427846833">
          <w:marLeft w:val="0"/>
          <w:marRight w:val="0"/>
          <w:marTop w:val="0"/>
          <w:marBottom w:val="0"/>
          <w:divBdr>
            <w:top w:val="none" w:sz="0" w:space="0" w:color="auto"/>
            <w:left w:val="none" w:sz="0" w:space="0" w:color="auto"/>
            <w:bottom w:val="none" w:sz="0" w:space="0" w:color="auto"/>
            <w:right w:val="none" w:sz="0" w:space="0" w:color="auto"/>
          </w:divBdr>
          <w:divsChild>
            <w:div w:id="1573587544">
              <w:marLeft w:val="0"/>
              <w:marRight w:val="0"/>
              <w:marTop w:val="0"/>
              <w:marBottom w:val="0"/>
              <w:divBdr>
                <w:top w:val="none" w:sz="0" w:space="0" w:color="auto"/>
                <w:left w:val="none" w:sz="0" w:space="0" w:color="auto"/>
                <w:bottom w:val="none" w:sz="0" w:space="0" w:color="auto"/>
                <w:right w:val="none" w:sz="0" w:space="0" w:color="auto"/>
              </w:divBdr>
            </w:div>
          </w:divsChild>
        </w:div>
        <w:div w:id="1305038010">
          <w:marLeft w:val="0"/>
          <w:marRight w:val="0"/>
          <w:marTop w:val="0"/>
          <w:marBottom w:val="0"/>
          <w:divBdr>
            <w:top w:val="none" w:sz="0" w:space="0" w:color="auto"/>
            <w:left w:val="none" w:sz="0" w:space="0" w:color="auto"/>
            <w:bottom w:val="none" w:sz="0" w:space="0" w:color="auto"/>
            <w:right w:val="none" w:sz="0" w:space="0" w:color="auto"/>
          </w:divBdr>
          <w:divsChild>
            <w:div w:id="1335767562">
              <w:marLeft w:val="0"/>
              <w:marRight w:val="0"/>
              <w:marTop w:val="0"/>
              <w:marBottom w:val="0"/>
              <w:divBdr>
                <w:top w:val="none" w:sz="0" w:space="0" w:color="auto"/>
                <w:left w:val="none" w:sz="0" w:space="0" w:color="auto"/>
                <w:bottom w:val="none" w:sz="0" w:space="0" w:color="auto"/>
                <w:right w:val="none" w:sz="0" w:space="0" w:color="auto"/>
              </w:divBdr>
            </w:div>
          </w:divsChild>
        </w:div>
        <w:div w:id="232349341">
          <w:marLeft w:val="0"/>
          <w:marRight w:val="0"/>
          <w:marTop w:val="0"/>
          <w:marBottom w:val="0"/>
          <w:divBdr>
            <w:top w:val="none" w:sz="0" w:space="0" w:color="auto"/>
            <w:left w:val="none" w:sz="0" w:space="0" w:color="auto"/>
            <w:bottom w:val="none" w:sz="0" w:space="0" w:color="auto"/>
            <w:right w:val="none" w:sz="0" w:space="0" w:color="auto"/>
          </w:divBdr>
          <w:divsChild>
            <w:div w:id="227961013">
              <w:marLeft w:val="0"/>
              <w:marRight w:val="0"/>
              <w:marTop w:val="0"/>
              <w:marBottom w:val="0"/>
              <w:divBdr>
                <w:top w:val="none" w:sz="0" w:space="0" w:color="auto"/>
                <w:left w:val="none" w:sz="0" w:space="0" w:color="auto"/>
                <w:bottom w:val="none" w:sz="0" w:space="0" w:color="auto"/>
                <w:right w:val="none" w:sz="0" w:space="0" w:color="auto"/>
              </w:divBdr>
            </w:div>
          </w:divsChild>
        </w:div>
        <w:div w:id="1225989384">
          <w:marLeft w:val="0"/>
          <w:marRight w:val="0"/>
          <w:marTop w:val="0"/>
          <w:marBottom w:val="0"/>
          <w:divBdr>
            <w:top w:val="none" w:sz="0" w:space="0" w:color="auto"/>
            <w:left w:val="none" w:sz="0" w:space="0" w:color="auto"/>
            <w:bottom w:val="none" w:sz="0" w:space="0" w:color="auto"/>
            <w:right w:val="none" w:sz="0" w:space="0" w:color="auto"/>
          </w:divBdr>
          <w:divsChild>
            <w:div w:id="1428966694">
              <w:marLeft w:val="0"/>
              <w:marRight w:val="0"/>
              <w:marTop w:val="0"/>
              <w:marBottom w:val="0"/>
              <w:divBdr>
                <w:top w:val="none" w:sz="0" w:space="0" w:color="auto"/>
                <w:left w:val="none" w:sz="0" w:space="0" w:color="auto"/>
                <w:bottom w:val="none" w:sz="0" w:space="0" w:color="auto"/>
                <w:right w:val="none" w:sz="0" w:space="0" w:color="auto"/>
              </w:divBdr>
            </w:div>
          </w:divsChild>
        </w:div>
        <w:div w:id="1571039677">
          <w:marLeft w:val="0"/>
          <w:marRight w:val="0"/>
          <w:marTop w:val="0"/>
          <w:marBottom w:val="0"/>
          <w:divBdr>
            <w:top w:val="none" w:sz="0" w:space="0" w:color="auto"/>
            <w:left w:val="none" w:sz="0" w:space="0" w:color="auto"/>
            <w:bottom w:val="none" w:sz="0" w:space="0" w:color="auto"/>
            <w:right w:val="none" w:sz="0" w:space="0" w:color="auto"/>
          </w:divBdr>
          <w:divsChild>
            <w:div w:id="1230114215">
              <w:marLeft w:val="0"/>
              <w:marRight w:val="0"/>
              <w:marTop w:val="0"/>
              <w:marBottom w:val="0"/>
              <w:divBdr>
                <w:top w:val="none" w:sz="0" w:space="0" w:color="auto"/>
                <w:left w:val="none" w:sz="0" w:space="0" w:color="auto"/>
                <w:bottom w:val="none" w:sz="0" w:space="0" w:color="auto"/>
                <w:right w:val="none" w:sz="0" w:space="0" w:color="auto"/>
              </w:divBdr>
            </w:div>
          </w:divsChild>
        </w:div>
        <w:div w:id="341519741">
          <w:marLeft w:val="0"/>
          <w:marRight w:val="0"/>
          <w:marTop w:val="0"/>
          <w:marBottom w:val="0"/>
          <w:divBdr>
            <w:top w:val="none" w:sz="0" w:space="0" w:color="auto"/>
            <w:left w:val="none" w:sz="0" w:space="0" w:color="auto"/>
            <w:bottom w:val="none" w:sz="0" w:space="0" w:color="auto"/>
            <w:right w:val="none" w:sz="0" w:space="0" w:color="auto"/>
          </w:divBdr>
          <w:divsChild>
            <w:div w:id="1187475881">
              <w:marLeft w:val="0"/>
              <w:marRight w:val="0"/>
              <w:marTop w:val="0"/>
              <w:marBottom w:val="0"/>
              <w:divBdr>
                <w:top w:val="none" w:sz="0" w:space="0" w:color="auto"/>
                <w:left w:val="none" w:sz="0" w:space="0" w:color="auto"/>
                <w:bottom w:val="none" w:sz="0" w:space="0" w:color="auto"/>
                <w:right w:val="none" w:sz="0" w:space="0" w:color="auto"/>
              </w:divBdr>
            </w:div>
          </w:divsChild>
        </w:div>
        <w:div w:id="1047339968">
          <w:marLeft w:val="0"/>
          <w:marRight w:val="0"/>
          <w:marTop w:val="0"/>
          <w:marBottom w:val="0"/>
          <w:divBdr>
            <w:top w:val="none" w:sz="0" w:space="0" w:color="auto"/>
            <w:left w:val="none" w:sz="0" w:space="0" w:color="auto"/>
            <w:bottom w:val="none" w:sz="0" w:space="0" w:color="auto"/>
            <w:right w:val="none" w:sz="0" w:space="0" w:color="auto"/>
          </w:divBdr>
          <w:divsChild>
            <w:div w:id="708798366">
              <w:marLeft w:val="0"/>
              <w:marRight w:val="0"/>
              <w:marTop w:val="0"/>
              <w:marBottom w:val="0"/>
              <w:divBdr>
                <w:top w:val="none" w:sz="0" w:space="0" w:color="auto"/>
                <w:left w:val="none" w:sz="0" w:space="0" w:color="auto"/>
                <w:bottom w:val="none" w:sz="0" w:space="0" w:color="auto"/>
                <w:right w:val="none" w:sz="0" w:space="0" w:color="auto"/>
              </w:divBdr>
            </w:div>
          </w:divsChild>
        </w:div>
        <w:div w:id="1366173937">
          <w:marLeft w:val="0"/>
          <w:marRight w:val="0"/>
          <w:marTop w:val="0"/>
          <w:marBottom w:val="0"/>
          <w:divBdr>
            <w:top w:val="none" w:sz="0" w:space="0" w:color="auto"/>
            <w:left w:val="none" w:sz="0" w:space="0" w:color="auto"/>
            <w:bottom w:val="none" w:sz="0" w:space="0" w:color="auto"/>
            <w:right w:val="none" w:sz="0" w:space="0" w:color="auto"/>
          </w:divBdr>
          <w:divsChild>
            <w:div w:id="342559573">
              <w:marLeft w:val="0"/>
              <w:marRight w:val="0"/>
              <w:marTop w:val="0"/>
              <w:marBottom w:val="0"/>
              <w:divBdr>
                <w:top w:val="none" w:sz="0" w:space="0" w:color="auto"/>
                <w:left w:val="none" w:sz="0" w:space="0" w:color="auto"/>
                <w:bottom w:val="none" w:sz="0" w:space="0" w:color="auto"/>
                <w:right w:val="none" w:sz="0" w:space="0" w:color="auto"/>
              </w:divBdr>
            </w:div>
          </w:divsChild>
        </w:div>
        <w:div w:id="1355499510">
          <w:marLeft w:val="0"/>
          <w:marRight w:val="0"/>
          <w:marTop w:val="0"/>
          <w:marBottom w:val="0"/>
          <w:divBdr>
            <w:top w:val="none" w:sz="0" w:space="0" w:color="auto"/>
            <w:left w:val="none" w:sz="0" w:space="0" w:color="auto"/>
            <w:bottom w:val="none" w:sz="0" w:space="0" w:color="auto"/>
            <w:right w:val="none" w:sz="0" w:space="0" w:color="auto"/>
          </w:divBdr>
          <w:divsChild>
            <w:div w:id="1101682783">
              <w:marLeft w:val="0"/>
              <w:marRight w:val="0"/>
              <w:marTop w:val="0"/>
              <w:marBottom w:val="0"/>
              <w:divBdr>
                <w:top w:val="none" w:sz="0" w:space="0" w:color="auto"/>
                <w:left w:val="none" w:sz="0" w:space="0" w:color="auto"/>
                <w:bottom w:val="none" w:sz="0" w:space="0" w:color="auto"/>
                <w:right w:val="none" w:sz="0" w:space="0" w:color="auto"/>
              </w:divBdr>
            </w:div>
          </w:divsChild>
        </w:div>
        <w:div w:id="1153527276">
          <w:marLeft w:val="0"/>
          <w:marRight w:val="0"/>
          <w:marTop w:val="0"/>
          <w:marBottom w:val="0"/>
          <w:divBdr>
            <w:top w:val="none" w:sz="0" w:space="0" w:color="auto"/>
            <w:left w:val="none" w:sz="0" w:space="0" w:color="auto"/>
            <w:bottom w:val="none" w:sz="0" w:space="0" w:color="auto"/>
            <w:right w:val="none" w:sz="0" w:space="0" w:color="auto"/>
          </w:divBdr>
          <w:divsChild>
            <w:div w:id="1187325199">
              <w:marLeft w:val="0"/>
              <w:marRight w:val="0"/>
              <w:marTop w:val="0"/>
              <w:marBottom w:val="0"/>
              <w:divBdr>
                <w:top w:val="none" w:sz="0" w:space="0" w:color="auto"/>
                <w:left w:val="none" w:sz="0" w:space="0" w:color="auto"/>
                <w:bottom w:val="none" w:sz="0" w:space="0" w:color="auto"/>
                <w:right w:val="none" w:sz="0" w:space="0" w:color="auto"/>
              </w:divBdr>
            </w:div>
          </w:divsChild>
        </w:div>
        <w:div w:id="1365134255">
          <w:marLeft w:val="0"/>
          <w:marRight w:val="0"/>
          <w:marTop w:val="0"/>
          <w:marBottom w:val="0"/>
          <w:divBdr>
            <w:top w:val="none" w:sz="0" w:space="0" w:color="auto"/>
            <w:left w:val="none" w:sz="0" w:space="0" w:color="auto"/>
            <w:bottom w:val="none" w:sz="0" w:space="0" w:color="auto"/>
            <w:right w:val="none" w:sz="0" w:space="0" w:color="auto"/>
          </w:divBdr>
          <w:divsChild>
            <w:div w:id="297153995">
              <w:marLeft w:val="0"/>
              <w:marRight w:val="0"/>
              <w:marTop w:val="0"/>
              <w:marBottom w:val="0"/>
              <w:divBdr>
                <w:top w:val="none" w:sz="0" w:space="0" w:color="auto"/>
                <w:left w:val="none" w:sz="0" w:space="0" w:color="auto"/>
                <w:bottom w:val="none" w:sz="0" w:space="0" w:color="auto"/>
                <w:right w:val="none" w:sz="0" w:space="0" w:color="auto"/>
              </w:divBdr>
            </w:div>
          </w:divsChild>
        </w:div>
        <w:div w:id="1701543080">
          <w:marLeft w:val="0"/>
          <w:marRight w:val="0"/>
          <w:marTop w:val="0"/>
          <w:marBottom w:val="0"/>
          <w:divBdr>
            <w:top w:val="none" w:sz="0" w:space="0" w:color="auto"/>
            <w:left w:val="none" w:sz="0" w:space="0" w:color="auto"/>
            <w:bottom w:val="none" w:sz="0" w:space="0" w:color="auto"/>
            <w:right w:val="none" w:sz="0" w:space="0" w:color="auto"/>
          </w:divBdr>
          <w:divsChild>
            <w:div w:id="331178711">
              <w:marLeft w:val="0"/>
              <w:marRight w:val="0"/>
              <w:marTop w:val="0"/>
              <w:marBottom w:val="0"/>
              <w:divBdr>
                <w:top w:val="none" w:sz="0" w:space="0" w:color="auto"/>
                <w:left w:val="none" w:sz="0" w:space="0" w:color="auto"/>
                <w:bottom w:val="none" w:sz="0" w:space="0" w:color="auto"/>
                <w:right w:val="none" w:sz="0" w:space="0" w:color="auto"/>
              </w:divBdr>
            </w:div>
          </w:divsChild>
        </w:div>
        <w:div w:id="832986882">
          <w:marLeft w:val="0"/>
          <w:marRight w:val="0"/>
          <w:marTop w:val="0"/>
          <w:marBottom w:val="0"/>
          <w:divBdr>
            <w:top w:val="none" w:sz="0" w:space="0" w:color="auto"/>
            <w:left w:val="none" w:sz="0" w:space="0" w:color="auto"/>
            <w:bottom w:val="none" w:sz="0" w:space="0" w:color="auto"/>
            <w:right w:val="none" w:sz="0" w:space="0" w:color="auto"/>
          </w:divBdr>
          <w:divsChild>
            <w:div w:id="1826895984">
              <w:marLeft w:val="0"/>
              <w:marRight w:val="0"/>
              <w:marTop w:val="0"/>
              <w:marBottom w:val="0"/>
              <w:divBdr>
                <w:top w:val="none" w:sz="0" w:space="0" w:color="auto"/>
                <w:left w:val="none" w:sz="0" w:space="0" w:color="auto"/>
                <w:bottom w:val="none" w:sz="0" w:space="0" w:color="auto"/>
                <w:right w:val="none" w:sz="0" w:space="0" w:color="auto"/>
              </w:divBdr>
            </w:div>
          </w:divsChild>
        </w:div>
        <w:div w:id="1866215347">
          <w:marLeft w:val="0"/>
          <w:marRight w:val="0"/>
          <w:marTop w:val="0"/>
          <w:marBottom w:val="0"/>
          <w:divBdr>
            <w:top w:val="none" w:sz="0" w:space="0" w:color="auto"/>
            <w:left w:val="none" w:sz="0" w:space="0" w:color="auto"/>
            <w:bottom w:val="none" w:sz="0" w:space="0" w:color="auto"/>
            <w:right w:val="none" w:sz="0" w:space="0" w:color="auto"/>
          </w:divBdr>
          <w:divsChild>
            <w:div w:id="1688173343">
              <w:marLeft w:val="0"/>
              <w:marRight w:val="0"/>
              <w:marTop w:val="0"/>
              <w:marBottom w:val="0"/>
              <w:divBdr>
                <w:top w:val="none" w:sz="0" w:space="0" w:color="auto"/>
                <w:left w:val="none" w:sz="0" w:space="0" w:color="auto"/>
                <w:bottom w:val="none" w:sz="0" w:space="0" w:color="auto"/>
                <w:right w:val="none" w:sz="0" w:space="0" w:color="auto"/>
              </w:divBdr>
            </w:div>
          </w:divsChild>
        </w:div>
        <w:div w:id="1234581709">
          <w:marLeft w:val="0"/>
          <w:marRight w:val="0"/>
          <w:marTop w:val="0"/>
          <w:marBottom w:val="0"/>
          <w:divBdr>
            <w:top w:val="none" w:sz="0" w:space="0" w:color="auto"/>
            <w:left w:val="none" w:sz="0" w:space="0" w:color="auto"/>
            <w:bottom w:val="none" w:sz="0" w:space="0" w:color="auto"/>
            <w:right w:val="none" w:sz="0" w:space="0" w:color="auto"/>
          </w:divBdr>
          <w:divsChild>
            <w:div w:id="1895433952">
              <w:marLeft w:val="0"/>
              <w:marRight w:val="0"/>
              <w:marTop w:val="0"/>
              <w:marBottom w:val="0"/>
              <w:divBdr>
                <w:top w:val="none" w:sz="0" w:space="0" w:color="auto"/>
                <w:left w:val="none" w:sz="0" w:space="0" w:color="auto"/>
                <w:bottom w:val="none" w:sz="0" w:space="0" w:color="auto"/>
                <w:right w:val="none" w:sz="0" w:space="0" w:color="auto"/>
              </w:divBdr>
            </w:div>
          </w:divsChild>
        </w:div>
        <w:div w:id="1952666252">
          <w:marLeft w:val="0"/>
          <w:marRight w:val="0"/>
          <w:marTop w:val="0"/>
          <w:marBottom w:val="0"/>
          <w:divBdr>
            <w:top w:val="none" w:sz="0" w:space="0" w:color="auto"/>
            <w:left w:val="none" w:sz="0" w:space="0" w:color="auto"/>
            <w:bottom w:val="none" w:sz="0" w:space="0" w:color="auto"/>
            <w:right w:val="none" w:sz="0" w:space="0" w:color="auto"/>
          </w:divBdr>
          <w:divsChild>
            <w:div w:id="741368155">
              <w:marLeft w:val="0"/>
              <w:marRight w:val="0"/>
              <w:marTop w:val="0"/>
              <w:marBottom w:val="0"/>
              <w:divBdr>
                <w:top w:val="none" w:sz="0" w:space="0" w:color="auto"/>
                <w:left w:val="none" w:sz="0" w:space="0" w:color="auto"/>
                <w:bottom w:val="none" w:sz="0" w:space="0" w:color="auto"/>
                <w:right w:val="none" w:sz="0" w:space="0" w:color="auto"/>
              </w:divBdr>
            </w:div>
          </w:divsChild>
        </w:div>
        <w:div w:id="1822846241">
          <w:marLeft w:val="0"/>
          <w:marRight w:val="0"/>
          <w:marTop w:val="0"/>
          <w:marBottom w:val="0"/>
          <w:divBdr>
            <w:top w:val="none" w:sz="0" w:space="0" w:color="auto"/>
            <w:left w:val="none" w:sz="0" w:space="0" w:color="auto"/>
            <w:bottom w:val="none" w:sz="0" w:space="0" w:color="auto"/>
            <w:right w:val="none" w:sz="0" w:space="0" w:color="auto"/>
          </w:divBdr>
          <w:divsChild>
            <w:div w:id="1469086147">
              <w:marLeft w:val="0"/>
              <w:marRight w:val="0"/>
              <w:marTop w:val="0"/>
              <w:marBottom w:val="0"/>
              <w:divBdr>
                <w:top w:val="none" w:sz="0" w:space="0" w:color="auto"/>
                <w:left w:val="none" w:sz="0" w:space="0" w:color="auto"/>
                <w:bottom w:val="none" w:sz="0" w:space="0" w:color="auto"/>
                <w:right w:val="none" w:sz="0" w:space="0" w:color="auto"/>
              </w:divBdr>
            </w:div>
          </w:divsChild>
        </w:div>
        <w:div w:id="9258355">
          <w:marLeft w:val="0"/>
          <w:marRight w:val="0"/>
          <w:marTop w:val="0"/>
          <w:marBottom w:val="0"/>
          <w:divBdr>
            <w:top w:val="none" w:sz="0" w:space="0" w:color="auto"/>
            <w:left w:val="none" w:sz="0" w:space="0" w:color="auto"/>
            <w:bottom w:val="none" w:sz="0" w:space="0" w:color="auto"/>
            <w:right w:val="none" w:sz="0" w:space="0" w:color="auto"/>
          </w:divBdr>
          <w:divsChild>
            <w:div w:id="755782515">
              <w:marLeft w:val="0"/>
              <w:marRight w:val="0"/>
              <w:marTop w:val="0"/>
              <w:marBottom w:val="0"/>
              <w:divBdr>
                <w:top w:val="none" w:sz="0" w:space="0" w:color="auto"/>
                <w:left w:val="none" w:sz="0" w:space="0" w:color="auto"/>
                <w:bottom w:val="none" w:sz="0" w:space="0" w:color="auto"/>
                <w:right w:val="none" w:sz="0" w:space="0" w:color="auto"/>
              </w:divBdr>
            </w:div>
          </w:divsChild>
        </w:div>
        <w:div w:id="349532681">
          <w:marLeft w:val="0"/>
          <w:marRight w:val="0"/>
          <w:marTop w:val="0"/>
          <w:marBottom w:val="0"/>
          <w:divBdr>
            <w:top w:val="none" w:sz="0" w:space="0" w:color="auto"/>
            <w:left w:val="none" w:sz="0" w:space="0" w:color="auto"/>
            <w:bottom w:val="none" w:sz="0" w:space="0" w:color="auto"/>
            <w:right w:val="none" w:sz="0" w:space="0" w:color="auto"/>
          </w:divBdr>
          <w:divsChild>
            <w:div w:id="1778134994">
              <w:marLeft w:val="0"/>
              <w:marRight w:val="0"/>
              <w:marTop w:val="0"/>
              <w:marBottom w:val="0"/>
              <w:divBdr>
                <w:top w:val="none" w:sz="0" w:space="0" w:color="auto"/>
                <w:left w:val="none" w:sz="0" w:space="0" w:color="auto"/>
                <w:bottom w:val="none" w:sz="0" w:space="0" w:color="auto"/>
                <w:right w:val="none" w:sz="0" w:space="0" w:color="auto"/>
              </w:divBdr>
            </w:div>
          </w:divsChild>
        </w:div>
        <w:div w:id="779491848">
          <w:marLeft w:val="0"/>
          <w:marRight w:val="0"/>
          <w:marTop w:val="0"/>
          <w:marBottom w:val="0"/>
          <w:divBdr>
            <w:top w:val="none" w:sz="0" w:space="0" w:color="auto"/>
            <w:left w:val="none" w:sz="0" w:space="0" w:color="auto"/>
            <w:bottom w:val="none" w:sz="0" w:space="0" w:color="auto"/>
            <w:right w:val="none" w:sz="0" w:space="0" w:color="auto"/>
          </w:divBdr>
          <w:divsChild>
            <w:div w:id="1898973773">
              <w:marLeft w:val="0"/>
              <w:marRight w:val="0"/>
              <w:marTop w:val="0"/>
              <w:marBottom w:val="0"/>
              <w:divBdr>
                <w:top w:val="none" w:sz="0" w:space="0" w:color="auto"/>
                <w:left w:val="none" w:sz="0" w:space="0" w:color="auto"/>
                <w:bottom w:val="none" w:sz="0" w:space="0" w:color="auto"/>
                <w:right w:val="none" w:sz="0" w:space="0" w:color="auto"/>
              </w:divBdr>
            </w:div>
          </w:divsChild>
        </w:div>
        <w:div w:id="1108768618">
          <w:marLeft w:val="0"/>
          <w:marRight w:val="0"/>
          <w:marTop w:val="0"/>
          <w:marBottom w:val="0"/>
          <w:divBdr>
            <w:top w:val="none" w:sz="0" w:space="0" w:color="auto"/>
            <w:left w:val="none" w:sz="0" w:space="0" w:color="auto"/>
            <w:bottom w:val="none" w:sz="0" w:space="0" w:color="auto"/>
            <w:right w:val="none" w:sz="0" w:space="0" w:color="auto"/>
          </w:divBdr>
          <w:divsChild>
            <w:div w:id="1070739084">
              <w:marLeft w:val="0"/>
              <w:marRight w:val="0"/>
              <w:marTop w:val="0"/>
              <w:marBottom w:val="0"/>
              <w:divBdr>
                <w:top w:val="none" w:sz="0" w:space="0" w:color="auto"/>
                <w:left w:val="none" w:sz="0" w:space="0" w:color="auto"/>
                <w:bottom w:val="none" w:sz="0" w:space="0" w:color="auto"/>
                <w:right w:val="none" w:sz="0" w:space="0" w:color="auto"/>
              </w:divBdr>
            </w:div>
          </w:divsChild>
        </w:div>
        <w:div w:id="412508798">
          <w:marLeft w:val="0"/>
          <w:marRight w:val="0"/>
          <w:marTop w:val="0"/>
          <w:marBottom w:val="0"/>
          <w:divBdr>
            <w:top w:val="none" w:sz="0" w:space="0" w:color="auto"/>
            <w:left w:val="none" w:sz="0" w:space="0" w:color="auto"/>
            <w:bottom w:val="none" w:sz="0" w:space="0" w:color="auto"/>
            <w:right w:val="none" w:sz="0" w:space="0" w:color="auto"/>
          </w:divBdr>
          <w:divsChild>
            <w:div w:id="1260748166">
              <w:marLeft w:val="0"/>
              <w:marRight w:val="0"/>
              <w:marTop w:val="0"/>
              <w:marBottom w:val="0"/>
              <w:divBdr>
                <w:top w:val="none" w:sz="0" w:space="0" w:color="auto"/>
                <w:left w:val="none" w:sz="0" w:space="0" w:color="auto"/>
                <w:bottom w:val="none" w:sz="0" w:space="0" w:color="auto"/>
                <w:right w:val="none" w:sz="0" w:space="0" w:color="auto"/>
              </w:divBdr>
            </w:div>
          </w:divsChild>
        </w:div>
        <w:div w:id="920984840">
          <w:marLeft w:val="0"/>
          <w:marRight w:val="0"/>
          <w:marTop w:val="0"/>
          <w:marBottom w:val="0"/>
          <w:divBdr>
            <w:top w:val="none" w:sz="0" w:space="0" w:color="auto"/>
            <w:left w:val="none" w:sz="0" w:space="0" w:color="auto"/>
            <w:bottom w:val="none" w:sz="0" w:space="0" w:color="auto"/>
            <w:right w:val="none" w:sz="0" w:space="0" w:color="auto"/>
          </w:divBdr>
          <w:divsChild>
            <w:div w:id="644966232">
              <w:marLeft w:val="0"/>
              <w:marRight w:val="0"/>
              <w:marTop w:val="0"/>
              <w:marBottom w:val="0"/>
              <w:divBdr>
                <w:top w:val="none" w:sz="0" w:space="0" w:color="auto"/>
                <w:left w:val="none" w:sz="0" w:space="0" w:color="auto"/>
                <w:bottom w:val="none" w:sz="0" w:space="0" w:color="auto"/>
                <w:right w:val="none" w:sz="0" w:space="0" w:color="auto"/>
              </w:divBdr>
            </w:div>
          </w:divsChild>
        </w:div>
        <w:div w:id="1822775216">
          <w:marLeft w:val="0"/>
          <w:marRight w:val="0"/>
          <w:marTop w:val="0"/>
          <w:marBottom w:val="0"/>
          <w:divBdr>
            <w:top w:val="none" w:sz="0" w:space="0" w:color="auto"/>
            <w:left w:val="none" w:sz="0" w:space="0" w:color="auto"/>
            <w:bottom w:val="none" w:sz="0" w:space="0" w:color="auto"/>
            <w:right w:val="none" w:sz="0" w:space="0" w:color="auto"/>
          </w:divBdr>
          <w:divsChild>
            <w:div w:id="1149709515">
              <w:marLeft w:val="0"/>
              <w:marRight w:val="0"/>
              <w:marTop w:val="0"/>
              <w:marBottom w:val="0"/>
              <w:divBdr>
                <w:top w:val="none" w:sz="0" w:space="0" w:color="auto"/>
                <w:left w:val="none" w:sz="0" w:space="0" w:color="auto"/>
                <w:bottom w:val="none" w:sz="0" w:space="0" w:color="auto"/>
                <w:right w:val="none" w:sz="0" w:space="0" w:color="auto"/>
              </w:divBdr>
            </w:div>
          </w:divsChild>
        </w:div>
        <w:div w:id="1506242144">
          <w:marLeft w:val="0"/>
          <w:marRight w:val="0"/>
          <w:marTop w:val="0"/>
          <w:marBottom w:val="0"/>
          <w:divBdr>
            <w:top w:val="none" w:sz="0" w:space="0" w:color="auto"/>
            <w:left w:val="none" w:sz="0" w:space="0" w:color="auto"/>
            <w:bottom w:val="none" w:sz="0" w:space="0" w:color="auto"/>
            <w:right w:val="none" w:sz="0" w:space="0" w:color="auto"/>
          </w:divBdr>
          <w:divsChild>
            <w:div w:id="643433718">
              <w:marLeft w:val="0"/>
              <w:marRight w:val="0"/>
              <w:marTop w:val="0"/>
              <w:marBottom w:val="0"/>
              <w:divBdr>
                <w:top w:val="none" w:sz="0" w:space="0" w:color="auto"/>
                <w:left w:val="none" w:sz="0" w:space="0" w:color="auto"/>
                <w:bottom w:val="none" w:sz="0" w:space="0" w:color="auto"/>
                <w:right w:val="none" w:sz="0" w:space="0" w:color="auto"/>
              </w:divBdr>
            </w:div>
          </w:divsChild>
        </w:div>
        <w:div w:id="1031805680">
          <w:marLeft w:val="0"/>
          <w:marRight w:val="0"/>
          <w:marTop w:val="0"/>
          <w:marBottom w:val="0"/>
          <w:divBdr>
            <w:top w:val="none" w:sz="0" w:space="0" w:color="auto"/>
            <w:left w:val="none" w:sz="0" w:space="0" w:color="auto"/>
            <w:bottom w:val="none" w:sz="0" w:space="0" w:color="auto"/>
            <w:right w:val="none" w:sz="0" w:space="0" w:color="auto"/>
          </w:divBdr>
          <w:divsChild>
            <w:div w:id="10764718">
              <w:marLeft w:val="0"/>
              <w:marRight w:val="0"/>
              <w:marTop w:val="0"/>
              <w:marBottom w:val="0"/>
              <w:divBdr>
                <w:top w:val="none" w:sz="0" w:space="0" w:color="auto"/>
                <w:left w:val="none" w:sz="0" w:space="0" w:color="auto"/>
                <w:bottom w:val="none" w:sz="0" w:space="0" w:color="auto"/>
                <w:right w:val="none" w:sz="0" w:space="0" w:color="auto"/>
              </w:divBdr>
            </w:div>
          </w:divsChild>
        </w:div>
        <w:div w:id="1503397221">
          <w:marLeft w:val="0"/>
          <w:marRight w:val="0"/>
          <w:marTop w:val="0"/>
          <w:marBottom w:val="0"/>
          <w:divBdr>
            <w:top w:val="none" w:sz="0" w:space="0" w:color="auto"/>
            <w:left w:val="none" w:sz="0" w:space="0" w:color="auto"/>
            <w:bottom w:val="none" w:sz="0" w:space="0" w:color="auto"/>
            <w:right w:val="none" w:sz="0" w:space="0" w:color="auto"/>
          </w:divBdr>
          <w:divsChild>
            <w:div w:id="1991474490">
              <w:marLeft w:val="0"/>
              <w:marRight w:val="0"/>
              <w:marTop w:val="0"/>
              <w:marBottom w:val="0"/>
              <w:divBdr>
                <w:top w:val="none" w:sz="0" w:space="0" w:color="auto"/>
                <w:left w:val="none" w:sz="0" w:space="0" w:color="auto"/>
                <w:bottom w:val="none" w:sz="0" w:space="0" w:color="auto"/>
                <w:right w:val="none" w:sz="0" w:space="0" w:color="auto"/>
              </w:divBdr>
            </w:div>
          </w:divsChild>
        </w:div>
        <w:div w:id="2021151469">
          <w:marLeft w:val="0"/>
          <w:marRight w:val="0"/>
          <w:marTop w:val="0"/>
          <w:marBottom w:val="0"/>
          <w:divBdr>
            <w:top w:val="none" w:sz="0" w:space="0" w:color="auto"/>
            <w:left w:val="none" w:sz="0" w:space="0" w:color="auto"/>
            <w:bottom w:val="none" w:sz="0" w:space="0" w:color="auto"/>
            <w:right w:val="none" w:sz="0" w:space="0" w:color="auto"/>
          </w:divBdr>
          <w:divsChild>
            <w:div w:id="67921380">
              <w:marLeft w:val="0"/>
              <w:marRight w:val="0"/>
              <w:marTop w:val="0"/>
              <w:marBottom w:val="0"/>
              <w:divBdr>
                <w:top w:val="none" w:sz="0" w:space="0" w:color="auto"/>
                <w:left w:val="none" w:sz="0" w:space="0" w:color="auto"/>
                <w:bottom w:val="none" w:sz="0" w:space="0" w:color="auto"/>
                <w:right w:val="none" w:sz="0" w:space="0" w:color="auto"/>
              </w:divBdr>
            </w:div>
          </w:divsChild>
        </w:div>
        <w:div w:id="702243229">
          <w:marLeft w:val="0"/>
          <w:marRight w:val="0"/>
          <w:marTop w:val="0"/>
          <w:marBottom w:val="0"/>
          <w:divBdr>
            <w:top w:val="none" w:sz="0" w:space="0" w:color="auto"/>
            <w:left w:val="none" w:sz="0" w:space="0" w:color="auto"/>
            <w:bottom w:val="none" w:sz="0" w:space="0" w:color="auto"/>
            <w:right w:val="none" w:sz="0" w:space="0" w:color="auto"/>
          </w:divBdr>
          <w:divsChild>
            <w:div w:id="2005627963">
              <w:marLeft w:val="0"/>
              <w:marRight w:val="0"/>
              <w:marTop w:val="0"/>
              <w:marBottom w:val="0"/>
              <w:divBdr>
                <w:top w:val="none" w:sz="0" w:space="0" w:color="auto"/>
                <w:left w:val="none" w:sz="0" w:space="0" w:color="auto"/>
                <w:bottom w:val="none" w:sz="0" w:space="0" w:color="auto"/>
                <w:right w:val="none" w:sz="0" w:space="0" w:color="auto"/>
              </w:divBdr>
            </w:div>
          </w:divsChild>
        </w:div>
        <w:div w:id="2116095238">
          <w:marLeft w:val="0"/>
          <w:marRight w:val="0"/>
          <w:marTop w:val="0"/>
          <w:marBottom w:val="0"/>
          <w:divBdr>
            <w:top w:val="none" w:sz="0" w:space="0" w:color="auto"/>
            <w:left w:val="none" w:sz="0" w:space="0" w:color="auto"/>
            <w:bottom w:val="none" w:sz="0" w:space="0" w:color="auto"/>
            <w:right w:val="none" w:sz="0" w:space="0" w:color="auto"/>
          </w:divBdr>
          <w:divsChild>
            <w:div w:id="2034305141">
              <w:marLeft w:val="0"/>
              <w:marRight w:val="0"/>
              <w:marTop w:val="0"/>
              <w:marBottom w:val="0"/>
              <w:divBdr>
                <w:top w:val="none" w:sz="0" w:space="0" w:color="auto"/>
                <w:left w:val="none" w:sz="0" w:space="0" w:color="auto"/>
                <w:bottom w:val="none" w:sz="0" w:space="0" w:color="auto"/>
                <w:right w:val="none" w:sz="0" w:space="0" w:color="auto"/>
              </w:divBdr>
            </w:div>
          </w:divsChild>
        </w:div>
        <w:div w:id="1440444087">
          <w:marLeft w:val="0"/>
          <w:marRight w:val="0"/>
          <w:marTop w:val="0"/>
          <w:marBottom w:val="0"/>
          <w:divBdr>
            <w:top w:val="none" w:sz="0" w:space="0" w:color="auto"/>
            <w:left w:val="none" w:sz="0" w:space="0" w:color="auto"/>
            <w:bottom w:val="none" w:sz="0" w:space="0" w:color="auto"/>
            <w:right w:val="none" w:sz="0" w:space="0" w:color="auto"/>
          </w:divBdr>
          <w:divsChild>
            <w:div w:id="976883842">
              <w:marLeft w:val="0"/>
              <w:marRight w:val="0"/>
              <w:marTop w:val="0"/>
              <w:marBottom w:val="0"/>
              <w:divBdr>
                <w:top w:val="none" w:sz="0" w:space="0" w:color="auto"/>
                <w:left w:val="none" w:sz="0" w:space="0" w:color="auto"/>
                <w:bottom w:val="none" w:sz="0" w:space="0" w:color="auto"/>
                <w:right w:val="none" w:sz="0" w:space="0" w:color="auto"/>
              </w:divBdr>
            </w:div>
          </w:divsChild>
        </w:div>
        <w:div w:id="1364744067">
          <w:marLeft w:val="0"/>
          <w:marRight w:val="0"/>
          <w:marTop w:val="0"/>
          <w:marBottom w:val="0"/>
          <w:divBdr>
            <w:top w:val="none" w:sz="0" w:space="0" w:color="auto"/>
            <w:left w:val="none" w:sz="0" w:space="0" w:color="auto"/>
            <w:bottom w:val="none" w:sz="0" w:space="0" w:color="auto"/>
            <w:right w:val="none" w:sz="0" w:space="0" w:color="auto"/>
          </w:divBdr>
          <w:divsChild>
            <w:div w:id="253131800">
              <w:marLeft w:val="0"/>
              <w:marRight w:val="0"/>
              <w:marTop w:val="0"/>
              <w:marBottom w:val="0"/>
              <w:divBdr>
                <w:top w:val="none" w:sz="0" w:space="0" w:color="auto"/>
                <w:left w:val="none" w:sz="0" w:space="0" w:color="auto"/>
                <w:bottom w:val="none" w:sz="0" w:space="0" w:color="auto"/>
                <w:right w:val="none" w:sz="0" w:space="0" w:color="auto"/>
              </w:divBdr>
            </w:div>
          </w:divsChild>
        </w:div>
        <w:div w:id="1679649755">
          <w:marLeft w:val="0"/>
          <w:marRight w:val="0"/>
          <w:marTop w:val="0"/>
          <w:marBottom w:val="0"/>
          <w:divBdr>
            <w:top w:val="none" w:sz="0" w:space="0" w:color="auto"/>
            <w:left w:val="none" w:sz="0" w:space="0" w:color="auto"/>
            <w:bottom w:val="none" w:sz="0" w:space="0" w:color="auto"/>
            <w:right w:val="none" w:sz="0" w:space="0" w:color="auto"/>
          </w:divBdr>
          <w:divsChild>
            <w:div w:id="1514495599">
              <w:marLeft w:val="0"/>
              <w:marRight w:val="0"/>
              <w:marTop w:val="0"/>
              <w:marBottom w:val="0"/>
              <w:divBdr>
                <w:top w:val="none" w:sz="0" w:space="0" w:color="auto"/>
                <w:left w:val="none" w:sz="0" w:space="0" w:color="auto"/>
                <w:bottom w:val="none" w:sz="0" w:space="0" w:color="auto"/>
                <w:right w:val="none" w:sz="0" w:space="0" w:color="auto"/>
              </w:divBdr>
            </w:div>
          </w:divsChild>
        </w:div>
        <w:div w:id="941300687">
          <w:marLeft w:val="0"/>
          <w:marRight w:val="0"/>
          <w:marTop w:val="0"/>
          <w:marBottom w:val="0"/>
          <w:divBdr>
            <w:top w:val="none" w:sz="0" w:space="0" w:color="auto"/>
            <w:left w:val="none" w:sz="0" w:space="0" w:color="auto"/>
            <w:bottom w:val="none" w:sz="0" w:space="0" w:color="auto"/>
            <w:right w:val="none" w:sz="0" w:space="0" w:color="auto"/>
          </w:divBdr>
          <w:divsChild>
            <w:div w:id="1360470210">
              <w:marLeft w:val="0"/>
              <w:marRight w:val="0"/>
              <w:marTop w:val="0"/>
              <w:marBottom w:val="0"/>
              <w:divBdr>
                <w:top w:val="none" w:sz="0" w:space="0" w:color="auto"/>
                <w:left w:val="none" w:sz="0" w:space="0" w:color="auto"/>
                <w:bottom w:val="none" w:sz="0" w:space="0" w:color="auto"/>
                <w:right w:val="none" w:sz="0" w:space="0" w:color="auto"/>
              </w:divBdr>
            </w:div>
          </w:divsChild>
        </w:div>
        <w:div w:id="1037050007">
          <w:marLeft w:val="0"/>
          <w:marRight w:val="0"/>
          <w:marTop w:val="0"/>
          <w:marBottom w:val="0"/>
          <w:divBdr>
            <w:top w:val="none" w:sz="0" w:space="0" w:color="auto"/>
            <w:left w:val="none" w:sz="0" w:space="0" w:color="auto"/>
            <w:bottom w:val="none" w:sz="0" w:space="0" w:color="auto"/>
            <w:right w:val="none" w:sz="0" w:space="0" w:color="auto"/>
          </w:divBdr>
          <w:divsChild>
            <w:div w:id="1411927240">
              <w:marLeft w:val="0"/>
              <w:marRight w:val="0"/>
              <w:marTop w:val="0"/>
              <w:marBottom w:val="0"/>
              <w:divBdr>
                <w:top w:val="none" w:sz="0" w:space="0" w:color="auto"/>
                <w:left w:val="none" w:sz="0" w:space="0" w:color="auto"/>
                <w:bottom w:val="none" w:sz="0" w:space="0" w:color="auto"/>
                <w:right w:val="none" w:sz="0" w:space="0" w:color="auto"/>
              </w:divBdr>
            </w:div>
          </w:divsChild>
        </w:div>
        <w:div w:id="456724606">
          <w:marLeft w:val="0"/>
          <w:marRight w:val="0"/>
          <w:marTop w:val="0"/>
          <w:marBottom w:val="0"/>
          <w:divBdr>
            <w:top w:val="none" w:sz="0" w:space="0" w:color="auto"/>
            <w:left w:val="none" w:sz="0" w:space="0" w:color="auto"/>
            <w:bottom w:val="none" w:sz="0" w:space="0" w:color="auto"/>
            <w:right w:val="none" w:sz="0" w:space="0" w:color="auto"/>
          </w:divBdr>
          <w:divsChild>
            <w:div w:id="1519543180">
              <w:marLeft w:val="0"/>
              <w:marRight w:val="0"/>
              <w:marTop w:val="0"/>
              <w:marBottom w:val="0"/>
              <w:divBdr>
                <w:top w:val="none" w:sz="0" w:space="0" w:color="auto"/>
                <w:left w:val="none" w:sz="0" w:space="0" w:color="auto"/>
                <w:bottom w:val="none" w:sz="0" w:space="0" w:color="auto"/>
                <w:right w:val="none" w:sz="0" w:space="0" w:color="auto"/>
              </w:divBdr>
            </w:div>
          </w:divsChild>
        </w:div>
        <w:div w:id="470369225">
          <w:marLeft w:val="0"/>
          <w:marRight w:val="0"/>
          <w:marTop w:val="0"/>
          <w:marBottom w:val="0"/>
          <w:divBdr>
            <w:top w:val="none" w:sz="0" w:space="0" w:color="auto"/>
            <w:left w:val="none" w:sz="0" w:space="0" w:color="auto"/>
            <w:bottom w:val="none" w:sz="0" w:space="0" w:color="auto"/>
            <w:right w:val="none" w:sz="0" w:space="0" w:color="auto"/>
          </w:divBdr>
          <w:divsChild>
            <w:div w:id="1252350282">
              <w:marLeft w:val="0"/>
              <w:marRight w:val="0"/>
              <w:marTop w:val="0"/>
              <w:marBottom w:val="0"/>
              <w:divBdr>
                <w:top w:val="none" w:sz="0" w:space="0" w:color="auto"/>
                <w:left w:val="none" w:sz="0" w:space="0" w:color="auto"/>
                <w:bottom w:val="none" w:sz="0" w:space="0" w:color="auto"/>
                <w:right w:val="none" w:sz="0" w:space="0" w:color="auto"/>
              </w:divBdr>
            </w:div>
          </w:divsChild>
        </w:div>
        <w:div w:id="2042395388">
          <w:marLeft w:val="0"/>
          <w:marRight w:val="0"/>
          <w:marTop w:val="0"/>
          <w:marBottom w:val="0"/>
          <w:divBdr>
            <w:top w:val="none" w:sz="0" w:space="0" w:color="auto"/>
            <w:left w:val="none" w:sz="0" w:space="0" w:color="auto"/>
            <w:bottom w:val="none" w:sz="0" w:space="0" w:color="auto"/>
            <w:right w:val="none" w:sz="0" w:space="0" w:color="auto"/>
          </w:divBdr>
          <w:divsChild>
            <w:div w:id="489448104">
              <w:marLeft w:val="0"/>
              <w:marRight w:val="0"/>
              <w:marTop w:val="0"/>
              <w:marBottom w:val="0"/>
              <w:divBdr>
                <w:top w:val="none" w:sz="0" w:space="0" w:color="auto"/>
                <w:left w:val="none" w:sz="0" w:space="0" w:color="auto"/>
                <w:bottom w:val="none" w:sz="0" w:space="0" w:color="auto"/>
                <w:right w:val="none" w:sz="0" w:space="0" w:color="auto"/>
              </w:divBdr>
            </w:div>
          </w:divsChild>
        </w:div>
        <w:div w:id="1213031711">
          <w:marLeft w:val="0"/>
          <w:marRight w:val="0"/>
          <w:marTop w:val="0"/>
          <w:marBottom w:val="0"/>
          <w:divBdr>
            <w:top w:val="none" w:sz="0" w:space="0" w:color="auto"/>
            <w:left w:val="none" w:sz="0" w:space="0" w:color="auto"/>
            <w:bottom w:val="none" w:sz="0" w:space="0" w:color="auto"/>
            <w:right w:val="none" w:sz="0" w:space="0" w:color="auto"/>
          </w:divBdr>
          <w:divsChild>
            <w:div w:id="1148745254">
              <w:marLeft w:val="0"/>
              <w:marRight w:val="0"/>
              <w:marTop w:val="0"/>
              <w:marBottom w:val="0"/>
              <w:divBdr>
                <w:top w:val="none" w:sz="0" w:space="0" w:color="auto"/>
                <w:left w:val="none" w:sz="0" w:space="0" w:color="auto"/>
                <w:bottom w:val="none" w:sz="0" w:space="0" w:color="auto"/>
                <w:right w:val="none" w:sz="0" w:space="0" w:color="auto"/>
              </w:divBdr>
            </w:div>
          </w:divsChild>
        </w:div>
        <w:div w:id="1368481534">
          <w:marLeft w:val="0"/>
          <w:marRight w:val="0"/>
          <w:marTop w:val="0"/>
          <w:marBottom w:val="0"/>
          <w:divBdr>
            <w:top w:val="none" w:sz="0" w:space="0" w:color="auto"/>
            <w:left w:val="none" w:sz="0" w:space="0" w:color="auto"/>
            <w:bottom w:val="none" w:sz="0" w:space="0" w:color="auto"/>
            <w:right w:val="none" w:sz="0" w:space="0" w:color="auto"/>
          </w:divBdr>
          <w:divsChild>
            <w:div w:id="2126851401">
              <w:marLeft w:val="0"/>
              <w:marRight w:val="0"/>
              <w:marTop w:val="0"/>
              <w:marBottom w:val="0"/>
              <w:divBdr>
                <w:top w:val="none" w:sz="0" w:space="0" w:color="auto"/>
                <w:left w:val="none" w:sz="0" w:space="0" w:color="auto"/>
                <w:bottom w:val="none" w:sz="0" w:space="0" w:color="auto"/>
                <w:right w:val="none" w:sz="0" w:space="0" w:color="auto"/>
              </w:divBdr>
            </w:div>
          </w:divsChild>
        </w:div>
        <w:div w:id="973483626">
          <w:marLeft w:val="0"/>
          <w:marRight w:val="0"/>
          <w:marTop w:val="0"/>
          <w:marBottom w:val="0"/>
          <w:divBdr>
            <w:top w:val="none" w:sz="0" w:space="0" w:color="auto"/>
            <w:left w:val="none" w:sz="0" w:space="0" w:color="auto"/>
            <w:bottom w:val="none" w:sz="0" w:space="0" w:color="auto"/>
            <w:right w:val="none" w:sz="0" w:space="0" w:color="auto"/>
          </w:divBdr>
          <w:divsChild>
            <w:div w:id="1401908430">
              <w:marLeft w:val="0"/>
              <w:marRight w:val="0"/>
              <w:marTop w:val="0"/>
              <w:marBottom w:val="0"/>
              <w:divBdr>
                <w:top w:val="none" w:sz="0" w:space="0" w:color="auto"/>
                <w:left w:val="none" w:sz="0" w:space="0" w:color="auto"/>
                <w:bottom w:val="none" w:sz="0" w:space="0" w:color="auto"/>
                <w:right w:val="none" w:sz="0" w:space="0" w:color="auto"/>
              </w:divBdr>
            </w:div>
          </w:divsChild>
        </w:div>
        <w:div w:id="260770038">
          <w:marLeft w:val="0"/>
          <w:marRight w:val="0"/>
          <w:marTop w:val="0"/>
          <w:marBottom w:val="0"/>
          <w:divBdr>
            <w:top w:val="none" w:sz="0" w:space="0" w:color="auto"/>
            <w:left w:val="none" w:sz="0" w:space="0" w:color="auto"/>
            <w:bottom w:val="none" w:sz="0" w:space="0" w:color="auto"/>
            <w:right w:val="none" w:sz="0" w:space="0" w:color="auto"/>
          </w:divBdr>
          <w:divsChild>
            <w:div w:id="743450320">
              <w:marLeft w:val="0"/>
              <w:marRight w:val="0"/>
              <w:marTop w:val="0"/>
              <w:marBottom w:val="0"/>
              <w:divBdr>
                <w:top w:val="none" w:sz="0" w:space="0" w:color="auto"/>
                <w:left w:val="none" w:sz="0" w:space="0" w:color="auto"/>
                <w:bottom w:val="none" w:sz="0" w:space="0" w:color="auto"/>
                <w:right w:val="none" w:sz="0" w:space="0" w:color="auto"/>
              </w:divBdr>
            </w:div>
          </w:divsChild>
        </w:div>
        <w:div w:id="1256864399">
          <w:marLeft w:val="0"/>
          <w:marRight w:val="0"/>
          <w:marTop w:val="0"/>
          <w:marBottom w:val="0"/>
          <w:divBdr>
            <w:top w:val="none" w:sz="0" w:space="0" w:color="auto"/>
            <w:left w:val="none" w:sz="0" w:space="0" w:color="auto"/>
            <w:bottom w:val="none" w:sz="0" w:space="0" w:color="auto"/>
            <w:right w:val="none" w:sz="0" w:space="0" w:color="auto"/>
          </w:divBdr>
          <w:divsChild>
            <w:div w:id="1200246635">
              <w:marLeft w:val="0"/>
              <w:marRight w:val="0"/>
              <w:marTop w:val="0"/>
              <w:marBottom w:val="0"/>
              <w:divBdr>
                <w:top w:val="none" w:sz="0" w:space="0" w:color="auto"/>
                <w:left w:val="none" w:sz="0" w:space="0" w:color="auto"/>
                <w:bottom w:val="none" w:sz="0" w:space="0" w:color="auto"/>
                <w:right w:val="none" w:sz="0" w:space="0" w:color="auto"/>
              </w:divBdr>
            </w:div>
          </w:divsChild>
        </w:div>
        <w:div w:id="872308658">
          <w:marLeft w:val="0"/>
          <w:marRight w:val="0"/>
          <w:marTop w:val="0"/>
          <w:marBottom w:val="0"/>
          <w:divBdr>
            <w:top w:val="none" w:sz="0" w:space="0" w:color="auto"/>
            <w:left w:val="none" w:sz="0" w:space="0" w:color="auto"/>
            <w:bottom w:val="none" w:sz="0" w:space="0" w:color="auto"/>
            <w:right w:val="none" w:sz="0" w:space="0" w:color="auto"/>
          </w:divBdr>
          <w:divsChild>
            <w:div w:id="417797173">
              <w:marLeft w:val="0"/>
              <w:marRight w:val="0"/>
              <w:marTop w:val="0"/>
              <w:marBottom w:val="0"/>
              <w:divBdr>
                <w:top w:val="none" w:sz="0" w:space="0" w:color="auto"/>
                <w:left w:val="none" w:sz="0" w:space="0" w:color="auto"/>
                <w:bottom w:val="none" w:sz="0" w:space="0" w:color="auto"/>
                <w:right w:val="none" w:sz="0" w:space="0" w:color="auto"/>
              </w:divBdr>
            </w:div>
          </w:divsChild>
        </w:div>
        <w:div w:id="1923055134">
          <w:marLeft w:val="0"/>
          <w:marRight w:val="0"/>
          <w:marTop w:val="0"/>
          <w:marBottom w:val="0"/>
          <w:divBdr>
            <w:top w:val="none" w:sz="0" w:space="0" w:color="auto"/>
            <w:left w:val="none" w:sz="0" w:space="0" w:color="auto"/>
            <w:bottom w:val="none" w:sz="0" w:space="0" w:color="auto"/>
            <w:right w:val="none" w:sz="0" w:space="0" w:color="auto"/>
          </w:divBdr>
          <w:divsChild>
            <w:div w:id="1710761015">
              <w:marLeft w:val="0"/>
              <w:marRight w:val="0"/>
              <w:marTop w:val="0"/>
              <w:marBottom w:val="0"/>
              <w:divBdr>
                <w:top w:val="none" w:sz="0" w:space="0" w:color="auto"/>
                <w:left w:val="none" w:sz="0" w:space="0" w:color="auto"/>
                <w:bottom w:val="none" w:sz="0" w:space="0" w:color="auto"/>
                <w:right w:val="none" w:sz="0" w:space="0" w:color="auto"/>
              </w:divBdr>
            </w:div>
          </w:divsChild>
        </w:div>
        <w:div w:id="2140680994">
          <w:marLeft w:val="0"/>
          <w:marRight w:val="0"/>
          <w:marTop w:val="0"/>
          <w:marBottom w:val="0"/>
          <w:divBdr>
            <w:top w:val="none" w:sz="0" w:space="0" w:color="auto"/>
            <w:left w:val="none" w:sz="0" w:space="0" w:color="auto"/>
            <w:bottom w:val="none" w:sz="0" w:space="0" w:color="auto"/>
            <w:right w:val="none" w:sz="0" w:space="0" w:color="auto"/>
          </w:divBdr>
          <w:divsChild>
            <w:div w:id="2034568263">
              <w:marLeft w:val="0"/>
              <w:marRight w:val="0"/>
              <w:marTop w:val="0"/>
              <w:marBottom w:val="0"/>
              <w:divBdr>
                <w:top w:val="none" w:sz="0" w:space="0" w:color="auto"/>
                <w:left w:val="none" w:sz="0" w:space="0" w:color="auto"/>
                <w:bottom w:val="none" w:sz="0" w:space="0" w:color="auto"/>
                <w:right w:val="none" w:sz="0" w:space="0" w:color="auto"/>
              </w:divBdr>
            </w:div>
          </w:divsChild>
        </w:div>
        <w:div w:id="214513702">
          <w:marLeft w:val="0"/>
          <w:marRight w:val="0"/>
          <w:marTop w:val="0"/>
          <w:marBottom w:val="0"/>
          <w:divBdr>
            <w:top w:val="none" w:sz="0" w:space="0" w:color="auto"/>
            <w:left w:val="none" w:sz="0" w:space="0" w:color="auto"/>
            <w:bottom w:val="none" w:sz="0" w:space="0" w:color="auto"/>
            <w:right w:val="none" w:sz="0" w:space="0" w:color="auto"/>
          </w:divBdr>
          <w:divsChild>
            <w:div w:id="1200359094">
              <w:marLeft w:val="0"/>
              <w:marRight w:val="0"/>
              <w:marTop w:val="0"/>
              <w:marBottom w:val="0"/>
              <w:divBdr>
                <w:top w:val="none" w:sz="0" w:space="0" w:color="auto"/>
                <w:left w:val="none" w:sz="0" w:space="0" w:color="auto"/>
                <w:bottom w:val="none" w:sz="0" w:space="0" w:color="auto"/>
                <w:right w:val="none" w:sz="0" w:space="0" w:color="auto"/>
              </w:divBdr>
            </w:div>
          </w:divsChild>
        </w:div>
        <w:div w:id="691688744">
          <w:marLeft w:val="0"/>
          <w:marRight w:val="0"/>
          <w:marTop w:val="0"/>
          <w:marBottom w:val="0"/>
          <w:divBdr>
            <w:top w:val="none" w:sz="0" w:space="0" w:color="auto"/>
            <w:left w:val="none" w:sz="0" w:space="0" w:color="auto"/>
            <w:bottom w:val="none" w:sz="0" w:space="0" w:color="auto"/>
            <w:right w:val="none" w:sz="0" w:space="0" w:color="auto"/>
          </w:divBdr>
          <w:divsChild>
            <w:div w:id="416755563">
              <w:marLeft w:val="0"/>
              <w:marRight w:val="0"/>
              <w:marTop w:val="0"/>
              <w:marBottom w:val="0"/>
              <w:divBdr>
                <w:top w:val="none" w:sz="0" w:space="0" w:color="auto"/>
                <w:left w:val="none" w:sz="0" w:space="0" w:color="auto"/>
                <w:bottom w:val="none" w:sz="0" w:space="0" w:color="auto"/>
                <w:right w:val="none" w:sz="0" w:space="0" w:color="auto"/>
              </w:divBdr>
            </w:div>
          </w:divsChild>
        </w:div>
        <w:div w:id="401872250">
          <w:marLeft w:val="0"/>
          <w:marRight w:val="0"/>
          <w:marTop w:val="0"/>
          <w:marBottom w:val="0"/>
          <w:divBdr>
            <w:top w:val="none" w:sz="0" w:space="0" w:color="auto"/>
            <w:left w:val="none" w:sz="0" w:space="0" w:color="auto"/>
            <w:bottom w:val="none" w:sz="0" w:space="0" w:color="auto"/>
            <w:right w:val="none" w:sz="0" w:space="0" w:color="auto"/>
          </w:divBdr>
          <w:divsChild>
            <w:div w:id="283116355">
              <w:marLeft w:val="0"/>
              <w:marRight w:val="0"/>
              <w:marTop w:val="0"/>
              <w:marBottom w:val="0"/>
              <w:divBdr>
                <w:top w:val="none" w:sz="0" w:space="0" w:color="auto"/>
                <w:left w:val="none" w:sz="0" w:space="0" w:color="auto"/>
                <w:bottom w:val="none" w:sz="0" w:space="0" w:color="auto"/>
                <w:right w:val="none" w:sz="0" w:space="0" w:color="auto"/>
              </w:divBdr>
            </w:div>
          </w:divsChild>
        </w:div>
        <w:div w:id="1425610779">
          <w:marLeft w:val="0"/>
          <w:marRight w:val="0"/>
          <w:marTop w:val="0"/>
          <w:marBottom w:val="0"/>
          <w:divBdr>
            <w:top w:val="none" w:sz="0" w:space="0" w:color="auto"/>
            <w:left w:val="none" w:sz="0" w:space="0" w:color="auto"/>
            <w:bottom w:val="none" w:sz="0" w:space="0" w:color="auto"/>
            <w:right w:val="none" w:sz="0" w:space="0" w:color="auto"/>
          </w:divBdr>
          <w:divsChild>
            <w:div w:id="2080442708">
              <w:marLeft w:val="0"/>
              <w:marRight w:val="0"/>
              <w:marTop w:val="0"/>
              <w:marBottom w:val="0"/>
              <w:divBdr>
                <w:top w:val="none" w:sz="0" w:space="0" w:color="auto"/>
                <w:left w:val="none" w:sz="0" w:space="0" w:color="auto"/>
                <w:bottom w:val="none" w:sz="0" w:space="0" w:color="auto"/>
                <w:right w:val="none" w:sz="0" w:space="0" w:color="auto"/>
              </w:divBdr>
            </w:div>
          </w:divsChild>
        </w:div>
        <w:div w:id="1538736258">
          <w:marLeft w:val="0"/>
          <w:marRight w:val="0"/>
          <w:marTop w:val="0"/>
          <w:marBottom w:val="0"/>
          <w:divBdr>
            <w:top w:val="none" w:sz="0" w:space="0" w:color="auto"/>
            <w:left w:val="none" w:sz="0" w:space="0" w:color="auto"/>
            <w:bottom w:val="none" w:sz="0" w:space="0" w:color="auto"/>
            <w:right w:val="none" w:sz="0" w:space="0" w:color="auto"/>
          </w:divBdr>
          <w:divsChild>
            <w:div w:id="1653219009">
              <w:marLeft w:val="0"/>
              <w:marRight w:val="0"/>
              <w:marTop w:val="0"/>
              <w:marBottom w:val="0"/>
              <w:divBdr>
                <w:top w:val="none" w:sz="0" w:space="0" w:color="auto"/>
                <w:left w:val="none" w:sz="0" w:space="0" w:color="auto"/>
                <w:bottom w:val="none" w:sz="0" w:space="0" w:color="auto"/>
                <w:right w:val="none" w:sz="0" w:space="0" w:color="auto"/>
              </w:divBdr>
            </w:div>
          </w:divsChild>
        </w:div>
        <w:div w:id="1230118199">
          <w:marLeft w:val="0"/>
          <w:marRight w:val="0"/>
          <w:marTop w:val="0"/>
          <w:marBottom w:val="0"/>
          <w:divBdr>
            <w:top w:val="none" w:sz="0" w:space="0" w:color="auto"/>
            <w:left w:val="none" w:sz="0" w:space="0" w:color="auto"/>
            <w:bottom w:val="none" w:sz="0" w:space="0" w:color="auto"/>
            <w:right w:val="none" w:sz="0" w:space="0" w:color="auto"/>
          </w:divBdr>
          <w:divsChild>
            <w:div w:id="1444494485">
              <w:marLeft w:val="0"/>
              <w:marRight w:val="0"/>
              <w:marTop w:val="0"/>
              <w:marBottom w:val="0"/>
              <w:divBdr>
                <w:top w:val="none" w:sz="0" w:space="0" w:color="auto"/>
                <w:left w:val="none" w:sz="0" w:space="0" w:color="auto"/>
                <w:bottom w:val="none" w:sz="0" w:space="0" w:color="auto"/>
                <w:right w:val="none" w:sz="0" w:space="0" w:color="auto"/>
              </w:divBdr>
            </w:div>
          </w:divsChild>
        </w:div>
        <w:div w:id="1470247921">
          <w:marLeft w:val="0"/>
          <w:marRight w:val="0"/>
          <w:marTop w:val="0"/>
          <w:marBottom w:val="0"/>
          <w:divBdr>
            <w:top w:val="none" w:sz="0" w:space="0" w:color="auto"/>
            <w:left w:val="none" w:sz="0" w:space="0" w:color="auto"/>
            <w:bottom w:val="none" w:sz="0" w:space="0" w:color="auto"/>
            <w:right w:val="none" w:sz="0" w:space="0" w:color="auto"/>
          </w:divBdr>
          <w:divsChild>
            <w:div w:id="1611467762">
              <w:marLeft w:val="0"/>
              <w:marRight w:val="0"/>
              <w:marTop w:val="0"/>
              <w:marBottom w:val="0"/>
              <w:divBdr>
                <w:top w:val="none" w:sz="0" w:space="0" w:color="auto"/>
                <w:left w:val="none" w:sz="0" w:space="0" w:color="auto"/>
                <w:bottom w:val="none" w:sz="0" w:space="0" w:color="auto"/>
                <w:right w:val="none" w:sz="0" w:space="0" w:color="auto"/>
              </w:divBdr>
            </w:div>
          </w:divsChild>
        </w:div>
        <w:div w:id="386418522">
          <w:marLeft w:val="0"/>
          <w:marRight w:val="0"/>
          <w:marTop w:val="0"/>
          <w:marBottom w:val="0"/>
          <w:divBdr>
            <w:top w:val="none" w:sz="0" w:space="0" w:color="auto"/>
            <w:left w:val="none" w:sz="0" w:space="0" w:color="auto"/>
            <w:bottom w:val="none" w:sz="0" w:space="0" w:color="auto"/>
            <w:right w:val="none" w:sz="0" w:space="0" w:color="auto"/>
          </w:divBdr>
          <w:divsChild>
            <w:div w:id="1211841064">
              <w:marLeft w:val="0"/>
              <w:marRight w:val="0"/>
              <w:marTop w:val="0"/>
              <w:marBottom w:val="0"/>
              <w:divBdr>
                <w:top w:val="none" w:sz="0" w:space="0" w:color="auto"/>
                <w:left w:val="none" w:sz="0" w:space="0" w:color="auto"/>
                <w:bottom w:val="none" w:sz="0" w:space="0" w:color="auto"/>
                <w:right w:val="none" w:sz="0" w:space="0" w:color="auto"/>
              </w:divBdr>
            </w:div>
          </w:divsChild>
        </w:div>
        <w:div w:id="2027635524">
          <w:marLeft w:val="0"/>
          <w:marRight w:val="0"/>
          <w:marTop w:val="0"/>
          <w:marBottom w:val="0"/>
          <w:divBdr>
            <w:top w:val="none" w:sz="0" w:space="0" w:color="auto"/>
            <w:left w:val="none" w:sz="0" w:space="0" w:color="auto"/>
            <w:bottom w:val="none" w:sz="0" w:space="0" w:color="auto"/>
            <w:right w:val="none" w:sz="0" w:space="0" w:color="auto"/>
          </w:divBdr>
          <w:divsChild>
            <w:div w:id="1950578836">
              <w:marLeft w:val="0"/>
              <w:marRight w:val="0"/>
              <w:marTop w:val="0"/>
              <w:marBottom w:val="0"/>
              <w:divBdr>
                <w:top w:val="none" w:sz="0" w:space="0" w:color="auto"/>
                <w:left w:val="none" w:sz="0" w:space="0" w:color="auto"/>
                <w:bottom w:val="none" w:sz="0" w:space="0" w:color="auto"/>
                <w:right w:val="none" w:sz="0" w:space="0" w:color="auto"/>
              </w:divBdr>
            </w:div>
          </w:divsChild>
        </w:div>
        <w:div w:id="667096150">
          <w:marLeft w:val="0"/>
          <w:marRight w:val="0"/>
          <w:marTop w:val="0"/>
          <w:marBottom w:val="0"/>
          <w:divBdr>
            <w:top w:val="none" w:sz="0" w:space="0" w:color="auto"/>
            <w:left w:val="none" w:sz="0" w:space="0" w:color="auto"/>
            <w:bottom w:val="none" w:sz="0" w:space="0" w:color="auto"/>
            <w:right w:val="none" w:sz="0" w:space="0" w:color="auto"/>
          </w:divBdr>
          <w:divsChild>
            <w:div w:id="595291014">
              <w:marLeft w:val="0"/>
              <w:marRight w:val="0"/>
              <w:marTop w:val="0"/>
              <w:marBottom w:val="0"/>
              <w:divBdr>
                <w:top w:val="none" w:sz="0" w:space="0" w:color="auto"/>
                <w:left w:val="none" w:sz="0" w:space="0" w:color="auto"/>
                <w:bottom w:val="none" w:sz="0" w:space="0" w:color="auto"/>
                <w:right w:val="none" w:sz="0" w:space="0" w:color="auto"/>
              </w:divBdr>
            </w:div>
          </w:divsChild>
        </w:div>
        <w:div w:id="446193934">
          <w:marLeft w:val="0"/>
          <w:marRight w:val="0"/>
          <w:marTop w:val="0"/>
          <w:marBottom w:val="0"/>
          <w:divBdr>
            <w:top w:val="none" w:sz="0" w:space="0" w:color="auto"/>
            <w:left w:val="none" w:sz="0" w:space="0" w:color="auto"/>
            <w:bottom w:val="none" w:sz="0" w:space="0" w:color="auto"/>
            <w:right w:val="none" w:sz="0" w:space="0" w:color="auto"/>
          </w:divBdr>
          <w:divsChild>
            <w:div w:id="610473976">
              <w:marLeft w:val="0"/>
              <w:marRight w:val="0"/>
              <w:marTop w:val="0"/>
              <w:marBottom w:val="0"/>
              <w:divBdr>
                <w:top w:val="none" w:sz="0" w:space="0" w:color="auto"/>
                <w:left w:val="none" w:sz="0" w:space="0" w:color="auto"/>
                <w:bottom w:val="none" w:sz="0" w:space="0" w:color="auto"/>
                <w:right w:val="none" w:sz="0" w:space="0" w:color="auto"/>
              </w:divBdr>
            </w:div>
          </w:divsChild>
        </w:div>
        <w:div w:id="183179958">
          <w:marLeft w:val="0"/>
          <w:marRight w:val="0"/>
          <w:marTop w:val="0"/>
          <w:marBottom w:val="0"/>
          <w:divBdr>
            <w:top w:val="none" w:sz="0" w:space="0" w:color="auto"/>
            <w:left w:val="none" w:sz="0" w:space="0" w:color="auto"/>
            <w:bottom w:val="none" w:sz="0" w:space="0" w:color="auto"/>
            <w:right w:val="none" w:sz="0" w:space="0" w:color="auto"/>
          </w:divBdr>
          <w:divsChild>
            <w:div w:id="2092389165">
              <w:marLeft w:val="0"/>
              <w:marRight w:val="0"/>
              <w:marTop w:val="0"/>
              <w:marBottom w:val="0"/>
              <w:divBdr>
                <w:top w:val="none" w:sz="0" w:space="0" w:color="auto"/>
                <w:left w:val="none" w:sz="0" w:space="0" w:color="auto"/>
                <w:bottom w:val="none" w:sz="0" w:space="0" w:color="auto"/>
                <w:right w:val="none" w:sz="0" w:space="0" w:color="auto"/>
              </w:divBdr>
            </w:div>
          </w:divsChild>
        </w:div>
        <w:div w:id="755597089">
          <w:marLeft w:val="0"/>
          <w:marRight w:val="0"/>
          <w:marTop w:val="0"/>
          <w:marBottom w:val="0"/>
          <w:divBdr>
            <w:top w:val="none" w:sz="0" w:space="0" w:color="auto"/>
            <w:left w:val="none" w:sz="0" w:space="0" w:color="auto"/>
            <w:bottom w:val="none" w:sz="0" w:space="0" w:color="auto"/>
            <w:right w:val="none" w:sz="0" w:space="0" w:color="auto"/>
          </w:divBdr>
          <w:divsChild>
            <w:div w:id="1256791430">
              <w:marLeft w:val="0"/>
              <w:marRight w:val="0"/>
              <w:marTop w:val="0"/>
              <w:marBottom w:val="0"/>
              <w:divBdr>
                <w:top w:val="none" w:sz="0" w:space="0" w:color="auto"/>
                <w:left w:val="none" w:sz="0" w:space="0" w:color="auto"/>
                <w:bottom w:val="none" w:sz="0" w:space="0" w:color="auto"/>
                <w:right w:val="none" w:sz="0" w:space="0" w:color="auto"/>
              </w:divBdr>
            </w:div>
          </w:divsChild>
        </w:div>
        <w:div w:id="107553465">
          <w:marLeft w:val="0"/>
          <w:marRight w:val="0"/>
          <w:marTop w:val="0"/>
          <w:marBottom w:val="0"/>
          <w:divBdr>
            <w:top w:val="none" w:sz="0" w:space="0" w:color="auto"/>
            <w:left w:val="none" w:sz="0" w:space="0" w:color="auto"/>
            <w:bottom w:val="none" w:sz="0" w:space="0" w:color="auto"/>
            <w:right w:val="none" w:sz="0" w:space="0" w:color="auto"/>
          </w:divBdr>
          <w:divsChild>
            <w:div w:id="1128932351">
              <w:marLeft w:val="0"/>
              <w:marRight w:val="0"/>
              <w:marTop w:val="0"/>
              <w:marBottom w:val="0"/>
              <w:divBdr>
                <w:top w:val="none" w:sz="0" w:space="0" w:color="auto"/>
                <w:left w:val="none" w:sz="0" w:space="0" w:color="auto"/>
                <w:bottom w:val="none" w:sz="0" w:space="0" w:color="auto"/>
                <w:right w:val="none" w:sz="0" w:space="0" w:color="auto"/>
              </w:divBdr>
            </w:div>
          </w:divsChild>
        </w:div>
        <w:div w:id="1535191231">
          <w:marLeft w:val="0"/>
          <w:marRight w:val="0"/>
          <w:marTop w:val="0"/>
          <w:marBottom w:val="0"/>
          <w:divBdr>
            <w:top w:val="none" w:sz="0" w:space="0" w:color="auto"/>
            <w:left w:val="none" w:sz="0" w:space="0" w:color="auto"/>
            <w:bottom w:val="none" w:sz="0" w:space="0" w:color="auto"/>
            <w:right w:val="none" w:sz="0" w:space="0" w:color="auto"/>
          </w:divBdr>
          <w:divsChild>
            <w:div w:id="721171021">
              <w:marLeft w:val="0"/>
              <w:marRight w:val="0"/>
              <w:marTop w:val="0"/>
              <w:marBottom w:val="0"/>
              <w:divBdr>
                <w:top w:val="none" w:sz="0" w:space="0" w:color="auto"/>
                <w:left w:val="none" w:sz="0" w:space="0" w:color="auto"/>
                <w:bottom w:val="none" w:sz="0" w:space="0" w:color="auto"/>
                <w:right w:val="none" w:sz="0" w:space="0" w:color="auto"/>
              </w:divBdr>
            </w:div>
          </w:divsChild>
        </w:div>
        <w:div w:id="884413386">
          <w:marLeft w:val="0"/>
          <w:marRight w:val="0"/>
          <w:marTop w:val="0"/>
          <w:marBottom w:val="0"/>
          <w:divBdr>
            <w:top w:val="none" w:sz="0" w:space="0" w:color="auto"/>
            <w:left w:val="none" w:sz="0" w:space="0" w:color="auto"/>
            <w:bottom w:val="none" w:sz="0" w:space="0" w:color="auto"/>
            <w:right w:val="none" w:sz="0" w:space="0" w:color="auto"/>
          </w:divBdr>
          <w:divsChild>
            <w:div w:id="1147281134">
              <w:marLeft w:val="0"/>
              <w:marRight w:val="0"/>
              <w:marTop w:val="0"/>
              <w:marBottom w:val="0"/>
              <w:divBdr>
                <w:top w:val="none" w:sz="0" w:space="0" w:color="auto"/>
                <w:left w:val="none" w:sz="0" w:space="0" w:color="auto"/>
                <w:bottom w:val="none" w:sz="0" w:space="0" w:color="auto"/>
                <w:right w:val="none" w:sz="0" w:space="0" w:color="auto"/>
              </w:divBdr>
            </w:div>
          </w:divsChild>
        </w:div>
        <w:div w:id="2040399070">
          <w:marLeft w:val="0"/>
          <w:marRight w:val="0"/>
          <w:marTop w:val="0"/>
          <w:marBottom w:val="0"/>
          <w:divBdr>
            <w:top w:val="none" w:sz="0" w:space="0" w:color="auto"/>
            <w:left w:val="none" w:sz="0" w:space="0" w:color="auto"/>
            <w:bottom w:val="none" w:sz="0" w:space="0" w:color="auto"/>
            <w:right w:val="none" w:sz="0" w:space="0" w:color="auto"/>
          </w:divBdr>
          <w:divsChild>
            <w:div w:id="1025719063">
              <w:marLeft w:val="0"/>
              <w:marRight w:val="0"/>
              <w:marTop w:val="0"/>
              <w:marBottom w:val="0"/>
              <w:divBdr>
                <w:top w:val="none" w:sz="0" w:space="0" w:color="auto"/>
                <w:left w:val="none" w:sz="0" w:space="0" w:color="auto"/>
                <w:bottom w:val="none" w:sz="0" w:space="0" w:color="auto"/>
                <w:right w:val="none" w:sz="0" w:space="0" w:color="auto"/>
              </w:divBdr>
            </w:div>
          </w:divsChild>
        </w:div>
        <w:div w:id="1709718571">
          <w:marLeft w:val="0"/>
          <w:marRight w:val="0"/>
          <w:marTop w:val="0"/>
          <w:marBottom w:val="0"/>
          <w:divBdr>
            <w:top w:val="none" w:sz="0" w:space="0" w:color="auto"/>
            <w:left w:val="none" w:sz="0" w:space="0" w:color="auto"/>
            <w:bottom w:val="none" w:sz="0" w:space="0" w:color="auto"/>
            <w:right w:val="none" w:sz="0" w:space="0" w:color="auto"/>
          </w:divBdr>
          <w:divsChild>
            <w:div w:id="1169560460">
              <w:marLeft w:val="0"/>
              <w:marRight w:val="0"/>
              <w:marTop w:val="0"/>
              <w:marBottom w:val="0"/>
              <w:divBdr>
                <w:top w:val="none" w:sz="0" w:space="0" w:color="auto"/>
                <w:left w:val="none" w:sz="0" w:space="0" w:color="auto"/>
                <w:bottom w:val="none" w:sz="0" w:space="0" w:color="auto"/>
                <w:right w:val="none" w:sz="0" w:space="0" w:color="auto"/>
              </w:divBdr>
            </w:div>
          </w:divsChild>
        </w:div>
        <w:div w:id="801389621">
          <w:marLeft w:val="0"/>
          <w:marRight w:val="0"/>
          <w:marTop w:val="0"/>
          <w:marBottom w:val="0"/>
          <w:divBdr>
            <w:top w:val="none" w:sz="0" w:space="0" w:color="auto"/>
            <w:left w:val="none" w:sz="0" w:space="0" w:color="auto"/>
            <w:bottom w:val="none" w:sz="0" w:space="0" w:color="auto"/>
            <w:right w:val="none" w:sz="0" w:space="0" w:color="auto"/>
          </w:divBdr>
          <w:divsChild>
            <w:div w:id="1665931217">
              <w:marLeft w:val="0"/>
              <w:marRight w:val="0"/>
              <w:marTop w:val="0"/>
              <w:marBottom w:val="0"/>
              <w:divBdr>
                <w:top w:val="none" w:sz="0" w:space="0" w:color="auto"/>
                <w:left w:val="none" w:sz="0" w:space="0" w:color="auto"/>
                <w:bottom w:val="none" w:sz="0" w:space="0" w:color="auto"/>
                <w:right w:val="none" w:sz="0" w:space="0" w:color="auto"/>
              </w:divBdr>
            </w:div>
          </w:divsChild>
        </w:div>
        <w:div w:id="1369796036">
          <w:marLeft w:val="0"/>
          <w:marRight w:val="0"/>
          <w:marTop w:val="0"/>
          <w:marBottom w:val="0"/>
          <w:divBdr>
            <w:top w:val="none" w:sz="0" w:space="0" w:color="auto"/>
            <w:left w:val="none" w:sz="0" w:space="0" w:color="auto"/>
            <w:bottom w:val="none" w:sz="0" w:space="0" w:color="auto"/>
            <w:right w:val="none" w:sz="0" w:space="0" w:color="auto"/>
          </w:divBdr>
          <w:divsChild>
            <w:div w:id="1461730861">
              <w:marLeft w:val="0"/>
              <w:marRight w:val="0"/>
              <w:marTop w:val="0"/>
              <w:marBottom w:val="0"/>
              <w:divBdr>
                <w:top w:val="none" w:sz="0" w:space="0" w:color="auto"/>
                <w:left w:val="none" w:sz="0" w:space="0" w:color="auto"/>
                <w:bottom w:val="none" w:sz="0" w:space="0" w:color="auto"/>
                <w:right w:val="none" w:sz="0" w:space="0" w:color="auto"/>
              </w:divBdr>
            </w:div>
          </w:divsChild>
        </w:div>
        <w:div w:id="594096148">
          <w:marLeft w:val="0"/>
          <w:marRight w:val="0"/>
          <w:marTop w:val="0"/>
          <w:marBottom w:val="0"/>
          <w:divBdr>
            <w:top w:val="none" w:sz="0" w:space="0" w:color="auto"/>
            <w:left w:val="none" w:sz="0" w:space="0" w:color="auto"/>
            <w:bottom w:val="none" w:sz="0" w:space="0" w:color="auto"/>
            <w:right w:val="none" w:sz="0" w:space="0" w:color="auto"/>
          </w:divBdr>
          <w:divsChild>
            <w:div w:id="402144708">
              <w:marLeft w:val="0"/>
              <w:marRight w:val="0"/>
              <w:marTop w:val="0"/>
              <w:marBottom w:val="0"/>
              <w:divBdr>
                <w:top w:val="none" w:sz="0" w:space="0" w:color="auto"/>
                <w:left w:val="none" w:sz="0" w:space="0" w:color="auto"/>
                <w:bottom w:val="none" w:sz="0" w:space="0" w:color="auto"/>
                <w:right w:val="none" w:sz="0" w:space="0" w:color="auto"/>
              </w:divBdr>
            </w:div>
          </w:divsChild>
        </w:div>
        <w:div w:id="408961019">
          <w:marLeft w:val="0"/>
          <w:marRight w:val="0"/>
          <w:marTop w:val="0"/>
          <w:marBottom w:val="0"/>
          <w:divBdr>
            <w:top w:val="none" w:sz="0" w:space="0" w:color="auto"/>
            <w:left w:val="none" w:sz="0" w:space="0" w:color="auto"/>
            <w:bottom w:val="none" w:sz="0" w:space="0" w:color="auto"/>
            <w:right w:val="none" w:sz="0" w:space="0" w:color="auto"/>
          </w:divBdr>
          <w:divsChild>
            <w:div w:id="284847259">
              <w:marLeft w:val="0"/>
              <w:marRight w:val="0"/>
              <w:marTop w:val="0"/>
              <w:marBottom w:val="0"/>
              <w:divBdr>
                <w:top w:val="none" w:sz="0" w:space="0" w:color="auto"/>
                <w:left w:val="none" w:sz="0" w:space="0" w:color="auto"/>
                <w:bottom w:val="none" w:sz="0" w:space="0" w:color="auto"/>
                <w:right w:val="none" w:sz="0" w:space="0" w:color="auto"/>
              </w:divBdr>
            </w:div>
          </w:divsChild>
        </w:div>
        <w:div w:id="1034845003">
          <w:marLeft w:val="0"/>
          <w:marRight w:val="0"/>
          <w:marTop w:val="0"/>
          <w:marBottom w:val="0"/>
          <w:divBdr>
            <w:top w:val="none" w:sz="0" w:space="0" w:color="auto"/>
            <w:left w:val="none" w:sz="0" w:space="0" w:color="auto"/>
            <w:bottom w:val="none" w:sz="0" w:space="0" w:color="auto"/>
            <w:right w:val="none" w:sz="0" w:space="0" w:color="auto"/>
          </w:divBdr>
          <w:divsChild>
            <w:div w:id="391583170">
              <w:marLeft w:val="0"/>
              <w:marRight w:val="0"/>
              <w:marTop w:val="0"/>
              <w:marBottom w:val="0"/>
              <w:divBdr>
                <w:top w:val="none" w:sz="0" w:space="0" w:color="auto"/>
                <w:left w:val="none" w:sz="0" w:space="0" w:color="auto"/>
                <w:bottom w:val="none" w:sz="0" w:space="0" w:color="auto"/>
                <w:right w:val="none" w:sz="0" w:space="0" w:color="auto"/>
              </w:divBdr>
            </w:div>
          </w:divsChild>
        </w:div>
        <w:div w:id="394276605">
          <w:marLeft w:val="0"/>
          <w:marRight w:val="0"/>
          <w:marTop w:val="0"/>
          <w:marBottom w:val="0"/>
          <w:divBdr>
            <w:top w:val="none" w:sz="0" w:space="0" w:color="auto"/>
            <w:left w:val="none" w:sz="0" w:space="0" w:color="auto"/>
            <w:bottom w:val="none" w:sz="0" w:space="0" w:color="auto"/>
            <w:right w:val="none" w:sz="0" w:space="0" w:color="auto"/>
          </w:divBdr>
          <w:divsChild>
            <w:div w:id="176819502">
              <w:marLeft w:val="0"/>
              <w:marRight w:val="0"/>
              <w:marTop w:val="0"/>
              <w:marBottom w:val="0"/>
              <w:divBdr>
                <w:top w:val="none" w:sz="0" w:space="0" w:color="auto"/>
                <w:left w:val="none" w:sz="0" w:space="0" w:color="auto"/>
                <w:bottom w:val="none" w:sz="0" w:space="0" w:color="auto"/>
                <w:right w:val="none" w:sz="0" w:space="0" w:color="auto"/>
              </w:divBdr>
            </w:div>
          </w:divsChild>
        </w:div>
        <w:div w:id="942956280">
          <w:marLeft w:val="0"/>
          <w:marRight w:val="0"/>
          <w:marTop w:val="0"/>
          <w:marBottom w:val="0"/>
          <w:divBdr>
            <w:top w:val="none" w:sz="0" w:space="0" w:color="auto"/>
            <w:left w:val="none" w:sz="0" w:space="0" w:color="auto"/>
            <w:bottom w:val="none" w:sz="0" w:space="0" w:color="auto"/>
            <w:right w:val="none" w:sz="0" w:space="0" w:color="auto"/>
          </w:divBdr>
          <w:divsChild>
            <w:div w:id="1065372468">
              <w:marLeft w:val="0"/>
              <w:marRight w:val="0"/>
              <w:marTop w:val="0"/>
              <w:marBottom w:val="0"/>
              <w:divBdr>
                <w:top w:val="none" w:sz="0" w:space="0" w:color="auto"/>
                <w:left w:val="none" w:sz="0" w:space="0" w:color="auto"/>
                <w:bottom w:val="none" w:sz="0" w:space="0" w:color="auto"/>
                <w:right w:val="none" w:sz="0" w:space="0" w:color="auto"/>
              </w:divBdr>
            </w:div>
          </w:divsChild>
        </w:div>
        <w:div w:id="752092184">
          <w:marLeft w:val="0"/>
          <w:marRight w:val="0"/>
          <w:marTop w:val="0"/>
          <w:marBottom w:val="0"/>
          <w:divBdr>
            <w:top w:val="none" w:sz="0" w:space="0" w:color="auto"/>
            <w:left w:val="none" w:sz="0" w:space="0" w:color="auto"/>
            <w:bottom w:val="none" w:sz="0" w:space="0" w:color="auto"/>
            <w:right w:val="none" w:sz="0" w:space="0" w:color="auto"/>
          </w:divBdr>
          <w:divsChild>
            <w:div w:id="1713265091">
              <w:marLeft w:val="0"/>
              <w:marRight w:val="0"/>
              <w:marTop w:val="0"/>
              <w:marBottom w:val="0"/>
              <w:divBdr>
                <w:top w:val="none" w:sz="0" w:space="0" w:color="auto"/>
                <w:left w:val="none" w:sz="0" w:space="0" w:color="auto"/>
                <w:bottom w:val="none" w:sz="0" w:space="0" w:color="auto"/>
                <w:right w:val="none" w:sz="0" w:space="0" w:color="auto"/>
              </w:divBdr>
            </w:div>
          </w:divsChild>
        </w:div>
        <w:div w:id="1725063886">
          <w:marLeft w:val="0"/>
          <w:marRight w:val="0"/>
          <w:marTop w:val="0"/>
          <w:marBottom w:val="0"/>
          <w:divBdr>
            <w:top w:val="none" w:sz="0" w:space="0" w:color="auto"/>
            <w:left w:val="none" w:sz="0" w:space="0" w:color="auto"/>
            <w:bottom w:val="none" w:sz="0" w:space="0" w:color="auto"/>
            <w:right w:val="none" w:sz="0" w:space="0" w:color="auto"/>
          </w:divBdr>
          <w:divsChild>
            <w:div w:id="109781187">
              <w:marLeft w:val="0"/>
              <w:marRight w:val="0"/>
              <w:marTop w:val="0"/>
              <w:marBottom w:val="0"/>
              <w:divBdr>
                <w:top w:val="none" w:sz="0" w:space="0" w:color="auto"/>
                <w:left w:val="none" w:sz="0" w:space="0" w:color="auto"/>
                <w:bottom w:val="none" w:sz="0" w:space="0" w:color="auto"/>
                <w:right w:val="none" w:sz="0" w:space="0" w:color="auto"/>
              </w:divBdr>
            </w:div>
          </w:divsChild>
        </w:div>
        <w:div w:id="1671324771">
          <w:marLeft w:val="0"/>
          <w:marRight w:val="0"/>
          <w:marTop w:val="0"/>
          <w:marBottom w:val="0"/>
          <w:divBdr>
            <w:top w:val="none" w:sz="0" w:space="0" w:color="auto"/>
            <w:left w:val="none" w:sz="0" w:space="0" w:color="auto"/>
            <w:bottom w:val="none" w:sz="0" w:space="0" w:color="auto"/>
            <w:right w:val="none" w:sz="0" w:space="0" w:color="auto"/>
          </w:divBdr>
          <w:divsChild>
            <w:div w:id="637953514">
              <w:marLeft w:val="0"/>
              <w:marRight w:val="0"/>
              <w:marTop w:val="0"/>
              <w:marBottom w:val="0"/>
              <w:divBdr>
                <w:top w:val="none" w:sz="0" w:space="0" w:color="auto"/>
                <w:left w:val="none" w:sz="0" w:space="0" w:color="auto"/>
                <w:bottom w:val="none" w:sz="0" w:space="0" w:color="auto"/>
                <w:right w:val="none" w:sz="0" w:space="0" w:color="auto"/>
              </w:divBdr>
            </w:div>
          </w:divsChild>
        </w:div>
        <w:div w:id="15618752">
          <w:marLeft w:val="0"/>
          <w:marRight w:val="0"/>
          <w:marTop w:val="0"/>
          <w:marBottom w:val="0"/>
          <w:divBdr>
            <w:top w:val="none" w:sz="0" w:space="0" w:color="auto"/>
            <w:left w:val="none" w:sz="0" w:space="0" w:color="auto"/>
            <w:bottom w:val="none" w:sz="0" w:space="0" w:color="auto"/>
            <w:right w:val="none" w:sz="0" w:space="0" w:color="auto"/>
          </w:divBdr>
          <w:divsChild>
            <w:div w:id="1241476797">
              <w:marLeft w:val="0"/>
              <w:marRight w:val="0"/>
              <w:marTop w:val="0"/>
              <w:marBottom w:val="0"/>
              <w:divBdr>
                <w:top w:val="none" w:sz="0" w:space="0" w:color="auto"/>
                <w:left w:val="none" w:sz="0" w:space="0" w:color="auto"/>
                <w:bottom w:val="none" w:sz="0" w:space="0" w:color="auto"/>
                <w:right w:val="none" w:sz="0" w:space="0" w:color="auto"/>
              </w:divBdr>
            </w:div>
          </w:divsChild>
        </w:div>
        <w:div w:id="252134122">
          <w:marLeft w:val="0"/>
          <w:marRight w:val="0"/>
          <w:marTop w:val="0"/>
          <w:marBottom w:val="0"/>
          <w:divBdr>
            <w:top w:val="none" w:sz="0" w:space="0" w:color="auto"/>
            <w:left w:val="none" w:sz="0" w:space="0" w:color="auto"/>
            <w:bottom w:val="none" w:sz="0" w:space="0" w:color="auto"/>
            <w:right w:val="none" w:sz="0" w:space="0" w:color="auto"/>
          </w:divBdr>
          <w:divsChild>
            <w:div w:id="845369266">
              <w:marLeft w:val="0"/>
              <w:marRight w:val="0"/>
              <w:marTop w:val="0"/>
              <w:marBottom w:val="0"/>
              <w:divBdr>
                <w:top w:val="none" w:sz="0" w:space="0" w:color="auto"/>
                <w:left w:val="none" w:sz="0" w:space="0" w:color="auto"/>
                <w:bottom w:val="none" w:sz="0" w:space="0" w:color="auto"/>
                <w:right w:val="none" w:sz="0" w:space="0" w:color="auto"/>
              </w:divBdr>
            </w:div>
          </w:divsChild>
        </w:div>
        <w:div w:id="1674070090">
          <w:marLeft w:val="0"/>
          <w:marRight w:val="0"/>
          <w:marTop w:val="0"/>
          <w:marBottom w:val="0"/>
          <w:divBdr>
            <w:top w:val="none" w:sz="0" w:space="0" w:color="auto"/>
            <w:left w:val="none" w:sz="0" w:space="0" w:color="auto"/>
            <w:bottom w:val="none" w:sz="0" w:space="0" w:color="auto"/>
            <w:right w:val="none" w:sz="0" w:space="0" w:color="auto"/>
          </w:divBdr>
          <w:divsChild>
            <w:div w:id="556864913">
              <w:marLeft w:val="0"/>
              <w:marRight w:val="0"/>
              <w:marTop w:val="0"/>
              <w:marBottom w:val="0"/>
              <w:divBdr>
                <w:top w:val="none" w:sz="0" w:space="0" w:color="auto"/>
                <w:left w:val="none" w:sz="0" w:space="0" w:color="auto"/>
                <w:bottom w:val="none" w:sz="0" w:space="0" w:color="auto"/>
                <w:right w:val="none" w:sz="0" w:space="0" w:color="auto"/>
              </w:divBdr>
            </w:div>
          </w:divsChild>
        </w:div>
        <w:div w:id="1675179643">
          <w:marLeft w:val="0"/>
          <w:marRight w:val="0"/>
          <w:marTop w:val="0"/>
          <w:marBottom w:val="0"/>
          <w:divBdr>
            <w:top w:val="none" w:sz="0" w:space="0" w:color="auto"/>
            <w:left w:val="none" w:sz="0" w:space="0" w:color="auto"/>
            <w:bottom w:val="none" w:sz="0" w:space="0" w:color="auto"/>
            <w:right w:val="none" w:sz="0" w:space="0" w:color="auto"/>
          </w:divBdr>
          <w:divsChild>
            <w:div w:id="1296105808">
              <w:marLeft w:val="0"/>
              <w:marRight w:val="0"/>
              <w:marTop w:val="0"/>
              <w:marBottom w:val="0"/>
              <w:divBdr>
                <w:top w:val="none" w:sz="0" w:space="0" w:color="auto"/>
                <w:left w:val="none" w:sz="0" w:space="0" w:color="auto"/>
                <w:bottom w:val="none" w:sz="0" w:space="0" w:color="auto"/>
                <w:right w:val="none" w:sz="0" w:space="0" w:color="auto"/>
              </w:divBdr>
            </w:div>
          </w:divsChild>
        </w:div>
        <w:div w:id="964117944">
          <w:marLeft w:val="0"/>
          <w:marRight w:val="0"/>
          <w:marTop w:val="0"/>
          <w:marBottom w:val="0"/>
          <w:divBdr>
            <w:top w:val="none" w:sz="0" w:space="0" w:color="auto"/>
            <w:left w:val="none" w:sz="0" w:space="0" w:color="auto"/>
            <w:bottom w:val="none" w:sz="0" w:space="0" w:color="auto"/>
            <w:right w:val="none" w:sz="0" w:space="0" w:color="auto"/>
          </w:divBdr>
          <w:divsChild>
            <w:div w:id="885727055">
              <w:marLeft w:val="0"/>
              <w:marRight w:val="0"/>
              <w:marTop w:val="0"/>
              <w:marBottom w:val="0"/>
              <w:divBdr>
                <w:top w:val="none" w:sz="0" w:space="0" w:color="auto"/>
                <w:left w:val="none" w:sz="0" w:space="0" w:color="auto"/>
                <w:bottom w:val="none" w:sz="0" w:space="0" w:color="auto"/>
                <w:right w:val="none" w:sz="0" w:space="0" w:color="auto"/>
              </w:divBdr>
            </w:div>
          </w:divsChild>
        </w:div>
        <w:div w:id="2131699921">
          <w:marLeft w:val="0"/>
          <w:marRight w:val="0"/>
          <w:marTop w:val="0"/>
          <w:marBottom w:val="0"/>
          <w:divBdr>
            <w:top w:val="none" w:sz="0" w:space="0" w:color="auto"/>
            <w:left w:val="none" w:sz="0" w:space="0" w:color="auto"/>
            <w:bottom w:val="none" w:sz="0" w:space="0" w:color="auto"/>
            <w:right w:val="none" w:sz="0" w:space="0" w:color="auto"/>
          </w:divBdr>
          <w:divsChild>
            <w:div w:id="1378311451">
              <w:marLeft w:val="0"/>
              <w:marRight w:val="0"/>
              <w:marTop w:val="0"/>
              <w:marBottom w:val="0"/>
              <w:divBdr>
                <w:top w:val="none" w:sz="0" w:space="0" w:color="auto"/>
                <w:left w:val="none" w:sz="0" w:space="0" w:color="auto"/>
                <w:bottom w:val="none" w:sz="0" w:space="0" w:color="auto"/>
                <w:right w:val="none" w:sz="0" w:space="0" w:color="auto"/>
              </w:divBdr>
            </w:div>
          </w:divsChild>
        </w:div>
        <w:div w:id="1450971049">
          <w:marLeft w:val="0"/>
          <w:marRight w:val="0"/>
          <w:marTop w:val="0"/>
          <w:marBottom w:val="0"/>
          <w:divBdr>
            <w:top w:val="none" w:sz="0" w:space="0" w:color="auto"/>
            <w:left w:val="none" w:sz="0" w:space="0" w:color="auto"/>
            <w:bottom w:val="none" w:sz="0" w:space="0" w:color="auto"/>
            <w:right w:val="none" w:sz="0" w:space="0" w:color="auto"/>
          </w:divBdr>
          <w:divsChild>
            <w:div w:id="1924681138">
              <w:marLeft w:val="0"/>
              <w:marRight w:val="0"/>
              <w:marTop w:val="0"/>
              <w:marBottom w:val="0"/>
              <w:divBdr>
                <w:top w:val="none" w:sz="0" w:space="0" w:color="auto"/>
                <w:left w:val="none" w:sz="0" w:space="0" w:color="auto"/>
                <w:bottom w:val="none" w:sz="0" w:space="0" w:color="auto"/>
                <w:right w:val="none" w:sz="0" w:space="0" w:color="auto"/>
              </w:divBdr>
            </w:div>
          </w:divsChild>
        </w:div>
        <w:div w:id="781000811">
          <w:marLeft w:val="0"/>
          <w:marRight w:val="0"/>
          <w:marTop w:val="0"/>
          <w:marBottom w:val="0"/>
          <w:divBdr>
            <w:top w:val="none" w:sz="0" w:space="0" w:color="auto"/>
            <w:left w:val="none" w:sz="0" w:space="0" w:color="auto"/>
            <w:bottom w:val="none" w:sz="0" w:space="0" w:color="auto"/>
            <w:right w:val="none" w:sz="0" w:space="0" w:color="auto"/>
          </w:divBdr>
          <w:divsChild>
            <w:div w:id="1397321940">
              <w:marLeft w:val="0"/>
              <w:marRight w:val="0"/>
              <w:marTop w:val="0"/>
              <w:marBottom w:val="0"/>
              <w:divBdr>
                <w:top w:val="none" w:sz="0" w:space="0" w:color="auto"/>
                <w:left w:val="none" w:sz="0" w:space="0" w:color="auto"/>
                <w:bottom w:val="none" w:sz="0" w:space="0" w:color="auto"/>
                <w:right w:val="none" w:sz="0" w:space="0" w:color="auto"/>
              </w:divBdr>
            </w:div>
          </w:divsChild>
        </w:div>
        <w:div w:id="1474560752">
          <w:marLeft w:val="0"/>
          <w:marRight w:val="0"/>
          <w:marTop w:val="0"/>
          <w:marBottom w:val="0"/>
          <w:divBdr>
            <w:top w:val="none" w:sz="0" w:space="0" w:color="auto"/>
            <w:left w:val="none" w:sz="0" w:space="0" w:color="auto"/>
            <w:bottom w:val="none" w:sz="0" w:space="0" w:color="auto"/>
            <w:right w:val="none" w:sz="0" w:space="0" w:color="auto"/>
          </w:divBdr>
          <w:divsChild>
            <w:div w:id="1055589565">
              <w:marLeft w:val="0"/>
              <w:marRight w:val="0"/>
              <w:marTop w:val="0"/>
              <w:marBottom w:val="0"/>
              <w:divBdr>
                <w:top w:val="none" w:sz="0" w:space="0" w:color="auto"/>
                <w:left w:val="none" w:sz="0" w:space="0" w:color="auto"/>
                <w:bottom w:val="none" w:sz="0" w:space="0" w:color="auto"/>
                <w:right w:val="none" w:sz="0" w:space="0" w:color="auto"/>
              </w:divBdr>
            </w:div>
          </w:divsChild>
        </w:div>
        <w:div w:id="1177890518">
          <w:marLeft w:val="0"/>
          <w:marRight w:val="0"/>
          <w:marTop w:val="0"/>
          <w:marBottom w:val="0"/>
          <w:divBdr>
            <w:top w:val="none" w:sz="0" w:space="0" w:color="auto"/>
            <w:left w:val="none" w:sz="0" w:space="0" w:color="auto"/>
            <w:bottom w:val="none" w:sz="0" w:space="0" w:color="auto"/>
            <w:right w:val="none" w:sz="0" w:space="0" w:color="auto"/>
          </w:divBdr>
          <w:divsChild>
            <w:div w:id="704871975">
              <w:marLeft w:val="0"/>
              <w:marRight w:val="0"/>
              <w:marTop w:val="0"/>
              <w:marBottom w:val="0"/>
              <w:divBdr>
                <w:top w:val="none" w:sz="0" w:space="0" w:color="auto"/>
                <w:left w:val="none" w:sz="0" w:space="0" w:color="auto"/>
                <w:bottom w:val="none" w:sz="0" w:space="0" w:color="auto"/>
                <w:right w:val="none" w:sz="0" w:space="0" w:color="auto"/>
              </w:divBdr>
            </w:div>
          </w:divsChild>
        </w:div>
        <w:div w:id="1006052877">
          <w:marLeft w:val="0"/>
          <w:marRight w:val="0"/>
          <w:marTop w:val="0"/>
          <w:marBottom w:val="0"/>
          <w:divBdr>
            <w:top w:val="none" w:sz="0" w:space="0" w:color="auto"/>
            <w:left w:val="none" w:sz="0" w:space="0" w:color="auto"/>
            <w:bottom w:val="none" w:sz="0" w:space="0" w:color="auto"/>
            <w:right w:val="none" w:sz="0" w:space="0" w:color="auto"/>
          </w:divBdr>
          <w:divsChild>
            <w:div w:id="1860314173">
              <w:marLeft w:val="0"/>
              <w:marRight w:val="0"/>
              <w:marTop w:val="0"/>
              <w:marBottom w:val="0"/>
              <w:divBdr>
                <w:top w:val="none" w:sz="0" w:space="0" w:color="auto"/>
                <w:left w:val="none" w:sz="0" w:space="0" w:color="auto"/>
                <w:bottom w:val="none" w:sz="0" w:space="0" w:color="auto"/>
                <w:right w:val="none" w:sz="0" w:space="0" w:color="auto"/>
              </w:divBdr>
            </w:div>
          </w:divsChild>
        </w:div>
        <w:div w:id="1598442588">
          <w:marLeft w:val="0"/>
          <w:marRight w:val="0"/>
          <w:marTop w:val="0"/>
          <w:marBottom w:val="0"/>
          <w:divBdr>
            <w:top w:val="none" w:sz="0" w:space="0" w:color="auto"/>
            <w:left w:val="none" w:sz="0" w:space="0" w:color="auto"/>
            <w:bottom w:val="none" w:sz="0" w:space="0" w:color="auto"/>
            <w:right w:val="none" w:sz="0" w:space="0" w:color="auto"/>
          </w:divBdr>
          <w:divsChild>
            <w:div w:id="1326739907">
              <w:marLeft w:val="0"/>
              <w:marRight w:val="0"/>
              <w:marTop w:val="0"/>
              <w:marBottom w:val="0"/>
              <w:divBdr>
                <w:top w:val="none" w:sz="0" w:space="0" w:color="auto"/>
                <w:left w:val="none" w:sz="0" w:space="0" w:color="auto"/>
                <w:bottom w:val="none" w:sz="0" w:space="0" w:color="auto"/>
                <w:right w:val="none" w:sz="0" w:space="0" w:color="auto"/>
              </w:divBdr>
            </w:div>
          </w:divsChild>
        </w:div>
        <w:div w:id="1980643703">
          <w:marLeft w:val="0"/>
          <w:marRight w:val="0"/>
          <w:marTop w:val="0"/>
          <w:marBottom w:val="0"/>
          <w:divBdr>
            <w:top w:val="none" w:sz="0" w:space="0" w:color="auto"/>
            <w:left w:val="none" w:sz="0" w:space="0" w:color="auto"/>
            <w:bottom w:val="none" w:sz="0" w:space="0" w:color="auto"/>
            <w:right w:val="none" w:sz="0" w:space="0" w:color="auto"/>
          </w:divBdr>
          <w:divsChild>
            <w:div w:id="153420353">
              <w:marLeft w:val="0"/>
              <w:marRight w:val="0"/>
              <w:marTop w:val="0"/>
              <w:marBottom w:val="0"/>
              <w:divBdr>
                <w:top w:val="none" w:sz="0" w:space="0" w:color="auto"/>
                <w:left w:val="none" w:sz="0" w:space="0" w:color="auto"/>
                <w:bottom w:val="none" w:sz="0" w:space="0" w:color="auto"/>
                <w:right w:val="none" w:sz="0" w:space="0" w:color="auto"/>
              </w:divBdr>
            </w:div>
          </w:divsChild>
        </w:div>
        <w:div w:id="1511337659">
          <w:marLeft w:val="0"/>
          <w:marRight w:val="0"/>
          <w:marTop w:val="0"/>
          <w:marBottom w:val="0"/>
          <w:divBdr>
            <w:top w:val="none" w:sz="0" w:space="0" w:color="auto"/>
            <w:left w:val="none" w:sz="0" w:space="0" w:color="auto"/>
            <w:bottom w:val="none" w:sz="0" w:space="0" w:color="auto"/>
            <w:right w:val="none" w:sz="0" w:space="0" w:color="auto"/>
          </w:divBdr>
          <w:divsChild>
            <w:div w:id="727260711">
              <w:marLeft w:val="0"/>
              <w:marRight w:val="0"/>
              <w:marTop w:val="0"/>
              <w:marBottom w:val="0"/>
              <w:divBdr>
                <w:top w:val="none" w:sz="0" w:space="0" w:color="auto"/>
                <w:left w:val="none" w:sz="0" w:space="0" w:color="auto"/>
                <w:bottom w:val="none" w:sz="0" w:space="0" w:color="auto"/>
                <w:right w:val="none" w:sz="0" w:space="0" w:color="auto"/>
              </w:divBdr>
            </w:div>
          </w:divsChild>
        </w:div>
        <w:div w:id="1900898167">
          <w:marLeft w:val="0"/>
          <w:marRight w:val="0"/>
          <w:marTop w:val="0"/>
          <w:marBottom w:val="0"/>
          <w:divBdr>
            <w:top w:val="none" w:sz="0" w:space="0" w:color="auto"/>
            <w:left w:val="none" w:sz="0" w:space="0" w:color="auto"/>
            <w:bottom w:val="none" w:sz="0" w:space="0" w:color="auto"/>
            <w:right w:val="none" w:sz="0" w:space="0" w:color="auto"/>
          </w:divBdr>
          <w:divsChild>
            <w:div w:id="1276673993">
              <w:marLeft w:val="0"/>
              <w:marRight w:val="0"/>
              <w:marTop w:val="0"/>
              <w:marBottom w:val="0"/>
              <w:divBdr>
                <w:top w:val="none" w:sz="0" w:space="0" w:color="auto"/>
                <w:left w:val="none" w:sz="0" w:space="0" w:color="auto"/>
                <w:bottom w:val="none" w:sz="0" w:space="0" w:color="auto"/>
                <w:right w:val="none" w:sz="0" w:space="0" w:color="auto"/>
              </w:divBdr>
            </w:div>
          </w:divsChild>
        </w:div>
        <w:div w:id="1312060079">
          <w:marLeft w:val="0"/>
          <w:marRight w:val="0"/>
          <w:marTop w:val="0"/>
          <w:marBottom w:val="0"/>
          <w:divBdr>
            <w:top w:val="none" w:sz="0" w:space="0" w:color="auto"/>
            <w:left w:val="none" w:sz="0" w:space="0" w:color="auto"/>
            <w:bottom w:val="none" w:sz="0" w:space="0" w:color="auto"/>
            <w:right w:val="none" w:sz="0" w:space="0" w:color="auto"/>
          </w:divBdr>
          <w:divsChild>
            <w:div w:id="1550072785">
              <w:marLeft w:val="0"/>
              <w:marRight w:val="0"/>
              <w:marTop w:val="0"/>
              <w:marBottom w:val="0"/>
              <w:divBdr>
                <w:top w:val="none" w:sz="0" w:space="0" w:color="auto"/>
                <w:left w:val="none" w:sz="0" w:space="0" w:color="auto"/>
                <w:bottom w:val="none" w:sz="0" w:space="0" w:color="auto"/>
                <w:right w:val="none" w:sz="0" w:space="0" w:color="auto"/>
              </w:divBdr>
            </w:div>
          </w:divsChild>
        </w:div>
        <w:div w:id="1628390251">
          <w:marLeft w:val="0"/>
          <w:marRight w:val="0"/>
          <w:marTop w:val="0"/>
          <w:marBottom w:val="0"/>
          <w:divBdr>
            <w:top w:val="none" w:sz="0" w:space="0" w:color="auto"/>
            <w:left w:val="none" w:sz="0" w:space="0" w:color="auto"/>
            <w:bottom w:val="none" w:sz="0" w:space="0" w:color="auto"/>
            <w:right w:val="none" w:sz="0" w:space="0" w:color="auto"/>
          </w:divBdr>
          <w:divsChild>
            <w:div w:id="1378504058">
              <w:marLeft w:val="0"/>
              <w:marRight w:val="0"/>
              <w:marTop w:val="0"/>
              <w:marBottom w:val="0"/>
              <w:divBdr>
                <w:top w:val="none" w:sz="0" w:space="0" w:color="auto"/>
                <w:left w:val="none" w:sz="0" w:space="0" w:color="auto"/>
                <w:bottom w:val="none" w:sz="0" w:space="0" w:color="auto"/>
                <w:right w:val="none" w:sz="0" w:space="0" w:color="auto"/>
              </w:divBdr>
            </w:div>
          </w:divsChild>
        </w:div>
        <w:div w:id="216166867">
          <w:marLeft w:val="0"/>
          <w:marRight w:val="0"/>
          <w:marTop w:val="0"/>
          <w:marBottom w:val="0"/>
          <w:divBdr>
            <w:top w:val="none" w:sz="0" w:space="0" w:color="auto"/>
            <w:left w:val="none" w:sz="0" w:space="0" w:color="auto"/>
            <w:bottom w:val="none" w:sz="0" w:space="0" w:color="auto"/>
            <w:right w:val="none" w:sz="0" w:space="0" w:color="auto"/>
          </w:divBdr>
          <w:divsChild>
            <w:div w:id="1944873098">
              <w:marLeft w:val="0"/>
              <w:marRight w:val="0"/>
              <w:marTop w:val="0"/>
              <w:marBottom w:val="0"/>
              <w:divBdr>
                <w:top w:val="none" w:sz="0" w:space="0" w:color="auto"/>
                <w:left w:val="none" w:sz="0" w:space="0" w:color="auto"/>
                <w:bottom w:val="none" w:sz="0" w:space="0" w:color="auto"/>
                <w:right w:val="none" w:sz="0" w:space="0" w:color="auto"/>
              </w:divBdr>
            </w:div>
          </w:divsChild>
        </w:div>
        <w:div w:id="1040789796">
          <w:marLeft w:val="0"/>
          <w:marRight w:val="0"/>
          <w:marTop w:val="0"/>
          <w:marBottom w:val="0"/>
          <w:divBdr>
            <w:top w:val="none" w:sz="0" w:space="0" w:color="auto"/>
            <w:left w:val="none" w:sz="0" w:space="0" w:color="auto"/>
            <w:bottom w:val="none" w:sz="0" w:space="0" w:color="auto"/>
            <w:right w:val="none" w:sz="0" w:space="0" w:color="auto"/>
          </w:divBdr>
          <w:divsChild>
            <w:div w:id="1439526444">
              <w:marLeft w:val="0"/>
              <w:marRight w:val="0"/>
              <w:marTop w:val="0"/>
              <w:marBottom w:val="0"/>
              <w:divBdr>
                <w:top w:val="none" w:sz="0" w:space="0" w:color="auto"/>
                <w:left w:val="none" w:sz="0" w:space="0" w:color="auto"/>
                <w:bottom w:val="none" w:sz="0" w:space="0" w:color="auto"/>
                <w:right w:val="none" w:sz="0" w:space="0" w:color="auto"/>
              </w:divBdr>
            </w:div>
          </w:divsChild>
        </w:div>
        <w:div w:id="1825318474">
          <w:marLeft w:val="0"/>
          <w:marRight w:val="0"/>
          <w:marTop w:val="0"/>
          <w:marBottom w:val="0"/>
          <w:divBdr>
            <w:top w:val="none" w:sz="0" w:space="0" w:color="auto"/>
            <w:left w:val="none" w:sz="0" w:space="0" w:color="auto"/>
            <w:bottom w:val="none" w:sz="0" w:space="0" w:color="auto"/>
            <w:right w:val="none" w:sz="0" w:space="0" w:color="auto"/>
          </w:divBdr>
          <w:divsChild>
            <w:div w:id="1178959597">
              <w:marLeft w:val="0"/>
              <w:marRight w:val="0"/>
              <w:marTop w:val="0"/>
              <w:marBottom w:val="0"/>
              <w:divBdr>
                <w:top w:val="none" w:sz="0" w:space="0" w:color="auto"/>
                <w:left w:val="none" w:sz="0" w:space="0" w:color="auto"/>
                <w:bottom w:val="none" w:sz="0" w:space="0" w:color="auto"/>
                <w:right w:val="none" w:sz="0" w:space="0" w:color="auto"/>
              </w:divBdr>
            </w:div>
          </w:divsChild>
        </w:div>
        <w:div w:id="1726106705">
          <w:marLeft w:val="0"/>
          <w:marRight w:val="0"/>
          <w:marTop w:val="0"/>
          <w:marBottom w:val="0"/>
          <w:divBdr>
            <w:top w:val="none" w:sz="0" w:space="0" w:color="auto"/>
            <w:left w:val="none" w:sz="0" w:space="0" w:color="auto"/>
            <w:bottom w:val="none" w:sz="0" w:space="0" w:color="auto"/>
            <w:right w:val="none" w:sz="0" w:space="0" w:color="auto"/>
          </w:divBdr>
          <w:divsChild>
            <w:div w:id="152599710">
              <w:marLeft w:val="0"/>
              <w:marRight w:val="0"/>
              <w:marTop w:val="0"/>
              <w:marBottom w:val="0"/>
              <w:divBdr>
                <w:top w:val="none" w:sz="0" w:space="0" w:color="auto"/>
                <w:left w:val="none" w:sz="0" w:space="0" w:color="auto"/>
                <w:bottom w:val="none" w:sz="0" w:space="0" w:color="auto"/>
                <w:right w:val="none" w:sz="0" w:space="0" w:color="auto"/>
              </w:divBdr>
            </w:div>
          </w:divsChild>
        </w:div>
        <w:div w:id="929506358">
          <w:marLeft w:val="0"/>
          <w:marRight w:val="0"/>
          <w:marTop w:val="0"/>
          <w:marBottom w:val="0"/>
          <w:divBdr>
            <w:top w:val="none" w:sz="0" w:space="0" w:color="auto"/>
            <w:left w:val="none" w:sz="0" w:space="0" w:color="auto"/>
            <w:bottom w:val="none" w:sz="0" w:space="0" w:color="auto"/>
            <w:right w:val="none" w:sz="0" w:space="0" w:color="auto"/>
          </w:divBdr>
          <w:divsChild>
            <w:div w:id="1376005948">
              <w:marLeft w:val="0"/>
              <w:marRight w:val="0"/>
              <w:marTop w:val="0"/>
              <w:marBottom w:val="0"/>
              <w:divBdr>
                <w:top w:val="none" w:sz="0" w:space="0" w:color="auto"/>
                <w:left w:val="none" w:sz="0" w:space="0" w:color="auto"/>
                <w:bottom w:val="none" w:sz="0" w:space="0" w:color="auto"/>
                <w:right w:val="none" w:sz="0" w:space="0" w:color="auto"/>
              </w:divBdr>
            </w:div>
          </w:divsChild>
        </w:div>
        <w:div w:id="1618566504">
          <w:marLeft w:val="0"/>
          <w:marRight w:val="0"/>
          <w:marTop w:val="0"/>
          <w:marBottom w:val="0"/>
          <w:divBdr>
            <w:top w:val="none" w:sz="0" w:space="0" w:color="auto"/>
            <w:left w:val="none" w:sz="0" w:space="0" w:color="auto"/>
            <w:bottom w:val="none" w:sz="0" w:space="0" w:color="auto"/>
            <w:right w:val="none" w:sz="0" w:space="0" w:color="auto"/>
          </w:divBdr>
          <w:divsChild>
            <w:div w:id="1095898573">
              <w:marLeft w:val="0"/>
              <w:marRight w:val="0"/>
              <w:marTop w:val="0"/>
              <w:marBottom w:val="0"/>
              <w:divBdr>
                <w:top w:val="none" w:sz="0" w:space="0" w:color="auto"/>
                <w:left w:val="none" w:sz="0" w:space="0" w:color="auto"/>
                <w:bottom w:val="none" w:sz="0" w:space="0" w:color="auto"/>
                <w:right w:val="none" w:sz="0" w:space="0" w:color="auto"/>
              </w:divBdr>
            </w:div>
          </w:divsChild>
        </w:div>
        <w:div w:id="2119904532">
          <w:marLeft w:val="0"/>
          <w:marRight w:val="0"/>
          <w:marTop w:val="0"/>
          <w:marBottom w:val="0"/>
          <w:divBdr>
            <w:top w:val="none" w:sz="0" w:space="0" w:color="auto"/>
            <w:left w:val="none" w:sz="0" w:space="0" w:color="auto"/>
            <w:bottom w:val="none" w:sz="0" w:space="0" w:color="auto"/>
            <w:right w:val="none" w:sz="0" w:space="0" w:color="auto"/>
          </w:divBdr>
          <w:divsChild>
            <w:div w:id="1963152637">
              <w:marLeft w:val="0"/>
              <w:marRight w:val="0"/>
              <w:marTop w:val="0"/>
              <w:marBottom w:val="0"/>
              <w:divBdr>
                <w:top w:val="none" w:sz="0" w:space="0" w:color="auto"/>
                <w:left w:val="none" w:sz="0" w:space="0" w:color="auto"/>
                <w:bottom w:val="none" w:sz="0" w:space="0" w:color="auto"/>
                <w:right w:val="none" w:sz="0" w:space="0" w:color="auto"/>
              </w:divBdr>
            </w:div>
          </w:divsChild>
        </w:div>
        <w:div w:id="261841780">
          <w:marLeft w:val="0"/>
          <w:marRight w:val="0"/>
          <w:marTop w:val="0"/>
          <w:marBottom w:val="0"/>
          <w:divBdr>
            <w:top w:val="none" w:sz="0" w:space="0" w:color="auto"/>
            <w:left w:val="none" w:sz="0" w:space="0" w:color="auto"/>
            <w:bottom w:val="none" w:sz="0" w:space="0" w:color="auto"/>
            <w:right w:val="none" w:sz="0" w:space="0" w:color="auto"/>
          </w:divBdr>
          <w:divsChild>
            <w:div w:id="1836143509">
              <w:marLeft w:val="0"/>
              <w:marRight w:val="0"/>
              <w:marTop w:val="0"/>
              <w:marBottom w:val="0"/>
              <w:divBdr>
                <w:top w:val="none" w:sz="0" w:space="0" w:color="auto"/>
                <w:left w:val="none" w:sz="0" w:space="0" w:color="auto"/>
                <w:bottom w:val="none" w:sz="0" w:space="0" w:color="auto"/>
                <w:right w:val="none" w:sz="0" w:space="0" w:color="auto"/>
              </w:divBdr>
            </w:div>
          </w:divsChild>
        </w:div>
        <w:div w:id="199318309">
          <w:marLeft w:val="0"/>
          <w:marRight w:val="0"/>
          <w:marTop w:val="0"/>
          <w:marBottom w:val="0"/>
          <w:divBdr>
            <w:top w:val="none" w:sz="0" w:space="0" w:color="auto"/>
            <w:left w:val="none" w:sz="0" w:space="0" w:color="auto"/>
            <w:bottom w:val="none" w:sz="0" w:space="0" w:color="auto"/>
            <w:right w:val="none" w:sz="0" w:space="0" w:color="auto"/>
          </w:divBdr>
          <w:divsChild>
            <w:div w:id="2106339658">
              <w:marLeft w:val="0"/>
              <w:marRight w:val="0"/>
              <w:marTop w:val="0"/>
              <w:marBottom w:val="0"/>
              <w:divBdr>
                <w:top w:val="none" w:sz="0" w:space="0" w:color="auto"/>
                <w:left w:val="none" w:sz="0" w:space="0" w:color="auto"/>
                <w:bottom w:val="none" w:sz="0" w:space="0" w:color="auto"/>
                <w:right w:val="none" w:sz="0" w:space="0" w:color="auto"/>
              </w:divBdr>
            </w:div>
          </w:divsChild>
        </w:div>
        <w:div w:id="527255825">
          <w:marLeft w:val="0"/>
          <w:marRight w:val="0"/>
          <w:marTop w:val="0"/>
          <w:marBottom w:val="0"/>
          <w:divBdr>
            <w:top w:val="none" w:sz="0" w:space="0" w:color="auto"/>
            <w:left w:val="none" w:sz="0" w:space="0" w:color="auto"/>
            <w:bottom w:val="none" w:sz="0" w:space="0" w:color="auto"/>
            <w:right w:val="none" w:sz="0" w:space="0" w:color="auto"/>
          </w:divBdr>
          <w:divsChild>
            <w:div w:id="732385510">
              <w:marLeft w:val="0"/>
              <w:marRight w:val="0"/>
              <w:marTop w:val="0"/>
              <w:marBottom w:val="0"/>
              <w:divBdr>
                <w:top w:val="none" w:sz="0" w:space="0" w:color="auto"/>
                <w:left w:val="none" w:sz="0" w:space="0" w:color="auto"/>
                <w:bottom w:val="none" w:sz="0" w:space="0" w:color="auto"/>
                <w:right w:val="none" w:sz="0" w:space="0" w:color="auto"/>
              </w:divBdr>
            </w:div>
          </w:divsChild>
        </w:div>
        <w:div w:id="876163158">
          <w:marLeft w:val="0"/>
          <w:marRight w:val="0"/>
          <w:marTop w:val="0"/>
          <w:marBottom w:val="0"/>
          <w:divBdr>
            <w:top w:val="none" w:sz="0" w:space="0" w:color="auto"/>
            <w:left w:val="none" w:sz="0" w:space="0" w:color="auto"/>
            <w:bottom w:val="none" w:sz="0" w:space="0" w:color="auto"/>
            <w:right w:val="none" w:sz="0" w:space="0" w:color="auto"/>
          </w:divBdr>
          <w:divsChild>
            <w:div w:id="490676137">
              <w:marLeft w:val="0"/>
              <w:marRight w:val="0"/>
              <w:marTop w:val="0"/>
              <w:marBottom w:val="0"/>
              <w:divBdr>
                <w:top w:val="none" w:sz="0" w:space="0" w:color="auto"/>
                <w:left w:val="none" w:sz="0" w:space="0" w:color="auto"/>
                <w:bottom w:val="none" w:sz="0" w:space="0" w:color="auto"/>
                <w:right w:val="none" w:sz="0" w:space="0" w:color="auto"/>
              </w:divBdr>
            </w:div>
          </w:divsChild>
        </w:div>
        <w:div w:id="214395981">
          <w:marLeft w:val="0"/>
          <w:marRight w:val="0"/>
          <w:marTop w:val="0"/>
          <w:marBottom w:val="0"/>
          <w:divBdr>
            <w:top w:val="none" w:sz="0" w:space="0" w:color="auto"/>
            <w:left w:val="none" w:sz="0" w:space="0" w:color="auto"/>
            <w:bottom w:val="none" w:sz="0" w:space="0" w:color="auto"/>
            <w:right w:val="none" w:sz="0" w:space="0" w:color="auto"/>
          </w:divBdr>
          <w:divsChild>
            <w:div w:id="1975523914">
              <w:marLeft w:val="0"/>
              <w:marRight w:val="0"/>
              <w:marTop w:val="0"/>
              <w:marBottom w:val="0"/>
              <w:divBdr>
                <w:top w:val="none" w:sz="0" w:space="0" w:color="auto"/>
                <w:left w:val="none" w:sz="0" w:space="0" w:color="auto"/>
                <w:bottom w:val="none" w:sz="0" w:space="0" w:color="auto"/>
                <w:right w:val="none" w:sz="0" w:space="0" w:color="auto"/>
              </w:divBdr>
            </w:div>
          </w:divsChild>
        </w:div>
        <w:div w:id="2070961265">
          <w:marLeft w:val="0"/>
          <w:marRight w:val="0"/>
          <w:marTop w:val="0"/>
          <w:marBottom w:val="0"/>
          <w:divBdr>
            <w:top w:val="none" w:sz="0" w:space="0" w:color="auto"/>
            <w:left w:val="none" w:sz="0" w:space="0" w:color="auto"/>
            <w:bottom w:val="none" w:sz="0" w:space="0" w:color="auto"/>
            <w:right w:val="none" w:sz="0" w:space="0" w:color="auto"/>
          </w:divBdr>
          <w:divsChild>
            <w:div w:id="2104177757">
              <w:marLeft w:val="0"/>
              <w:marRight w:val="0"/>
              <w:marTop w:val="0"/>
              <w:marBottom w:val="0"/>
              <w:divBdr>
                <w:top w:val="none" w:sz="0" w:space="0" w:color="auto"/>
                <w:left w:val="none" w:sz="0" w:space="0" w:color="auto"/>
                <w:bottom w:val="none" w:sz="0" w:space="0" w:color="auto"/>
                <w:right w:val="none" w:sz="0" w:space="0" w:color="auto"/>
              </w:divBdr>
            </w:div>
          </w:divsChild>
        </w:div>
        <w:div w:id="730546604">
          <w:marLeft w:val="0"/>
          <w:marRight w:val="0"/>
          <w:marTop w:val="0"/>
          <w:marBottom w:val="0"/>
          <w:divBdr>
            <w:top w:val="none" w:sz="0" w:space="0" w:color="auto"/>
            <w:left w:val="none" w:sz="0" w:space="0" w:color="auto"/>
            <w:bottom w:val="none" w:sz="0" w:space="0" w:color="auto"/>
            <w:right w:val="none" w:sz="0" w:space="0" w:color="auto"/>
          </w:divBdr>
          <w:divsChild>
            <w:div w:id="1972392994">
              <w:marLeft w:val="0"/>
              <w:marRight w:val="0"/>
              <w:marTop w:val="0"/>
              <w:marBottom w:val="0"/>
              <w:divBdr>
                <w:top w:val="none" w:sz="0" w:space="0" w:color="auto"/>
                <w:left w:val="none" w:sz="0" w:space="0" w:color="auto"/>
                <w:bottom w:val="none" w:sz="0" w:space="0" w:color="auto"/>
                <w:right w:val="none" w:sz="0" w:space="0" w:color="auto"/>
              </w:divBdr>
            </w:div>
          </w:divsChild>
        </w:div>
        <w:div w:id="1226993493">
          <w:marLeft w:val="0"/>
          <w:marRight w:val="0"/>
          <w:marTop w:val="0"/>
          <w:marBottom w:val="0"/>
          <w:divBdr>
            <w:top w:val="none" w:sz="0" w:space="0" w:color="auto"/>
            <w:left w:val="none" w:sz="0" w:space="0" w:color="auto"/>
            <w:bottom w:val="none" w:sz="0" w:space="0" w:color="auto"/>
            <w:right w:val="none" w:sz="0" w:space="0" w:color="auto"/>
          </w:divBdr>
          <w:divsChild>
            <w:div w:id="255020019">
              <w:marLeft w:val="0"/>
              <w:marRight w:val="0"/>
              <w:marTop w:val="0"/>
              <w:marBottom w:val="0"/>
              <w:divBdr>
                <w:top w:val="none" w:sz="0" w:space="0" w:color="auto"/>
                <w:left w:val="none" w:sz="0" w:space="0" w:color="auto"/>
                <w:bottom w:val="none" w:sz="0" w:space="0" w:color="auto"/>
                <w:right w:val="none" w:sz="0" w:space="0" w:color="auto"/>
              </w:divBdr>
            </w:div>
          </w:divsChild>
        </w:div>
        <w:div w:id="1062828406">
          <w:marLeft w:val="0"/>
          <w:marRight w:val="0"/>
          <w:marTop w:val="0"/>
          <w:marBottom w:val="0"/>
          <w:divBdr>
            <w:top w:val="none" w:sz="0" w:space="0" w:color="auto"/>
            <w:left w:val="none" w:sz="0" w:space="0" w:color="auto"/>
            <w:bottom w:val="none" w:sz="0" w:space="0" w:color="auto"/>
            <w:right w:val="none" w:sz="0" w:space="0" w:color="auto"/>
          </w:divBdr>
          <w:divsChild>
            <w:div w:id="1149664330">
              <w:marLeft w:val="0"/>
              <w:marRight w:val="0"/>
              <w:marTop w:val="0"/>
              <w:marBottom w:val="0"/>
              <w:divBdr>
                <w:top w:val="none" w:sz="0" w:space="0" w:color="auto"/>
                <w:left w:val="none" w:sz="0" w:space="0" w:color="auto"/>
                <w:bottom w:val="none" w:sz="0" w:space="0" w:color="auto"/>
                <w:right w:val="none" w:sz="0" w:space="0" w:color="auto"/>
              </w:divBdr>
            </w:div>
          </w:divsChild>
        </w:div>
        <w:div w:id="1870798755">
          <w:marLeft w:val="0"/>
          <w:marRight w:val="0"/>
          <w:marTop w:val="0"/>
          <w:marBottom w:val="0"/>
          <w:divBdr>
            <w:top w:val="none" w:sz="0" w:space="0" w:color="auto"/>
            <w:left w:val="none" w:sz="0" w:space="0" w:color="auto"/>
            <w:bottom w:val="none" w:sz="0" w:space="0" w:color="auto"/>
            <w:right w:val="none" w:sz="0" w:space="0" w:color="auto"/>
          </w:divBdr>
          <w:divsChild>
            <w:div w:id="1383362781">
              <w:marLeft w:val="0"/>
              <w:marRight w:val="0"/>
              <w:marTop w:val="0"/>
              <w:marBottom w:val="0"/>
              <w:divBdr>
                <w:top w:val="none" w:sz="0" w:space="0" w:color="auto"/>
                <w:left w:val="none" w:sz="0" w:space="0" w:color="auto"/>
                <w:bottom w:val="none" w:sz="0" w:space="0" w:color="auto"/>
                <w:right w:val="none" w:sz="0" w:space="0" w:color="auto"/>
              </w:divBdr>
            </w:div>
          </w:divsChild>
        </w:div>
        <w:div w:id="30303893">
          <w:marLeft w:val="0"/>
          <w:marRight w:val="0"/>
          <w:marTop w:val="0"/>
          <w:marBottom w:val="0"/>
          <w:divBdr>
            <w:top w:val="none" w:sz="0" w:space="0" w:color="auto"/>
            <w:left w:val="none" w:sz="0" w:space="0" w:color="auto"/>
            <w:bottom w:val="none" w:sz="0" w:space="0" w:color="auto"/>
            <w:right w:val="none" w:sz="0" w:space="0" w:color="auto"/>
          </w:divBdr>
          <w:divsChild>
            <w:div w:id="1082676533">
              <w:marLeft w:val="0"/>
              <w:marRight w:val="0"/>
              <w:marTop w:val="0"/>
              <w:marBottom w:val="0"/>
              <w:divBdr>
                <w:top w:val="none" w:sz="0" w:space="0" w:color="auto"/>
                <w:left w:val="none" w:sz="0" w:space="0" w:color="auto"/>
                <w:bottom w:val="none" w:sz="0" w:space="0" w:color="auto"/>
                <w:right w:val="none" w:sz="0" w:space="0" w:color="auto"/>
              </w:divBdr>
            </w:div>
          </w:divsChild>
        </w:div>
        <w:div w:id="415128189">
          <w:marLeft w:val="0"/>
          <w:marRight w:val="0"/>
          <w:marTop w:val="0"/>
          <w:marBottom w:val="0"/>
          <w:divBdr>
            <w:top w:val="none" w:sz="0" w:space="0" w:color="auto"/>
            <w:left w:val="none" w:sz="0" w:space="0" w:color="auto"/>
            <w:bottom w:val="none" w:sz="0" w:space="0" w:color="auto"/>
            <w:right w:val="none" w:sz="0" w:space="0" w:color="auto"/>
          </w:divBdr>
          <w:divsChild>
            <w:div w:id="360208407">
              <w:marLeft w:val="0"/>
              <w:marRight w:val="0"/>
              <w:marTop w:val="0"/>
              <w:marBottom w:val="0"/>
              <w:divBdr>
                <w:top w:val="none" w:sz="0" w:space="0" w:color="auto"/>
                <w:left w:val="none" w:sz="0" w:space="0" w:color="auto"/>
                <w:bottom w:val="none" w:sz="0" w:space="0" w:color="auto"/>
                <w:right w:val="none" w:sz="0" w:space="0" w:color="auto"/>
              </w:divBdr>
            </w:div>
          </w:divsChild>
        </w:div>
        <w:div w:id="723335987">
          <w:marLeft w:val="0"/>
          <w:marRight w:val="0"/>
          <w:marTop w:val="0"/>
          <w:marBottom w:val="0"/>
          <w:divBdr>
            <w:top w:val="none" w:sz="0" w:space="0" w:color="auto"/>
            <w:left w:val="none" w:sz="0" w:space="0" w:color="auto"/>
            <w:bottom w:val="none" w:sz="0" w:space="0" w:color="auto"/>
            <w:right w:val="none" w:sz="0" w:space="0" w:color="auto"/>
          </w:divBdr>
          <w:divsChild>
            <w:div w:id="568273720">
              <w:marLeft w:val="0"/>
              <w:marRight w:val="0"/>
              <w:marTop w:val="0"/>
              <w:marBottom w:val="0"/>
              <w:divBdr>
                <w:top w:val="none" w:sz="0" w:space="0" w:color="auto"/>
                <w:left w:val="none" w:sz="0" w:space="0" w:color="auto"/>
                <w:bottom w:val="none" w:sz="0" w:space="0" w:color="auto"/>
                <w:right w:val="none" w:sz="0" w:space="0" w:color="auto"/>
              </w:divBdr>
            </w:div>
          </w:divsChild>
        </w:div>
        <w:div w:id="349264773">
          <w:marLeft w:val="0"/>
          <w:marRight w:val="0"/>
          <w:marTop w:val="0"/>
          <w:marBottom w:val="0"/>
          <w:divBdr>
            <w:top w:val="none" w:sz="0" w:space="0" w:color="auto"/>
            <w:left w:val="none" w:sz="0" w:space="0" w:color="auto"/>
            <w:bottom w:val="none" w:sz="0" w:space="0" w:color="auto"/>
            <w:right w:val="none" w:sz="0" w:space="0" w:color="auto"/>
          </w:divBdr>
          <w:divsChild>
            <w:div w:id="665518838">
              <w:marLeft w:val="0"/>
              <w:marRight w:val="0"/>
              <w:marTop w:val="0"/>
              <w:marBottom w:val="0"/>
              <w:divBdr>
                <w:top w:val="none" w:sz="0" w:space="0" w:color="auto"/>
                <w:left w:val="none" w:sz="0" w:space="0" w:color="auto"/>
                <w:bottom w:val="none" w:sz="0" w:space="0" w:color="auto"/>
                <w:right w:val="none" w:sz="0" w:space="0" w:color="auto"/>
              </w:divBdr>
            </w:div>
          </w:divsChild>
        </w:div>
        <w:div w:id="276255296">
          <w:marLeft w:val="0"/>
          <w:marRight w:val="0"/>
          <w:marTop w:val="0"/>
          <w:marBottom w:val="0"/>
          <w:divBdr>
            <w:top w:val="none" w:sz="0" w:space="0" w:color="auto"/>
            <w:left w:val="none" w:sz="0" w:space="0" w:color="auto"/>
            <w:bottom w:val="none" w:sz="0" w:space="0" w:color="auto"/>
            <w:right w:val="none" w:sz="0" w:space="0" w:color="auto"/>
          </w:divBdr>
          <w:divsChild>
            <w:div w:id="837580101">
              <w:marLeft w:val="0"/>
              <w:marRight w:val="0"/>
              <w:marTop w:val="0"/>
              <w:marBottom w:val="0"/>
              <w:divBdr>
                <w:top w:val="none" w:sz="0" w:space="0" w:color="auto"/>
                <w:left w:val="none" w:sz="0" w:space="0" w:color="auto"/>
                <w:bottom w:val="none" w:sz="0" w:space="0" w:color="auto"/>
                <w:right w:val="none" w:sz="0" w:space="0" w:color="auto"/>
              </w:divBdr>
            </w:div>
          </w:divsChild>
        </w:div>
        <w:div w:id="443766222">
          <w:marLeft w:val="0"/>
          <w:marRight w:val="0"/>
          <w:marTop w:val="0"/>
          <w:marBottom w:val="0"/>
          <w:divBdr>
            <w:top w:val="none" w:sz="0" w:space="0" w:color="auto"/>
            <w:left w:val="none" w:sz="0" w:space="0" w:color="auto"/>
            <w:bottom w:val="none" w:sz="0" w:space="0" w:color="auto"/>
            <w:right w:val="none" w:sz="0" w:space="0" w:color="auto"/>
          </w:divBdr>
          <w:divsChild>
            <w:div w:id="2022271231">
              <w:marLeft w:val="0"/>
              <w:marRight w:val="0"/>
              <w:marTop w:val="0"/>
              <w:marBottom w:val="0"/>
              <w:divBdr>
                <w:top w:val="none" w:sz="0" w:space="0" w:color="auto"/>
                <w:left w:val="none" w:sz="0" w:space="0" w:color="auto"/>
                <w:bottom w:val="none" w:sz="0" w:space="0" w:color="auto"/>
                <w:right w:val="none" w:sz="0" w:space="0" w:color="auto"/>
              </w:divBdr>
            </w:div>
          </w:divsChild>
        </w:div>
        <w:div w:id="1301417815">
          <w:marLeft w:val="0"/>
          <w:marRight w:val="0"/>
          <w:marTop w:val="0"/>
          <w:marBottom w:val="0"/>
          <w:divBdr>
            <w:top w:val="none" w:sz="0" w:space="0" w:color="auto"/>
            <w:left w:val="none" w:sz="0" w:space="0" w:color="auto"/>
            <w:bottom w:val="none" w:sz="0" w:space="0" w:color="auto"/>
            <w:right w:val="none" w:sz="0" w:space="0" w:color="auto"/>
          </w:divBdr>
          <w:divsChild>
            <w:div w:id="1338118090">
              <w:marLeft w:val="0"/>
              <w:marRight w:val="0"/>
              <w:marTop w:val="0"/>
              <w:marBottom w:val="0"/>
              <w:divBdr>
                <w:top w:val="none" w:sz="0" w:space="0" w:color="auto"/>
                <w:left w:val="none" w:sz="0" w:space="0" w:color="auto"/>
                <w:bottom w:val="none" w:sz="0" w:space="0" w:color="auto"/>
                <w:right w:val="none" w:sz="0" w:space="0" w:color="auto"/>
              </w:divBdr>
            </w:div>
          </w:divsChild>
        </w:div>
        <w:div w:id="1265305086">
          <w:marLeft w:val="0"/>
          <w:marRight w:val="0"/>
          <w:marTop w:val="0"/>
          <w:marBottom w:val="0"/>
          <w:divBdr>
            <w:top w:val="none" w:sz="0" w:space="0" w:color="auto"/>
            <w:left w:val="none" w:sz="0" w:space="0" w:color="auto"/>
            <w:bottom w:val="none" w:sz="0" w:space="0" w:color="auto"/>
            <w:right w:val="none" w:sz="0" w:space="0" w:color="auto"/>
          </w:divBdr>
          <w:divsChild>
            <w:div w:id="333070155">
              <w:marLeft w:val="0"/>
              <w:marRight w:val="0"/>
              <w:marTop w:val="0"/>
              <w:marBottom w:val="0"/>
              <w:divBdr>
                <w:top w:val="none" w:sz="0" w:space="0" w:color="auto"/>
                <w:left w:val="none" w:sz="0" w:space="0" w:color="auto"/>
                <w:bottom w:val="none" w:sz="0" w:space="0" w:color="auto"/>
                <w:right w:val="none" w:sz="0" w:space="0" w:color="auto"/>
              </w:divBdr>
            </w:div>
          </w:divsChild>
        </w:div>
        <w:div w:id="23289844">
          <w:marLeft w:val="0"/>
          <w:marRight w:val="0"/>
          <w:marTop w:val="0"/>
          <w:marBottom w:val="0"/>
          <w:divBdr>
            <w:top w:val="none" w:sz="0" w:space="0" w:color="auto"/>
            <w:left w:val="none" w:sz="0" w:space="0" w:color="auto"/>
            <w:bottom w:val="none" w:sz="0" w:space="0" w:color="auto"/>
            <w:right w:val="none" w:sz="0" w:space="0" w:color="auto"/>
          </w:divBdr>
          <w:divsChild>
            <w:div w:id="1508131634">
              <w:marLeft w:val="0"/>
              <w:marRight w:val="0"/>
              <w:marTop w:val="0"/>
              <w:marBottom w:val="0"/>
              <w:divBdr>
                <w:top w:val="none" w:sz="0" w:space="0" w:color="auto"/>
                <w:left w:val="none" w:sz="0" w:space="0" w:color="auto"/>
                <w:bottom w:val="none" w:sz="0" w:space="0" w:color="auto"/>
                <w:right w:val="none" w:sz="0" w:space="0" w:color="auto"/>
              </w:divBdr>
            </w:div>
          </w:divsChild>
        </w:div>
        <w:div w:id="2042507435">
          <w:marLeft w:val="0"/>
          <w:marRight w:val="0"/>
          <w:marTop w:val="0"/>
          <w:marBottom w:val="0"/>
          <w:divBdr>
            <w:top w:val="none" w:sz="0" w:space="0" w:color="auto"/>
            <w:left w:val="none" w:sz="0" w:space="0" w:color="auto"/>
            <w:bottom w:val="none" w:sz="0" w:space="0" w:color="auto"/>
            <w:right w:val="none" w:sz="0" w:space="0" w:color="auto"/>
          </w:divBdr>
          <w:divsChild>
            <w:div w:id="835075420">
              <w:marLeft w:val="0"/>
              <w:marRight w:val="0"/>
              <w:marTop w:val="0"/>
              <w:marBottom w:val="0"/>
              <w:divBdr>
                <w:top w:val="none" w:sz="0" w:space="0" w:color="auto"/>
                <w:left w:val="none" w:sz="0" w:space="0" w:color="auto"/>
                <w:bottom w:val="none" w:sz="0" w:space="0" w:color="auto"/>
                <w:right w:val="none" w:sz="0" w:space="0" w:color="auto"/>
              </w:divBdr>
            </w:div>
          </w:divsChild>
        </w:div>
        <w:div w:id="963736472">
          <w:marLeft w:val="0"/>
          <w:marRight w:val="0"/>
          <w:marTop w:val="0"/>
          <w:marBottom w:val="0"/>
          <w:divBdr>
            <w:top w:val="none" w:sz="0" w:space="0" w:color="auto"/>
            <w:left w:val="none" w:sz="0" w:space="0" w:color="auto"/>
            <w:bottom w:val="none" w:sz="0" w:space="0" w:color="auto"/>
            <w:right w:val="none" w:sz="0" w:space="0" w:color="auto"/>
          </w:divBdr>
          <w:divsChild>
            <w:div w:id="376050407">
              <w:marLeft w:val="0"/>
              <w:marRight w:val="0"/>
              <w:marTop w:val="0"/>
              <w:marBottom w:val="0"/>
              <w:divBdr>
                <w:top w:val="none" w:sz="0" w:space="0" w:color="auto"/>
                <w:left w:val="none" w:sz="0" w:space="0" w:color="auto"/>
                <w:bottom w:val="none" w:sz="0" w:space="0" w:color="auto"/>
                <w:right w:val="none" w:sz="0" w:space="0" w:color="auto"/>
              </w:divBdr>
            </w:div>
          </w:divsChild>
        </w:div>
        <w:div w:id="1609972454">
          <w:marLeft w:val="0"/>
          <w:marRight w:val="0"/>
          <w:marTop w:val="0"/>
          <w:marBottom w:val="0"/>
          <w:divBdr>
            <w:top w:val="none" w:sz="0" w:space="0" w:color="auto"/>
            <w:left w:val="none" w:sz="0" w:space="0" w:color="auto"/>
            <w:bottom w:val="none" w:sz="0" w:space="0" w:color="auto"/>
            <w:right w:val="none" w:sz="0" w:space="0" w:color="auto"/>
          </w:divBdr>
          <w:divsChild>
            <w:div w:id="662658367">
              <w:marLeft w:val="0"/>
              <w:marRight w:val="0"/>
              <w:marTop w:val="0"/>
              <w:marBottom w:val="0"/>
              <w:divBdr>
                <w:top w:val="none" w:sz="0" w:space="0" w:color="auto"/>
                <w:left w:val="none" w:sz="0" w:space="0" w:color="auto"/>
                <w:bottom w:val="none" w:sz="0" w:space="0" w:color="auto"/>
                <w:right w:val="none" w:sz="0" w:space="0" w:color="auto"/>
              </w:divBdr>
            </w:div>
          </w:divsChild>
        </w:div>
        <w:div w:id="1595432185">
          <w:marLeft w:val="0"/>
          <w:marRight w:val="0"/>
          <w:marTop w:val="0"/>
          <w:marBottom w:val="0"/>
          <w:divBdr>
            <w:top w:val="none" w:sz="0" w:space="0" w:color="auto"/>
            <w:left w:val="none" w:sz="0" w:space="0" w:color="auto"/>
            <w:bottom w:val="none" w:sz="0" w:space="0" w:color="auto"/>
            <w:right w:val="none" w:sz="0" w:space="0" w:color="auto"/>
          </w:divBdr>
          <w:divsChild>
            <w:div w:id="532423812">
              <w:marLeft w:val="0"/>
              <w:marRight w:val="0"/>
              <w:marTop w:val="0"/>
              <w:marBottom w:val="0"/>
              <w:divBdr>
                <w:top w:val="none" w:sz="0" w:space="0" w:color="auto"/>
                <w:left w:val="none" w:sz="0" w:space="0" w:color="auto"/>
                <w:bottom w:val="none" w:sz="0" w:space="0" w:color="auto"/>
                <w:right w:val="none" w:sz="0" w:space="0" w:color="auto"/>
              </w:divBdr>
            </w:div>
          </w:divsChild>
        </w:div>
        <w:div w:id="1748532425">
          <w:marLeft w:val="0"/>
          <w:marRight w:val="0"/>
          <w:marTop w:val="0"/>
          <w:marBottom w:val="0"/>
          <w:divBdr>
            <w:top w:val="none" w:sz="0" w:space="0" w:color="auto"/>
            <w:left w:val="none" w:sz="0" w:space="0" w:color="auto"/>
            <w:bottom w:val="none" w:sz="0" w:space="0" w:color="auto"/>
            <w:right w:val="none" w:sz="0" w:space="0" w:color="auto"/>
          </w:divBdr>
          <w:divsChild>
            <w:div w:id="1523736916">
              <w:marLeft w:val="0"/>
              <w:marRight w:val="0"/>
              <w:marTop w:val="0"/>
              <w:marBottom w:val="0"/>
              <w:divBdr>
                <w:top w:val="none" w:sz="0" w:space="0" w:color="auto"/>
                <w:left w:val="none" w:sz="0" w:space="0" w:color="auto"/>
                <w:bottom w:val="none" w:sz="0" w:space="0" w:color="auto"/>
                <w:right w:val="none" w:sz="0" w:space="0" w:color="auto"/>
              </w:divBdr>
            </w:div>
          </w:divsChild>
        </w:div>
        <w:div w:id="1984046273">
          <w:marLeft w:val="0"/>
          <w:marRight w:val="0"/>
          <w:marTop w:val="0"/>
          <w:marBottom w:val="0"/>
          <w:divBdr>
            <w:top w:val="none" w:sz="0" w:space="0" w:color="auto"/>
            <w:left w:val="none" w:sz="0" w:space="0" w:color="auto"/>
            <w:bottom w:val="none" w:sz="0" w:space="0" w:color="auto"/>
            <w:right w:val="none" w:sz="0" w:space="0" w:color="auto"/>
          </w:divBdr>
          <w:divsChild>
            <w:div w:id="1708484742">
              <w:marLeft w:val="0"/>
              <w:marRight w:val="0"/>
              <w:marTop w:val="0"/>
              <w:marBottom w:val="0"/>
              <w:divBdr>
                <w:top w:val="none" w:sz="0" w:space="0" w:color="auto"/>
                <w:left w:val="none" w:sz="0" w:space="0" w:color="auto"/>
                <w:bottom w:val="none" w:sz="0" w:space="0" w:color="auto"/>
                <w:right w:val="none" w:sz="0" w:space="0" w:color="auto"/>
              </w:divBdr>
            </w:div>
          </w:divsChild>
        </w:div>
        <w:div w:id="1280144694">
          <w:marLeft w:val="0"/>
          <w:marRight w:val="0"/>
          <w:marTop w:val="0"/>
          <w:marBottom w:val="0"/>
          <w:divBdr>
            <w:top w:val="none" w:sz="0" w:space="0" w:color="auto"/>
            <w:left w:val="none" w:sz="0" w:space="0" w:color="auto"/>
            <w:bottom w:val="none" w:sz="0" w:space="0" w:color="auto"/>
            <w:right w:val="none" w:sz="0" w:space="0" w:color="auto"/>
          </w:divBdr>
          <w:divsChild>
            <w:div w:id="591549358">
              <w:marLeft w:val="0"/>
              <w:marRight w:val="0"/>
              <w:marTop w:val="0"/>
              <w:marBottom w:val="0"/>
              <w:divBdr>
                <w:top w:val="none" w:sz="0" w:space="0" w:color="auto"/>
                <w:left w:val="none" w:sz="0" w:space="0" w:color="auto"/>
                <w:bottom w:val="none" w:sz="0" w:space="0" w:color="auto"/>
                <w:right w:val="none" w:sz="0" w:space="0" w:color="auto"/>
              </w:divBdr>
            </w:div>
          </w:divsChild>
        </w:div>
        <w:div w:id="1017534986">
          <w:marLeft w:val="0"/>
          <w:marRight w:val="0"/>
          <w:marTop w:val="0"/>
          <w:marBottom w:val="0"/>
          <w:divBdr>
            <w:top w:val="none" w:sz="0" w:space="0" w:color="auto"/>
            <w:left w:val="none" w:sz="0" w:space="0" w:color="auto"/>
            <w:bottom w:val="none" w:sz="0" w:space="0" w:color="auto"/>
            <w:right w:val="none" w:sz="0" w:space="0" w:color="auto"/>
          </w:divBdr>
          <w:divsChild>
            <w:div w:id="994338021">
              <w:marLeft w:val="0"/>
              <w:marRight w:val="0"/>
              <w:marTop w:val="0"/>
              <w:marBottom w:val="0"/>
              <w:divBdr>
                <w:top w:val="none" w:sz="0" w:space="0" w:color="auto"/>
                <w:left w:val="none" w:sz="0" w:space="0" w:color="auto"/>
                <w:bottom w:val="none" w:sz="0" w:space="0" w:color="auto"/>
                <w:right w:val="none" w:sz="0" w:space="0" w:color="auto"/>
              </w:divBdr>
            </w:div>
          </w:divsChild>
        </w:div>
        <w:div w:id="1014529871">
          <w:marLeft w:val="0"/>
          <w:marRight w:val="0"/>
          <w:marTop w:val="0"/>
          <w:marBottom w:val="0"/>
          <w:divBdr>
            <w:top w:val="none" w:sz="0" w:space="0" w:color="auto"/>
            <w:left w:val="none" w:sz="0" w:space="0" w:color="auto"/>
            <w:bottom w:val="none" w:sz="0" w:space="0" w:color="auto"/>
            <w:right w:val="none" w:sz="0" w:space="0" w:color="auto"/>
          </w:divBdr>
          <w:divsChild>
            <w:div w:id="1326981874">
              <w:marLeft w:val="0"/>
              <w:marRight w:val="0"/>
              <w:marTop w:val="0"/>
              <w:marBottom w:val="0"/>
              <w:divBdr>
                <w:top w:val="none" w:sz="0" w:space="0" w:color="auto"/>
                <w:left w:val="none" w:sz="0" w:space="0" w:color="auto"/>
                <w:bottom w:val="none" w:sz="0" w:space="0" w:color="auto"/>
                <w:right w:val="none" w:sz="0" w:space="0" w:color="auto"/>
              </w:divBdr>
            </w:div>
          </w:divsChild>
        </w:div>
        <w:div w:id="989678922">
          <w:marLeft w:val="0"/>
          <w:marRight w:val="0"/>
          <w:marTop w:val="0"/>
          <w:marBottom w:val="0"/>
          <w:divBdr>
            <w:top w:val="none" w:sz="0" w:space="0" w:color="auto"/>
            <w:left w:val="none" w:sz="0" w:space="0" w:color="auto"/>
            <w:bottom w:val="none" w:sz="0" w:space="0" w:color="auto"/>
            <w:right w:val="none" w:sz="0" w:space="0" w:color="auto"/>
          </w:divBdr>
          <w:divsChild>
            <w:div w:id="979068383">
              <w:marLeft w:val="0"/>
              <w:marRight w:val="0"/>
              <w:marTop w:val="0"/>
              <w:marBottom w:val="0"/>
              <w:divBdr>
                <w:top w:val="none" w:sz="0" w:space="0" w:color="auto"/>
                <w:left w:val="none" w:sz="0" w:space="0" w:color="auto"/>
                <w:bottom w:val="none" w:sz="0" w:space="0" w:color="auto"/>
                <w:right w:val="none" w:sz="0" w:space="0" w:color="auto"/>
              </w:divBdr>
            </w:div>
          </w:divsChild>
        </w:div>
        <w:div w:id="1161777152">
          <w:marLeft w:val="0"/>
          <w:marRight w:val="0"/>
          <w:marTop w:val="0"/>
          <w:marBottom w:val="0"/>
          <w:divBdr>
            <w:top w:val="none" w:sz="0" w:space="0" w:color="auto"/>
            <w:left w:val="none" w:sz="0" w:space="0" w:color="auto"/>
            <w:bottom w:val="none" w:sz="0" w:space="0" w:color="auto"/>
            <w:right w:val="none" w:sz="0" w:space="0" w:color="auto"/>
          </w:divBdr>
          <w:divsChild>
            <w:div w:id="506864611">
              <w:marLeft w:val="0"/>
              <w:marRight w:val="0"/>
              <w:marTop w:val="0"/>
              <w:marBottom w:val="0"/>
              <w:divBdr>
                <w:top w:val="none" w:sz="0" w:space="0" w:color="auto"/>
                <w:left w:val="none" w:sz="0" w:space="0" w:color="auto"/>
                <w:bottom w:val="none" w:sz="0" w:space="0" w:color="auto"/>
                <w:right w:val="none" w:sz="0" w:space="0" w:color="auto"/>
              </w:divBdr>
            </w:div>
          </w:divsChild>
        </w:div>
        <w:div w:id="873538862">
          <w:marLeft w:val="0"/>
          <w:marRight w:val="0"/>
          <w:marTop w:val="0"/>
          <w:marBottom w:val="0"/>
          <w:divBdr>
            <w:top w:val="none" w:sz="0" w:space="0" w:color="auto"/>
            <w:left w:val="none" w:sz="0" w:space="0" w:color="auto"/>
            <w:bottom w:val="none" w:sz="0" w:space="0" w:color="auto"/>
            <w:right w:val="none" w:sz="0" w:space="0" w:color="auto"/>
          </w:divBdr>
          <w:divsChild>
            <w:div w:id="1086344679">
              <w:marLeft w:val="0"/>
              <w:marRight w:val="0"/>
              <w:marTop w:val="0"/>
              <w:marBottom w:val="0"/>
              <w:divBdr>
                <w:top w:val="none" w:sz="0" w:space="0" w:color="auto"/>
                <w:left w:val="none" w:sz="0" w:space="0" w:color="auto"/>
                <w:bottom w:val="none" w:sz="0" w:space="0" w:color="auto"/>
                <w:right w:val="none" w:sz="0" w:space="0" w:color="auto"/>
              </w:divBdr>
            </w:div>
          </w:divsChild>
        </w:div>
        <w:div w:id="1857308092">
          <w:marLeft w:val="0"/>
          <w:marRight w:val="0"/>
          <w:marTop w:val="0"/>
          <w:marBottom w:val="0"/>
          <w:divBdr>
            <w:top w:val="none" w:sz="0" w:space="0" w:color="auto"/>
            <w:left w:val="none" w:sz="0" w:space="0" w:color="auto"/>
            <w:bottom w:val="none" w:sz="0" w:space="0" w:color="auto"/>
            <w:right w:val="none" w:sz="0" w:space="0" w:color="auto"/>
          </w:divBdr>
          <w:divsChild>
            <w:div w:id="1705666146">
              <w:marLeft w:val="0"/>
              <w:marRight w:val="0"/>
              <w:marTop w:val="0"/>
              <w:marBottom w:val="0"/>
              <w:divBdr>
                <w:top w:val="none" w:sz="0" w:space="0" w:color="auto"/>
                <w:left w:val="none" w:sz="0" w:space="0" w:color="auto"/>
                <w:bottom w:val="none" w:sz="0" w:space="0" w:color="auto"/>
                <w:right w:val="none" w:sz="0" w:space="0" w:color="auto"/>
              </w:divBdr>
            </w:div>
          </w:divsChild>
        </w:div>
        <w:div w:id="1293168956">
          <w:marLeft w:val="0"/>
          <w:marRight w:val="0"/>
          <w:marTop w:val="0"/>
          <w:marBottom w:val="0"/>
          <w:divBdr>
            <w:top w:val="none" w:sz="0" w:space="0" w:color="auto"/>
            <w:left w:val="none" w:sz="0" w:space="0" w:color="auto"/>
            <w:bottom w:val="none" w:sz="0" w:space="0" w:color="auto"/>
            <w:right w:val="none" w:sz="0" w:space="0" w:color="auto"/>
          </w:divBdr>
          <w:divsChild>
            <w:div w:id="1692410774">
              <w:marLeft w:val="0"/>
              <w:marRight w:val="0"/>
              <w:marTop w:val="0"/>
              <w:marBottom w:val="0"/>
              <w:divBdr>
                <w:top w:val="none" w:sz="0" w:space="0" w:color="auto"/>
                <w:left w:val="none" w:sz="0" w:space="0" w:color="auto"/>
                <w:bottom w:val="none" w:sz="0" w:space="0" w:color="auto"/>
                <w:right w:val="none" w:sz="0" w:space="0" w:color="auto"/>
              </w:divBdr>
            </w:div>
          </w:divsChild>
        </w:div>
        <w:div w:id="945499390">
          <w:marLeft w:val="0"/>
          <w:marRight w:val="0"/>
          <w:marTop w:val="0"/>
          <w:marBottom w:val="0"/>
          <w:divBdr>
            <w:top w:val="none" w:sz="0" w:space="0" w:color="auto"/>
            <w:left w:val="none" w:sz="0" w:space="0" w:color="auto"/>
            <w:bottom w:val="none" w:sz="0" w:space="0" w:color="auto"/>
            <w:right w:val="none" w:sz="0" w:space="0" w:color="auto"/>
          </w:divBdr>
          <w:divsChild>
            <w:div w:id="1583488447">
              <w:marLeft w:val="0"/>
              <w:marRight w:val="0"/>
              <w:marTop w:val="0"/>
              <w:marBottom w:val="0"/>
              <w:divBdr>
                <w:top w:val="none" w:sz="0" w:space="0" w:color="auto"/>
                <w:left w:val="none" w:sz="0" w:space="0" w:color="auto"/>
                <w:bottom w:val="none" w:sz="0" w:space="0" w:color="auto"/>
                <w:right w:val="none" w:sz="0" w:space="0" w:color="auto"/>
              </w:divBdr>
            </w:div>
          </w:divsChild>
        </w:div>
        <w:div w:id="2098138113">
          <w:marLeft w:val="0"/>
          <w:marRight w:val="0"/>
          <w:marTop w:val="0"/>
          <w:marBottom w:val="0"/>
          <w:divBdr>
            <w:top w:val="none" w:sz="0" w:space="0" w:color="auto"/>
            <w:left w:val="none" w:sz="0" w:space="0" w:color="auto"/>
            <w:bottom w:val="none" w:sz="0" w:space="0" w:color="auto"/>
            <w:right w:val="none" w:sz="0" w:space="0" w:color="auto"/>
          </w:divBdr>
          <w:divsChild>
            <w:div w:id="487357612">
              <w:marLeft w:val="0"/>
              <w:marRight w:val="0"/>
              <w:marTop w:val="0"/>
              <w:marBottom w:val="0"/>
              <w:divBdr>
                <w:top w:val="none" w:sz="0" w:space="0" w:color="auto"/>
                <w:left w:val="none" w:sz="0" w:space="0" w:color="auto"/>
                <w:bottom w:val="none" w:sz="0" w:space="0" w:color="auto"/>
                <w:right w:val="none" w:sz="0" w:space="0" w:color="auto"/>
              </w:divBdr>
            </w:div>
          </w:divsChild>
        </w:div>
        <w:div w:id="773476162">
          <w:marLeft w:val="0"/>
          <w:marRight w:val="0"/>
          <w:marTop w:val="0"/>
          <w:marBottom w:val="0"/>
          <w:divBdr>
            <w:top w:val="none" w:sz="0" w:space="0" w:color="auto"/>
            <w:left w:val="none" w:sz="0" w:space="0" w:color="auto"/>
            <w:bottom w:val="none" w:sz="0" w:space="0" w:color="auto"/>
            <w:right w:val="none" w:sz="0" w:space="0" w:color="auto"/>
          </w:divBdr>
          <w:divsChild>
            <w:div w:id="8140895">
              <w:marLeft w:val="0"/>
              <w:marRight w:val="0"/>
              <w:marTop w:val="0"/>
              <w:marBottom w:val="0"/>
              <w:divBdr>
                <w:top w:val="none" w:sz="0" w:space="0" w:color="auto"/>
                <w:left w:val="none" w:sz="0" w:space="0" w:color="auto"/>
                <w:bottom w:val="none" w:sz="0" w:space="0" w:color="auto"/>
                <w:right w:val="none" w:sz="0" w:space="0" w:color="auto"/>
              </w:divBdr>
            </w:div>
          </w:divsChild>
        </w:div>
        <w:div w:id="878203839">
          <w:marLeft w:val="0"/>
          <w:marRight w:val="0"/>
          <w:marTop w:val="0"/>
          <w:marBottom w:val="0"/>
          <w:divBdr>
            <w:top w:val="none" w:sz="0" w:space="0" w:color="auto"/>
            <w:left w:val="none" w:sz="0" w:space="0" w:color="auto"/>
            <w:bottom w:val="none" w:sz="0" w:space="0" w:color="auto"/>
            <w:right w:val="none" w:sz="0" w:space="0" w:color="auto"/>
          </w:divBdr>
          <w:divsChild>
            <w:div w:id="720790650">
              <w:marLeft w:val="0"/>
              <w:marRight w:val="0"/>
              <w:marTop w:val="0"/>
              <w:marBottom w:val="0"/>
              <w:divBdr>
                <w:top w:val="none" w:sz="0" w:space="0" w:color="auto"/>
                <w:left w:val="none" w:sz="0" w:space="0" w:color="auto"/>
                <w:bottom w:val="none" w:sz="0" w:space="0" w:color="auto"/>
                <w:right w:val="none" w:sz="0" w:space="0" w:color="auto"/>
              </w:divBdr>
            </w:div>
          </w:divsChild>
        </w:div>
        <w:div w:id="1417362761">
          <w:marLeft w:val="0"/>
          <w:marRight w:val="0"/>
          <w:marTop w:val="0"/>
          <w:marBottom w:val="0"/>
          <w:divBdr>
            <w:top w:val="none" w:sz="0" w:space="0" w:color="auto"/>
            <w:left w:val="none" w:sz="0" w:space="0" w:color="auto"/>
            <w:bottom w:val="none" w:sz="0" w:space="0" w:color="auto"/>
            <w:right w:val="none" w:sz="0" w:space="0" w:color="auto"/>
          </w:divBdr>
          <w:divsChild>
            <w:div w:id="1783914461">
              <w:marLeft w:val="0"/>
              <w:marRight w:val="0"/>
              <w:marTop w:val="0"/>
              <w:marBottom w:val="0"/>
              <w:divBdr>
                <w:top w:val="none" w:sz="0" w:space="0" w:color="auto"/>
                <w:left w:val="none" w:sz="0" w:space="0" w:color="auto"/>
                <w:bottom w:val="none" w:sz="0" w:space="0" w:color="auto"/>
                <w:right w:val="none" w:sz="0" w:space="0" w:color="auto"/>
              </w:divBdr>
            </w:div>
          </w:divsChild>
        </w:div>
        <w:div w:id="333529217">
          <w:marLeft w:val="0"/>
          <w:marRight w:val="0"/>
          <w:marTop w:val="0"/>
          <w:marBottom w:val="0"/>
          <w:divBdr>
            <w:top w:val="none" w:sz="0" w:space="0" w:color="auto"/>
            <w:left w:val="none" w:sz="0" w:space="0" w:color="auto"/>
            <w:bottom w:val="none" w:sz="0" w:space="0" w:color="auto"/>
            <w:right w:val="none" w:sz="0" w:space="0" w:color="auto"/>
          </w:divBdr>
          <w:divsChild>
            <w:div w:id="1024478697">
              <w:marLeft w:val="0"/>
              <w:marRight w:val="0"/>
              <w:marTop w:val="0"/>
              <w:marBottom w:val="0"/>
              <w:divBdr>
                <w:top w:val="none" w:sz="0" w:space="0" w:color="auto"/>
                <w:left w:val="none" w:sz="0" w:space="0" w:color="auto"/>
                <w:bottom w:val="none" w:sz="0" w:space="0" w:color="auto"/>
                <w:right w:val="none" w:sz="0" w:space="0" w:color="auto"/>
              </w:divBdr>
            </w:div>
          </w:divsChild>
        </w:div>
        <w:div w:id="449782846">
          <w:marLeft w:val="0"/>
          <w:marRight w:val="0"/>
          <w:marTop w:val="0"/>
          <w:marBottom w:val="0"/>
          <w:divBdr>
            <w:top w:val="none" w:sz="0" w:space="0" w:color="auto"/>
            <w:left w:val="none" w:sz="0" w:space="0" w:color="auto"/>
            <w:bottom w:val="none" w:sz="0" w:space="0" w:color="auto"/>
            <w:right w:val="none" w:sz="0" w:space="0" w:color="auto"/>
          </w:divBdr>
          <w:divsChild>
            <w:div w:id="715812435">
              <w:marLeft w:val="0"/>
              <w:marRight w:val="0"/>
              <w:marTop w:val="0"/>
              <w:marBottom w:val="0"/>
              <w:divBdr>
                <w:top w:val="none" w:sz="0" w:space="0" w:color="auto"/>
                <w:left w:val="none" w:sz="0" w:space="0" w:color="auto"/>
                <w:bottom w:val="none" w:sz="0" w:space="0" w:color="auto"/>
                <w:right w:val="none" w:sz="0" w:space="0" w:color="auto"/>
              </w:divBdr>
            </w:div>
          </w:divsChild>
        </w:div>
        <w:div w:id="759831315">
          <w:marLeft w:val="0"/>
          <w:marRight w:val="0"/>
          <w:marTop w:val="0"/>
          <w:marBottom w:val="0"/>
          <w:divBdr>
            <w:top w:val="none" w:sz="0" w:space="0" w:color="auto"/>
            <w:left w:val="none" w:sz="0" w:space="0" w:color="auto"/>
            <w:bottom w:val="none" w:sz="0" w:space="0" w:color="auto"/>
            <w:right w:val="none" w:sz="0" w:space="0" w:color="auto"/>
          </w:divBdr>
          <w:divsChild>
            <w:div w:id="2058701627">
              <w:marLeft w:val="0"/>
              <w:marRight w:val="0"/>
              <w:marTop w:val="0"/>
              <w:marBottom w:val="0"/>
              <w:divBdr>
                <w:top w:val="none" w:sz="0" w:space="0" w:color="auto"/>
                <w:left w:val="none" w:sz="0" w:space="0" w:color="auto"/>
                <w:bottom w:val="none" w:sz="0" w:space="0" w:color="auto"/>
                <w:right w:val="none" w:sz="0" w:space="0" w:color="auto"/>
              </w:divBdr>
            </w:div>
          </w:divsChild>
        </w:div>
        <w:div w:id="685787544">
          <w:marLeft w:val="0"/>
          <w:marRight w:val="0"/>
          <w:marTop w:val="0"/>
          <w:marBottom w:val="0"/>
          <w:divBdr>
            <w:top w:val="none" w:sz="0" w:space="0" w:color="auto"/>
            <w:left w:val="none" w:sz="0" w:space="0" w:color="auto"/>
            <w:bottom w:val="none" w:sz="0" w:space="0" w:color="auto"/>
            <w:right w:val="none" w:sz="0" w:space="0" w:color="auto"/>
          </w:divBdr>
          <w:divsChild>
            <w:div w:id="1030375940">
              <w:marLeft w:val="0"/>
              <w:marRight w:val="0"/>
              <w:marTop w:val="0"/>
              <w:marBottom w:val="0"/>
              <w:divBdr>
                <w:top w:val="none" w:sz="0" w:space="0" w:color="auto"/>
                <w:left w:val="none" w:sz="0" w:space="0" w:color="auto"/>
                <w:bottom w:val="none" w:sz="0" w:space="0" w:color="auto"/>
                <w:right w:val="none" w:sz="0" w:space="0" w:color="auto"/>
              </w:divBdr>
            </w:div>
          </w:divsChild>
        </w:div>
        <w:div w:id="878130295">
          <w:marLeft w:val="0"/>
          <w:marRight w:val="0"/>
          <w:marTop w:val="0"/>
          <w:marBottom w:val="0"/>
          <w:divBdr>
            <w:top w:val="none" w:sz="0" w:space="0" w:color="auto"/>
            <w:left w:val="none" w:sz="0" w:space="0" w:color="auto"/>
            <w:bottom w:val="none" w:sz="0" w:space="0" w:color="auto"/>
            <w:right w:val="none" w:sz="0" w:space="0" w:color="auto"/>
          </w:divBdr>
          <w:divsChild>
            <w:div w:id="1767581003">
              <w:marLeft w:val="0"/>
              <w:marRight w:val="0"/>
              <w:marTop w:val="0"/>
              <w:marBottom w:val="0"/>
              <w:divBdr>
                <w:top w:val="none" w:sz="0" w:space="0" w:color="auto"/>
                <w:left w:val="none" w:sz="0" w:space="0" w:color="auto"/>
                <w:bottom w:val="none" w:sz="0" w:space="0" w:color="auto"/>
                <w:right w:val="none" w:sz="0" w:space="0" w:color="auto"/>
              </w:divBdr>
            </w:div>
          </w:divsChild>
        </w:div>
        <w:div w:id="1140683943">
          <w:marLeft w:val="0"/>
          <w:marRight w:val="0"/>
          <w:marTop w:val="0"/>
          <w:marBottom w:val="0"/>
          <w:divBdr>
            <w:top w:val="none" w:sz="0" w:space="0" w:color="auto"/>
            <w:left w:val="none" w:sz="0" w:space="0" w:color="auto"/>
            <w:bottom w:val="none" w:sz="0" w:space="0" w:color="auto"/>
            <w:right w:val="none" w:sz="0" w:space="0" w:color="auto"/>
          </w:divBdr>
          <w:divsChild>
            <w:div w:id="132180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666433">
      <w:bodyDiv w:val="1"/>
      <w:marLeft w:val="0"/>
      <w:marRight w:val="0"/>
      <w:marTop w:val="0"/>
      <w:marBottom w:val="0"/>
      <w:divBdr>
        <w:top w:val="none" w:sz="0" w:space="0" w:color="auto"/>
        <w:left w:val="none" w:sz="0" w:space="0" w:color="auto"/>
        <w:bottom w:val="none" w:sz="0" w:space="0" w:color="auto"/>
        <w:right w:val="none" w:sz="0" w:space="0" w:color="auto"/>
      </w:divBdr>
      <w:divsChild>
        <w:div w:id="858007685">
          <w:marLeft w:val="0"/>
          <w:marRight w:val="0"/>
          <w:marTop w:val="0"/>
          <w:marBottom w:val="0"/>
          <w:divBdr>
            <w:top w:val="none" w:sz="0" w:space="0" w:color="auto"/>
            <w:left w:val="none" w:sz="0" w:space="0" w:color="auto"/>
            <w:bottom w:val="none" w:sz="0" w:space="0" w:color="auto"/>
            <w:right w:val="none" w:sz="0" w:space="0" w:color="auto"/>
          </w:divBdr>
          <w:divsChild>
            <w:div w:id="1238050470">
              <w:marLeft w:val="0"/>
              <w:marRight w:val="0"/>
              <w:marTop w:val="0"/>
              <w:marBottom w:val="0"/>
              <w:divBdr>
                <w:top w:val="none" w:sz="0" w:space="0" w:color="auto"/>
                <w:left w:val="none" w:sz="0" w:space="0" w:color="auto"/>
                <w:bottom w:val="none" w:sz="0" w:space="0" w:color="auto"/>
                <w:right w:val="none" w:sz="0" w:space="0" w:color="auto"/>
              </w:divBdr>
            </w:div>
          </w:divsChild>
        </w:div>
        <w:div w:id="640624044">
          <w:marLeft w:val="0"/>
          <w:marRight w:val="0"/>
          <w:marTop w:val="0"/>
          <w:marBottom w:val="0"/>
          <w:divBdr>
            <w:top w:val="none" w:sz="0" w:space="0" w:color="auto"/>
            <w:left w:val="none" w:sz="0" w:space="0" w:color="auto"/>
            <w:bottom w:val="none" w:sz="0" w:space="0" w:color="auto"/>
            <w:right w:val="none" w:sz="0" w:space="0" w:color="auto"/>
          </w:divBdr>
          <w:divsChild>
            <w:div w:id="433523607">
              <w:marLeft w:val="0"/>
              <w:marRight w:val="0"/>
              <w:marTop w:val="0"/>
              <w:marBottom w:val="0"/>
              <w:divBdr>
                <w:top w:val="none" w:sz="0" w:space="0" w:color="auto"/>
                <w:left w:val="none" w:sz="0" w:space="0" w:color="auto"/>
                <w:bottom w:val="none" w:sz="0" w:space="0" w:color="auto"/>
                <w:right w:val="none" w:sz="0" w:space="0" w:color="auto"/>
              </w:divBdr>
            </w:div>
          </w:divsChild>
        </w:div>
        <w:div w:id="932394388">
          <w:marLeft w:val="0"/>
          <w:marRight w:val="0"/>
          <w:marTop w:val="0"/>
          <w:marBottom w:val="0"/>
          <w:divBdr>
            <w:top w:val="none" w:sz="0" w:space="0" w:color="auto"/>
            <w:left w:val="none" w:sz="0" w:space="0" w:color="auto"/>
            <w:bottom w:val="none" w:sz="0" w:space="0" w:color="auto"/>
            <w:right w:val="none" w:sz="0" w:space="0" w:color="auto"/>
          </w:divBdr>
          <w:divsChild>
            <w:div w:id="1168398660">
              <w:marLeft w:val="0"/>
              <w:marRight w:val="0"/>
              <w:marTop w:val="0"/>
              <w:marBottom w:val="0"/>
              <w:divBdr>
                <w:top w:val="none" w:sz="0" w:space="0" w:color="auto"/>
                <w:left w:val="none" w:sz="0" w:space="0" w:color="auto"/>
                <w:bottom w:val="none" w:sz="0" w:space="0" w:color="auto"/>
                <w:right w:val="none" w:sz="0" w:space="0" w:color="auto"/>
              </w:divBdr>
            </w:div>
          </w:divsChild>
        </w:div>
        <w:div w:id="249655906">
          <w:marLeft w:val="0"/>
          <w:marRight w:val="0"/>
          <w:marTop w:val="0"/>
          <w:marBottom w:val="0"/>
          <w:divBdr>
            <w:top w:val="none" w:sz="0" w:space="0" w:color="auto"/>
            <w:left w:val="none" w:sz="0" w:space="0" w:color="auto"/>
            <w:bottom w:val="none" w:sz="0" w:space="0" w:color="auto"/>
            <w:right w:val="none" w:sz="0" w:space="0" w:color="auto"/>
          </w:divBdr>
          <w:divsChild>
            <w:div w:id="2079083979">
              <w:marLeft w:val="0"/>
              <w:marRight w:val="0"/>
              <w:marTop w:val="0"/>
              <w:marBottom w:val="0"/>
              <w:divBdr>
                <w:top w:val="none" w:sz="0" w:space="0" w:color="auto"/>
                <w:left w:val="none" w:sz="0" w:space="0" w:color="auto"/>
                <w:bottom w:val="none" w:sz="0" w:space="0" w:color="auto"/>
                <w:right w:val="none" w:sz="0" w:space="0" w:color="auto"/>
              </w:divBdr>
            </w:div>
          </w:divsChild>
        </w:div>
        <w:div w:id="1616131216">
          <w:marLeft w:val="0"/>
          <w:marRight w:val="0"/>
          <w:marTop w:val="0"/>
          <w:marBottom w:val="0"/>
          <w:divBdr>
            <w:top w:val="none" w:sz="0" w:space="0" w:color="auto"/>
            <w:left w:val="none" w:sz="0" w:space="0" w:color="auto"/>
            <w:bottom w:val="none" w:sz="0" w:space="0" w:color="auto"/>
            <w:right w:val="none" w:sz="0" w:space="0" w:color="auto"/>
          </w:divBdr>
          <w:divsChild>
            <w:div w:id="1438870695">
              <w:marLeft w:val="0"/>
              <w:marRight w:val="0"/>
              <w:marTop w:val="0"/>
              <w:marBottom w:val="0"/>
              <w:divBdr>
                <w:top w:val="none" w:sz="0" w:space="0" w:color="auto"/>
                <w:left w:val="none" w:sz="0" w:space="0" w:color="auto"/>
                <w:bottom w:val="none" w:sz="0" w:space="0" w:color="auto"/>
                <w:right w:val="none" w:sz="0" w:space="0" w:color="auto"/>
              </w:divBdr>
            </w:div>
          </w:divsChild>
        </w:div>
        <w:div w:id="1141725415">
          <w:marLeft w:val="0"/>
          <w:marRight w:val="0"/>
          <w:marTop w:val="0"/>
          <w:marBottom w:val="0"/>
          <w:divBdr>
            <w:top w:val="none" w:sz="0" w:space="0" w:color="auto"/>
            <w:left w:val="none" w:sz="0" w:space="0" w:color="auto"/>
            <w:bottom w:val="none" w:sz="0" w:space="0" w:color="auto"/>
            <w:right w:val="none" w:sz="0" w:space="0" w:color="auto"/>
          </w:divBdr>
          <w:divsChild>
            <w:div w:id="131215161">
              <w:marLeft w:val="0"/>
              <w:marRight w:val="0"/>
              <w:marTop w:val="0"/>
              <w:marBottom w:val="0"/>
              <w:divBdr>
                <w:top w:val="none" w:sz="0" w:space="0" w:color="auto"/>
                <w:left w:val="none" w:sz="0" w:space="0" w:color="auto"/>
                <w:bottom w:val="none" w:sz="0" w:space="0" w:color="auto"/>
                <w:right w:val="none" w:sz="0" w:space="0" w:color="auto"/>
              </w:divBdr>
            </w:div>
          </w:divsChild>
        </w:div>
        <w:div w:id="762609012">
          <w:marLeft w:val="0"/>
          <w:marRight w:val="0"/>
          <w:marTop w:val="0"/>
          <w:marBottom w:val="0"/>
          <w:divBdr>
            <w:top w:val="none" w:sz="0" w:space="0" w:color="auto"/>
            <w:left w:val="none" w:sz="0" w:space="0" w:color="auto"/>
            <w:bottom w:val="none" w:sz="0" w:space="0" w:color="auto"/>
            <w:right w:val="none" w:sz="0" w:space="0" w:color="auto"/>
          </w:divBdr>
          <w:divsChild>
            <w:div w:id="1204290521">
              <w:marLeft w:val="0"/>
              <w:marRight w:val="0"/>
              <w:marTop w:val="0"/>
              <w:marBottom w:val="0"/>
              <w:divBdr>
                <w:top w:val="none" w:sz="0" w:space="0" w:color="auto"/>
                <w:left w:val="none" w:sz="0" w:space="0" w:color="auto"/>
                <w:bottom w:val="none" w:sz="0" w:space="0" w:color="auto"/>
                <w:right w:val="none" w:sz="0" w:space="0" w:color="auto"/>
              </w:divBdr>
            </w:div>
          </w:divsChild>
        </w:div>
        <w:div w:id="855075324">
          <w:marLeft w:val="0"/>
          <w:marRight w:val="0"/>
          <w:marTop w:val="0"/>
          <w:marBottom w:val="0"/>
          <w:divBdr>
            <w:top w:val="none" w:sz="0" w:space="0" w:color="auto"/>
            <w:left w:val="none" w:sz="0" w:space="0" w:color="auto"/>
            <w:bottom w:val="none" w:sz="0" w:space="0" w:color="auto"/>
            <w:right w:val="none" w:sz="0" w:space="0" w:color="auto"/>
          </w:divBdr>
          <w:divsChild>
            <w:div w:id="65154756">
              <w:marLeft w:val="0"/>
              <w:marRight w:val="0"/>
              <w:marTop w:val="0"/>
              <w:marBottom w:val="0"/>
              <w:divBdr>
                <w:top w:val="none" w:sz="0" w:space="0" w:color="auto"/>
                <w:left w:val="none" w:sz="0" w:space="0" w:color="auto"/>
                <w:bottom w:val="none" w:sz="0" w:space="0" w:color="auto"/>
                <w:right w:val="none" w:sz="0" w:space="0" w:color="auto"/>
              </w:divBdr>
            </w:div>
          </w:divsChild>
        </w:div>
        <w:div w:id="498347333">
          <w:marLeft w:val="0"/>
          <w:marRight w:val="0"/>
          <w:marTop w:val="0"/>
          <w:marBottom w:val="0"/>
          <w:divBdr>
            <w:top w:val="none" w:sz="0" w:space="0" w:color="auto"/>
            <w:left w:val="none" w:sz="0" w:space="0" w:color="auto"/>
            <w:bottom w:val="none" w:sz="0" w:space="0" w:color="auto"/>
            <w:right w:val="none" w:sz="0" w:space="0" w:color="auto"/>
          </w:divBdr>
          <w:divsChild>
            <w:div w:id="2145540190">
              <w:marLeft w:val="0"/>
              <w:marRight w:val="0"/>
              <w:marTop w:val="0"/>
              <w:marBottom w:val="0"/>
              <w:divBdr>
                <w:top w:val="none" w:sz="0" w:space="0" w:color="auto"/>
                <w:left w:val="none" w:sz="0" w:space="0" w:color="auto"/>
                <w:bottom w:val="none" w:sz="0" w:space="0" w:color="auto"/>
                <w:right w:val="none" w:sz="0" w:space="0" w:color="auto"/>
              </w:divBdr>
            </w:div>
          </w:divsChild>
        </w:div>
        <w:div w:id="1334525647">
          <w:marLeft w:val="0"/>
          <w:marRight w:val="0"/>
          <w:marTop w:val="0"/>
          <w:marBottom w:val="0"/>
          <w:divBdr>
            <w:top w:val="none" w:sz="0" w:space="0" w:color="auto"/>
            <w:left w:val="none" w:sz="0" w:space="0" w:color="auto"/>
            <w:bottom w:val="none" w:sz="0" w:space="0" w:color="auto"/>
            <w:right w:val="none" w:sz="0" w:space="0" w:color="auto"/>
          </w:divBdr>
          <w:divsChild>
            <w:div w:id="941650640">
              <w:marLeft w:val="0"/>
              <w:marRight w:val="0"/>
              <w:marTop w:val="0"/>
              <w:marBottom w:val="0"/>
              <w:divBdr>
                <w:top w:val="none" w:sz="0" w:space="0" w:color="auto"/>
                <w:left w:val="none" w:sz="0" w:space="0" w:color="auto"/>
                <w:bottom w:val="none" w:sz="0" w:space="0" w:color="auto"/>
                <w:right w:val="none" w:sz="0" w:space="0" w:color="auto"/>
              </w:divBdr>
            </w:div>
          </w:divsChild>
        </w:div>
        <w:div w:id="644815478">
          <w:marLeft w:val="0"/>
          <w:marRight w:val="0"/>
          <w:marTop w:val="0"/>
          <w:marBottom w:val="0"/>
          <w:divBdr>
            <w:top w:val="none" w:sz="0" w:space="0" w:color="auto"/>
            <w:left w:val="none" w:sz="0" w:space="0" w:color="auto"/>
            <w:bottom w:val="none" w:sz="0" w:space="0" w:color="auto"/>
            <w:right w:val="none" w:sz="0" w:space="0" w:color="auto"/>
          </w:divBdr>
          <w:divsChild>
            <w:div w:id="905997310">
              <w:marLeft w:val="0"/>
              <w:marRight w:val="0"/>
              <w:marTop w:val="0"/>
              <w:marBottom w:val="0"/>
              <w:divBdr>
                <w:top w:val="none" w:sz="0" w:space="0" w:color="auto"/>
                <w:left w:val="none" w:sz="0" w:space="0" w:color="auto"/>
                <w:bottom w:val="none" w:sz="0" w:space="0" w:color="auto"/>
                <w:right w:val="none" w:sz="0" w:space="0" w:color="auto"/>
              </w:divBdr>
            </w:div>
          </w:divsChild>
        </w:div>
        <w:div w:id="1475828312">
          <w:marLeft w:val="0"/>
          <w:marRight w:val="0"/>
          <w:marTop w:val="0"/>
          <w:marBottom w:val="0"/>
          <w:divBdr>
            <w:top w:val="none" w:sz="0" w:space="0" w:color="auto"/>
            <w:left w:val="none" w:sz="0" w:space="0" w:color="auto"/>
            <w:bottom w:val="none" w:sz="0" w:space="0" w:color="auto"/>
            <w:right w:val="none" w:sz="0" w:space="0" w:color="auto"/>
          </w:divBdr>
          <w:divsChild>
            <w:div w:id="1035352490">
              <w:marLeft w:val="0"/>
              <w:marRight w:val="0"/>
              <w:marTop w:val="0"/>
              <w:marBottom w:val="0"/>
              <w:divBdr>
                <w:top w:val="none" w:sz="0" w:space="0" w:color="auto"/>
                <w:left w:val="none" w:sz="0" w:space="0" w:color="auto"/>
                <w:bottom w:val="none" w:sz="0" w:space="0" w:color="auto"/>
                <w:right w:val="none" w:sz="0" w:space="0" w:color="auto"/>
              </w:divBdr>
            </w:div>
          </w:divsChild>
        </w:div>
        <w:div w:id="131868905">
          <w:marLeft w:val="0"/>
          <w:marRight w:val="0"/>
          <w:marTop w:val="0"/>
          <w:marBottom w:val="0"/>
          <w:divBdr>
            <w:top w:val="none" w:sz="0" w:space="0" w:color="auto"/>
            <w:left w:val="none" w:sz="0" w:space="0" w:color="auto"/>
            <w:bottom w:val="none" w:sz="0" w:space="0" w:color="auto"/>
            <w:right w:val="none" w:sz="0" w:space="0" w:color="auto"/>
          </w:divBdr>
          <w:divsChild>
            <w:div w:id="2107578520">
              <w:marLeft w:val="0"/>
              <w:marRight w:val="0"/>
              <w:marTop w:val="0"/>
              <w:marBottom w:val="0"/>
              <w:divBdr>
                <w:top w:val="none" w:sz="0" w:space="0" w:color="auto"/>
                <w:left w:val="none" w:sz="0" w:space="0" w:color="auto"/>
                <w:bottom w:val="none" w:sz="0" w:space="0" w:color="auto"/>
                <w:right w:val="none" w:sz="0" w:space="0" w:color="auto"/>
              </w:divBdr>
            </w:div>
          </w:divsChild>
        </w:div>
        <w:div w:id="1345939636">
          <w:marLeft w:val="0"/>
          <w:marRight w:val="0"/>
          <w:marTop w:val="0"/>
          <w:marBottom w:val="0"/>
          <w:divBdr>
            <w:top w:val="none" w:sz="0" w:space="0" w:color="auto"/>
            <w:left w:val="none" w:sz="0" w:space="0" w:color="auto"/>
            <w:bottom w:val="none" w:sz="0" w:space="0" w:color="auto"/>
            <w:right w:val="none" w:sz="0" w:space="0" w:color="auto"/>
          </w:divBdr>
          <w:divsChild>
            <w:div w:id="221215461">
              <w:marLeft w:val="0"/>
              <w:marRight w:val="0"/>
              <w:marTop w:val="0"/>
              <w:marBottom w:val="0"/>
              <w:divBdr>
                <w:top w:val="none" w:sz="0" w:space="0" w:color="auto"/>
                <w:left w:val="none" w:sz="0" w:space="0" w:color="auto"/>
                <w:bottom w:val="none" w:sz="0" w:space="0" w:color="auto"/>
                <w:right w:val="none" w:sz="0" w:space="0" w:color="auto"/>
              </w:divBdr>
            </w:div>
          </w:divsChild>
        </w:div>
        <w:div w:id="836654456">
          <w:marLeft w:val="0"/>
          <w:marRight w:val="0"/>
          <w:marTop w:val="0"/>
          <w:marBottom w:val="0"/>
          <w:divBdr>
            <w:top w:val="none" w:sz="0" w:space="0" w:color="auto"/>
            <w:left w:val="none" w:sz="0" w:space="0" w:color="auto"/>
            <w:bottom w:val="none" w:sz="0" w:space="0" w:color="auto"/>
            <w:right w:val="none" w:sz="0" w:space="0" w:color="auto"/>
          </w:divBdr>
          <w:divsChild>
            <w:div w:id="1753350242">
              <w:marLeft w:val="0"/>
              <w:marRight w:val="0"/>
              <w:marTop w:val="0"/>
              <w:marBottom w:val="0"/>
              <w:divBdr>
                <w:top w:val="none" w:sz="0" w:space="0" w:color="auto"/>
                <w:left w:val="none" w:sz="0" w:space="0" w:color="auto"/>
                <w:bottom w:val="none" w:sz="0" w:space="0" w:color="auto"/>
                <w:right w:val="none" w:sz="0" w:space="0" w:color="auto"/>
              </w:divBdr>
            </w:div>
          </w:divsChild>
        </w:div>
        <w:div w:id="771975444">
          <w:marLeft w:val="0"/>
          <w:marRight w:val="0"/>
          <w:marTop w:val="0"/>
          <w:marBottom w:val="0"/>
          <w:divBdr>
            <w:top w:val="none" w:sz="0" w:space="0" w:color="auto"/>
            <w:left w:val="none" w:sz="0" w:space="0" w:color="auto"/>
            <w:bottom w:val="none" w:sz="0" w:space="0" w:color="auto"/>
            <w:right w:val="none" w:sz="0" w:space="0" w:color="auto"/>
          </w:divBdr>
          <w:divsChild>
            <w:div w:id="1906796369">
              <w:marLeft w:val="0"/>
              <w:marRight w:val="0"/>
              <w:marTop w:val="0"/>
              <w:marBottom w:val="0"/>
              <w:divBdr>
                <w:top w:val="none" w:sz="0" w:space="0" w:color="auto"/>
                <w:left w:val="none" w:sz="0" w:space="0" w:color="auto"/>
                <w:bottom w:val="none" w:sz="0" w:space="0" w:color="auto"/>
                <w:right w:val="none" w:sz="0" w:space="0" w:color="auto"/>
              </w:divBdr>
            </w:div>
          </w:divsChild>
        </w:div>
        <w:div w:id="1121918135">
          <w:marLeft w:val="0"/>
          <w:marRight w:val="0"/>
          <w:marTop w:val="0"/>
          <w:marBottom w:val="0"/>
          <w:divBdr>
            <w:top w:val="none" w:sz="0" w:space="0" w:color="auto"/>
            <w:left w:val="none" w:sz="0" w:space="0" w:color="auto"/>
            <w:bottom w:val="none" w:sz="0" w:space="0" w:color="auto"/>
            <w:right w:val="none" w:sz="0" w:space="0" w:color="auto"/>
          </w:divBdr>
          <w:divsChild>
            <w:div w:id="1107581153">
              <w:marLeft w:val="0"/>
              <w:marRight w:val="0"/>
              <w:marTop w:val="0"/>
              <w:marBottom w:val="0"/>
              <w:divBdr>
                <w:top w:val="none" w:sz="0" w:space="0" w:color="auto"/>
                <w:left w:val="none" w:sz="0" w:space="0" w:color="auto"/>
                <w:bottom w:val="none" w:sz="0" w:space="0" w:color="auto"/>
                <w:right w:val="none" w:sz="0" w:space="0" w:color="auto"/>
              </w:divBdr>
            </w:div>
          </w:divsChild>
        </w:div>
        <w:div w:id="47073082">
          <w:marLeft w:val="0"/>
          <w:marRight w:val="0"/>
          <w:marTop w:val="0"/>
          <w:marBottom w:val="0"/>
          <w:divBdr>
            <w:top w:val="none" w:sz="0" w:space="0" w:color="auto"/>
            <w:left w:val="none" w:sz="0" w:space="0" w:color="auto"/>
            <w:bottom w:val="none" w:sz="0" w:space="0" w:color="auto"/>
            <w:right w:val="none" w:sz="0" w:space="0" w:color="auto"/>
          </w:divBdr>
          <w:divsChild>
            <w:div w:id="488906491">
              <w:marLeft w:val="0"/>
              <w:marRight w:val="0"/>
              <w:marTop w:val="0"/>
              <w:marBottom w:val="0"/>
              <w:divBdr>
                <w:top w:val="none" w:sz="0" w:space="0" w:color="auto"/>
                <w:left w:val="none" w:sz="0" w:space="0" w:color="auto"/>
                <w:bottom w:val="none" w:sz="0" w:space="0" w:color="auto"/>
                <w:right w:val="none" w:sz="0" w:space="0" w:color="auto"/>
              </w:divBdr>
            </w:div>
          </w:divsChild>
        </w:div>
        <w:div w:id="685862442">
          <w:marLeft w:val="0"/>
          <w:marRight w:val="0"/>
          <w:marTop w:val="0"/>
          <w:marBottom w:val="0"/>
          <w:divBdr>
            <w:top w:val="none" w:sz="0" w:space="0" w:color="auto"/>
            <w:left w:val="none" w:sz="0" w:space="0" w:color="auto"/>
            <w:bottom w:val="none" w:sz="0" w:space="0" w:color="auto"/>
            <w:right w:val="none" w:sz="0" w:space="0" w:color="auto"/>
          </w:divBdr>
          <w:divsChild>
            <w:div w:id="183173928">
              <w:marLeft w:val="0"/>
              <w:marRight w:val="0"/>
              <w:marTop w:val="0"/>
              <w:marBottom w:val="0"/>
              <w:divBdr>
                <w:top w:val="none" w:sz="0" w:space="0" w:color="auto"/>
                <w:left w:val="none" w:sz="0" w:space="0" w:color="auto"/>
                <w:bottom w:val="none" w:sz="0" w:space="0" w:color="auto"/>
                <w:right w:val="none" w:sz="0" w:space="0" w:color="auto"/>
              </w:divBdr>
            </w:div>
          </w:divsChild>
        </w:div>
        <w:div w:id="187572333">
          <w:marLeft w:val="0"/>
          <w:marRight w:val="0"/>
          <w:marTop w:val="0"/>
          <w:marBottom w:val="0"/>
          <w:divBdr>
            <w:top w:val="none" w:sz="0" w:space="0" w:color="auto"/>
            <w:left w:val="none" w:sz="0" w:space="0" w:color="auto"/>
            <w:bottom w:val="none" w:sz="0" w:space="0" w:color="auto"/>
            <w:right w:val="none" w:sz="0" w:space="0" w:color="auto"/>
          </w:divBdr>
          <w:divsChild>
            <w:div w:id="1567260364">
              <w:marLeft w:val="0"/>
              <w:marRight w:val="0"/>
              <w:marTop w:val="0"/>
              <w:marBottom w:val="0"/>
              <w:divBdr>
                <w:top w:val="none" w:sz="0" w:space="0" w:color="auto"/>
                <w:left w:val="none" w:sz="0" w:space="0" w:color="auto"/>
                <w:bottom w:val="none" w:sz="0" w:space="0" w:color="auto"/>
                <w:right w:val="none" w:sz="0" w:space="0" w:color="auto"/>
              </w:divBdr>
            </w:div>
          </w:divsChild>
        </w:div>
        <w:div w:id="1969241032">
          <w:marLeft w:val="0"/>
          <w:marRight w:val="0"/>
          <w:marTop w:val="0"/>
          <w:marBottom w:val="0"/>
          <w:divBdr>
            <w:top w:val="none" w:sz="0" w:space="0" w:color="auto"/>
            <w:left w:val="none" w:sz="0" w:space="0" w:color="auto"/>
            <w:bottom w:val="none" w:sz="0" w:space="0" w:color="auto"/>
            <w:right w:val="none" w:sz="0" w:space="0" w:color="auto"/>
          </w:divBdr>
          <w:divsChild>
            <w:div w:id="329915494">
              <w:marLeft w:val="0"/>
              <w:marRight w:val="0"/>
              <w:marTop w:val="0"/>
              <w:marBottom w:val="0"/>
              <w:divBdr>
                <w:top w:val="none" w:sz="0" w:space="0" w:color="auto"/>
                <w:left w:val="none" w:sz="0" w:space="0" w:color="auto"/>
                <w:bottom w:val="none" w:sz="0" w:space="0" w:color="auto"/>
                <w:right w:val="none" w:sz="0" w:space="0" w:color="auto"/>
              </w:divBdr>
            </w:div>
          </w:divsChild>
        </w:div>
        <w:div w:id="651450585">
          <w:marLeft w:val="0"/>
          <w:marRight w:val="0"/>
          <w:marTop w:val="0"/>
          <w:marBottom w:val="0"/>
          <w:divBdr>
            <w:top w:val="none" w:sz="0" w:space="0" w:color="auto"/>
            <w:left w:val="none" w:sz="0" w:space="0" w:color="auto"/>
            <w:bottom w:val="none" w:sz="0" w:space="0" w:color="auto"/>
            <w:right w:val="none" w:sz="0" w:space="0" w:color="auto"/>
          </w:divBdr>
          <w:divsChild>
            <w:div w:id="197203577">
              <w:marLeft w:val="0"/>
              <w:marRight w:val="0"/>
              <w:marTop w:val="0"/>
              <w:marBottom w:val="0"/>
              <w:divBdr>
                <w:top w:val="none" w:sz="0" w:space="0" w:color="auto"/>
                <w:left w:val="none" w:sz="0" w:space="0" w:color="auto"/>
                <w:bottom w:val="none" w:sz="0" w:space="0" w:color="auto"/>
                <w:right w:val="none" w:sz="0" w:space="0" w:color="auto"/>
              </w:divBdr>
            </w:div>
          </w:divsChild>
        </w:div>
        <w:div w:id="1478379205">
          <w:marLeft w:val="0"/>
          <w:marRight w:val="0"/>
          <w:marTop w:val="0"/>
          <w:marBottom w:val="0"/>
          <w:divBdr>
            <w:top w:val="none" w:sz="0" w:space="0" w:color="auto"/>
            <w:left w:val="none" w:sz="0" w:space="0" w:color="auto"/>
            <w:bottom w:val="none" w:sz="0" w:space="0" w:color="auto"/>
            <w:right w:val="none" w:sz="0" w:space="0" w:color="auto"/>
          </w:divBdr>
          <w:divsChild>
            <w:div w:id="355547783">
              <w:marLeft w:val="0"/>
              <w:marRight w:val="0"/>
              <w:marTop w:val="0"/>
              <w:marBottom w:val="0"/>
              <w:divBdr>
                <w:top w:val="none" w:sz="0" w:space="0" w:color="auto"/>
                <w:left w:val="none" w:sz="0" w:space="0" w:color="auto"/>
                <w:bottom w:val="none" w:sz="0" w:space="0" w:color="auto"/>
                <w:right w:val="none" w:sz="0" w:space="0" w:color="auto"/>
              </w:divBdr>
            </w:div>
          </w:divsChild>
        </w:div>
        <w:div w:id="2075464456">
          <w:marLeft w:val="0"/>
          <w:marRight w:val="0"/>
          <w:marTop w:val="0"/>
          <w:marBottom w:val="0"/>
          <w:divBdr>
            <w:top w:val="none" w:sz="0" w:space="0" w:color="auto"/>
            <w:left w:val="none" w:sz="0" w:space="0" w:color="auto"/>
            <w:bottom w:val="none" w:sz="0" w:space="0" w:color="auto"/>
            <w:right w:val="none" w:sz="0" w:space="0" w:color="auto"/>
          </w:divBdr>
          <w:divsChild>
            <w:div w:id="121197500">
              <w:marLeft w:val="0"/>
              <w:marRight w:val="0"/>
              <w:marTop w:val="0"/>
              <w:marBottom w:val="0"/>
              <w:divBdr>
                <w:top w:val="none" w:sz="0" w:space="0" w:color="auto"/>
                <w:left w:val="none" w:sz="0" w:space="0" w:color="auto"/>
                <w:bottom w:val="none" w:sz="0" w:space="0" w:color="auto"/>
                <w:right w:val="none" w:sz="0" w:space="0" w:color="auto"/>
              </w:divBdr>
            </w:div>
          </w:divsChild>
        </w:div>
        <w:div w:id="707952568">
          <w:marLeft w:val="0"/>
          <w:marRight w:val="0"/>
          <w:marTop w:val="0"/>
          <w:marBottom w:val="0"/>
          <w:divBdr>
            <w:top w:val="none" w:sz="0" w:space="0" w:color="auto"/>
            <w:left w:val="none" w:sz="0" w:space="0" w:color="auto"/>
            <w:bottom w:val="none" w:sz="0" w:space="0" w:color="auto"/>
            <w:right w:val="none" w:sz="0" w:space="0" w:color="auto"/>
          </w:divBdr>
          <w:divsChild>
            <w:div w:id="633677167">
              <w:marLeft w:val="0"/>
              <w:marRight w:val="0"/>
              <w:marTop w:val="0"/>
              <w:marBottom w:val="0"/>
              <w:divBdr>
                <w:top w:val="none" w:sz="0" w:space="0" w:color="auto"/>
                <w:left w:val="none" w:sz="0" w:space="0" w:color="auto"/>
                <w:bottom w:val="none" w:sz="0" w:space="0" w:color="auto"/>
                <w:right w:val="none" w:sz="0" w:space="0" w:color="auto"/>
              </w:divBdr>
            </w:div>
          </w:divsChild>
        </w:div>
        <w:div w:id="686173840">
          <w:marLeft w:val="0"/>
          <w:marRight w:val="0"/>
          <w:marTop w:val="0"/>
          <w:marBottom w:val="0"/>
          <w:divBdr>
            <w:top w:val="none" w:sz="0" w:space="0" w:color="auto"/>
            <w:left w:val="none" w:sz="0" w:space="0" w:color="auto"/>
            <w:bottom w:val="none" w:sz="0" w:space="0" w:color="auto"/>
            <w:right w:val="none" w:sz="0" w:space="0" w:color="auto"/>
          </w:divBdr>
          <w:divsChild>
            <w:div w:id="1380010250">
              <w:marLeft w:val="0"/>
              <w:marRight w:val="0"/>
              <w:marTop w:val="0"/>
              <w:marBottom w:val="0"/>
              <w:divBdr>
                <w:top w:val="none" w:sz="0" w:space="0" w:color="auto"/>
                <w:left w:val="none" w:sz="0" w:space="0" w:color="auto"/>
                <w:bottom w:val="none" w:sz="0" w:space="0" w:color="auto"/>
                <w:right w:val="none" w:sz="0" w:space="0" w:color="auto"/>
              </w:divBdr>
            </w:div>
          </w:divsChild>
        </w:div>
        <w:div w:id="428432855">
          <w:marLeft w:val="0"/>
          <w:marRight w:val="0"/>
          <w:marTop w:val="0"/>
          <w:marBottom w:val="0"/>
          <w:divBdr>
            <w:top w:val="none" w:sz="0" w:space="0" w:color="auto"/>
            <w:left w:val="none" w:sz="0" w:space="0" w:color="auto"/>
            <w:bottom w:val="none" w:sz="0" w:space="0" w:color="auto"/>
            <w:right w:val="none" w:sz="0" w:space="0" w:color="auto"/>
          </w:divBdr>
          <w:divsChild>
            <w:div w:id="1840194176">
              <w:marLeft w:val="0"/>
              <w:marRight w:val="0"/>
              <w:marTop w:val="0"/>
              <w:marBottom w:val="0"/>
              <w:divBdr>
                <w:top w:val="none" w:sz="0" w:space="0" w:color="auto"/>
                <w:left w:val="none" w:sz="0" w:space="0" w:color="auto"/>
                <w:bottom w:val="none" w:sz="0" w:space="0" w:color="auto"/>
                <w:right w:val="none" w:sz="0" w:space="0" w:color="auto"/>
              </w:divBdr>
            </w:div>
          </w:divsChild>
        </w:div>
        <w:div w:id="358701302">
          <w:marLeft w:val="0"/>
          <w:marRight w:val="0"/>
          <w:marTop w:val="0"/>
          <w:marBottom w:val="0"/>
          <w:divBdr>
            <w:top w:val="none" w:sz="0" w:space="0" w:color="auto"/>
            <w:left w:val="none" w:sz="0" w:space="0" w:color="auto"/>
            <w:bottom w:val="none" w:sz="0" w:space="0" w:color="auto"/>
            <w:right w:val="none" w:sz="0" w:space="0" w:color="auto"/>
          </w:divBdr>
          <w:divsChild>
            <w:div w:id="378631517">
              <w:marLeft w:val="0"/>
              <w:marRight w:val="0"/>
              <w:marTop w:val="0"/>
              <w:marBottom w:val="0"/>
              <w:divBdr>
                <w:top w:val="none" w:sz="0" w:space="0" w:color="auto"/>
                <w:left w:val="none" w:sz="0" w:space="0" w:color="auto"/>
                <w:bottom w:val="none" w:sz="0" w:space="0" w:color="auto"/>
                <w:right w:val="none" w:sz="0" w:space="0" w:color="auto"/>
              </w:divBdr>
            </w:div>
          </w:divsChild>
        </w:div>
        <w:div w:id="979073217">
          <w:marLeft w:val="0"/>
          <w:marRight w:val="0"/>
          <w:marTop w:val="0"/>
          <w:marBottom w:val="0"/>
          <w:divBdr>
            <w:top w:val="none" w:sz="0" w:space="0" w:color="auto"/>
            <w:left w:val="none" w:sz="0" w:space="0" w:color="auto"/>
            <w:bottom w:val="none" w:sz="0" w:space="0" w:color="auto"/>
            <w:right w:val="none" w:sz="0" w:space="0" w:color="auto"/>
          </w:divBdr>
          <w:divsChild>
            <w:div w:id="1964194214">
              <w:marLeft w:val="0"/>
              <w:marRight w:val="0"/>
              <w:marTop w:val="0"/>
              <w:marBottom w:val="0"/>
              <w:divBdr>
                <w:top w:val="none" w:sz="0" w:space="0" w:color="auto"/>
                <w:left w:val="none" w:sz="0" w:space="0" w:color="auto"/>
                <w:bottom w:val="none" w:sz="0" w:space="0" w:color="auto"/>
                <w:right w:val="none" w:sz="0" w:space="0" w:color="auto"/>
              </w:divBdr>
            </w:div>
          </w:divsChild>
        </w:div>
        <w:div w:id="1823692291">
          <w:marLeft w:val="0"/>
          <w:marRight w:val="0"/>
          <w:marTop w:val="0"/>
          <w:marBottom w:val="0"/>
          <w:divBdr>
            <w:top w:val="none" w:sz="0" w:space="0" w:color="auto"/>
            <w:left w:val="none" w:sz="0" w:space="0" w:color="auto"/>
            <w:bottom w:val="none" w:sz="0" w:space="0" w:color="auto"/>
            <w:right w:val="none" w:sz="0" w:space="0" w:color="auto"/>
          </w:divBdr>
          <w:divsChild>
            <w:div w:id="513961838">
              <w:marLeft w:val="0"/>
              <w:marRight w:val="0"/>
              <w:marTop w:val="0"/>
              <w:marBottom w:val="0"/>
              <w:divBdr>
                <w:top w:val="none" w:sz="0" w:space="0" w:color="auto"/>
                <w:left w:val="none" w:sz="0" w:space="0" w:color="auto"/>
                <w:bottom w:val="none" w:sz="0" w:space="0" w:color="auto"/>
                <w:right w:val="none" w:sz="0" w:space="0" w:color="auto"/>
              </w:divBdr>
            </w:div>
          </w:divsChild>
        </w:div>
        <w:div w:id="1085960037">
          <w:marLeft w:val="0"/>
          <w:marRight w:val="0"/>
          <w:marTop w:val="0"/>
          <w:marBottom w:val="0"/>
          <w:divBdr>
            <w:top w:val="none" w:sz="0" w:space="0" w:color="auto"/>
            <w:left w:val="none" w:sz="0" w:space="0" w:color="auto"/>
            <w:bottom w:val="none" w:sz="0" w:space="0" w:color="auto"/>
            <w:right w:val="none" w:sz="0" w:space="0" w:color="auto"/>
          </w:divBdr>
          <w:divsChild>
            <w:div w:id="1133910957">
              <w:marLeft w:val="0"/>
              <w:marRight w:val="0"/>
              <w:marTop w:val="0"/>
              <w:marBottom w:val="0"/>
              <w:divBdr>
                <w:top w:val="none" w:sz="0" w:space="0" w:color="auto"/>
                <w:left w:val="none" w:sz="0" w:space="0" w:color="auto"/>
                <w:bottom w:val="none" w:sz="0" w:space="0" w:color="auto"/>
                <w:right w:val="none" w:sz="0" w:space="0" w:color="auto"/>
              </w:divBdr>
            </w:div>
          </w:divsChild>
        </w:div>
        <w:div w:id="1761292273">
          <w:marLeft w:val="0"/>
          <w:marRight w:val="0"/>
          <w:marTop w:val="0"/>
          <w:marBottom w:val="0"/>
          <w:divBdr>
            <w:top w:val="none" w:sz="0" w:space="0" w:color="auto"/>
            <w:left w:val="none" w:sz="0" w:space="0" w:color="auto"/>
            <w:bottom w:val="none" w:sz="0" w:space="0" w:color="auto"/>
            <w:right w:val="none" w:sz="0" w:space="0" w:color="auto"/>
          </w:divBdr>
          <w:divsChild>
            <w:div w:id="755782724">
              <w:marLeft w:val="0"/>
              <w:marRight w:val="0"/>
              <w:marTop w:val="0"/>
              <w:marBottom w:val="0"/>
              <w:divBdr>
                <w:top w:val="none" w:sz="0" w:space="0" w:color="auto"/>
                <w:left w:val="none" w:sz="0" w:space="0" w:color="auto"/>
                <w:bottom w:val="none" w:sz="0" w:space="0" w:color="auto"/>
                <w:right w:val="none" w:sz="0" w:space="0" w:color="auto"/>
              </w:divBdr>
            </w:div>
          </w:divsChild>
        </w:div>
        <w:div w:id="1021735627">
          <w:marLeft w:val="0"/>
          <w:marRight w:val="0"/>
          <w:marTop w:val="0"/>
          <w:marBottom w:val="0"/>
          <w:divBdr>
            <w:top w:val="none" w:sz="0" w:space="0" w:color="auto"/>
            <w:left w:val="none" w:sz="0" w:space="0" w:color="auto"/>
            <w:bottom w:val="none" w:sz="0" w:space="0" w:color="auto"/>
            <w:right w:val="none" w:sz="0" w:space="0" w:color="auto"/>
          </w:divBdr>
          <w:divsChild>
            <w:div w:id="1019746120">
              <w:marLeft w:val="0"/>
              <w:marRight w:val="0"/>
              <w:marTop w:val="0"/>
              <w:marBottom w:val="0"/>
              <w:divBdr>
                <w:top w:val="none" w:sz="0" w:space="0" w:color="auto"/>
                <w:left w:val="none" w:sz="0" w:space="0" w:color="auto"/>
                <w:bottom w:val="none" w:sz="0" w:space="0" w:color="auto"/>
                <w:right w:val="none" w:sz="0" w:space="0" w:color="auto"/>
              </w:divBdr>
            </w:div>
          </w:divsChild>
        </w:div>
        <w:div w:id="1148325435">
          <w:marLeft w:val="0"/>
          <w:marRight w:val="0"/>
          <w:marTop w:val="0"/>
          <w:marBottom w:val="0"/>
          <w:divBdr>
            <w:top w:val="none" w:sz="0" w:space="0" w:color="auto"/>
            <w:left w:val="none" w:sz="0" w:space="0" w:color="auto"/>
            <w:bottom w:val="none" w:sz="0" w:space="0" w:color="auto"/>
            <w:right w:val="none" w:sz="0" w:space="0" w:color="auto"/>
          </w:divBdr>
          <w:divsChild>
            <w:div w:id="226037282">
              <w:marLeft w:val="0"/>
              <w:marRight w:val="0"/>
              <w:marTop w:val="0"/>
              <w:marBottom w:val="0"/>
              <w:divBdr>
                <w:top w:val="none" w:sz="0" w:space="0" w:color="auto"/>
                <w:left w:val="none" w:sz="0" w:space="0" w:color="auto"/>
                <w:bottom w:val="none" w:sz="0" w:space="0" w:color="auto"/>
                <w:right w:val="none" w:sz="0" w:space="0" w:color="auto"/>
              </w:divBdr>
            </w:div>
          </w:divsChild>
        </w:div>
        <w:div w:id="1223369665">
          <w:marLeft w:val="0"/>
          <w:marRight w:val="0"/>
          <w:marTop w:val="0"/>
          <w:marBottom w:val="0"/>
          <w:divBdr>
            <w:top w:val="none" w:sz="0" w:space="0" w:color="auto"/>
            <w:left w:val="none" w:sz="0" w:space="0" w:color="auto"/>
            <w:bottom w:val="none" w:sz="0" w:space="0" w:color="auto"/>
            <w:right w:val="none" w:sz="0" w:space="0" w:color="auto"/>
          </w:divBdr>
          <w:divsChild>
            <w:div w:id="2062515307">
              <w:marLeft w:val="0"/>
              <w:marRight w:val="0"/>
              <w:marTop w:val="0"/>
              <w:marBottom w:val="0"/>
              <w:divBdr>
                <w:top w:val="none" w:sz="0" w:space="0" w:color="auto"/>
                <w:left w:val="none" w:sz="0" w:space="0" w:color="auto"/>
                <w:bottom w:val="none" w:sz="0" w:space="0" w:color="auto"/>
                <w:right w:val="none" w:sz="0" w:space="0" w:color="auto"/>
              </w:divBdr>
            </w:div>
          </w:divsChild>
        </w:div>
        <w:div w:id="538857450">
          <w:marLeft w:val="0"/>
          <w:marRight w:val="0"/>
          <w:marTop w:val="0"/>
          <w:marBottom w:val="0"/>
          <w:divBdr>
            <w:top w:val="none" w:sz="0" w:space="0" w:color="auto"/>
            <w:left w:val="none" w:sz="0" w:space="0" w:color="auto"/>
            <w:bottom w:val="none" w:sz="0" w:space="0" w:color="auto"/>
            <w:right w:val="none" w:sz="0" w:space="0" w:color="auto"/>
          </w:divBdr>
          <w:divsChild>
            <w:div w:id="1113403806">
              <w:marLeft w:val="0"/>
              <w:marRight w:val="0"/>
              <w:marTop w:val="0"/>
              <w:marBottom w:val="0"/>
              <w:divBdr>
                <w:top w:val="none" w:sz="0" w:space="0" w:color="auto"/>
                <w:left w:val="none" w:sz="0" w:space="0" w:color="auto"/>
                <w:bottom w:val="none" w:sz="0" w:space="0" w:color="auto"/>
                <w:right w:val="none" w:sz="0" w:space="0" w:color="auto"/>
              </w:divBdr>
            </w:div>
          </w:divsChild>
        </w:div>
        <w:div w:id="2133287280">
          <w:marLeft w:val="0"/>
          <w:marRight w:val="0"/>
          <w:marTop w:val="0"/>
          <w:marBottom w:val="0"/>
          <w:divBdr>
            <w:top w:val="none" w:sz="0" w:space="0" w:color="auto"/>
            <w:left w:val="none" w:sz="0" w:space="0" w:color="auto"/>
            <w:bottom w:val="none" w:sz="0" w:space="0" w:color="auto"/>
            <w:right w:val="none" w:sz="0" w:space="0" w:color="auto"/>
          </w:divBdr>
          <w:divsChild>
            <w:div w:id="1470174927">
              <w:marLeft w:val="0"/>
              <w:marRight w:val="0"/>
              <w:marTop w:val="0"/>
              <w:marBottom w:val="0"/>
              <w:divBdr>
                <w:top w:val="none" w:sz="0" w:space="0" w:color="auto"/>
                <w:left w:val="none" w:sz="0" w:space="0" w:color="auto"/>
                <w:bottom w:val="none" w:sz="0" w:space="0" w:color="auto"/>
                <w:right w:val="none" w:sz="0" w:space="0" w:color="auto"/>
              </w:divBdr>
            </w:div>
          </w:divsChild>
        </w:div>
        <w:div w:id="2071613734">
          <w:marLeft w:val="0"/>
          <w:marRight w:val="0"/>
          <w:marTop w:val="0"/>
          <w:marBottom w:val="0"/>
          <w:divBdr>
            <w:top w:val="none" w:sz="0" w:space="0" w:color="auto"/>
            <w:left w:val="none" w:sz="0" w:space="0" w:color="auto"/>
            <w:bottom w:val="none" w:sz="0" w:space="0" w:color="auto"/>
            <w:right w:val="none" w:sz="0" w:space="0" w:color="auto"/>
          </w:divBdr>
          <w:divsChild>
            <w:div w:id="711657702">
              <w:marLeft w:val="0"/>
              <w:marRight w:val="0"/>
              <w:marTop w:val="0"/>
              <w:marBottom w:val="0"/>
              <w:divBdr>
                <w:top w:val="none" w:sz="0" w:space="0" w:color="auto"/>
                <w:left w:val="none" w:sz="0" w:space="0" w:color="auto"/>
                <w:bottom w:val="none" w:sz="0" w:space="0" w:color="auto"/>
                <w:right w:val="none" w:sz="0" w:space="0" w:color="auto"/>
              </w:divBdr>
            </w:div>
          </w:divsChild>
        </w:div>
        <w:div w:id="1038167727">
          <w:marLeft w:val="0"/>
          <w:marRight w:val="0"/>
          <w:marTop w:val="0"/>
          <w:marBottom w:val="0"/>
          <w:divBdr>
            <w:top w:val="none" w:sz="0" w:space="0" w:color="auto"/>
            <w:left w:val="none" w:sz="0" w:space="0" w:color="auto"/>
            <w:bottom w:val="none" w:sz="0" w:space="0" w:color="auto"/>
            <w:right w:val="none" w:sz="0" w:space="0" w:color="auto"/>
          </w:divBdr>
          <w:divsChild>
            <w:div w:id="739911698">
              <w:marLeft w:val="0"/>
              <w:marRight w:val="0"/>
              <w:marTop w:val="0"/>
              <w:marBottom w:val="0"/>
              <w:divBdr>
                <w:top w:val="none" w:sz="0" w:space="0" w:color="auto"/>
                <w:left w:val="none" w:sz="0" w:space="0" w:color="auto"/>
                <w:bottom w:val="none" w:sz="0" w:space="0" w:color="auto"/>
                <w:right w:val="none" w:sz="0" w:space="0" w:color="auto"/>
              </w:divBdr>
            </w:div>
          </w:divsChild>
        </w:div>
        <w:div w:id="1269048697">
          <w:marLeft w:val="0"/>
          <w:marRight w:val="0"/>
          <w:marTop w:val="0"/>
          <w:marBottom w:val="0"/>
          <w:divBdr>
            <w:top w:val="none" w:sz="0" w:space="0" w:color="auto"/>
            <w:left w:val="none" w:sz="0" w:space="0" w:color="auto"/>
            <w:bottom w:val="none" w:sz="0" w:space="0" w:color="auto"/>
            <w:right w:val="none" w:sz="0" w:space="0" w:color="auto"/>
          </w:divBdr>
          <w:divsChild>
            <w:div w:id="412898542">
              <w:marLeft w:val="0"/>
              <w:marRight w:val="0"/>
              <w:marTop w:val="0"/>
              <w:marBottom w:val="0"/>
              <w:divBdr>
                <w:top w:val="none" w:sz="0" w:space="0" w:color="auto"/>
                <w:left w:val="none" w:sz="0" w:space="0" w:color="auto"/>
                <w:bottom w:val="none" w:sz="0" w:space="0" w:color="auto"/>
                <w:right w:val="none" w:sz="0" w:space="0" w:color="auto"/>
              </w:divBdr>
            </w:div>
          </w:divsChild>
        </w:div>
        <w:div w:id="1237400740">
          <w:marLeft w:val="0"/>
          <w:marRight w:val="0"/>
          <w:marTop w:val="0"/>
          <w:marBottom w:val="0"/>
          <w:divBdr>
            <w:top w:val="none" w:sz="0" w:space="0" w:color="auto"/>
            <w:left w:val="none" w:sz="0" w:space="0" w:color="auto"/>
            <w:bottom w:val="none" w:sz="0" w:space="0" w:color="auto"/>
            <w:right w:val="none" w:sz="0" w:space="0" w:color="auto"/>
          </w:divBdr>
          <w:divsChild>
            <w:div w:id="889610899">
              <w:marLeft w:val="0"/>
              <w:marRight w:val="0"/>
              <w:marTop w:val="0"/>
              <w:marBottom w:val="0"/>
              <w:divBdr>
                <w:top w:val="none" w:sz="0" w:space="0" w:color="auto"/>
                <w:left w:val="none" w:sz="0" w:space="0" w:color="auto"/>
                <w:bottom w:val="none" w:sz="0" w:space="0" w:color="auto"/>
                <w:right w:val="none" w:sz="0" w:space="0" w:color="auto"/>
              </w:divBdr>
            </w:div>
            <w:div w:id="866257709">
              <w:marLeft w:val="0"/>
              <w:marRight w:val="0"/>
              <w:marTop w:val="0"/>
              <w:marBottom w:val="0"/>
              <w:divBdr>
                <w:top w:val="none" w:sz="0" w:space="0" w:color="auto"/>
                <w:left w:val="none" w:sz="0" w:space="0" w:color="auto"/>
                <w:bottom w:val="none" w:sz="0" w:space="0" w:color="auto"/>
                <w:right w:val="none" w:sz="0" w:space="0" w:color="auto"/>
              </w:divBdr>
            </w:div>
          </w:divsChild>
        </w:div>
        <w:div w:id="2115123729">
          <w:marLeft w:val="0"/>
          <w:marRight w:val="0"/>
          <w:marTop w:val="0"/>
          <w:marBottom w:val="0"/>
          <w:divBdr>
            <w:top w:val="none" w:sz="0" w:space="0" w:color="auto"/>
            <w:left w:val="none" w:sz="0" w:space="0" w:color="auto"/>
            <w:bottom w:val="none" w:sz="0" w:space="0" w:color="auto"/>
            <w:right w:val="none" w:sz="0" w:space="0" w:color="auto"/>
          </w:divBdr>
          <w:divsChild>
            <w:div w:id="31076142">
              <w:marLeft w:val="0"/>
              <w:marRight w:val="0"/>
              <w:marTop w:val="0"/>
              <w:marBottom w:val="0"/>
              <w:divBdr>
                <w:top w:val="none" w:sz="0" w:space="0" w:color="auto"/>
                <w:left w:val="none" w:sz="0" w:space="0" w:color="auto"/>
                <w:bottom w:val="none" w:sz="0" w:space="0" w:color="auto"/>
                <w:right w:val="none" w:sz="0" w:space="0" w:color="auto"/>
              </w:divBdr>
            </w:div>
          </w:divsChild>
        </w:div>
        <w:div w:id="480119306">
          <w:marLeft w:val="0"/>
          <w:marRight w:val="0"/>
          <w:marTop w:val="0"/>
          <w:marBottom w:val="0"/>
          <w:divBdr>
            <w:top w:val="none" w:sz="0" w:space="0" w:color="auto"/>
            <w:left w:val="none" w:sz="0" w:space="0" w:color="auto"/>
            <w:bottom w:val="none" w:sz="0" w:space="0" w:color="auto"/>
            <w:right w:val="none" w:sz="0" w:space="0" w:color="auto"/>
          </w:divBdr>
          <w:divsChild>
            <w:div w:id="1004361218">
              <w:marLeft w:val="0"/>
              <w:marRight w:val="0"/>
              <w:marTop w:val="0"/>
              <w:marBottom w:val="0"/>
              <w:divBdr>
                <w:top w:val="none" w:sz="0" w:space="0" w:color="auto"/>
                <w:left w:val="none" w:sz="0" w:space="0" w:color="auto"/>
                <w:bottom w:val="none" w:sz="0" w:space="0" w:color="auto"/>
                <w:right w:val="none" w:sz="0" w:space="0" w:color="auto"/>
              </w:divBdr>
            </w:div>
          </w:divsChild>
        </w:div>
        <w:div w:id="2001887491">
          <w:marLeft w:val="0"/>
          <w:marRight w:val="0"/>
          <w:marTop w:val="0"/>
          <w:marBottom w:val="0"/>
          <w:divBdr>
            <w:top w:val="none" w:sz="0" w:space="0" w:color="auto"/>
            <w:left w:val="none" w:sz="0" w:space="0" w:color="auto"/>
            <w:bottom w:val="none" w:sz="0" w:space="0" w:color="auto"/>
            <w:right w:val="none" w:sz="0" w:space="0" w:color="auto"/>
          </w:divBdr>
          <w:divsChild>
            <w:div w:id="439296085">
              <w:marLeft w:val="0"/>
              <w:marRight w:val="0"/>
              <w:marTop w:val="0"/>
              <w:marBottom w:val="0"/>
              <w:divBdr>
                <w:top w:val="none" w:sz="0" w:space="0" w:color="auto"/>
                <w:left w:val="none" w:sz="0" w:space="0" w:color="auto"/>
                <w:bottom w:val="none" w:sz="0" w:space="0" w:color="auto"/>
                <w:right w:val="none" w:sz="0" w:space="0" w:color="auto"/>
              </w:divBdr>
            </w:div>
          </w:divsChild>
        </w:div>
        <w:div w:id="1472744731">
          <w:marLeft w:val="0"/>
          <w:marRight w:val="0"/>
          <w:marTop w:val="0"/>
          <w:marBottom w:val="0"/>
          <w:divBdr>
            <w:top w:val="none" w:sz="0" w:space="0" w:color="auto"/>
            <w:left w:val="none" w:sz="0" w:space="0" w:color="auto"/>
            <w:bottom w:val="none" w:sz="0" w:space="0" w:color="auto"/>
            <w:right w:val="none" w:sz="0" w:space="0" w:color="auto"/>
          </w:divBdr>
          <w:divsChild>
            <w:div w:id="1541167810">
              <w:marLeft w:val="0"/>
              <w:marRight w:val="0"/>
              <w:marTop w:val="0"/>
              <w:marBottom w:val="0"/>
              <w:divBdr>
                <w:top w:val="none" w:sz="0" w:space="0" w:color="auto"/>
                <w:left w:val="none" w:sz="0" w:space="0" w:color="auto"/>
                <w:bottom w:val="none" w:sz="0" w:space="0" w:color="auto"/>
                <w:right w:val="none" w:sz="0" w:space="0" w:color="auto"/>
              </w:divBdr>
            </w:div>
          </w:divsChild>
        </w:div>
        <w:div w:id="1415857945">
          <w:marLeft w:val="0"/>
          <w:marRight w:val="0"/>
          <w:marTop w:val="0"/>
          <w:marBottom w:val="0"/>
          <w:divBdr>
            <w:top w:val="none" w:sz="0" w:space="0" w:color="auto"/>
            <w:left w:val="none" w:sz="0" w:space="0" w:color="auto"/>
            <w:bottom w:val="none" w:sz="0" w:space="0" w:color="auto"/>
            <w:right w:val="none" w:sz="0" w:space="0" w:color="auto"/>
          </w:divBdr>
          <w:divsChild>
            <w:div w:id="305359965">
              <w:marLeft w:val="0"/>
              <w:marRight w:val="0"/>
              <w:marTop w:val="0"/>
              <w:marBottom w:val="0"/>
              <w:divBdr>
                <w:top w:val="none" w:sz="0" w:space="0" w:color="auto"/>
                <w:left w:val="none" w:sz="0" w:space="0" w:color="auto"/>
                <w:bottom w:val="none" w:sz="0" w:space="0" w:color="auto"/>
                <w:right w:val="none" w:sz="0" w:space="0" w:color="auto"/>
              </w:divBdr>
            </w:div>
          </w:divsChild>
        </w:div>
        <w:div w:id="204146235">
          <w:marLeft w:val="0"/>
          <w:marRight w:val="0"/>
          <w:marTop w:val="0"/>
          <w:marBottom w:val="0"/>
          <w:divBdr>
            <w:top w:val="none" w:sz="0" w:space="0" w:color="auto"/>
            <w:left w:val="none" w:sz="0" w:space="0" w:color="auto"/>
            <w:bottom w:val="none" w:sz="0" w:space="0" w:color="auto"/>
            <w:right w:val="none" w:sz="0" w:space="0" w:color="auto"/>
          </w:divBdr>
          <w:divsChild>
            <w:div w:id="425076876">
              <w:marLeft w:val="0"/>
              <w:marRight w:val="0"/>
              <w:marTop w:val="0"/>
              <w:marBottom w:val="0"/>
              <w:divBdr>
                <w:top w:val="none" w:sz="0" w:space="0" w:color="auto"/>
                <w:left w:val="none" w:sz="0" w:space="0" w:color="auto"/>
                <w:bottom w:val="none" w:sz="0" w:space="0" w:color="auto"/>
                <w:right w:val="none" w:sz="0" w:space="0" w:color="auto"/>
              </w:divBdr>
            </w:div>
          </w:divsChild>
        </w:div>
        <w:div w:id="966205800">
          <w:marLeft w:val="0"/>
          <w:marRight w:val="0"/>
          <w:marTop w:val="0"/>
          <w:marBottom w:val="0"/>
          <w:divBdr>
            <w:top w:val="none" w:sz="0" w:space="0" w:color="auto"/>
            <w:left w:val="none" w:sz="0" w:space="0" w:color="auto"/>
            <w:bottom w:val="none" w:sz="0" w:space="0" w:color="auto"/>
            <w:right w:val="none" w:sz="0" w:space="0" w:color="auto"/>
          </w:divBdr>
          <w:divsChild>
            <w:div w:id="466970442">
              <w:marLeft w:val="0"/>
              <w:marRight w:val="0"/>
              <w:marTop w:val="0"/>
              <w:marBottom w:val="0"/>
              <w:divBdr>
                <w:top w:val="none" w:sz="0" w:space="0" w:color="auto"/>
                <w:left w:val="none" w:sz="0" w:space="0" w:color="auto"/>
                <w:bottom w:val="none" w:sz="0" w:space="0" w:color="auto"/>
                <w:right w:val="none" w:sz="0" w:space="0" w:color="auto"/>
              </w:divBdr>
            </w:div>
            <w:div w:id="707295492">
              <w:marLeft w:val="0"/>
              <w:marRight w:val="0"/>
              <w:marTop w:val="0"/>
              <w:marBottom w:val="0"/>
              <w:divBdr>
                <w:top w:val="none" w:sz="0" w:space="0" w:color="auto"/>
                <w:left w:val="none" w:sz="0" w:space="0" w:color="auto"/>
                <w:bottom w:val="none" w:sz="0" w:space="0" w:color="auto"/>
                <w:right w:val="none" w:sz="0" w:space="0" w:color="auto"/>
              </w:divBdr>
            </w:div>
          </w:divsChild>
        </w:div>
        <w:div w:id="535391699">
          <w:marLeft w:val="0"/>
          <w:marRight w:val="0"/>
          <w:marTop w:val="0"/>
          <w:marBottom w:val="0"/>
          <w:divBdr>
            <w:top w:val="none" w:sz="0" w:space="0" w:color="auto"/>
            <w:left w:val="none" w:sz="0" w:space="0" w:color="auto"/>
            <w:bottom w:val="none" w:sz="0" w:space="0" w:color="auto"/>
            <w:right w:val="none" w:sz="0" w:space="0" w:color="auto"/>
          </w:divBdr>
          <w:divsChild>
            <w:div w:id="869995909">
              <w:marLeft w:val="0"/>
              <w:marRight w:val="0"/>
              <w:marTop w:val="0"/>
              <w:marBottom w:val="0"/>
              <w:divBdr>
                <w:top w:val="none" w:sz="0" w:space="0" w:color="auto"/>
                <w:left w:val="none" w:sz="0" w:space="0" w:color="auto"/>
                <w:bottom w:val="none" w:sz="0" w:space="0" w:color="auto"/>
                <w:right w:val="none" w:sz="0" w:space="0" w:color="auto"/>
              </w:divBdr>
            </w:div>
          </w:divsChild>
        </w:div>
        <w:div w:id="52780067">
          <w:marLeft w:val="0"/>
          <w:marRight w:val="0"/>
          <w:marTop w:val="0"/>
          <w:marBottom w:val="0"/>
          <w:divBdr>
            <w:top w:val="none" w:sz="0" w:space="0" w:color="auto"/>
            <w:left w:val="none" w:sz="0" w:space="0" w:color="auto"/>
            <w:bottom w:val="none" w:sz="0" w:space="0" w:color="auto"/>
            <w:right w:val="none" w:sz="0" w:space="0" w:color="auto"/>
          </w:divBdr>
          <w:divsChild>
            <w:div w:id="1584952859">
              <w:marLeft w:val="0"/>
              <w:marRight w:val="0"/>
              <w:marTop w:val="0"/>
              <w:marBottom w:val="0"/>
              <w:divBdr>
                <w:top w:val="none" w:sz="0" w:space="0" w:color="auto"/>
                <w:left w:val="none" w:sz="0" w:space="0" w:color="auto"/>
                <w:bottom w:val="none" w:sz="0" w:space="0" w:color="auto"/>
                <w:right w:val="none" w:sz="0" w:space="0" w:color="auto"/>
              </w:divBdr>
            </w:div>
          </w:divsChild>
        </w:div>
        <w:div w:id="182280875">
          <w:marLeft w:val="0"/>
          <w:marRight w:val="0"/>
          <w:marTop w:val="0"/>
          <w:marBottom w:val="0"/>
          <w:divBdr>
            <w:top w:val="none" w:sz="0" w:space="0" w:color="auto"/>
            <w:left w:val="none" w:sz="0" w:space="0" w:color="auto"/>
            <w:bottom w:val="none" w:sz="0" w:space="0" w:color="auto"/>
            <w:right w:val="none" w:sz="0" w:space="0" w:color="auto"/>
          </w:divBdr>
          <w:divsChild>
            <w:div w:id="1216548135">
              <w:marLeft w:val="0"/>
              <w:marRight w:val="0"/>
              <w:marTop w:val="0"/>
              <w:marBottom w:val="0"/>
              <w:divBdr>
                <w:top w:val="none" w:sz="0" w:space="0" w:color="auto"/>
                <w:left w:val="none" w:sz="0" w:space="0" w:color="auto"/>
                <w:bottom w:val="none" w:sz="0" w:space="0" w:color="auto"/>
                <w:right w:val="none" w:sz="0" w:space="0" w:color="auto"/>
              </w:divBdr>
            </w:div>
          </w:divsChild>
        </w:div>
        <w:div w:id="1333294296">
          <w:marLeft w:val="0"/>
          <w:marRight w:val="0"/>
          <w:marTop w:val="0"/>
          <w:marBottom w:val="0"/>
          <w:divBdr>
            <w:top w:val="none" w:sz="0" w:space="0" w:color="auto"/>
            <w:left w:val="none" w:sz="0" w:space="0" w:color="auto"/>
            <w:bottom w:val="none" w:sz="0" w:space="0" w:color="auto"/>
            <w:right w:val="none" w:sz="0" w:space="0" w:color="auto"/>
          </w:divBdr>
          <w:divsChild>
            <w:div w:id="1465613673">
              <w:marLeft w:val="0"/>
              <w:marRight w:val="0"/>
              <w:marTop w:val="0"/>
              <w:marBottom w:val="0"/>
              <w:divBdr>
                <w:top w:val="none" w:sz="0" w:space="0" w:color="auto"/>
                <w:left w:val="none" w:sz="0" w:space="0" w:color="auto"/>
                <w:bottom w:val="none" w:sz="0" w:space="0" w:color="auto"/>
                <w:right w:val="none" w:sz="0" w:space="0" w:color="auto"/>
              </w:divBdr>
            </w:div>
          </w:divsChild>
        </w:div>
        <w:div w:id="480855553">
          <w:marLeft w:val="0"/>
          <w:marRight w:val="0"/>
          <w:marTop w:val="0"/>
          <w:marBottom w:val="0"/>
          <w:divBdr>
            <w:top w:val="none" w:sz="0" w:space="0" w:color="auto"/>
            <w:left w:val="none" w:sz="0" w:space="0" w:color="auto"/>
            <w:bottom w:val="none" w:sz="0" w:space="0" w:color="auto"/>
            <w:right w:val="none" w:sz="0" w:space="0" w:color="auto"/>
          </w:divBdr>
          <w:divsChild>
            <w:div w:id="513223870">
              <w:marLeft w:val="0"/>
              <w:marRight w:val="0"/>
              <w:marTop w:val="0"/>
              <w:marBottom w:val="0"/>
              <w:divBdr>
                <w:top w:val="none" w:sz="0" w:space="0" w:color="auto"/>
                <w:left w:val="none" w:sz="0" w:space="0" w:color="auto"/>
                <w:bottom w:val="none" w:sz="0" w:space="0" w:color="auto"/>
                <w:right w:val="none" w:sz="0" w:space="0" w:color="auto"/>
              </w:divBdr>
            </w:div>
          </w:divsChild>
        </w:div>
        <w:div w:id="2117867413">
          <w:marLeft w:val="0"/>
          <w:marRight w:val="0"/>
          <w:marTop w:val="0"/>
          <w:marBottom w:val="0"/>
          <w:divBdr>
            <w:top w:val="none" w:sz="0" w:space="0" w:color="auto"/>
            <w:left w:val="none" w:sz="0" w:space="0" w:color="auto"/>
            <w:bottom w:val="none" w:sz="0" w:space="0" w:color="auto"/>
            <w:right w:val="none" w:sz="0" w:space="0" w:color="auto"/>
          </w:divBdr>
          <w:divsChild>
            <w:div w:id="873495324">
              <w:marLeft w:val="0"/>
              <w:marRight w:val="0"/>
              <w:marTop w:val="0"/>
              <w:marBottom w:val="0"/>
              <w:divBdr>
                <w:top w:val="none" w:sz="0" w:space="0" w:color="auto"/>
                <w:left w:val="none" w:sz="0" w:space="0" w:color="auto"/>
                <w:bottom w:val="none" w:sz="0" w:space="0" w:color="auto"/>
                <w:right w:val="none" w:sz="0" w:space="0" w:color="auto"/>
              </w:divBdr>
            </w:div>
          </w:divsChild>
        </w:div>
        <w:div w:id="2057506327">
          <w:marLeft w:val="0"/>
          <w:marRight w:val="0"/>
          <w:marTop w:val="0"/>
          <w:marBottom w:val="0"/>
          <w:divBdr>
            <w:top w:val="none" w:sz="0" w:space="0" w:color="auto"/>
            <w:left w:val="none" w:sz="0" w:space="0" w:color="auto"/>
            <w:bottom w:val="none" w:sz="0" w:space="0" w:color="auto"/>
            <w:right w:val="none" w:sz="0" w:space="0" w:color="auto"/>
          </w:divBdr>
          <w:divsChild>
            <w:div w:id="793014453">
              <w:marLeft w:val="0"/>
              <w:marRight w:val="0"/>
              <w:marTop w:val="0"/>
              <w:marBottom w:val="0"/>
              <w:divBdr>
                <w:top w:val="none" w:sz="0" w:space="0" w:color="auto"/>
                <w:left w:val="none" w:sz="0" w:space="0" w:color="auto"/>
                <w:bottom w:val="none" w:sz="0" w:space="0" w:color="auto"/>
                <w:right w:val="none" w:sz="0" w:space="0" w:color="auto"/>
              </w:divBdr>
            </w:div>
          </w:divsChild>
        </w:div>
        <w:div w:id="52588275">
          <w:marLeft w:val="0"/>
          <w:marRight w:val="0"/>
          <w:marTop w:val="0"/>
          <w:marBottom w:val="0"/>
          <w:divBdr>
            <w:top w:val="none" w:sz="0" w:space="0" w:color="auto"/>
            <w:left w:val="none" w:sz="0" w:space="0" w:color="auto"/>
            <w:bottom w:val="none" w:sz="0" w:space="0" w:color="auto"/>
            <w:right w:val="none" w:sz="0" w:space="0" w:color="auto"/>
          </w:divBdr>
          <w:divsChild>
            <w:div w:id="640691216">
              <w:marLeft w:val="0"/>
              <w:marRight w:val="0"/>
              <w:marTop w:val="0"/>
              <w:marBottom w:val="0"/>
              <w:divBdr>
                <w:top w:val="none" w:sz="0" w:space="0" w:color="auto"/>
                <w:left w:val="none" w:sz="0" w:space="0" w:color="auto"/>
                <w:bottom w:val="none" w:sz="0" w:space="0" w:color="auto"/>
                <w:right w:val="none" w:sz="0" w:space="0" w:color="auto"/>
              </w:divBdr>
            </w:div>
          </w:divsChild>
        </w:div>
        <w:div w:id="1295254183">
          <w:marLeft w:val="0"/>
          <w:marRight w:val="0"/>
          <w:marTop w:val="0"/>
          <w:marBottom w:val="0"/>
          <w:divBdr>
            <w:top w:val="none" w:sz="0" w:space="0" w:color="auto"/>
            <w:left w:val="none" w:sz="0" w:space="0" w:color="auto"/>
            <w:bottom w:val="none" w:sz="0" w:space="0" w:color="auto"/>
            <w:right w:val="none" w:sz="0" w:space="0" w:color="auto"/>
          </w:divBdr>
          <w:divsChild>
            <w:div w:id="401755804">
              <w:marLeft w:val="0"/>
              <w:marRight w:val="0"/>
              <w:marTop w:val="0"/>
              <w:marBottom w:val="0"/>
              <w:divBdr>
                <w:top w:val="none" w:sz="0" w:space="0" w:color="auto"/>
                <w:left w:val="none" w:sz="0" w:space="0" w:color="auto"/>
                <w:bottom w:val="none" w:sz="0" w:space="0" w:color="auto"/>
                <w:right w:val="none" w:sz="0" w:space="0" w:color="auto"/>
              </w:divBdr>
            </w:div>
          </w:divsChild>
        </w:div>
        <w:div w:id="1386026023">
          <w:marLeft w:val="0"/>
          <w:marRight w:val="0"/>
          <w:marTop w:val="0"/>
          <w:marBottom w:val="0"/>
          <w:divBdr>
            <w:top w:val="none" w:sz="0" w:space="0" w:color="auto"/>
            <w:left w:val="none" w:sz="0" w:space="0" w:color="auto"/>
            <w:bottom w:val="none" w:sz="0" w:space="0" w:color="auto"/>
            <w:right w:val="none" w:sz="0" w:space="0" w:color="auto"/>
          </w:divBdr>
          <w:divsChild>
            <w:div w:id="1286349705">
              <w:marLeft w:val="0"/>
              <w:marRight w:val="0"/>
              <w:marTop w:val="0"/>
              <w:marBottom w:val="0"/>
              <w:divBdr>
                <w:top w:val="none" w:sz="0" w:space="0" w:color="auto"/>
                <w:left w:val="none" w:sz="0" w:space="0" w:color="auto"/>
                <w:bottom w:val="none" w:sz="0" w:space="0" w:color="auto"/>
                <w:right w:val="none" w:sz="0" w:space="0" w:color="auto"/>
              </w:divBdr>
            </w:div>
          </w:divsChild>
        </w:div>
        <w:div w:id="1558585219">
          <w:marLeft w:val="0"/>
          <w:marRight w:val="0"/>
          <w:marTop w:val="0"/>
          <w:marBottom w:val="0"/>
          <w:divBdr>
            <w:top w:val="none" w:sz="0" w:space="0" w:color="auto"/>
            <w:left w:val="none" w:sz="0" w:space="0" w:color="auto"/>
            <w:bottom w:val="none" w:sz="0" w:space="0" w:color="auto"/>
            <w:right w:val="none" w:sz="0" w:space="0" w:color="auto"/>
          </w:divBdr>
          <w:divsChild>
            <w:div w:id="940265316">
              <w:marLeft w:val="0"/>
              <w:marRight w:val="0"/>
              <w:marTop w:val="0"/>
              <w:marBottom w:val="0"/>
              <w:divBdr>
                <w:top w:val="none" w:sz="0" w:space="0" w:color="auto"/>
                <w:left w:val="none" w:sz="0" w:space="0" w:color="auto"/>
                <w:bottom w:val="none" w:sz="0" w:space="0" w:color="auto"/>
                <w:right w:val="none" w:sz="0" w:space="0" w:color="auto"/>
              </w:divBdr>
            </w:div>
          </w:divsChild>
        </w:div>
        <w:div w:id="1238323804">
          <w:marLeft w:val="0"/>
          <w:marRight w:val="0"/>
          <w:marTop w:val="0"/>
          <w:marBottom w:val="0"/>
          <w:divBdr>
            <w:top w:val="none" w:sz="0" w:space="0" w:color="auto"/>
            <w:left w:val="none" w:sz="0" w:space="0" w:color="auto"/>
            <w:bottom w:val="none" w:sz="0" w:space="0" w:color="auto"/>
            <w:right w:val="none" w:sz="0" w:space="0" w:color="auto"/>
          </w:divBdr>
          <w:divsChild>
            <w:div w:id="1780105893">
              <w:marLeft w:val="0"/>
              <w:marRight w:val="0"/>
              <w:marTop w:val="0"/>
              <w:marBottom w:val="0"/>
              <w:divBdr>
                <w:top w:val="none" w:sz="0" w:space="0" w:color="auto"/>
                <w:left w:val="none" w:sz="0" w:space="0" w:color="auto"/>
                <w:bottom w:val="none" w:sz="0" w:space="0" w:color="auto"/>
                <w:right w:val="none" w:sz="0" w:space="0" w:color="auto"/>
              </w:divBdr>
            </w:div>
          </w:divsChild>
        </w:div>
        <w:div w:id="139881906">
          <w:marLeft w:val="0"/>
          <w:marRight w:val="0"/>
          <w:marTop w:val="0"/>
          <w:marBottom w:val="0"/>
          <w:divBdr>
            <w:top w:val="none" w:sz="0" w:space="0" w:color="auto"/>
            <w:left w:val="none" w:sz="0" w:space="0" w:color="auto"/>
            <w:bottom w:val="none" w:sz="0" w:space="0" w:color="auto"/>
            <w:right w:val="none" w:sz="0" w:space="0" w:color="auto"/>
          </w:divBdr>
          <w:divsChild>
            <w:div w:id="605384205">
              <w:marLeft w:val="0"/>
              <w:marRight w:val="0"/>
              <w:marTop w:val="0"/>
              <w:marBottom w:val="0"/>
              <w:divBdr>
                <w:top w:val="none" w:sz="0" w:space="0" w:color="auto"/>
                <w:left w:val="none" w:sz="0" w:space="0" w:color="auto"/>
                <w:bottom w:val="none" w:sz="0" w:space="0" w:color="auto"/>
                <w:right w:val="none" w:sz="0" w:space="0" w:color="auto"/>
              </w:divBdr>
            </w:div>
          </w:divsChild>
        </w:div>
        <w:div w:id="871068309">
          <w:marLeft w:val="0"/>
          <w:marRight w:val="0"/>
          <w:marTop w:val="0"/>
          <w:marBottom w:val="0"/>
          <w:divBdr>
            <w:top w:val="none" w:sz="0" w:space="0" w:color="auto"/>
            <w:left w:val="none" w:sz="0" w:space="0" w:color="auto"/>
            <w:bottom w:val="none" w:sz="0" w:space="0" w:color="auto"/>
            <w:right w:val="none" w:sz="0" w:space="0" w:color="auto"/>
          </w:divBdr>
          <w:divsChild>
            <w:div w:id="1987782136">
              <w:marLeft w:val="0"/>
              <w:marRight w:val="0"/>
              <w:marTop w:val="0"/>
              <w:marBottom w:val="0"/>
              <w:divBdr>
                <w:top w:val="none" w:sz="0" w:space="0" w:color="auto"/>
                <w:left w:val="none" w:sz="0" w:space="0" w:color="auto"/>
                <w:bottom w:val="none" w:sz="0" w:space="0" w:color="auto"/>
                <w:right w:val="none" w:sz="0" w:space="0" w:color="auto"/>
              </w:divBdr>
            </w:div>
          </w:divsChild>
        </w:div>
        <w:div w:id="2056807243">
          <w:marLeft w:val="0"/>
          <w:marRight w:val="0"/>
          <w:marTop w:val="0"/>
          <w:marBottom w:val="0"/>
          <w:divBdr>
            <w:top w:val="none" w:sz="0" w:space="0" w:color="auto"/>
            <w:left w:val="none" w:sz="0" w:space="0" w:color="auto"/>
            <w:bottom w:val="none" w:sz="0" w:space="0" w:color="auto"/>
            <w:right w:val="none" w:sz="0" w:space="0" w:color="auto"/>
          </w:divBdr>
          <w:divsChild>
            <w:div w:id="1688023804">
              <w:marLeft w:val="0"/>
              <w:marRight w:val="0"/>
              <w:marTop w:val="0"/>
              <w:marBottom w:val="0"/>
              <w:divBdr>
                <w:top w:val="none" w:sz="0" w:space="0" w:color="auto"/>
                <w:left w:val="none" w:sz="0" w:space="0" w:color="auto"/>
                <w:bottom w:val="none" w:sz="0" w:space="0" w:color="auto"/>
                <w:right w:val="none" w:sz="0" w:space="0" w:color="auto"/>
              </w:divBdr>
            </w:div>
          </w:divsChild>
        </w:div>
        <w:div w:id="713963107">
          <w:marLeft w:val="0"/>
          <w:marRight w:val="0"/>
          <w:marTop w:val="0"/>
          <w:marBottom w:val="0"/>
          <w:divBdr>
            <w:top w:val="none" w:sz="0" w:space="0" w:color="auto"/>
            <w:left w:val="none" w:sz="0" w:space="0" w:color="auto"/>
            <w:bottom w:val="none" w:sz="0" w:space="0" w:color="auto"/>
            <w:right w:val="none" w:sz="0" w:space="0" w:color="auto"/>
          </w:divBdr>
          <w:divsChild>
            <w:div w:id="1372457996">
              <w:marLeft w:val="0"/>
              <w:marRight w:val="0"/>
              <w:marTop w:val="0"/>
              <w:marBottom w:val="0"/>
              <w:divBdr>
                <w:top w:val="none" w:sz="0" w:space="0" w:color="auto"/>
                <w:left w:val="none" w:sz="0" w:space="0" w:color="auto"/>
                <w:bottom w:val="none" w:sz="0" w:space="0" w:color="auto"/>
                <w:right w:val="none" w:sz="0" w:space="0" w:color="auto"/>
              </w:divBdr>
            </w:div>
          </w:divsChild>
        </w:div>
        <w:div w:id="949969478">
          <w:marLeft w:val="0"/>
          <w:marRight w:val="0"/>
          <w:marTop w:val="0"/>
          <w:marBottom w:val="0"/>
          <w:divBdr>
            <w:top w:val="none" w:sz="0" w:space="0" w:color="auto"/>
            <w:left w:val="none" w:sz="0" w:space="0" w:color="auto"/>
            <w:bottom w:val="none" w:sz="0" w:space="0" w:color="auto"/>
            <w:right w:val="none" w:sz="0" w:space="0" w:color="auto"/>
          </w:divBdr>
          <w:divsChild>
            <w:div w:id="2124225042">
              <w:marLeft w:val="0"/>
              <w:marRight w:val="0"/>
              <w:marTop w:val="0"/>
              <w:marBottom w:val="0"/>
              <w:divBdr>
                <w:top w:val="none" w:sz="0" w:space="0" w:color="auto"/>
                <w:left w:val="none" w:sz="0" w:space="0" w:color="auto"/>
                <w:bottom w:val="none" w:sz="0" w:space="0" w:color="auto"/>
                <w:right w:val="none" w:sz="0" w:space="0" w:color="auto"/>
              </w:divBdr>
            </w:div>
          </w:divsChild>
        </w:div>
        <w:div w:id="1328629407">
          <w:marLeft w:val="0"/>
          <w:marRight w:val="0"/>
          <w:marTop w:val="0"/>
          <w:marBottom w:val="0"/>
          <w:divBdr>
            <w:top w:val="none" w:sz="0" w:space="0" w:color="auto"/>
            <w:left w:val="none" w:sz="0" w:space="0" w:color="auto"/>
            <w:bottom w:val="none" w:sz="0" w:space="0" w:color="auto"/>
            <w:right w:val="none" w:sz="0" w:space="0" w:color="auto"/>
          </w:divBdr>
          <w:divsChild>
            <w:div w:id="881017636">
              <w:marLeft w:val="0"/>
              <w:marRight w:val="0"/>
              <w:marTop w:val="0"/>
              <w:marBottom w:val="0"/>
              <w:divBdr>
                <w:top w:val="none" w:sz="0" w:space="0" w:color="auto"/>
                <w:left w:val="none" w:sz="0" w:space="0" w:color="auto"/>
                <w:bottom w:val="none" w:sz="0" w:space="0" w:color="auto"/>
                <w:right w:val="none" w:sz="0" w:space="0" w:color="auto"/>
              </w:divBdr>
            </w:div>
          </w:divsChild>
        </w:div>
        <w:div w:id="1214653036">
          <w:marLeft w:val="0"/>
          <w:marRight w:val="0"/>
          <w:marTop w:val="0"/>
          <w:marBottom w:val="0"/>
          <w:divBdr>
            <w:top w:val="none" w:sz="0" w:space="0" w:color="auto"/>
            <w:left w:val="none" w:sz="0" w:space="0" w:color="auto"/>
            <w:bottom w:val="none" w:sz="0" w:space="0" w:color="auto"/>
            <w:right w:val="none" w:sz="0" w:space="0" w:color="auto"/>
          </w:divBdr>
          <w:divsChild>
            <w:div w:id="1789426088">
              <w:marLeft w:val="0"/>
              <w:marRight w:val="0"/>
              <w:marTop w:val="0"/>
              <w:marBottom w:val="0"/>
              <w:divBdr>
                <w:top w:val="none" w:sz="0" w:space="0" w:color="auto"/>
                <w:left w:val="none" w:sz="0" w:space="0" w:color="auto"/>
                <w:bottom w:val="none" w:sz="0" w:space="0" w:color="auto"/>
                <w:right w:val="none" w:sz="0" w:space="0" w:color="auto"/>
              </w:divBdr>
            </w:div>
          </w:divsChild>
        </w:div>
        <w:div w:id="25522345">
          <w:marLeft w:val="0"/>
          <w:marRight w:val="0"/>
          <w:marTop w:val="0"/>
          <w:marBottom w:val="0"/>
          <w:divBdr>
            <w:top w:val="none" w:sz="0" w:space="0" w:color="auto"/>
            <w:left w:val="none" w:sz="0" w:space="0" w:color="auto"/>
            <w:bottom w:val="none" w:sz="0" w:space="0" w:color="auto"/>
            <w:right w:val="none" w:sz="0" w:space="0" w:color="auto"/>
          </w:divBdr>
          <w:divsChild>
            <w:div w:id="544803330">
              <w:marLeft w:val="0"/>
              <w:marRight w:val="0"/>
              <w:marTop w:val="0"/>
              <w:marBottom w:val="0"/>
              <w:divBdr>
                <w:top w:val="none" w:sz="0" w:space="0" w:color="auto"/>
                <w:left w:val="none" w:sz="0" w:space="0" w:color="auto"/>
                <w:bottom w:val="none" w:sz="0" w:space="0" w:color="auto"/>
                <w:right w:val="none" w:sz="0" w:space="0" w:color="auto"/>
              </w:divBdr>
            </w:div>
          </w:divsChild>
        </w:div>
        <w:div w:id="1015227412">
          <w:marLeft w:val="0"/>
          <w:marRight w:val="0"/>
          <w:marTop w:val="0"/>
          <w:marBottom w:val="0"/>
          <w:divBdr>
            <w:top w:val="none" w:sz="0" w:space="0" w:color="auto"/>
            <w:left w:val="none" w:sz="0" w:space="0" w:color="auto"/>
            <w:bottom w:val="none" w:sz="0" w:space="0" w:color="auto"/>
            <w:right w:val="none" w:sz="0" w:space="0" w:color="auto"/>
          </w:divBdr>
          <w:divsChild>
            <w:div w:id="690257266">
              <w:marLeft w:val="0"/>
              <w:marRight w:val="0"/>
              <w:marTop w:val="0"/>
              <w:marBottom w:val="0"/>
              <w:divBdr>
                <w:top w:val="none" w:sz="0" w:space="0" w:color="auto"/>
                <w:left w:val="none" w:sz="0" w:space="0" w:color="auto"/>
                <w:bottom w:val="none" w:sz="0" w:space="0" w:color="auto"/>
                <w:right w:val="none" w:sz="0" w:space="0" w:color="auto"/>
              </w:divBdr>
            </w:div>
          </w:divsChild>
        </w:div>
        <w:div w:id="1023704534">
          <w:marLeft w:val="0"/>
          <w:marRight w:val="0"/>
          <w:marTop w:val="0"/>
          <w:marBottom w:val="0"/>
          <w:divBdr>
            <w:top w:val="none" w:sz="0" w:space="0" w:color="auto"/>
            <w:left w:val="none" w:sz="0" w:space="0" w:color="auto"/>
            <w:bottom w:val="none" w:sz="0" w:space="0" w:color="auto"/>
            <w:right w:val="none" w:sz="0" w:space="0" w:color="auto"/>
          </w:divBdr>
          <w:divsChild>
            <w:div w:id="37423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718953">
      <w:bodyDiv w:val="1"/>
      <w:marLeft w:val="0"/>
      <w:marRight w:val="0"/>
      <w:marTop w:val="0"/>
      <w:marBottom w:val="0"/>
      <w:divBdr>
        <w:top w:val="none" w:sz="0" w:space="0" w:color="auto"/>
        <w:left w:val="none" w:sz="0" w:space="0" w:color="auto"/>
        <w:bottom w:val="none" w:sz="0" w:space="0" w:color="auto"/>
        <w:right w:val="none" w:sz="0" w:space="0" w:color="auto"/>
      </w:divBdr>
      <w:divsChild>
        <w:div w:id="952133634">
          <w:marLeft w:val="0"/>
          <w:marRight w:val="0"/>
          <w:marTop w:val="0"/>
          <w:marBottom w:val="0"/>
          <w:divBdr>
            <w:top w:val="none" w:sz="0" w:space="0" w:color="auto"/>
            <w:left w:val="none" w:sz="0" w:space="0" w:color="auto"/>
            <w:bottom w:val="none" w:sz="0" w:space="0" w:color="auto"/>
            <w:right w:val="none" w:sz="0" w:space="0" w:color="auto"/>
          </w:divBdr>
          <w:divsChild>
            <w:div w:id="971637611">
              <w:marLeft w:val="0"/>
              <w:marRight w:val="0"/>
              <w:marTop w:val="0"/>
              <w:marBottom w:val="0"/>
              <w:divBdr>
                <w:top w:val="none" w:sz="0" w:space="0" w:color="auto"/>
                <w:left w:val="none" w:sz="0" w:space="0" w:color="auto"/>
                <w:bottom w:val="none" w:sz="0" w:space="0" w:color="auto"/>
                <w:right w:val="none" w:sz="0" w:space="0" w:color="auto"/>
              </w:divBdr>
            </w:div>
          </w:divsChild>
        </w:div>
        <w:div w:id="1076975790">
          <w:marLeft w:val="0"/>
          <w:marRight w:val="0"/>
          <w:marTop w:val="0"/>
          <w:marBottom w:val="0"/>
          <w:divBdr>
            <w:top w:val="none" w:sz="0" w:space="0" w:color="auto"/>
            <w:left w:val="none" w:sz="0" w:space="0" w:color="auto"/>
            <w:bottom w:val="none" w:sz="0" w:space="0" w:color="auto"/>
            <w:right w:val="none" w:sz="0" w:space="0" w:color="auto"/>
          </w:divBdr>
          <w:divsChild>
            <w:div w:id="1214925567">
              <w:marLeft w:val="0"/>
              <w:marRight w:val="0"/>
              <w:marTop w:val="0"/>
              <w:marBottom w:val="0"/>
              <w:divBdr>
                <w:top w:val="none" w:sz="0" w:space="0" w:color="auto"/>
                <w:left w:val="none" w:sz="0" w:space="0" w:color="auto"/>
                <w:bottom w:val="none" w:sz="0" w:space="0" w:color="auto"/>
                <w:right w:val="none" w:sz="0" w:space="0" w:color="auto"/>
              </w:divBdr>
            </w:div>
          </w:divsChild>
        </w:div>
        <w:div w:id="1393771382">
          <w:marLeft w:val="0"/>
          <w:marRight w:val="0"/>
          <w:marTop w:val="0"/>
          <w:marBottom w:val="0"/>
          <w:divBdr>
            <w:top w:val="none" w:sz="0" w:space="0" w:color="auto"/>
            <w:left w:val="none" w:sz="0" w:space="0" w:color="auto"/>
            <w:bottom w:val="none" w:sz="0" w:space="0" w:color="auto"/>
            <w:right w:val="none" w:sz="0" w:space="0" w:color="auto"/>
          </w:divBdr>
          <w:divsChild>
            <w:div w:id="641886171">
              <w:marLeft w:val="0"/>
              <w:marRight w:val="0"/>
              <w:marTop w:val="0"/>
              <w:marBottom w:val="0"/>
              <w:divBdr>
                <w:top w:val="none" w:sz="0" w:space="0" w:color="auto"/>
                <w:left w:val="none" w:sz="0" w:space="0" w:color="auto"/>
                <w:bottom w:val="none" w:sz="0" w:space="0" w:color="auto"/>
                <w:right w:val="none" w:sz="0" w:space="0" w:color="auto"/>
              </w:divBdr>
            </w:div>
          </w:divsChild>
        </w:div>
        <w:div w:id="772675438">
          <w:marLeft w:val="0"/>
          <w:marRight w:val="0"/>
          <w:marTop w:val="0"/>
          <w:marBottom w:val="0"/>
          <w:divBdr>
            <w:top w:val="none" w:sz="0" w:space="0" w:color="auto"/>
            <w:left w:val="none" w:sz="0" w:space="0" w:color="auto"/>
            <w:bottom w:val="none" w:sz="0" w:space="0" w:color="auto"/>
            <w:right w:val="none" w:sz="0" w:space="0" w:color="auto"/>
          </w:divBdr>
          <w:divsChild>
            <w:div w:id="662243697">
              <w:marLeft w:val="0"/>
              <w:marRight w:val="0"/>
              <w:marTop w:val="0"/>
              <w:marBottom w:val="0"/>
              <w:divBdr>
                <w:top w:val="none" w:sz="0" w:space="0" w:color="auto"/>
                <w:left w:val="none" w:sz="0" w:space="0" w:color="auto"/>
                <w:bottom w:val="none" w:sz="0" w:space="0" w:color="auto"/>
                <w:right w:val="none" w:sz="0" w:space="0" w:color="auto"/>
              </w:divBdr>
            </w:div>
          </w:divsChild>
        </w:div>
        <w:div w:id="966199516">
          <w:marLeft w:val="0"/>
          <w:marRight w:val="0"/>
          <w:marTop w:val="0"/>
          <w:marBottom w:val="0"/>
          <w:divBdr>
            <w:top w:val="none" w:sz="0" w:space="0" w:color="auto"/>
            <w:left w:val="none" w:sz="0" w:space="0" w:color="auto"/>
            <w:bottom w:val="none" w:sz="0" w:space="0" w:color="auto"/>
            <w:right w:val="none" w:sz="0" w:space="0" w:color="auto"/>
          </w:divBdr>
          <w:divsChild>
            <w:div w:id="1588075480">
              <w:marLeft w:val="0"/>
              <w:marRight w:val="0"/>
              <w:marTop w:val="0"/>
              <w:marBottom w:val="0"/>
              <w:divBdr>
                <w:top w:val="none" w:sz="0" w:space="0" w:color="auto"/>
                <w:left w:val="none" w:sz="0" w:space="0" w:color="auto"/>
                <w:bottom w:val="none" w:sz="0" w:space="0" w:color="auto"/>
                <w:right w:val="none" w:sz="0" w:space="0" w:color="auto"/>
              </w:divBdr>
            </w:div>
          </w:divsChild>
        </w:div>
        <w:div w:id="1041323168">
          <w:marLeft w:val="0"/>
          <w:marRight w:val="0"/>
          <w:marTop w:val="0"/>
          <w:marBottom w:val="0"/>
          <w:divBdr>
            <w:top w:val="none" w:sz="0" w:space="0" w:color="auto"/>
            <w:left w:val="none" w:sz="0" w:space="0" w:color="auto"/>
            <w:bottom w:val="none" w:sz="0" w:space="0" w:color="auto"/>
            <w:right w:val="none" w:sz="0" w:space="0" w:color="auto"/>
          </w:divBdr>
          <w:divsChild>
            <w:div w:id="1927494481">
              <w:marLeft w:val="0"/>
              <w:marRight w:val="0"/>
              <w:marTop w:val="0"/>
              <w:marBottom w:val="0"/>
              <w:divBdr>
                <w:top w:val="none" w:sz="0" w:space="0" w:color="auto"/>
                <w:left w:val="none" w:sz="0" w:space="0" w:color="auto"/>
                <w:bottom w:val="none" w:sz="0" w:space="0" w:color="auto"/>
                <w:right w:val="none" w:sz="0" w:space="0" w:color="auto"/>
              </w:divBdr>
            </w:div>
          </w:divsChild>
        </w:div>
        <w:div w:id="567149948">
          <w:marLeft w:val="0"/>
          <w:marRight w:val="0"/>
          <w:marTop w:val="0"/>
          <w:marBottom w:val="0"/>
          <w:divBdr>
            <w:top w:val="none" w:sz="0" w:space="0" w:color="auto"/>
            <w:left w:val="none" w:sz="0" w:space="0" w:color="auto"/>
            <w:bottom w:val="none" w:sz="0" w:space="0" w:color="auto"/>
            <w:right w:val="none" w:sz="0" w:space="0" w:color="auto"/>
          </w:divBdr>
          <w:divsChild>
            <w:div w:id="768698696">
              <w:marLeft w:val="0"/>
              <w:marRight w:val="0"/>
              <w:marTop w:val="0"/>
              <w:marBottom w:val="0"/>
              <w:divBdr>
                <w:top w:val="none" w:sz="0" w:space="0" w:color="auto"/>
                <w:left w:val="none" w:sz="0" w:space="0" w:color="auto"/>
                <w:bottom w:val="none" w:sz="0" w:space="0" w:color="auto"/>
                <w:right w:val="none" w:sz="0" w:space="0" w:color="auto"/>
              </w:divBdr>
            </w:div>
          </w:divsChild>
        </w:div>
        <w:div w:id="1031999744">
          <w:marLeft w:val="0"/>
          <w:marRight w:val="0"/>
          <w:marTop w:val="0"/>
          <w:marBottom w:val="0"/>
          <w:divBdr>
            <w:top w:val="none" w:sz="0" w:space="0" w:color="auto"/>
            <w:left w:val="none" w:sz="0" w:space="0" w:color="auto"/>
            <w:bottom w:val="none" w:sz="0" w:space="0" w:color="auto"/>
            <w:right w:val="none" w:sz="0" w:space="0" w:color="auto"/>
          </w:divBdr>
          <w:divsChild>
            <w:div w:id="1984652170">
              <w:marLeft w:val="0"/>
              <w:marRight w:val="0"/>
              <w:marTop w:val="0"/>
              <w:marBottom w:val="0"/>
              <w:divBdr>
                <w:top w:val="none" w:sz="0" w:space="0" w:color="auto"/>
                <w:left w:val="none" w:sz="0" w:space="0" w:color="auto"/>
                <w:bottom w:val="none" w:sz="0" w:space="0" w:color="auto"/>
                <w:right w:val="none" w:sz="0" w:space="0" w:color="auto"/>
              </w:divBdr>
            </w:div>
          </w:divsChild>
        </w:div>
        <w:div w:id="68771211">
          <w:marLeft w:val="0"/>
          <w:marRight w:val="0"/>
          <w:marTop w:val="0"/>
          <w:marBottom w:val="0"/>
          <w:divBdr>
            <w:top w:val="none" w:sz="0" w:space="0" w:color="auto"/>
            <w:left w:val="none" w:sz="0" w:space="0" w:color="auto"/>
            <w:bottom w:val="none" w:sz="0" w:space="0" w:color="auto"/>
            <w:right w:val="none" w:sz="0" w:space="0" w:color="auto"/>
          </w:divBdr>
          <w:divsChild>
            <w:div w:id="721562881">
              <w:marLeft w:val="0"/>
              <w:marRight w:val="0"/>
              <w:marTop w:val="0"/>
              <w:marBottom w:val="0"/>
              <w:divBdr>
                <w:top w:val="none" w:sz="0" w:space="0" w:color="auto"/>
                <w:left w:val="none" w:sz="0" w:space="0" w:color="auto"/>
                <w:bottom w:val="none" w:sz="0" w:space="0" w:color="auto"/>
                <w:right w:val="none" w:sz="0" w:space="0" w:color="auto"/>
              </w:divBdr>
            </w:div>
          </w:divsChild>
        </w:div>
        <w:div w:id="1688096854">
          <w:marLeft w:val="0"/>
          <w:marRight w:val="0"/>
          <w:marTop w:val="0"/>
          <w:marBottom w:val="0"/>
          <w:divBdr>
            <w:top w:val="none" w:sz="0" w:space="0" w:color="auto"/>
            <w:left w:val="none" w:sz="0" w:space="0" w:color="auto"/>
            <w:bottom w:val="none" w:sz="0" w:space="0" w:color="auto"/>
            <w:right w:val="none" w:sz="0" w:space="0" w:color="auto"/>
          </w:divBdr>
          <w:divsChild>
            <w:div w:id="968509417">
              <w:marLeft w:val="0"/>
              <w:marRight w:val="0"/>
              <w:marTop w:val="0"/>
              <w:marBottom w:val="0"/>
              <w:divBdr>
                <w:top w:val="none" w:sz="0" w:space="0" w:color="auto"/>
                <w:left w:val="none" w:sz="0" w:space="0" w:color="auto"/>
                <w:bottom w:val="none" w:sz="0" w:space="0" w:color="auto"/>
                <w:right w:val="none" w:sz="0" w:space="0" w:color="auto"/>
              </w:divBdr>
            </w:div>
          </w:divsChild>
        </w:div>
        <w:div w:id="294453796">
          <w:marLeft w:val="0"/>
          <w:marRight w:val="0"/>
          <w:marTop w:val="0"/>
          <w:marBottom w:val="0"/>
          <w:divBdr>
            <w:top w:val="none" w:sz="0" w:space="0" w:color="auto"/>
            <w:left w:val="none" w:sz="0" w:space="0" w:color="auto"/>
            <w:bottom w:val="none" w:sz="0" w:space="0" w:color="auto"/>
            <w:right w:val="none" w:sz="0" w:space="0" w:color="auto"/>
          </w:divBdr>
          <w:divsChild>
            <w:div w:id="48264210">
              <w:marLeft w:val="0"/>
              <w:marRight w:val="0"/>
              <w:marTop w:val="0"/>
              <w:marBottom w:val="0"/>
              <w:divBdr>
                <w:top w:val="none" w:sz="0" w:space="0" w:color="auto"/>
                <w:left w:val="none" w:sz="0" w:space="0" w:color="auto"/>
                <w:bottom w:val="none" w:sz="0" w:space="0" w:color="auto"/>
                <w:right w:val="none" w:sz="0" w:space="0" w:color="auto"/>
              </w:divBdr>
            </w:div>
          </w:divsChild>
        </w:div>
        <w:div w:id="1256866117">
          <w:marLeft w:val="0"/>
          <w:marRight w:val="0"/>
          <w:marTop w:val="0"/>
          <w:marBottom w:val="0"/>
          <w:divBdr>
            <w:top w:val="none" w:sz="0" w:space="0" w:color="auto"/>
            <w:left w:val="none" w:sz="0" w:space="0" w:color="auto"/>
            <w:bottom w:val="none" w:sz="0" w:space="0" w:color="auto"/>
            <w:right w:val="none" w:sz="0" w:space="0" w:color="auto"/>
          </w:divBdr>
          <w:divsChild>
            <w:div w:id="968971972">
              <w:marLeft w:val="0"/>
              <w:marRight w:val="0"/>
              <w:marTop w:val="0"/>
              <w:marBottom w:val="0"/>
              <w:divBdr>
                <w:top w:val="none" w:sz="0" w:space="0" w:color="auto"/>
                <w:left w:val="none" w:sz="0" w:space="0" w:color="auto"/>
                <w:bottom w:val="none" w:sz="0" w:space="0" w:color="auto"/>
                <w:right w:val="none" w:sz="0" w:space="0" w:color="auto"/>
              </w:divBdr>
            </w:div>
          </w:divsChild>
        </w:div>
        <w:div w:id="1941840496">
          <w:marLeft w:val="0"/>
          <w:marRight w:val="0"/>
          <w:marTop w:val="0"/>
          <w:marBottom w:val="0"/>
          <w:divBdr>
            <w:top w:val="none" w:sz="0" w:space="0" w:color="auto"/>
            <w:left w:val="none" w:sz="0" w:space="0" w:color="auto"/>
            <w:bottom w:val="none" w:sz="0" w:space="0" w:color="auto"/>
            <w:right w:val="none" w:sz="0" w:space="0" w:color="auto"/>
          </w:divBdr>
          <w:divsChild>
            <w:div w:id="240255866">
              <w:marLeft w:val="0"/>
              <w:marRight w:val="0"/>
              <w:marTop w:val="0"/>
              <w:marBottom w:val="0"/>
              <w:divBdr>
                <w:top w:val="none" w:sz="0" w:space="0" w:color="auto"/>
                <w:left w:val="none" w:sz="0" w:space="0" w:color="auto"/>
                <w:bottom w:val="none" w:sz="0" w:space="0" w:color="auto"/>
                <w:right w:val="none" w:sz="0" w:space="0" w:color="auto"/>
              </w:divBdr>
            </w:div>
          </w:divsChild>
        </w:div>
        <w:div w:id="728042567">
          <w:marLeft w:val="0"/>
          <w:marRight w:val="0"/>
          <w:marTop w:val="0"/>
          <w:marBottom w:val="0"/>
          <w:divBdr>
            <w:top w:val="none" w:sz="0" w:space="0" w:color="auto"/>
            <w:left w:val="none" w:sz="0" w:space="0" w:color="auto"/>
            <w:bottom w:val="none" w:sz="0" w:space="0" w:color="auto"/>
            <w:right w:val="none" w:sz="0" w:space="0" w:color="auto"/>
          </w:divBdr>
          <w:divsChild>
            <w:div w:id="821001392">
              <w:marLeft w:val="0"/>
              <w:marRight w:val="0"/>
              <w:marTop w:val="0"/>
              <w:marBottom w:val="0"/>
              <w:divBdr>
                <w:top w:val="none" w:sz="0" w:space="0" w:color="auto"/>
                <w:left w:val="none" w:sz="0" w:space="0" w:color="auto"/>
                <w:bottom w:val="none" w:sz="0" w:space="0" w:color="auto"/>
                <w:right w:val="none" w:sz="0" w:space="0" w:color="auto"/>
              </w:divBdr>
            </w:div>
          </w:divsChild>
        </w:div>
        <w:div w:id="380373545">
          <w:marLeft w:val="0"/>
          <w:marRight w:val="0"/>
          <w:marTop w:val="0"/>
          <w:marBottom w:val="0"/>
          <w:divBdr>
            <w:top w:val="none" w:sz="0" w:space="0" w:color="auto"/>
            <w:left w:val="none" w:sz="0" w:space="0" w:color="auto"/>
            <w:bottom w:val="none" w:sz="0" w:space="0" w:color="auto"/>
            <w:right w:val="none" w:sz="0" w:space="0" w:color="auto"/>
          </w:divBdr>
          <w:divsChild>
            <w:div w:id="417018037">
              <w:marLeft w:val="0"/>
              <w:marRight w:val="0"/>
              <w:marTop w:val="0"/>
              <w:marBottom w:val="0"/>
              <w:divBdr>
                <w:top w:val="none" w:sz="0" w:space="0" w:color="auto"/>
                <w:left w:val="none" w:sz="0" w:space="0" w:color="auto"/>
                <w:bottom w:val="none" w:sz="0" w:space="0" w:color="auto"/>
                <w:right w:val="none" w:sz="0" w:space="0" w:color="auto"/>
              </w:divBdr>
            </w:div>
          </w:divsChild>
        </w:div>
        <w:div w:id="1576669807">
          <w:marLeft w:val="0"/>
          <w:marRight w:val="0"/>
          <w:marTop w:val="0"/>
          <w:marBottom w:val="0"/>
          <w:divBdr>
            <w:top w:val="none" w:sz="0" w:space="0" w:color="auto"/>
            <w:left w:val="none" w:sz="0" w:space="0" w:color="auto"/>
            <w:bottom w:val="none" w:sz="0" w:space="0" w:color="auto"/>
            <w:right w:val="none" w:sz="0" w:space="0" w:color="auto"/>
          </w:divBdr>
          <w:divsChild>
            <w:div w:id="1064062487">
              <w:marLeft w:val="0"/>
              <w:marRight w:val="0"/>
              <w:marTop w:val="0"/>
              <w:marBottom w:val="0"/>
              <w:divBdr>
                <w:top w:val="none" w:sz="0" w:space="0" w:color="auto"/>
                <w:left w:val="none" w:sz="0" w:space="0" w:color="auto"/>
                <w:bottom w:val="none" w:sz="0" w:space="0" w:color="auto"/>
                <w:right w:val="none" w:sz="0" w:space="0" w:color="auto"/>
              </w:divBdr>
            </w:div>
          </w:divsChild>
        </w:div>
        <w:div w:id="1538468327">
          <w:marLeft w:val="0"/>
          <w:marRight w:val="0"/>
          <w:marTop w:val="0"/>
          <w:marBottom w:val="0"/>
          <w:divBdr>
            <w:top w:val="none" w:sz="0" w:space="0" w:color="auto"/>
            <w:left w:val="none" w:sz="0" w:space="0" w:color="auto"/>
            <w:bottom w:val="none" w:sz="0" w:space="0" w:color="auto"/>
            <w:right w:val="none" w:sz="0" w:space="0" w:color="auto"/>
          </w:divBdr>
          <w:divsChild>
            <w:div w:id="793056276">
              <w:marLeft w:val="0"/>
              <w:marRight w:val="0"/>
              <w:marTop w:val="0"/>
              <w:marBottom w:val="0"/>
              <w:divBdr>
                <w:top w:val="none" w:sz="0" w:space="0" w:color="auto"/>
                <w:left w:val="none" w:sz="0" w:space="0" w:color="auto"/>
                <w:bottom w:val="none" w:sz="0" w:space="0" w:color="auto"/>
                <w:right w:val="none" w:sz="0" w:space="0" w:color="auto"/>
              </w:divBdr>
            </w:div>
          </w:divsChild>
        </w:div>
        <w:div w:id="609823294">
          <w:marLeft w:val="0"/>
          <w:marRight w:val="0"/>
          <w:marTop w:val="0"/>
          <w:marBottom w:val="0"/>
          <w:divBdr>
            <w:top w:val="none" w:sz="0" w:space="0" w:color="auto"/>
            <w:left w:val="none" w:sz="0" w:space="0" w:color="auto"/>
            <w:bottom w:val="none" w:sz="0" w:space="0" w:color="auto"/>
            <w:right w:val="none" w:sz="0" w:space="0" w:color="auto"/>
          </w:divBdr>
          <w:divsChild>
            <w:div w:id="269893217">
              <w:marLeft w:val="0"/>
              <w:marRight w:val="0"/>
              <w:marTop w:val="0"/>
              <w:marBottom w:val="0"/>
              <w:divBdr>
                <w:top w:val="none" w:sz="0" w:space="0" w:color="auto"/>
                <w:left w:val="none" w:sz="0" w:space="0" w:color="auto"/>
                <w:bottom w:val="none" w:sz="0" w:space="0" w:color="auto"/>
                <w:right w:val="none" w:sz="0" w:space="0" w:color="auto"/>
              </w:divBdr>
            </w:div>
          </w:divsChild>
        </w:div>
        <w:div w:id="216204399">
          <w:marLeft w:val="0"/>
          <w:marRight w:val="0"/>
          <w:marTop w:val="0"/>
          <w:marBottom w:val="0"/>
          <w:divBdr>
            <w:top w:val="none" w:sz="0" w:space="0" w:color="auto"/>
            <w:left w:val="none" w:sz="0" w:space="0" w:color="auto"/>
            <w:bottom w:val="none" w:sz="0" w:space="0" w:color="auto"/>
            <w:right w:val="none" w:sz="0" w:space="0" w:color="auto"/>
          </w:divBdr>
          <w:divsChild>
            <w:div w:id="868835478">
              <w:marLeft w:val="0"/>
              <w:marRight w:val="0"/>
              <w:marTop w:val="0"/>
              <w:marBottom w:val="0"/>
              <w:divBdr>
                <w:top w:val="none" w:sz="0" w:space="0" w:color="auto"/>
                <w:left w:val="none" w:sz="0" w:space="0" w:color="auto"/>
                <w:bottom w:val="none" w:sz="0" w:space="0" w:color="auto"/>
                <w:right w:val="none" w:sz="0" w:space="0" w:color="auto"/>
              </w:divBdr>
            </w:div>
          </w:divsChild>
        </w:div>
        <w:div w:id="1537162794">
          <w:marLeft w:val="0"/>
          <w:marRight w:val="0"/>
          <w:marTop w:val="0"/>
          <w:marBottom w:val="0"/>
          <w:divBdr>
            <w:top w:val="none" w:sz="0" w:space="0" w:color="auto"/>
            <w:left w:val="none" w:sz="0" w:space="0" w:color="auto"/>
            <w:bottom w:val="none" w:sz="0" w:space="0" w:color="auto"/>
            <w:right w:val="none" w:sz="0" w:space="0" w:color="auto"/>
          </w:divBdr>
          <w:divsChild>
            <w:div w:id="370544870">
              <w:marLeft w:val="0"/>
              <w:marRight w:val="0"/>
              <w:marTop w:val="0"/>
              <w:marBottom w:val="0"/>
              <w:divBdr>
                <w:top w:val="none" w:sz="0" w:space="0" w:color="auto"/>
                <w:left w:val="none" w:sz="0" w:space="0" w:color="auto"/>
                <w:bottom w:val="none" w:sz="0" w:space="0" w:color="auto"/>
                <w:right w:val="none" w:sz="0" w:space="0" w:color="auto"/>
              </w:divBdr>
            </w:div>
          </w:divsChild>
        </w:div>
        <w:div w:id="959989388">
          <w:marLeft w:val="0"/>
          <w:marRight w:val="0"/>
          <w:marTop w:val="0"/>
          <w:marBottom w:val="0"/>
          <w:divBdr>
            <w:top w:val="none" w:sz="0" w:space="0" w:color="auto"/>
            <w:left w:val="none" w:sz="0" w:space="0" w:color="auto"/>
            <w:bottom w:val="none" w:sz="0" w:space="0" w:color="auto"/>
            <w:right w:val="none" w:sz="0" w:space="0" w:color="auto"/>
          </w:divBdr>
          <w:divsChild>
            <w:div w:id="1767068839">
              <w:marLeft w:val="0"/>
              <w:marRight w:val="0"/>
              <w:marTop w:val="0"/>
              <w:marBottom w:val="0"/>
              <w:divBdr>
                <w:top w:val="none" w:sz="0" w:space="0" w:color="auto"/>
                <w:left w:val="none" w:sz="0" w:space="0" w:color="auto"/>
                <w:bottom w:val="none" w:sz="0" w:space="0" w:color="auto"/>
                <w:right w:val="none" w:sz="0" w:space="0" w:color="auto"/>
              </w:divBdr>
            </w:div>
          </w:divsChild>
        </w:div>
        <w:div w:id="1054278494">
          <w:marLeft w:val="0"/>
          <w:marRight w:val="0"/>
          <w:marTop w:val="0"/>
          <w:marBottom w:val="0"/>
          <w:divBdr>
            <w:top w:val="none" w:sz="0" w:space="0" w:color="auto"/>
            <w:left w:val="none" w:sz="0" w:space="0" w:color="auto"/>
            <w:bottom w:val="none" w:sz="0" w:space="0" w:color="auto"/>
            <w:right w:val="none" w:sz="0" w:space="0" w:color="auto"/>
          </w:divBdr>
          <w:divsChild>
            <w:div w:id="228149845">
              <w:marLeft w:val="0"/>
              <w:marRight w:val="0"/>
              <w:marTop w:val="0"/>
              <w:marBottom w:val="0"/>
              <w:divBdr>
                <w:top w:val="none" w:sz="0" w:space="0" w:color="auto"/>
                <w:left w:val="none" w:sz="0" w:space="0" w:color="auto"/>
                <w:bottom w:val="none" w:sz="0" w:space="0" w:color="auto"/>
                <w:right w:val="none" w:sz="0" w:space="0" w:color="auto"/>
              </w:divBdr>
            </w:div>
          </w:divsChild>
        </w:div>
        <w:div w:id="1482573673">
          <w:marLeft w:val="0"/>
          <w:marRight w:val="0"/>
          <w:marTop w:val="0"/>
          <w:marBottom w:val="0"/>
          <w:divBdr>
            <w:top w:val="none" w:sz="0" w:space="0" w:color="auto"/>
            <w:left w:val="none" w:sz="0" w:space="0" w:color="auto"/>
            <w:bottom w:val="none" w:sz="0" w:space="0" w:color="auto"/>
            <w:right w:val="none" w:sz="0" w:space="0" w:color="auto"/>
          </w:divBdr>
          <w:divsChild>
            <w:div w:id="736785041">
              <w:marLeft w:val="0"/>
              <w:marRight w:val="0"/>
              <w:marTop w:val="0"/>
              <w:marBottom w:val="0"/>
              <w:divBdr>
                <w:top w:val="none" w:sz="0" w:space="0" w:color="auto"/>
                <w:left w:val="none" w:sz="0" w:space="0" w:color="auto"/>
                <w:bottom w:val="none" w:sz="0" w:space="0" w:color="auto"/>
                <w:right w:val="none" w:sz="0" w:space="0" w:color="auto"/>
              </w:divBdr>
            </w:div>
          </w:divsChild>
        </w:div>
        <w:div w:id="1132095686">
          <w:marLeft w:val="0"/>
          <w:marRight w:val="0"/>
          <w:marTop w:val="0"/>
          <w:marBottom w:val="0"/>
          <w:divBdr>
            <w:top w:val="none" w:sz="0" w:space="0" w:color="auto"/>
            <w:left w:val="none" w:sz="0" w:space="0" w:color="auto"/>
            <w:bottom w:val="none" w:sz="0" w:space="0" w:color="auto"/>
            <w:right w:val="none" w:sz="0" w:space="0" w:color="auto"/>
          </w:divBdr>
          <w:divsChild>
            <w:div w:id="767235739">
              <w:marLeft w:val="0"/>
              <w:marRight w:val="0"/>
              <w:marTop w:val="0"/>
              <w:marBottom w:val="0"/>
              <w:divBdr>
                <w:top w:val="none" w:sz="0" w:space="0" w:color="auto"/>
                <w:left w:val="none" w:sz="0" w:space="0" w:color="auto"/>
                <w:bottom w:val="none" w:sz="0" w:space="0" w:color="auto"/>
                <w:right w:val="none" w:sz="0" w:space="0" w:color="auto"/>
              </w:divBdr>
            </w:div>
          </w:divsChild>
        </w:div>
        <w:div w:id="1218738426">
          <w:marLeft w:val="0"/>
          <w:marRight w:val="0"/>
          <w:marTop w:val="0"/>
          <w:marBottom w:val="0"/>
          <w:divBdr>
            <w:top w:val="none" w:sz="0" w:space="0" w:color="auto"/>
            <w:left w:val="none" w:sz="0" w:space="0" w:color="auto"/>
            <w:bottom w:val="none" w:sz="0" w:space="0" w:color="auto"/>
            <w:right w:val="none" w:sz="0" w:space="0" w:color="auto"/>
          </w:divBdr>
          <w:divsChild>
            <w:div w:id="442504795">
              <w:marLeft w:val="0"/>
              <w:marRight w:val="0"/>
              <w:marTop w:val="0"/>
              <w:marBottom w:val="0"/>
              <w:divBdr>
                <w:top w:val="none" w:sz="0" w:space="0" w:color="auto"/>
                <w:left w:val="none" w:sz="0" w:space="0" w:color="auto"/>
                <w:bottom w:val="none" w:sz="0" w:space="0" w:color="auto"/>
                <w:right w:val="none" w:sz="0" w:space="0" w:color="auto"/>
              </w:divBdr>
            </w:div>
            <w:div w:id="867186607">
              <w:marLeft w:val="0"/>
              <w:marRight w:val="0"/>
              <w:marTop w:val="0"/>
              <w:marBottom w:val="0"/>
              <w:divBdr>
                <w:top w:val="none" w:sz="0" w:space="0" w:color="auto"/>
                <w:left w:val="none" w:sz="0" w:space="0" w:color="auto"/>
                <w:bottom w:val="none" w:sz="0" w:space="0" w:color="auto"/>
                <w:right w:val="none" w:sz="0" w:space="0" w:color="auto"/>
              </w:divBdr>
            </w:div>
          </w:divsChild>
        </w:div>
        <w:div w:id="243610835">
          <w:marLeft w:val="0"/>
          <w:marRight w:val="0"/>
          <w:marTop w:val="0"/>
          <w:marBottom w:val="0"/>
          <w:divBdr>
            <w:top w:val="none" w:sz="0" w:space="0" w:color="auto"/>
            <w:left w:val="none" w:sz="0" w:space="0" w:color="auto"/>
            <w:bottom w:val="none" w:sz="0" w:space="0" w:color="auto"/>
            <w:right w:val="none" w:sz="0" w:space="0" w:color="auto"/>
          </w:divBdr>
          <w:divsChild>
            <w:div w:id="877621563">
              <w:marLeft w:val="0"/>
              <w:marRight w:val="0"/>
              <w:marTop w:val="0"/>
              <w:marBottom w:val="0"/>
              <w:divBdr>
                <w:top w:val="none" w:sz="0" w:space="0" w:color="auto"/>
                <w:left w:val="none" w:sz="0" w:space="0" w:color="auto"/>
                <w:bottom w:val="none" w:sz="0" w:space="0" w:color="auto"/>
                <w:right w:val="none" w:sz="0" w:space="0" w:color="auto"/>
              </w:divBdr>
            </w:div>
          </w:divsChild>
        </w:div>
        <w:div w:id="1140227561">
          <w:marLeft w:val="0"/>
          <w:marRight w:val="0"/>
          <w:marTop w:val="0"/>
          <w:marBottom w:val="0"/>
          <w:divBdr>
            <w:top w:val="none" w:sz="0" w:space="0" w:color="auto"/>
            <w:left w:val="none" w:sz="0" w:space="0" w:color="auto"/>
            <w:bottom w:val="none" w:sz="0" w:space="0" w:color="auto"/>
            <w:right w:val="none" w:sz="0" w:space="0" w:color="auto"/>
          </w:divBdr>
          <w:divsChild>
            <w:div w:id="445001646">
              <w:marLeft w:val="0"/>
              <w:marRight w:val="0"/>
              <w:marTop w:val="0"/>
              <w:marBottom w:val="0"/>
              <w:divBdr>
                <w:top w:val="none" w:sz="0" w:space="0" w:color="auto"/>
                <w:left w:val="none" w:sz="0" w:space="0" w:color="auto"/>
                <w:bottom w:val="none" w:sz="0" w:space="0" w:color="auto"/>
                <w:right w:val="none" w:sz="0" w:space="0" w:color="auto"/>
              </w:divBdr>
            </w:div>
          </w:divsChild>
        </w:div>
        <w:div w:id="307252011">
          <w:marLeft w:val="0"/>
          <w:marRight w:val="0"/>
          <w:marTop w:val="0"/>
          <w:marBottom w:val="0"/>
          <w:divBdr>
            <w:top w:val="none" w:sz="0" w:space="0" w:color="auto"/>
            <w:left w:val="none" w:sz="0" w:space="0" w:color="auto"/>
            <w:bottom w:val="none" w:sz="0" w:space="0" w:color="auto"/>
            <w:right w:val="none" w:sz="0" w:space="0" w:color="auto"/>
          </w:divBdr>
          <w:divsChild>
            <w:div w:id="181629143">
              <w:marLeft w:val="0"/>
              <w:marRight w:val="0"/>
              <w:marTop w:val="0"/>
              <w:marBottom w:val="0"/>
              <w:divBdr>
                <w:top w:val="none" w:sz="0" w:space="0" w:color="auto"/>
                <w:left w:val="none" w:sz="0" w:space="0" w:color="auto"/>
                <w:bottom w:val="none" w:sz="0" w:space="0" w:color="auto"/>
                <w:right w:val="none" w:sz="0" w:space="0" w:color="auto"/>
              </w:divBdr>
            </w:div>
          </w:divsChild>
        </w:div>
        <w:div w:id="2024739287">
          <w:marLeft w:val="0"/>
          <w:marRight w:val="0"/>
          <w:marTop w:val="0"/>
          <w:marBottom w:val="0"/>
          <w:divBdr>
            <w:top w:val="none" w:sz="0" w:space="0" w:color="auto"/>
            <w:left w:val="none" w:sz="0" w:space="0" w:color="auto"/>
            <w:bottom w:val="none" w:sz="0" w:space="0" w:color="auto"/>
            <w:right w:val="none" w:sz="0" w:space="0" w:color="auto"/>
          </w:divBdr>
          <w:divsChild>
            <w:div w:id="1288512347">
              <w:marLeft w:val="0"/>
              <w:marRight w:val="0"/>
              <w:marTop w:val="0"/>
              <w:marBottom w:val="0"/>
              <w:divBdr>
                <w:top w:val="none" w:sz="0" w:space="0" w:color="auto"/>
                <w:left w:val="none" w:sz="0" w:space="0" w:color="auto"/>
                <w:bottom w:val="none" w:sz="0" w:space="0" w:color="auto"/>
                <w:right w:val="none" w:sz="0" w:space="0" w:color="auto"/>
              </w:divBdr>
            </w:div>
          </w:divsChild>
        </w:div>
        <w:div w:id="730731666">
          <w:marLeft w:val="0"/>
          <w:marRight w:val="0"/>
          <w:marTop w:val="0"/>
          <w:marBottom w:val="0"/>
          <w:divBdr>
            <w:top w:val="none" w:sz="0" w:space="0" w:color="auto"/>
            <w:left w:val="none" w:sz="0" w:space="0" w:color="auto"/>
            <w:bottom w:val="none" w:sz="0" w:space="0" w:color="auto"/>
            <w:right w:val="none" w:sz="0" w:space="0" w:color="auto"/>
          </w:divBdr>
          <w:divsChild>
            <w:div w:id="20518461">
              <w:marLeft w:val="0"/>
              <w:marRight w:val="0"/>
              <w:marTop w:val="0"/>
              <w:marBottom w:val="0"/>
              <w:divBdr>
                <w:top w:val="none" w:sz="0" w:space="0" w:color="auto"/>
                <w:left w:val="none" w:sz="0" w:space="0" w:color="auto"/>
                <w:bottom w:val="none" w:sz="0" w:space="0" w:color="auto"/>
                <w:right w:val="none" w:sz="0" w:space="0" w:color="auto"/>
              </w:divBdr>
            </w:div>
          </w:divsChild>
        </w:div>
        <w:div w:id="370106404">
          <w:marLeft w:val="0"/>
          <w:marRight w:val="0"/>
          <w:marTop w:val="0"/>
          <w:marBottom w:val="0"/>
          <w:divBdr>
            <w:top w:val="none" w:sz="0" w:space="0" w:color="auto"/>
            <w:left w:val="none" w:sz="0" w:space="0" w:color="auto"/>
            <w:bottom w:val="none" w:sz="0" w:space="0" w:color="auto"/>
            <w:right w:val="none" w:sz="0" w:space="0" w:color="auto"/>
          </w:divBdr>
          <w:divsChild>
            <w:div w:id="1110472860">
              <w:marLeft w:val="0"/>
              <w:marRight w:val="0"/>
              <w:marTop w:val="0"/>
              <w:marBottom w:val="0"/>
              <w:divBdr>
                <w:top w:val="none" w:sz="0" w:space="0" w:color="auto"/>
                <w:left w:val="none" w:sz="0" w:space="0" w:color="auto"/>
                <w:bottom w:val="none" w:sz="0" w:space="0" w:color="auto"/>
                <w:right w:val="none" w:sz="0" w:space="0" w:color="auto"/>
              </w:divBdr>
            </w:div>
          </w:divsChild>
        </w:div>
        <w:div w:id="1452284476">
          <w:marLeft w:val="0"/>
          <w:marRight w:val="0"/>
          <w:marTop w:val="0"/>
          <w:marBottom w:val="0"/>
          <w:divBdr>
            <w:top w:val="none" w:sz="0" w:space="0" w:color="auto"/>
            <w:left w:val="none" w:sz="0" w:space="0" w:color="auto"/>
            <w:bottom w:val="none" w:sz="0" w:space="0" w:color="auto"/>
            <w:right w:val="none" w:sz="0" w:space="0" w:color="auto"/>
          </w:divBdr>
          <w:divsChild>
            <w:div w:id="1933777567">
              <w:marLeft w:val="0"/>
              <w:marRight w:val="0"/>
              <w:marTop w:val="0"/>
              <w:marBottom w:val="0"/>
              <w:divBdr>
                <w:top w:val="none" w:sz="0" w:space="0" w:color="auto"/>
                <w:left w:val="none" w:sz="0" w:space="0" w:color="auto"/>
                <w:bottom w:val="none" w:sz="0" w:space="0" w:color="auto"/>
                <w:right w:val="none" w:sz="0" w:space="0" w:color="auto"/>
              </w:divBdr>
            </w:div>
          </w:divsChild>
        </w:div>
        <w:div w:id="623462478">
          <w:marLeft w:val="0"/>
          <w:marRight w:val="0"/>
          <w:marTop w:val="0"/>
          <w:marBottom w:val="0"/>
          <w:divBdr>
            <w:top w:val="none" w:sz="0" w:space="0" w:color="auto"/>
            <w:left w:val="none" w:sz="0" w:space="0" w:color="auto"/>
            <w:bottom w:val="none" w:sz="0" w:space="0" w:color="auto"/>
            <w:right w:val="none" w:sz="0" w:space="0" w:color="auto"/>
          </w:divBdr>
          <w:divsChild>
            <w:div w:id="1914854004">
              <w:marLeft w:val="0"/>
              <w:marRight w:val="0"/>
              <w:marTop w:val="0"/>
              <w:marBottom w:val="0"/>
              <w:divBdr>
                <w:top w:val="none" w:sz="0" w:space="0" w:color="auto"/>
                <w:left w:val="none" w:sz="0" w:space="0" w:color="auto"/>
                <w:bottom w:val="none" w:sz="0" w:space="0" w:color="auto"/>
                <w:right w:val="none" w:sz="0" w:space="0" w:color="auto"/>
              </w:divBdr>
            </w:div>
          </w:divsChild>
        </w:div>
        <w:div w:id="1804620569">
          <w:marLeft w:val="0"/>
          <w:marRight w:val="0"/>
          <w:marTop w:val="0"/>
          <w:marBottom w:val="0"/>
          <w:divBdr>
            <w:top w:val="none" w:sz="0" w:space="0" w:color="auto"/>
            <w:left w:val="none" w:sz="0" w:space="0" w:color="auto"/>
            <w:bottom w:val="none" w:sz="0" w:space="0" w:color="auto"/>
            <w:right w:val="none" w:sz="0" w:space="0" w:color="auto"/>
          </w:divBdr>
          <w:divsChild>
            <w:div w:id="1883008110">
              <w:marLeft w:val="0"/>
              <w:marRight w:val="0"/>
              <w:marTop w:val="0"/>
              <w:marBottom w:val="0"/>
              <w:divBdr>
                <w:top w:val="none" w:sz="0" w:space="0" w:color="auto"/>
                <w:left w:val="none" w:sz="0" w:space="0" w:color="auto"/>
                <w:bottom w:val="none" w:sz="0" w:space="0" w:color="auto"/>
                <w:right w:val="none" w:sz="0" w:space="0" w:color="auto"/>
              </w:divBdr>
            </w:div>
          </w:divsChild>
        </w:div>
        <w:div w:id="28729428">
          <w:marLeft w:val="0"/>
          <w:marRight w:val="0"/>
          <w:marTop w:val="0"/>
          <w:marBottom w:val="0"/>
          <w:divBdr>
            <w:top w:val="none" w:sz="0" w:space="0" w:color="auto"/>
            <w:left w:val="none" w:sz="0" w:space="0" w:color="auto"/>
            <w:bottom w:val="none" w:sz="0" w:space="0" w:color="auto"/>
            <w:right w:val="none" w:sz="0" w:space="0" w:color="auto"/>
          </w:divBdr>
          <w:divsChild>
            <w:div w:id="109207896">
              <w:marLeft w:val="0"/>
              <w:marRight w:val="0"/>
              <w:marTop w:val="0"/>
              <w:marBottom w:val="0"/>
              <w:divBdr>
                <w:top w:val="none" w:sz="0" w:space="0" w:color="auto"/>
                <w:left w:val="none" w:sz="0" w:space="0" w:color="auto"/>
                <w:bottom w:val="none" w:sz="0" w:space="0" w:color="auto"/>
                <w:right w:val="none" w:sz="0" w:space="0" w:color="auto"/>
              </w:divBdr>
            </w:div>
          </w:divsChild>
        </w:div>
        <w:div w:id="824857257">
          <w:marLeft w:val="0"/>
          <w:marRight w:val="0"/>
          <w:marTop w:val="0"/>
          <w:marBottom w:val="0"/>
          <w:divBdr>
            <w:top w:val="none" w:sz="0" w:space="0" w:color="auto"/>
            <w:left w:val="none" w:sz="0" w:space="0" w:color="auto"/>
            <w:bottom w:val="none" w:sz="0" w:space="0" w:color="auto"/>
            <w:right w:val="none" w:sz="0" w:space="0" w:color="auto"/>
          </w:divBdr>
          <w:divsChild>
            <w:div w:id="171385086">
              <w:marLeft w:val="0"/>
              <w:marRight w:val="0"/>
              <w:marTop w:val="0"/>
              <w:marBottom w:val="0"/>
              <w:divBdr>
                <w:top w:val="none" w:sz="0" w:space="0" w:color="auto"/>
                <w:left w:val="none" w:sz="0" w:space="0" w:color="auto"/>
                <w:bottom w:val="none" w:sz="0" w:space="0" w:color="auto"/>
                <w:right w:val="none" w:sz="0" w:space="0" w:color="auto"/>
              </w:divBdr>
            </w:div>
          </w:divsChild>
        </w:div>
        <w:div w:id="2053646863">
          <w:marLeft w:val="0"/>
          <w:marRight w:val="0"/>
          <w:marTop w:val="0"/>
          <w:marBottom w:val="0"/>
          <w:divBdr>
            <w:top w:val="none" w:sz="0" w:space="0" w:color="auto"/>
            <w:left w:val="none" w:sz="0" w:space="0" w:color="auto"/>
            <w:bottom w:val="none" w:sz="0" w:space="0" w:color="auto"/>
            <w:right w:val="none" w:sz="0" w:space="0" w:color="auto"/>
          </w:divBdr>
          <w:divsChild>
            <w:div w:id="990713340">
              <w:marLeft w:val="0"/>
              <w:marRight w:val="0"/>
              <w:marTop w:val="0"/>
              <w:marBottom w:val="0"/>
              <w:divBdr>
                <w:top w:val="none" w:sz="0" w:space="0" w:color="auto"/>
                <w:left w:val="none" w:sz="0" w:space="0" w:color="auto"/>
                <w:bottom w:val="none" w:sz="0" w:space="0" w:color="auto"/>
                <w:right w:val="none" w:sz="0" w:space="0" w:color="auto"/>
              </w:divBdr>
            </w:div>
          </w:divsChild>
        </w:div>
        <w:div w:id="98181549">
          <w:marLeft w:val="0"/>
          <w:marRight w:val="0"/>
          <w:marTop w:val="0"/>
          <w:marBottom w:val="0"/>
          <w:divBdr>
            <w:top w:val="none" w:sz="0" w:space="0" w:color="auto"/>
            <w:left w:val="none" w:sz="0" w:space="0" w:color="auto"/>
            <w:bottom w:val="none" w:sz="0" w:space="0" w:color="auto"/>
            <w:right w:val="none" w:sz="0" w:space="0" w:color="auto"/>
          </w:divBdr>
          <w:divsChild>
            <w:div w:id="523710714">
              <w:marLeft w:val="0"/>
              <w:marRight w:val="0"/>
              <w:marTop w:val="0"/>
              <w:marBottom w:val="0"/>
              <w:divBdr>
                <w:top w:val="none" w:sz="0" w:space="0" w:color="auto"/>
                <w:left w:val="none" w:sz="0" w:space="0" w:color="auto"/>
                <w:bottom w:val="none" w:sz="0" w:space="0" w:color="auto"/>
                <w:right w:val="none" w:sz="0" w:space="0" w:color="auto"/>
              </w:divBdr>
            </w:div>
          </w:divsChild>
        </w:div>
        <w:div w:id="1601599245">
          <w:marLeft w:val="0"/>
          <w:marRight w:val="0"/>
          <w:marTop w:val="0"/>
          <w:marBottom w:val="0"/>
          <w:divBdr>
            <w:top w:val="none" w:sz="0" w:space="0" w:color="auto"/>
            <w:left w:val="none" w:sz="0" w:space="0" w:color="auto"/>
            <w:bottom w:val="none" w:sz="0" w:space="0" w:color="auto"/>
            <w:right w:val="none" w:sz="0" w:space="0" w:color="auto"/>
          </w:divBdr>
          <w:divsChild>
            <w:div w:id="149368914">
              <w:marLeft w:val="0"/>
              <w:marRight w:val="0"/>
              <w:marTop w:val="0"/>
              <w:marBottom w:val="0"/>
              <w:divBdr>
                <w:top w:val="none" w:sz="0" w:space="0" w:color="auto"/>
                <w:left w:val="none" w:sz="0" w:space="0" w:color="auto"/>
                <w:bottom w:val="none" w:sz="0" w:space="0" w:color="auto"/>
                <w:right w:val="none" w:sz="0" w:space="0" w:color="auto"/>
              </w:divBdr>
            </w:div>
          </w:divsChild>
        </w:div>
        <w:div w:id="1931111250">
          <w:marLeft w:val="0"/>
          <w:marRight w:val="0"/>
          <w:marTop w:val="0"/>
          <w:marBottom w:val="0"/>
          <w:divBdr>
            <w:top w:val="none" w:sz="0" w:space="0" w:color="auto"/>
            <w:left w:val="none" w:sz="0" w:space="0" w:color="auto"/>
            <w:bottom w:val="none" w:sz="0" w:space="0" w:color="auto"/>
            <w:right w:val="none" w:sz="0" w:space="0" w:color="auto"/>
          </w:divBdr>
          <w:divsChild>
            <w:div w:id="1211917412">
              <w:marLeft w:val="0"/>
              <w:marRight w:val="0"/>
              <w:marTop w:val="0"/>
              <w:marBottom w:val="0"/>
              <w:divBdr>
                <w:top w:val="none" w:sz="0" w:space="0" w:color="auto"/>
                <w:left w:val="none" w:sz="0" w:space="0" w:color="auto"/>
                <w:bottom w:val="none" w:sz="0" w:space="0" w:color="auto"/>
                <w:right w:val="none" w:sz="0" w:space="0" w:color="auto"/>
              </w:divBdr>
            </w:div>
          </w:divsChild>
        </w:div>
        <w:div w:id="1514372702">
          <w:marLeft w:val="0"/>
          <w:marRight w:val="0"/>
          <w:marTop w:val="0"/>
          <w:marBottom w:val="0"/>
          <w:divBdr>
            <w:top w:val="none" w:sz="0" w:space="0" w:color="auto"/>
            <w:left w:val="none" w:sz="0" w:space="0" w:color="auto"/>
            <w:bottom w:val="none" w:sz="0" w:space="0" w:color="auto"/>
            <w:right w:val="none" w:sz="0" w:space="0" w:color="auto"/>
          </w:divBdr>
          <w:divsChild>
            <w:div w:id="1674411325">
              <w:marLeft w:val="0"/>
              <w:marRight w:val="0"/>
              <w:marTop w:val="0"/>
              <w:marBottom w:val="0"/>
              <w:divBdr>
                <w:top w:val="none" w:sz="0" w:space="0" w:color="auto"/>
                <w:left w:val="none" w:sz="0" w:space="0" w:color="auto"/>
                <w:bottom w:val="none" w:sz="0" w:space="0" w:color="auto"/>
                <w:right w:val="none" w:sz="0" w:space="0" w:color="auto"/>
              </w:divBdr>
            </w:div>
            <w:div w:id="666716691">
              <w:marLeft w:val="0"/>
              <w:marRight w:val="0"/>
              <w:marTop w:val="0"/>
              <w:marBottom w:val="0"/>
              <w:divBdr>
                <w:top w:val="none" w:sz="0" w:space="0" w:color="auto"/>
                <w:left w:val="none" w:sz="0" w:space="0" w:color="auto"/>
                <w:bottom w:val="none" w:sz="0" w:space="0" w:color="auto"/>
                <w:right w:val="none" w:sz="0" w:space="0" w:color="auto"/>
              </w:divBdr>
            </w:div>
          </w:divsChild>
        </w:div>
        <w:div w:id="364596347">
          <w:marLeft w:val="0"/>
          <w:marRight w:val="0"/>
          <w:marTop w:val="0"/>
          <w:marBottom w:val="0"/>
          <w:divBdr>
            <w:top w:val="none" w:sz="0" w:space="0" w:color="auto"/>
            <w:left w:val="none" w:sz="0" w:space="0" w:color="auto"/>
            <w:bottom w:val="none" w:sz="0" w:space="0" w:color="auto"/>
            <w:right w:val="none" w:sz="0" w:space="0" w:color="auto"/>
          </w:divBdr>
          <w:divsChild>
            <w:div w:id="310208093">
              <w:marLeft w:val="0"/>
              <w:marRight w:val="0"/>
              <w:marTop w:val="0"/>
              <w:marBottom w:val="0"/>
              <w:divBdr>
                <w:top w:val="none" w:sz="0" w:space="0" w:color="auto"/>
                <w:left w:val="none" w:sz="0" w:space="0" w:color="auto"/>
                <w:bottom w:val="none" w:sz="0" w:space="0" w:color="auto"/>
                <w:right w:val="none" w:sz="0" w:space="0" w:color="auto"/>
              </w:divBdr>
            </w:div>
          </w:divsChild>
        </w:div>
        <w:div w:id="266811271">
          <w:marLeft w:val="0"/>
          <w:marRight w:val="0"/>
          <w:marTop w:val="0"/>
          <w:marBottom w:val="0"/>
          <w:divBdr>
            <w:top w:val="none" w:sz="0" w:space="0" w:color="auto"/>
            <w:left w:val="none" w:sz="0" w:space="0" w:color="auto"/>
            <w:bottom w:val="none" w:sz="0" w:space="0" w:color="auto"/>
            <w:right w:val="none" w:sz="0" w:space="0" w:color="auto"/>
          </w:divBdr>
          <w:divsChild>
            <w:div w:id="910971173">
              <w:marLeft w:val="0"/>
              <w:marRight w:val="0"/>
              <w:marTop w:val="0"/>
              <w:marBottom w:val="0"/>
              <w:divBdr>
                <w:top w:val="none" w:sz="0" w:space="0" w:color="auto"/>
                <w:left w:val="none" w:sz="0" w:space="0" w:color="auto"/>
                <w:bottom w:val="none" w:sz="0" w:space="0" w:color="auto"/>
                <w:right w:val="none" w:sz="0" w:space="0" w:color="auto"/>
              </w:divBdr>
            </w:div>
          </w:divsChild>
        </w:div>
        <w:div w:id="2073843931">
          <w:marLeft w:val="0"/>
          <w:marRight w:val="0"/>
          <w:marTop w:val="0"/>
          <w:marBottom w:val="0"/>
          <w:divBdr>
            <w:top w:val="none" w:sz="0" w:space="0" w:color="auto"/>
            <w:left w:val="none" w:sz="0" w:space="0" w:color="auto"/>
            <w:bottom w:val="none" w:sz="0" w:space="0" w:color="auto"/>
            <w:right w:val="none" w:sz="0" w:space="0" w:color="auto"/>
          </w:divBdr>
          <w:divsChild>
            <w:div w:id="1300961922">
              <w:marLeft w:val="0"/>
              <w:marRight w:val="0"/>
              <w:marTop w:val="0"/>
              <w:marBottom w:val="0"/>
              <w:divBdr>
                <w:top w:val="none" w:sz="0" w:space="0" w:color="auto"/>
                <w:left w:val="none" w:sz="0" w:space="0" w:color="auto"/>
                <w:bottom w:val="none" w:sz="0" w:space="0" w:color="auto"/>
                <w:right w:val="none" w:sz="0" w:space="0" w:color="auto"/>
              </w:divBdr>
            </w:div>
          </w:divsChild>
        </w:div>
        <w:div w:id="1174882529">
          <w:marLeft w:val="0"/>
          <w:marRight w:val="0"/>
          <w:marTop w:val="0"/>
          <w:marBottom w:val="0"/>
          <w:divBdr>
            <w:top w:val="none" w:sz="0" w:space="0" w:color="auto"/>
            <w:left w:val="none" w:sz="0" w:space="0" w:color="auto"/>
            <w:bottom w:val="none" w:sz="0" w:space="0" w:color="auto"/>
            <w:right w:val="none" w:sz="0" w:space="0" w:color="auto"/>
          </w:divBdr>
          <w:divsChild>
            <w:div w:id="1729769083">
              <w:marLeft w:val="0"/>
              <w:marRight w:val="0"/>
              <w:marTop w:val="0"/>
              <w:marBottom w:val="0"/>
              <w:divBdr>
                <w:top w:val="none" w:sz="0" w:space="0" w:color="auto"/>
                <w:left w:val="none" w:sz="0" w:space="0" w:color="auto"/>
                <w:bottom w:val="none" w:sz="0" w:space="0" w:color="auto"/>
                <w:right w:val="none" w:sz="0" w:space="0" w:color="auto"/>
              </w:divBdr>
            </w:div>
          </w:divsChild>
        </w:div>
        <w:div w:id="1526602150">
          <w:marLeft w:val="0"/>
          <w:marRight w:val="0"/>
          <w:marTop w:val="0"/>
          <w:marBottom w:val="0"/>
          <w:divBdr>
            <w:top w:val="none" w:sz="0" w:space="0" w:color="auto"/>
            <w:left w:val="none" w:sz="0" w:space="0" w:color="auto"/>
            <w:bottom w:val="none" w:sz="0" w:space="0" w:color="auto"/>
            <w:right w:val="none" w:sz="0" w:space="0" w:color="auto"/>
          </w:divBdr>
          <w:divsChild>
            <w:div w:id="58677016">
              <w:marLeft w:val="0"/>
              <w:marRight w:val="0"/>
              <w:marTop w:val="0"/>
              <w:marBottom w:val="0"/>
              <w:divBdr>
                <w:top w:val="none" w:sz="0" w:space="0" w:color="auto"/>
                <w:left w:val="none" w:sz="0" w:space="0" w:color="auto"/>
                <w:bottom w:val="none" w:sz="0" w:space="0" w:color="auto"/>
                <w:right w:val="none" w:sz="0" w:space="0" w:color="auto"/>
              </w:divBdr>
            </w:div>
          </w:divsChild>
        </w:div>
        <w:div w:id="323241788">
          <w:marLeft w:val="0"/>
          <w:marRight w:val="0"/>
          <w:marTop w:val="0"/>
          <w:marBottom w:val="0"/>
          <w:divBdr>
            <w:top w:val="none" w:sz="0" w:space="0" w:color="auto"/>
            <w:left w:val="none" w:sz="0" w:space="0" w:color="auto"/>
            <w:bottom w:val="none" w:sz="0" w:space="0" w:color="auto"/>
            <w:right w:val="none" w:sz="0" w:space="0" w:color="auto"/>
          </w:divBdr>
          <w:divsChild>
            <w:div w:id="1945334155">
              <w:marLeft w:val="0"/>
              <w:marRight w:val="0"/>
              <w:marTop w:val="0"/>
              <w:marBottom w:val="0"/>
              <w:divBdr>
                <w:top w:val="none" w:sz="0" w:space="0" w:color="auto"/>
                <w:left w:val="none" w:sz="0" w:space="0" w:color="auto"/>
                <w:bottom w:val="none" w:sz="0" w:space="0" w:color="auto"/>
                <w:right w:val="none" w:sz="0" w:space="0" w:color="auto"/>
              </w:divBdr>
            </w:div>
            <w:div w:id="23480639">
              <w:marLeft w:val="0"/>
              <w:marRight w:val="0"/>
              <w:marTop w:val="0"/>
              <w:marBottom w:val="0"/>
              <w:divBdr>
                <w:top w:val="none" w:sz="0" w:space="0" w:color="auto"/>
                <w:left w:val="none" w:sz="0" w:space="0" w:color="auto"/>
                <w:bottom w:val="none" w:sz="0" w:space="0" w:color="auto"/>
                <w:right w:val="none" w:sz="0" w:space="0" w:color="auto"/>
              </w:divBdr>
            </w:div>
          </w:divsChild>
        </w:div>
        <w:div w:id="1461727065">
          <w:marLeft w:val="0"/>
          <w:marRight w:val="0"/>
          <w:marTop w:val="0"/>
          <w:marBottom w:val="0"/>
          <w:divBdr>
            <w:top w:val="none" w:sz="0" w:space="0" w:color="auto"/>
            <w:left w:val="none" w:sz="0" w:space="0" w:color="auto"/>
            <w:bottom w:val="none" w:sz="0" w:space="0" w:color="auto"/>
            <w:right w:val="none" w:sz="0" w:space="0" w:color="auto"/>
          </w:divBdr>
          <w:divsChild>
            <w:div w:id="1461460633">
              <w:marLeft w:val="0"/>
              <w:marRight w:val="0"/>
              <w:marTop w:val="0"/>
              <w:marBottom w:val="0"/>
              <w:divBdr>
                <w:top w:val="none" w:sz="0" w:space="0" w:color="auto"/>
                <w:left w:val="none" w:sz="0" w:space="0" w:color="auto"/>
                <w:bottom w:val="none" w:sz="0" w:space="0" w:color="auto"/>
                <w:right w:val="none" w:sz="0" w:space="0" w:color="auto"/>
              </w:divBdr>
            </w:div>
          </w:divsChild>
        </w:div>
        <w:div w:id="565336035">
          <w:marLeft w:val="0"/>
          <w:marRight w:val="0"/>
          <w:marTop w:val="0"/>
          <w:marBottom w:val="0"/>
          <w:divBdr>
            <w:top w:val="none" w:sz="0" w:space="0" w:color="auto"/>
            <w:left w:val="none" w:sz="0" w:space="0" w:color="auto"/>
            <w:bottom w:val="none" w:sz="0" w:space="0" w:color="auto"/>
            <w:right w:val="none" w:sz="0" w:space="0" w:color="auto"/>
          </w:divBdr>
          <w:divsChild>
            <w:div w:id="136530600">
              <w:marLeft w:val="0"/>
              <w:marRight w:val="0"/>
              <w:marTop w:val="0"/>
              <w:marBottom w:val="0"/>
              <w:divBdr>
                <w:top w:val="none" w:sz="0" w:space="0" w:color="auto"/>
                <w:left w:val="none" w:sz="0" w:space="0" w:color="auto"/>
                <w:bottom w:val="none" w:sz="0" w:space="0" w:color="auto"/>
                <w:right w:val="none" w:sz="0" w:space="0" w:color="auto"/>
              </w:divBdr>
            </w:div>
          </w:divsChild>
        </w:div>
        <w:div w:id="963273667">
          <w:marLeft w:val="0"/>
          <w:marRight w:val="0"/>
          <w:marTop w:val="0"/>
          <w:marBottom w:val="0"/>
          <w:divBdr>
            <w:top w:val="none" w:sz="0" w:space="0" w:color="auto"/>
            <w:left w:val="none" w:sz="0" w:space="0" w:color="auto"/>
            <w:bottom w:val="none" w:sz="0" w:space="0" w:color="auto"/>
            <w:right w:val="none" w:sz="0" w:space="0" w:color="auto"/>
          </w:divBdr>
          <w:divsChild>
            <w:div w:id="1279144378">
              <w:marLeft w:val="0"/>
              <w:marRight w:val="0"/>
              <w:marTop w:val="0"/>
              <w:marBottom w:val="0"/>
              <w:divBdr>
                <w:top w:val="none" w:sz="0" w:space="0" w:color="auto"/>
                <w:left w:val="none" w:sz="0" w:space="0" w:color="auto"/>
                <w:bottom w:val="none" w:sz="0" w:space="0" w:color="auto"/>
                <w:right w:val="none" w:sz="0" w:space="0" w:color="auto"/>
              </w:divBdr>
            </w:div>
          </w:divsChild>
        </w:div>
        <w:div w:id="517431336">
          <w:marLeft w:val="0"/>
          <w:marRight w:val="0"/>
          <w:marTop w:val="0"/>
          <w:marBottom w:val="0"/>
          <w:divBdr>
            <w:top w:val="none" w:sz="0" w:space="0" w:color="auto"/>
            <w:left w:val="none" w:sz="0" w:space="0" w:color="auto"/>
            <w:bottom w:val="none" w:sz="0" w:space="0" w:color="auto"/>
            <w:right w:val="none" w:sz="0" w:space="0" w:color="auto"/>
          </w:divBdr>
          <w:divsChild>
            <w:div w:id="1477843163">
              <w:marLeft w:val="0"/>
              <w:marRight w:val="0"/>
              <w:marTop w:val="0"/>
              <w:marBottom w:val="0"/>
              <w:divBdr>
                <w:top w:val="none" w:sz="0" w:space="0" w:color="auto"/>
                <w:left w:val="none" w:sz="0" w:space="0" w:color="auto"/>
                <w:bottom w:val="none" w:sz="0" w:space="0" w:color="auto"/>
                <w:right w:val="none" w:sz="0" w:space="0" w:color="auto"/>
              </w:divBdr>
            </w:div>
          </w:divsChild>
        </w:div>
        <w:div w:id="672883001">
          <w:marLeft w:val="0"/>
          <w:marRight w:val="0"/>
          <w:marTop w:val="0"/>
          <w:marBottom w:val="0"/>
          <w:divBdr>
            <w:top w:val="none" w:sz="0" w:space="0" w:color="auto"/>
            <w:left w:val="none" w:sz="0" w:space="0" w:color="auto"/>
            <w:bottom w:val="none" w:sz="0" w:space="0" w:color="auto"/>
            <w:right w:val="none" w:sz="0" w:space="0" w:color="auto"/>
          </w:divBdr>
          <w:divsChild>
            <w:div w:id="2138375506">
              <w:marLeft w:val="0"/>
              <w:marRight w:val="0"/>
              <w:marTop w:val="0"/>
              <w:marBottom w:val="0"/>
              <w:divBdr>
                <w:top w:val="none" w:sz="0" w:space="0" w:color="auto"/>
                <w:left w:val="none" w:sz="0" w:space="0" w:color="auto"/>
                <w:bottom w:val="none" w:sz="0" w:space="0" w:color="auto"/>
                <w:right w:val="none" w:sz="0" w:space="0" w:color="auto"/>
              </w:divBdr>
            </w:div>
          </w:divsChild>
        </w:div>
        <w:div w:id="779683545">
          <w:marLeft w:val="0"/>
          <w:marRight w:val="0"/>
          <w:marTop w:val="0"/>
          <w:marBottom w:val="0"/>
          <w:divBdr>
            <w:top w:val="none" w:sz="0" w:space="0" w:color="auto"/>
            <w:left w:val="none" w:sz="0" w:space="0" w:color="auto"/>
            <w:bottom w:val="none" w:sz="0" w:space="0" w:color="auto"/>
            <w:right w:val="none" w:sz="0" w:space="0" w:color="auto"/>
          </w:divBdr>
          <w:divsChild>
            <w:div w:id="1944148833">
              <w:marLeft w:val="0"/>
              <w:marRight w:val="0"/>
              <w:marTop w:val="0"/>
              <w:marBottom w:val="0"/>
              <w:divBdr>
                <w:top w:val="none" w:sz="0" w:space="0" w:color="auto"/>
                <w:left w:val="none" w:sz="0" w:space="0" w:color="auto"/>
                <w:bottom w:val="none" w:sz="0" w:space="0" w:color="auto"/>
                <w:right w:val="none" w:sz="0" w:space="0" w:color="auto"/>
              </w:divBdr>
            </w:div>
          </w:divsChild>
        </w:div>
        <w:div w:id="556279639">
          <w:marLeft w:val="0"/>
          <w:marRight w:val="0"/>
          <w:marTop w:val="0"/>
          <w:marBottom w:val="0"/>
          <w:divBdr>
            <w:top w:val="none" w:sz="0" w:space="0" w:color="auto"/>
            <w:left w:val="none" w:sz="0" w:space="0" w:color="auto"/>
            <w:bottom w:val="none" w:sz="0" w:space="0" w:color="auto"/>
            <w:right w:val="none" w:sz="0" w:space="0" w:color="auto"/>
          </w:divBdr>
          <w:divsChild>
            <w:div w:id="1224562745">
              <w:marLeft w:val="0"/>
              <w:marRight w:val="0"/>
              <w:marTop w:val="0"/>
              <w:marBottom w:val="0"/>
              <w:divBdr>
                <w:top w:val="none" w:sz="0" w:space="0" w:color="auto"/>
                <w:left w:val="none" w:sz="0" w:space="0" w:color="auto"/>
                <w:bottom w:val="none" w:sz="0" w:space="0" w:color="auto"/>
                <w:right w:val="none" w:sz="0" w:space="0" w:color="auto"/>
              </w:divBdr>
            </w:div>
          </w:divsChild>
        </w:div>
        <w:div w:id="1122964380">
          <w:marLeft w:val="0"/>
          <w:marRight w:val="0"/>
          <w:marTop w:val="0"/>
          <w:marBottom w:val="0"/>
          <w:divBdr>
            <w:top w:val="none" w:sz="0" w:space="0" w:color="auto"/>
            <w:left w:val="none" w:sz="0" w:space="0" w:color="auto"/>
            <w:bottom w:val="none" w:sz="0" w:space="0" w:color="auto"/>
            <w:right w:val="none" w:sz="0" w:space="0" w:color="auto"/>
          </w:divBdr>
          <w:divsChild>
            <w:div w:id="1171019657">
              <w:marLeft w:val="0"/>
              <w:marRight w:val="0"/>
              <w:marTop w:val="0"/>
              <w:marBottom w:val="0"/>
              <w:divBdr>
                <w:top w:val="none" w:sz="0" w:space="0" w:color="auto"/>
                <w:left w:val="none" w:sz="0" w:space="0" w:color="auto"/>
                <w:bottom w:val="none" w:sz="0" w:space="0" w:color="auto"/>
                <w:right w:val="none" w:sz="0" w:space="0" w:color="auto"/>
              </w:divBdr>
            </w:div>
          </w:divsChild>
        </w:div>
        <w:div w:id="1677922279">
          <w:marLeft w:val="0"/>
          <w:marRight w:val="0"/>
          <w:marTop w:val="0"/>
          <w:marBottom w:val="0"/>
          <w:divBdr>
            <w:top w:val="none" w:sz="0" w:space="0" w:color="auto"/>
            <w:left w:val="none" w:sz="0" w:space="0" w:color="auto"/>
            <w:bottom w:val="none" w:sz="0" w:space="0" w:color="auto"/>
            <w:right w:val="none" w:sz="0" w:space="0" w:color="auto"/>
          </w:divBdr>
          <w:divsChild>
            <w:div w:id="1159073729">
              <w:marLeft w:val="0"/>
              <w:marRight w:val="0"/>
              <w:marTop w:val="0"/>
              <w:marBottom w:val="0"/>
              <w:divBdr>
                <w:top w:val="none" w:sz="0" w:space="0" w:color="auto"/>
                <w:left w:val="none" w:sz="0" w:space="0" w:color="auto"/>
                <w:bottom w:val="none" w:sz="0" w:space="0" w:color="auto"/>
                <w:right w:val="none" w:sz="0" w:space="0" w:color="auto"/>
              </w:divBdr>
            </w:div>
          </w:divsChild>
        </w:div>
        <w:div w:id="802313703">
          <w:marLeft w:val="0"/>
          <w:marRight w:val="0"/>
          <w:marTop w:val="0"/>
          <w:marBottom w:val="0"/>
          <w:divBdr>
            <w:top w:val="none" w:sz="0" w:space="0" w:color="auto"/>
            <w:left w:val="none" w:sz="0" w:space="0" w:color="auto"/>
            <w:bottom w:val="none" w:sz="0" w:space="0" w:color="auto"/>
            <w:right w:val="none" w:sz="0" w:space="0" w:color="auto"/>
          </w:divBdr>
          <w:divsChild>
            <w:div w:id="205794485">
              <w:marLeft w:val="0"/>
              <w:marRight w:val="0"/>
              <w:marTop w:val="0"/>
              <w:marBottom w:val="0"/>
              <w:divBdr>
                <w:top w:val="none" w:sz="0" w:space="0" w:color="auto"/>
                <w:left w:val="none" w:sz="0" w:space="0" w:color="auto"/>
                <w:bottom w:val="none" w:sz="0" w:space="0" w:color="auto"/>
                <w:right w:val="none" w:sz="0" w:space="0" w:color="auto"/>
              </w:divBdr>
            </w:div>
          </w:divsChild>
        </w:div>
        <w:div w:id="1183932562">
          <w:marLeft w:val="0"/>
          <w:marRight w:val="0"/>
          <w:marTop w:val="0"/>
          <w:marBottom w:val="0"/>
          <w:divBdr>
            <w:top w:val="none" w:sz="0" w:space="0" w:color="auto"/>
            <w:left w:val="none" w:sz="0" w:space="0" w:color="auto"/>
            <w:bottom w:val="none" w:sz="0" w:space="0" w:color="auto"/>
            <w:right w:val="none" w:sz="0" w:space="0" w:color="auto"/>
          </w:divBdr>
          <w:divsChild>
            <w:div w:id="791285503">
              <w:marLeft w:val="0"/>
              <w:marRight w:val="0"/>
              <w:marTop w:val="0"/>
              <w:marBottom w:val="0"/>
              <w:divBdr>
                <w:top w:val="none" w:sz="0" w:space="0" w:color="auto"/>
                <w:left w:val="none" w:sz="0" w:space="0" w:color="auto"/>
                <w:bottom w:val="none" w:sz="0" w:space="0" w:color="auto"/>
                <w:right w:val="none" w:sz="0" w:space="0" w:color="auto"/>
              </w:divBdr>
            </w:div>
          </w:divsChild>
        </w:div>
        <w:div w:id="1953005485">
          <w:marLeft w:val="0"/>
          <w:marRight w:val="0"/>
          <w:marTop w:val="0"/>
          <w:marBottom w:val="0"/>
          <w:divBdr>
            <w:top w:val="none" w:sz="0" w:space="0" w:color="auto"/>
            <w:left w:val="none" w:sz="0" w:space="0" w:color="auto"/>
            <w:bottom w:val="none" w:sz="0" w:space="0" w:color="auto"/>
            <w:right w:val="none" w:sz="0" w:space="0" w:color="auto"/>
          </w:divBdr>
          <w:divsChild>
            <w:div w:id="1885673210">
              <w:marLeft w:val="0"/>
              <w:marRight w:val="0"/>
              <w:marTop w:val="0"/>
              <w:marBottom w:val="0"/>
              <w:divBdr>
                <w:top w:val="none" w:sz="0" w:space="0" w:color="auto"/>
                <w:left w:val="none" w:sz="0" w:space="0" w:color="auto"/>
                <w:bottom w:val="none" w:sz="0" w:space="0" w:color="auto"/>
                <w:right w:val="none" w:sz="0" w:space="0" w:color="auto"/>
              </w:divBdr>
            </w:div>
          </w:divsChild>
        </w:div>
        <w:div w:id="1759860126">
          <w:marLeft w:val="0"/>
          <w:marRight w:val="0"/>
          <w:marTop w:val="0"/>
          <w:marBottom w:val="0"/>
          <w:divBdr>
            <w:top w:val="none" w:sz="0" w:space="0" w:color="auto"/>
            <w:left w:val="none" w:sz="0" w:space="0" w:color="auto"/>
            <w:bottom w:val="none" w:sz="0" w:space="0" w:color="auto"/>
            <w:right w:val="none" w:sz="0" w:space="0" w:color="auto"/>
          </w:divBdr>
          <w:divsChild>
            <w:div w:id="821585162">
              <w:marLeft w:val="0"/>
              <w:marRight w:val="0"/>
              <w:marTop w:val="0"/>
              <w:marBottom w:val="0"/>
              <w:divBdr>
                <w:top w:val="none" w:sz="0" w:space="0" w:color="auto"/>
                <w:left w:val="none" w:sz="0" w:space="0" w:color="auto"/>
                <w:bottom w:val="none" w:sz="0" w:space="0" w:color="auto"/>
                <w:right w:val="none" w:sz="0" w:space="0" w:color="auto"/>
              </w:divBdr>
            </w:div>
          </w:divsChild>
        </w:div>
        <w:div w:id="426773971">
          <w:marLeft w:val="0"/>
          <w:marRight w:val="0"/>
          <w:marTop w:val="0"/>
          <w:marBottom w:val="0"/>
          <w:divBdr>
            <w:top w:val="none" w:sz="0" w:space="0" w:color="auto"/>
            <w:left w:val="none" w:sz="0" w:space="0" w:color="auto"/>
            <w:bottom w:val="none" w:sz="0" w:space="0" w:color="auto"/>
            <w:right w:val="none" w:sz="0" w:space="0" w:color="auto"/>
          </w:divBdr>
          <w:divsChild>
            <w:div w:id="530191512">
              <w:marLeft w:val="0"/>
              <w:marRight w:val="0"/>
              <w:marTop w:val="0"/>
              <w:marBottom w:val="0"/>
              <w:divBdr>
                <w:top w:val="none" w:sz="0" w:space="0" w:color="auto"/>
                <w:left w:val="none" w:sz="0" w:space="0" w:color="auto"/>
                <w:bottom w:val="none" w:sz="0" w:space="0" w:color="auto"/>
                <w:right w:val="none" w:sz="0" w:space="0" w:color="auto"/>
              </w:divBdr>
            </w:div>
          </w:divsChild>
        </w:div>
        <w:div w:id="1597517173">
          <w:marLeft w:val="0"/>
          <w:marRight w:val="0"/>
          <w:marTop w:val="0"/>
          <w:marBottom w:val="0"/>
          <w:divBdr>
            <w:top w:val="none" w:sz="0" w:space="0" w:color="auto"/>
            <w:left w:val="none" w:sz="0" w:space="0" w:color="auto"/>
            <w:bottom w:val="none" w:sz="0" w:space="0" w:color="auto"/>
            <w:right w:val="none" w:sz="0" w:space="0" w:color="auto"/>
          </w:divBdr>
          <w:divsChild>
            <w:div w:id="1720861463">
              <w:marLeft w:val="0"/>
              <w:marRight w:val="0"/>
              <w:marTop w:val="0"/>
              <w:marBottom w:val="0"/>
              <w:divBdr>
                <w:top w:val="none" w:sz="0" w:space="0" w:color="auto"/>
                <w:left w:val="none" w:sz="0" w:space="0" w:color="auto"/>
                <w:bottom w:val="none" w:sz="0" w:space="0" w:color="auto"/>
                <w:right w:val="none" w:sz="0" w:space="0" w:color="auto"/>
              </w:divBdr>
            </w:div>
          </w:divsChild>
        </w:div>
        <w:div w:id="76362992">
          <w:marLeft w:val="0"/>
          <w:marRight w:val="0"/>
          <w:marTop w:val="0"/>
          <w:marBottom w:val="0"/>
          <w:divBdr>
            <w:top w:val="none" w:sz="0" w:space="0" w:color="auto"/>
            <w:left w:val="none" w:sz="0" w:space="0" w:color="auto"/>
            <w:bottom w:val="none" w:sz="0" w:space="0" w:color="auto"/>
            <w:right w:val="none" w:sz="0" w:space="0" w:color="auto"/>
          </w:divBdr>
          <w:divsChild>
            <w:div w:id="1717848899">
              <w:marLeft w:val="0"/>
              <w:marRight w:val="0"/>
              <w:marTop w:val="0"/>
              <w:marBottom w:val="0"/>
              <w:divBdr>
                <w:top w:val="none" w:sz="0" w:space="0" w:color="auto"/>
                <w:left w:val="none" w:sz="0" w:space="0" w:color="auto"/>
                <w:bottom w:val="none" w:sz="0" w:space="0" w:color="auto"/>
                <w:right w:val="none" w:sz="0" w:space="0" w:color="auto"/>
              </w:divBdr>
            </w:div>
            <w:div w:id="2058044206">
              <w:marLeft w:val="0"/>
              <w:marRight w:val="0"/>
              <w:marTop w:val="0"/>
              <w:marBottom w:val="0"/>
              <w:divBdr>
                <w:top w:val="none" w:sz="0" w:space="0" w:color="auto"/>
                <w:left w:val="none" w:sz="0" w:space="0" w:color="auto"/>
                <w:bottom w:val="none" w:sz="0" w:space="0" w:color="auto"/>
                <w:right w:val="none" w:sz="0" w:space="0" w:color="auto"/>
              </w:divBdr>
            </w:div>
            <w:div w:id="1427729926">
              <w:marLeft w:val="0"/>
              <w:marRight w:val="0"/>
              <w:marTop w:val="0"/>
              <w:marBottom w:val="0"/>
              <w:divBdr>
                <w:top w:val="none" w:sz="0" w:space="0" w:color="auto"/>
                <w:left w:val="none" w:sz="0" w:space="0" w:color="auto"/>
                <w:bottom w:val="none" w:sz="0" w:space="0" w:color="auto"/>
                <w:right w:val="none" w:sz="0" w:space="0" w:color="auto"/>
              </w:divBdr>
            </w:div>
          </w:divsChild>
        </w:div>
        <w:div w:id="1883595530">
          <w:marLeft w:val="0"/>
          <w:marRight w:val="0"/>
          <w:marTop w:val="0"/>
          <w:marBottom w:val="0"/>
          <w:divBdr>
            <w:top w:val="none" w:sz="0" w:space="0" w:color="auto"/>
            <w:left w:val="none" w:sz="0" w:space="0" w:color="auto"/>
            <w:bottom w:val="none" w:sz="0" w:space="0" w:color="auto"/>
            <w:right w:val="none" w:sz="0" w:space="0" w:color="auto"/>
          </w:divBdr>
          <w:divsChild>
            <w:div w:id="3093163">
              <w:marLeft w:val="0"/>
              <w:marRight w:val="0"/>
              <w:marTop w:val="0"/>
              <w:marBottom w:val="0"/>
              <w:divBdr>
                <w:top w:val="none" w:sz="0" w:space="0" w:color="auto"/>
                <w:left w:val="none" w:sz="0" w:space="0" w:color="auto"/>
                <w:bottom w:val="none" w:sz="0" w:space="0" w:color="auto"/>
                <w:right w:val="none" w:sz="0" w:space="0" w:color="auto"/>
              </w:divBdr>
            </w:div>
          </w:divsChild>
        </w:div>
        <w:div w:id="1171721939">
          <w:marLeft w:val="0"/>
          <w:marRight w:val="0"/>
          <w:marTop w:val="0"/>
          <w:marBottom w:val="0"/>
          <w:divBdr>
            <w:top w:val="none" w:sz="0" w:space="0" w:color="auto"/>
            <w:left w:val="none" w:sz="0" w:space="0" w:color="auto"/>
            <w:bottom w:val="none" w:sz="0" w:space="0" w:color="auto"/>
            <w:right w:val="none" w:sz="0" w:space="0" w:color="auto"/>
          </w:divBdr>
          <w:divsChild>
            <w:div w:id="663749644">
              <w:marLeft w:val="0"/>
              <w:marRight w:val="0"/>
              <w:marTop w:val="0"/>
              <w:marBottom w:val="0"/>
              <w:divBdr>
                <w:top w:val="none" w:sz="0" w:space="0" w:color="auto"/>
                <w:left w:val="none" w:sz="0" w:space="0" w:color="auto"/>
                <w:bottom w:val="none" w:sz="0" w:space="0" w:color="auto"/>
                <w:right w:val="none" w:sz="0" w:space="0" w:color="auto"/>
              </w:divBdr>
            </w:div>
          </w:divsChild>
        </w:div>
        <w:div w:id="403602654">
          <w:marLeft w:val="0"/>
          <w:marRight w:val="0"/>
          <w:marTop w:val="0"/>
          <w:marBottom w:val="0"/>
          <w:divBdr>
            <w:top w:val="none" w:sz="0" w:space="0" w:color="auto"/>
            <w:left w:val="none" w:sz="0" w:space="0" w:color="auto"/>
            <w:bottom w:val="none" w:sz="0" w:space="0" w:color="auto"/>
            <w:right w:val="none" w:sz="0" w:space="0" w:color="auto"/>
          </w:divBdr>
          <w:divsChild>
            <w:div w:id="944192770">
              <w:marLeft w:val="0"/>
              <w:marRight w:val="0"/>
              <w:marTop w:val="0"/>
              <w:marBottom w:val="0"/>
              <w:divBdr>
                <w:top w:val="none" w:sz="0" w:space="0" w:color="auto"/>
                <w:left w:val="none" w:sz="0" w:space="0" w:color="auto"/>
                <w:bottom w:val="none" w:sz="0" w:space="0" w:color="auto"/>
                <w:right w:val="none" w:sz="0" w:space="0" w:color="auto"/>
              </w:divBdr>
            </w:div>
          </w:divsChild>
        </w:div>
        <w:div w:id="2115443485">
          <w:marLeft w:val="0"/>
          <w:marRight w:val="0"/>
          <w:marTop w:val="0"/>
          <w:marBottom w:val="0"/>
          <w:divBdr>
            <w:top w:val="none" w:sz="0" w:space="0" w:color="auto"/>
            <w:left w:val="none" w:sz="0" w:space="0" w:color="auto"/>
            <w:bottom w:val="none" w:sz="0" w:space="0" w:color="auto"/>
            <w:right w:val="none" w:sz="0" w:space="0" w:color="auto"/>
          </w:divBdr>
          <w:divsChild>
            <w:div w:id="33232655">
              <w:marLeft w:val="0"/>
              <w:marRight w:val="0"/>
              <w:marTop w:val="0"/>
              <w:marBottom w:val="0"/>
              <w:divBdr>
                <w:top w:val="none" w:sz="0" w:space="0" w:color="auto"/>
                <w:left w:val="none" w:sz="0" w:space="0" w:color="auto"/>
                <w:bottom w:val="none" w:sz="0" w:space="0" w:color="auto"/>
                <w:right w:val="none" w:sz="0" w:space="0" w:color="auto"/>
              </w:divBdr>
            </w:div>
            <w:div w:id="546069727">
              <w:marLeft w:val="0"/>
              <w:marRight w:val="0"/>
              <w:marTop w:val="0"/>
              <w:marBottom w:val="0"/>
              <w:divBdr>
                <w:top w:val="none" w:sz="0" w:space="0" w:color="auto"/>
                <w:left w:val="none" w:sz="0" w:space="0" w:color="auto"/>
                <w:bottom w:val="none" w:sz="0" w:space="0" w:color="auto"/>
                <w:right w:val="none" w:sz="0" w:space="0" w:color="auto"/>
              </w:divBdr>
            </w:div>
          </w:divsChild>
        </w:div>
        <w:div w:id="102651353">
          <w:marLeft w:val="0"/>
          <w:marRight w:val="0"/>
          <w:marTop w:val="0"/>
          <w:marBottom w:val="0"/>
          <w:divBdr>
            <w:top w:val="none" w:sz="0" w:space="0" w:color="auto"/>
            <w:left w:val="none" w:sz="0" w:space="0" w:color="auto"/>
            <w:bottom w:val="none" w:sz="0" w:space="0" w:color="auto"/>
            <w:right w:val="none" w:sz="0" w:space="0" w:color="auto"/>
          </w:divBdr>
          <w:divsChild>
            <w:div w:id="1147434005">
              <w:marLeft w:val="0"/>
              <w:marRight w:val="0"/>
              <w:marTop w:val="0"/>
              <w:marBottom w:val="0"/>
              <w:divBdr>
                <w:top w:val="none" w:sz="0" w:space="0" w:color="auto"/>
                <w:left w:val="none" w:sz="0" w:space="0" w:color="auto"/>
                <w:bottom w:val="none" w:sz="0" w:space="0" w:color="auto"/>
                <w:right w:val="none" w:sz="0" w:space="0" w:color="auto"/>
              </w:divBdr>
            </w:div>
          </w:divsChild>
        </w:div>
        <w:div w:id="1319534118">
          <w:marLeft w:val="0"/>
          <w:marRight w:val="0"/>
          <w:marTop w:val="0"/>
          <w:marBottom w:val="0"/>
          <w:divBdr>
            <w:top w:val="none" w:sz="0" w:space="0" w:color="auto"/>
            <w:left w:val="none" w:sz="0" w:space="0" w:color="auto"/>
            <w:bottom w:val="none" w:sz="0" w:space="0" w:color="auto"/>
            <w:right w:val="none" w:sz="0" w:space="0" w:color="auto"/>
          </w:divBdr>
          <w:divsChild>
            <w:div w:id="1980726259">
              <w:marLeft w:val="0"/>
              <w:marRight w:val="0"/>
              <w:marTop w:val="0"/>
              <w:marBottom w:val="0"/>
              <w:divBdr>
                <w:top w:val="none" w:sz="0" w:space="0" w:color="auto"/>
                <w:left w:val="none" w:sz="0" w:space="0" w:color="auto"/>
                <w:bottom w:val="none" w:sz="0" w:space="0" w:color="auto"/>
                <w:right w:val="none" w:sz="0" w:space="0" w:color="auto"/>
              </w:divBdr>
            </w:div>
          </w:divsChild>
        </w:div>
        <w:div w:id="357508018">
          <w:marLeft w:val="0"/>
          <w:marRight w:val="0"/>
          <w:marTop w:val="0"/>
          <w:marBottom w:val="0"/>
          <w:divBdr>
            <w:top w:val="none" w:sz="0" w:space="0" w:color="auto"/>
            <w:left w:val="none" w:sz="0" w:space="0" w:color="auto"/>
            <w:bottom w:val="none" w:sz="0" w:space="0" w:color="auto"/>
            <w:right w:val="none" w:sz="0" w:space="0" w:color="auto"/>
          </w:divBdr>
          <w:divsChild>
            <w:div w:id="857812439">
              <w:marLeft w:val="0"/>
              <w:marRight w:val="0"/>
              <w:marTop w:val="0"/>
              <w:marBottom w:val="0"/>
              <w:divBdr>
                <w:top w:val="none" w:sz="0" w:space="0" w:color="auto"/>
                <w:left w:val="none" w:sz="0" w:space="0" w:color="auto"/>
                <w:bottom w:val="none" w:sz="0" w:space="0" w:color="auto"/>
                <w:right w:val="none" w:sz="0" w:space="0" w:color="auto"/>
              </w:divBdr>
            </w:div>
          </w:divsChild>
        </w:div>
        <w:div w:id="278030444">
          <w:marLeft w:val="0"/>
          <w:marRight w:val="0"/>
          <w:marTop w:val="0"/>
          <w:marBottom w:val="0"/>
          <w:divBdr>
            <w:top w:val="none" w:sz="0" w:space="0" w:color="auto"/>
            <w:left w:val="none" w:sz="0" w:space="0" w:color="auto"/>
            <w:bottom w:val="none" w:sz="0" w:space="0" w:color="auto"/>
            <w:right w:val="none" w:sz="0" w:space="0" w:color="auto"/>
          </w:divBdr>
          <w:divsChild>
            <w:div w:id="2011368569">
              <w:marLeft w:val="0"/>
              <w:marRight w:val="0"/>
              <w:marTop w:val="0"/>
              <w:marBottom w:val="0"/>
              <w:divBdr>
                <w:top w:val="none" w:sz="0" w:space="0" w:color="auto"/>
                <w:left w:val="none" w:sz="0" w:space="0" w:color="auto"/>
                <w:bottom w:val="none" w:sz="0" w:space="0" w:color="auto"/>
                <w:right w:val="none" w:sz="0" w:space="0" w:color="auto"/>
              </w:divBdr>
            </w:div>
          </w:divsChild>
        </w:div>
        <w:div w:id="1117722826">
          <w:marLeft w:val="0"/>
          <w:marRight w:val="0"/>
          <w:marTop w:val="0"/>
          <w:marBottom w:val="0"/>
          <w:divBdr>
            <w:top w:val="none" w:sz="0" w:space="0" w:color="auto"/>
            <w:left w:val="none" w:sz="0" w:space="0" w:color="auto"/>
            <w:bottom w:val="none" w:sz="0" w:space="0" w:color="auto"/>
            <w:right w:val="none" w:sz="0" w:space="0" w:color="auto"/>
          </w:divBdr>
          <w:divsChild>
            <w:div w:id="620842815">
              <w:marLeft w:val="0"/>
              <w:marRight w:val="0"/>
              <w:marTop w:val="0"/>
              <w:marBottom w:val="0"/>
              <w:divBdr>
                <w:top w:val="none" w:sz="0" w:space="0" w:color="auto"/>
                <w:left w:val="none" w:sz="0" w:space="0" w:color="auto"/>
                <w:bottom w:val="none" w:sz="0" w:space="0" w:color="auto"/>
                <w:right w:val="none" w:sz="0" w:space="0" w:color="auto"/>
              </w:divBdr>
            </w:div>
          </w:divsChild>
        </w:div>
        <w:div w:id="205723497">
          <w:marLeft w:val="0"/>
          <w:marRight w:val="0"/>
          <w:marTop w:val="0"/>
          <w:marBottom w:val="0"/>
          <w:divBdr>
            <w:top w:val="none" w:sz="0" w:space="0" w:color="auto"/>
            <w:left w:val="none" w:sz="0" w:space="0" w:color="auto"/>
            <w:bottom w:val="none" w:sz="0" w:space="0" w:color="auto"/>
            <w:right w:val="none" w:sz="0" w:space="0" w:color="auto"/>
          </w:divBdr>
          <w:divsChild>
            <w:div w:id="2133161872">
              <w:marLeft w:val="0"/>
              <w:marRight w:val="0"/>
              <w:marTop w:val="0"/>
              <w:marBottom w:val="0"/>
              <w:divBdr>
                <w:top w:val="none" w:sz="0" w:space="0" w:color="auto"/>
                <w:left w:val="none" w:sz="0" w:space="0" w:color="auto"/>
                <w:bottom w:val="none" w:sz="0" w:space="0" w:color="auto"/>
                <w:right w:val="none" w:sz="0" w:space="0" w:color="auto"/>
              </w:divBdr>
            </w:div>
          </w:divsChild>
        </w:div>
        <w:div w:id="285821751">
          <w:marLeft w:val="0"/>
          <w:marRight w:val="0"/>
          <w:marTop w:val="0"/>
          <w:marBottom w:val="0"/>
          <w:divBdr>
            <w:top w:val="none" w:sz="0" w:space="0" w:color="auto"/>
            <w:left w:val="none" w:sz="0" w:space="0" w:color="auto"/>
            <w:bottom w:val="none" w:sz="0" w:space="0" w:color="auto"/>
            <w:right w:val="none" w:sz="0" w:space="0" w:color="auto"/>
          </w:divBdr>
          <w:divsChild>
            <w:div w:id="478616348">
              <w:marLeft w:val="0"/>
              <w:marRight w:val="0"/>
              <w:marTop w:val="0"/>
              <w:marBottom w:val="0"/>
              <w:divBdr>
                <w:top w:val="none" w:sz="0" w:space="0" w:color="auto"/>
                <w:left w:val="none" w:sz="0" w:space="0" w:color="auto"/>
                <w:bottom w:val="none" w:sz="0" w:space="0" w:color="auto"/>
                <w:right w:val="none" w:sz="0" w:space="0" w:color="auto"/>
              </w:divBdr>
            </w:div>
          </w:divsChild>
        </w:div>
        <w:div w:id="934442272">
          <w:marLeft w:val="0"/>
          <w:marRight w:val="0"/>
          <w:marTop w:val="0"/>
          <w:marBottom w:val="0"/>
          <w:divBdr>
            <w:top w:val="none" w:sz="0" w:space="0" w:color="auto"/>
            <w:left w:val="none" w:sz="0" w:space="0" w:color="auto"/>
            <w:bottom w:val="none" w:sz="0" w:space="0" w:color="auto"/>
            <w:right w:val="none" w:sz="0" w:space="0" w:color="auto"/>
          </w:divBdr>
          <w:divsChild>
            <w:div w:id="308944196">
              <w:marLeft w:val="0"/>
              <w:marRight w:val="0"/>
              <w:marTop w:val="0"/>
              <w:marBottom w:val="0"/>
              <w:divBdr>
                <w:top w:val="none" w:sz="0" w:space="0" w:color="auto"/>
                <w:left w:val="none" w:sz="0" w:space="0" w:color="auto"/>
                <w:bottom w:val="none" w:sz="0" w:space="0" w:color="auto"/>
                <w:right w:val="none" w:sz="0" w:space="0" w:color="auto"/>
              </w:divBdr>
            </w:div>
          </w:divsChild>
        </w:div>
        <w:div w:id="1178275208">
          <w:marLeft w:val="0"/>
          <w:marRight w:val="0"/>
          <w:marTop w:val="0"/>
          <w:marBottom w:val="0"/>
          <w:divBdr>
            <w:top w:val="none" w:sz="0" w:space="0" w:color="auto"/>
            <w:left w:val="none" w:sz="0" w:space="0" w:color="auto"/>
            <w:bottom w:val="none" w:sz="0" w:space="0" w:color="auto"/>
            <w:right w:val="none" w:sz="0" w:space="0" w:color="auto"/>
          </w:divBdr>
          <w:divsChild>
            <w:div w:id="1996105646">
              <w:marLeft w:val="0"/>
              <w:marRight w:val="0"/>
              <w:marTop w:val="0"/>
              <w:marBottom w:val="0"/>
              <w:divBdr>
                <w:top w:val="none" w:sz="0" w:space="0" w:color="auto"/>
                <w:left w:val="none" w:sz="0" w:space="0" w:color="auto"/>
                <w:bottom w:val="none" w:sz="0" w:space="0" w:color="auto"/>
                <w:right w:val="none" w:sz="0" w:space="0" w:color="auto"/>
              </w:divBdr>
            </w:div>
          </w:divsChild>
        </w:div>
        <w:div w:id="706217375">
          <w:marLeft w:val="0"/>
          <w:marRight w:val="0"/>
          <w:marTop w:val="0"/>
          <w:marBottom w:val="0"/>
          <w:divBdr>
            <w:top w:val="none" w:sz="0" w:space="0" w:color="auto"/>
            <w:left w:val="none" w:sz="0" w:space="0" w:color="auto"/>
            <w:bottom w:val="none" w:sz="0" w:space="0" w:color="auto"/>
            <w:right w:val="none" w:sz="0" w:space="0" w:color="auto"/>
          </w:divBdr>
          <w:divsChild>
            <w:div w:id="340401739">
              <w:marLeft w:val="0"/>
              <w:marRight w:val="0"/>
              <w:marTop w:val="0"/>
              <w:marBottom w:val="0"/>
              <w:divBdr>
                <w:top w:val="none" w:sz="0" w:space="0" w:color="auto"/>
                <w:left w:val="none" w:sz="0" w:space="0" w:color="auto"/>
                <w:bottom w:val="none" w:sz="0" w:space="0" w:color="auto"/>
                <w:right w:val="none" w:sz="0" w:space="0" w:color="auto"/>
              </w:divBdr>
            </w:div>
          </w:divsChild>
        </w:div>
        <w:div w:id="1862819706">
          <w:marLeft w:val="0"/>
          <w:marRight w:val="0"/>
          <w:marTop w:val="0"/>
          <w:marBottom w:val="0"/>
          <w:divBdr>
            <w:top w:val="none" w:sz="0" w:space="0" w:color="auto"/>
            <w:left w:val="none" w:sz="0" w:space="0" w:color="auto"/>
            <w:bottom w:val="none" w:sz="0" w:space="0" w:color="auto"/>
            <w:right w:val="none" w:sz="0" w:space="0" w:color="auto"/>
          </w:divBdr>
          <w:divsChild>
            <w:div w:id="908073755">
              <w:marLeft w:val="0"/>
              <w:marRight w:val="0"/>
              <w:marTop w:val="0"/>
              <w:marBottom w:val="0"/>
              <w:divBdr>
                <w:top w:val="none" w:sz="0" w:space="0" w:color="auto"/>
                <w:left w:val="none" w:sz="0" w:space="0" w:color="auto"/>
                <w:bottom w:val="none" w:sz="0" w:space="0" w:color="auto"/>
                <w:right w:val="none" w:sz="0" w:space="0" w:color="auto"/>
              </w:divBdr>
            </w:div>
          </w:divsChild>
        </w:div>
        <w:div w:id="881476305">
          <w:marLeft w:val="0"/>
          <w:marRight w:val="0"/>
          <w:marTop w:val="0"/>
          <w:marBottom w:val="0"/>
          <w:divBdr>
            <w:top w:val="none" w:sz="0" w:space="0" w:color="auto"/>
            <w:left w:val="none" w:sz="0" w:space="0" w:color="auto"/>
            <w:bottom w:val="none" w:sz="0" w:space="0" w:color="auto"/>
            <w:right w:val="none" w:sz="0" w:space="0" w:color="auto"/>
          </w:divBdr>
          <w:divsChild>
            <w:div w:id="1936133819">
              <w:marLeft w:val="0"/>
              <w:marRight w:val="0"/>
              <w:marTop w:val="0"/>
              <w:marBottom w:val="0"/>
              <w:divBdr>
                <w:top w:val="none" w:sz="0" w:space="0" w:color="auto"/>
                <w:left w:val="none" w:sz="0" w:space="0" w:color="auto"/>
                <w:bottom w:val="none" w:sz="0" w:space="0" w:color="auto"/>
                <w:right w:val="none" w:sz="0" w:space="0" w:color="auto"/>
              </w:divBdr>
            </w:div>
          </w:divsChild>
        </w:div>
        <w:div w:id="735131201">
          <w:marLeft w:val="0"/>
          <w:marRight w:val="0"/>
          <w:marTop w:val="0"/>
          <w:marBottom w:val="0"/>
          <w:divBdr>
            <w:top w:val="none" w:sz="0" w:space="0" w:color="auto"/>
            <w:left w:val="none" w:sz="0" w:space="0" w:color="auto"/>
            <w:bottom w:val="none" w:sz="0" w:space="0" w:color="auto"/>
            <w:right w:val="none" w:sz="0" w:space="0" w:color="auto"/>
          </w:divBdr>
          <w:divsChild>
            <w:div w:id="1478373974">
              <w:marLeft w:val="0"/>
              <w:marRight w:val="0"/>
              <w:marTop w:val="0"/>
              <w:marBottom w:val="0"/>
              <w:divBdr>
                <w:top w:val="none" w:sz="0" w:space="0" w:color="auto"/>
                <w:left w:val="none" w:sz="0" w:space="0" w:color="auto"/>
                <w:bottom w:val="none" w:sz="0" w:space="0" w:color="auto"/>
                <w:right w:val="none" w:sz="0" w:space="0" w:color="auto"/>
              </w:divBdr>
            </w:div>
          </w:divsChild>
        </w:div>
        <w:div w:id="453719448">
          <w:marLeft w:val="0"/>
          <w:marRight w:val="0"/>
          <w:marTop w:val="0"/>
          <w:marBottom w:val="0"/>
          <w:divBdr>
            <w:top w:val="none" w:sz="0" w:space="0" w:color="auto"/>
            <w:left w:val="none" w:sz="0" w:space="0" w:color="auto"/>
            <w:bottom w:val="none" w:sz="0" w:space="0" w:color="auto"/>
            <w:right w:val="none" w:sz="0" w:space="0" w:color="auto"/>
          </w:divBdr>
          <w:divsChild>
            <w:div w:id="1902667066">
              <w:marLeft w:val="0"/>
              <w:marRight w:val="0"/>
              <w:marTop w:val="0"/>
              <w:marBottom w:val="0"/>
              <w:divBdr>
                <w:top w:val="none" w:sz="0" w:space="0" w:color="auto"/>
                <w:left w:val="none" w:sz="0" w:space="0" w:color="auto"/>
                <w:bottom w:val="none" w:sz="0" w:space="0" w:color="auto"/>
                <w:right w:val="none" w:sz="0" w:space="0" w:color="auto"/>
              </w:divBdr>
            </w:div>
          </w:divsChild>
        </w:div>
        <w:div w:id="791754429">
          <w:marLeft w:val="0"/>
          <w:marRight w:val="0"/>
          <w:marTop w:val="0"/>
          <w:marBottom w:val="0"/>
          <w:divBdr>
            <w:top w:val="none" w:sz="0" w:space="0" w:color="auto"/>
            <w:left w:val="none" w:sz="0" w:space="0" w:color="auto"/>
            <w:bottom w:val="none" w:sz="0" w:space="0" w:color="auto"/>
            <w:right w:val="none" w:sz="0" w:space="0" w:color="auto"/>
          </w:divBdr>
          <w:divsChild>
            <w:div w:id="784425412">
              <w:marLeft w:val="0"/>
              <w:marRight w:val="0"/>
              <w:marTop w:val="0"/>
              <w:marBottom w:val="0"/>
              <w:divBdr>
                <w:top w:val="none" w:sz="0" w:space="0" w:color="auto"/>
                <w:left w:val="none" w:sz="0" w:space="0" w:color="auto"/>
                <w:bottom w:val="none" w:sz="0" w:space="0" w:color="auto"/>
                <w:right w:val="none" w:sz="0" w:space="0" w:color="auto"/>
              </w:divBdr>
            </w:div>
          </w:divsChild>
        </w:div>
        <w:div w:id="83035157">
          <w:marLeft w:val="0"/>
          <w:marRight w:val="0"/>
          <w:marTop w:val="0"/>
          <w:marBottom w:val="0"/>
          <w:divBdr>
            <w:top w:val="none" w:sz="0" w:space="0" w:color="auto"/>
            <w:left w:val="none" w:sz="0" w:space="0" w:color="auto"/>
            <w:bottom w:val="none" w:sz="0" w:space="0" w:color="auto"/>
            <w:right w:val="none" w:sz="0" w:space="0" w:color="auto"/>
          </w:divBdr>
          <w:divsChild>
            <w:div w:id="111365789">
              <w:marLeft w:val="0"/>
              <w:marRight w:val="0"/>
              <w:marTop w:val="0"/>
              <w:marBottom w:val="0"/>
              <w:divBdr>
                <w:top w:val="none" w:sz="0" w:space="0" w:color="auto"/>
                <w:left w:val="none" w:sz="0" w:space="0" w:color="auto"/>
                <w:bottom w:val="none" w:sz="0" w:space="0" w:color="auto"/>
                <w:right w:val="none" w:sz="0" w:space="0" w:color="auto"/>
              </w:divBdr>
            </w:div>
          </w:divsChild>
        </w:div>
        <w:div w:id="1088623453">
          <w:marLeft w:val="0"/>
          <w:marRight w:val="0"/>
          <w:marTop w:val="0"/>
          <w:marBottom w:val="0"/>
          <w:divBdr>
            <w:top w:val="none" w:sz="0" w:space="0" w:color="auto"/>
            <w:left w:val="none" w:sz="0" w:space="0" w:color="auto"/>
            <w:bottom w:val="none" w:sz="0" w:space="0" w:color="auto"/>
            <w:right w:val="none" w:sz="0" w:space="0" w:color="auto"/>
          </w:divBdr>
          <w:divsChild>
            <w:div w:id="836462497">
              <w:marLeft w:val="0"/>
              <w:marRight w:val="0"/>
              <w:marTop w:val="0"/>
              <w:marBottom w:val="0"/>
              <w:divBdr>
                <w:top w:val="none" w:sz="0" w:space="0" w:color="auto"/>
                <w:left w:val="none" w:sz="0" w:space="0" w:color="auto"/>
                <w:bottom w:val="none" w:sz="0" w:space="0" w:color="auto"/>
                <w:right w:val="none" w:sz="0" w:space="0" w:color="auto"/>
              </w:divBdr>
            </w:div>
          </w:divsChild>
        </w:div>
        <w:div w:id="112947408">
          <w:marLeft w:val="0"/>
          <w:marRight w:val="0"/>
          <w:marTop w:val="0"/>
          <w:marBottom w:val="0"/>
          <w:divBdr>
            <w:top w:val="none" w:sz="0" w:space="0" w:color="auto"/>
            <w:left w:val="none" w:sz="0" w:space="0" w:color="auto"/>
            <w:bottom w:val="none" w:sz="0" w:space="0" w:color="auto"/>
            <w:right w:val="none" w:sz="0" w:space="0" w:color="auto"/>
          </w:divBdr>
          <w:divsChild>
            <w:div w:id="1550606119">
              <w:marLeft w:val="0"/>
              <w:marRight w:val="0"/>
              <w:marTop w:val="0"/>
              <w:marBottom w:val="0"/>
              <w:divBdr>
                <w:top w:val="none" w:sz="0" w:space="0" w:color="auto"/>
                <w:left w:val="none" w:sz="0" w:space="0" w:color="auto"/>
                <w:bottom w:val="none" w:sz="0" w:space="0" w:color="auto"/>
                <w:right w:val="none" w:sz="0" w:space="0" w:color="auto"/>
              </w:divBdr>
            </w:div>
          </w:divsChild>
        </w:div>
        <w:div w:id="1665011132">
          <w:marLeft w:val="0"/>
          <w:marRight w:val="0"/>
          <w:marTop w:val="0"/>
          <w:marBottom w:val="0"/>
          <w:divBdr>
            <w:top w:val="none" w:sz="0" w:space="0" w:color="auto"/>
            <w:left w:val="none" w:sz="0" w:space="0" w:color="auto"/>
            <w:bottom w:val="none" w:sz="0" w:space="0" w:color="auto"/>
            <w:right w:val="none" w:sz="0" w:space="0" w:color="auto"/>
          </w:divBdr>
          <w:divsChild>
            <w:div w:id="362941300">
              <w:marLeft w:val="0"/>
              <w:marRight w:val="0"/>
              <w:marTop w:val="0"/>
              <w:marBottom w:val="0"/>
              <w:divBdr>
                <w:top w:val="none" w:sz="0" w:space="0" w:color="auto"/>
                <w:left w:val="none" w:sz="0" w:space="0" w:color="auto"/>
                <w:bottom w:val="none" w:sz="0" w:space="0" w:color="auto"/>
                <w:right w:val="none" w:sz="0" w:space="0" w:color="auto"/>
              </w:divBdr>
            </w:div>
          </w:divsChild>
        </w:div>
        <w:div w:id="1694529001">
          <w:marLeft w:val="0"/>
          <w:marRight w:val="0"/>
          <w:marTop w:val="0"/>
          <w:marBottom w:val="0"/>
          <w:divBdr>
            <w:top w:val="none" w:sz="0" w:space="0" w:color="auto"/>
            <w:left w:val="none" w:sz="0" w:space="0" w:color="auto"/>
            <w:bottom w:val="none" w:sz="0" w:space="0" w:color="auto"/>
            <w:right w:val="none" w:sz="0" w:space="0" w:color="auto"/>
          </w:divBdr>
          <w:divsChild>
            <w:div w:id="1965496641">
              <w:marLeft w:val="0"/>
              <w:marRight w:val="0"/>
              <w:marTop w:val="0"/>
              <w:marBottom w:val="0"/>
              <w:divBdr>
                <w:top w:val="none" w:sz="0" w:space="0" w:color="auto"/>
                <w:left w:val="none" w:sz="0" w:space="0" w:color="auto"/>
                <w:bottom w:val="none" w:sz="0" w:space="0" w:color="auto"/>
                <w:right w:val="none" w:sz="0" w:space="0" w:color="auto"/>
              </w:divBdr>
            </w:div>
          </w:divsChild>
        </w:div>
        <w:div w:id="1640497681">
          <w:marLeft w:val="0"/>
          <w:marRight w:val="0"/>
          <w:marTop w:val="0"/>
          <w:marBottom w:val="0"/>
          <w:divBdr>
            <w:top w:val="none" w:sz="0" w:space="0" w:color="auto"/>
            <w:left w:val="none" w:sz="0" w:space="0" w:color="auto"/>
            <w:bottom w:val="none" w:sz="0" w:space="0" w:color="auto"/>
            <w:right w:val="none" w:sz="0" w:space="0" w:color="auto"/>
          </w:divBdr>
          <w:divsChild>
            <w:div w:id="586695574">
              <w:marLeft w:val="0"/>
              <w:marRight w:val="0"/>
              <w:marTop w:val="0"/>
              <w:marBottom w:val="0"/>
              <w:divBdr>
                <w:top w:val="none" w:sz="0" w:space="0" w:color="auto"/>
                <w:left w:val="none" w:sz="0" w:space="0" w:color="auto"/>
                <w:bottom w:val="none" w:sz="0" w:space="0" w:color="auto"/>
                <w:right w:val="none" w:sz="0" w:space="0" w:color="auto"/>
              </w:divBdr>
            </w:div>
          </w:divsChild>
        </w:div>
        <w:div w:id="1374306313">
          <w:marLeft w:val="0"/>
          <w:marRight w:val="0"/>
          <w:marTop w:val="0"/>
          <w:marBottom w:val="0"/>
          <w:divBdr>
            <w:top w:val="none" w:sz="0" w:space="0" w:color="auto"/>
            <w:left w:val="none" w:sz="0" w:space="0" w:color="auto"/>
            <w:bottom w:val="none" w:sz="0" w:space="0" w:color="auto"/>
            <w:right w:val="none" w:sz="0" w:space="0" w:color="auto"/>
          </w:divBdr>
          <w:divsChild>
            <w:div w:id="1074012615">
              <w:marLeft w:val="0"/>
              <w:marRight w:val="0"/>
              <w:marTop w:val="0"/>
              <w:marBottom w:val="0"/>
              <w:divBdr>
                <w:top w:val="none" w:sz="0" w:space="0" w:color="auto"/>
                <w:left w:val="none" w:sz="0" w:space="0" w:color="auto"/>
                <w:bottom w:val="none" w:sz="0" w:space="0" w:color="auto"/>
                <w:right w:val="none" w:sz="0" w:space="0" w:color="auto"/>
              </w:divBdr>
            </w:div>
          </w:divsChild>
        </w:div>
        <w:div w:id="1917476556">
          <w:marLeft w:val="0"/>
          <w:marRight w:val="0"/>
          <w:marTop w:val="0"/>
          <w:marBottom w:val="0"/>
          <w:divBdr>
            <w:top w:val="none" w:sz="0" w:space="0" w:color="auto"/>
            <w:left w:val="none" w:sz="0" w:space="0" w:color="auto"/>
            <w:bottom w:val="none" w:sz="0" w:space="0" w:color="auto"/>
            <w:right w:val="none" w:sz="0" w:space="0" w:color="auto"/>
          </w:divBdr>
          <w:divsChild>
            <w:div w:id="867451678">
              <w:marLeft w:val="0"/>
              <w:marRight w:val="0"/>
              <w:marTop w:val="0"/>
              <w:marBottom w:val="0"/>
              <w:divBdr>
                <w:top w:val="none" w:sz="0" w:space="0" w:color="auto"/>
                <w:left w:val="none" w:sz="0" w:space="0" w:color="auto"/>
                <w:bottom w:val="none" w:sz="0" w:space="0" w:color="auto"/>
                <w:right w:val="none" w:sz="0" w:space="0" w:color="auto"/>
              </w:divBdr>
            </w:div>
          </w:divsChild>
        </w:div>
        <w:div w:id="1366447414">
          <w:marLeft w:val="0"/>
          <w:marRight w:val="0"/>
          <w:marTop w:val="0"/>
          <w:marBottom w:val="0"/>
          <w:divBdr>
            <w:top w:val="none" w:sz="0" w:space="0" w:color="auto"/>
            <w:left w:val="none" w:sz="0" w:space="0" w:color="auto"/>
            <w:bottom w:val="none" w:sz="0" w:space="0" w:color="auto"/>
            <w:right w:val="none" w:sz="0" w:space="0" w:color="auto"/>
          </w:divBdr>
          <w:divsChild>
            <w:div w:id="1291086442">
              <w:marLeft w:val="0"/>
              <w:marRight w:val="0"/>
              <w:marTop w:val="0"/>
              <w:marBottom w:val="0"/>
              <w:divBdr>
                <w:top w:val="none" w:sz="0" w:space="0" w:color="auto"/>
                <w:left w:val="none" w:sz="0" w:space="0" w:color="auto"/>
                <w:bottom w:val="none" w:sz="0" w:space="0" w:color="auto"/>
                <w:right w:val="none" w:sz="0" w:space="0" w:color="auto"/>
              </w:divBdr>
            </w:div>
            <w:div w:id="415518287">
              <w:marLeft w:val="0"/>
              <w:marRight w:val="0"/>
              <w:marTop w:val="0"/>
              <w:marBottom w:val="0"/>
              <w:divBdr>
                <w:top w:val="none" w:sz="0" w:space="0" w:color="auto"/>
                <w:left w:val="none" w:sz="0" w:space="0" w:color="auto"/>
                <w:bottom w:val="none" w:sz="0" w:space="0" w:color="auto"/>
                <w:right w:val="none" w:sz="0" w:space="0" w:color="auto"/>
              </w:divBdr>
            </w:div>
          </w:divsChild>
        </w:div>
        <w:div w:id="1997148120">
          <w:marLeft w:val="0"/>
          <w:marRight w:val="0"/>
          <w:marTop w:val="0"/>
          <w:marBottom w:val="0"/>
          <w:divBdr>
            <w:top w:val="none" w:sz="0" w:space="0" w:color="auto"/>
            <w:left w:val="none" w:sz="0" w:space="0" w:color="auto"/>
            <w:bottom w:val="none" w:sz="0" w:space="0" w:color="auto"/>
            <w:right w:val="none" w:sz="0" w:space="0" w:color="auto"/>
          </w:divBdr>
          <w:divsChild>
            <w:div w:id="126898562">
              <w:marLeft w:val="0"/>
              <w:marRight w:val="0"/>
              <w:marTop w:val="0"/>
              <w:marBottom w:val="0"/>
              <w:divBdr>
                <w:top w:val="none" w:sz="0" w:space="0" w:color="auto"/>
                <w:left w:val="none" w:sz="0" w:space="0" w:color="auto"/>
                <w:bottom w:val="none" w:sz="0" w:space="0" w:color="auto"/>
                <w:right w:val="none" w:sz="0" w:space="0" w:color="auto"/>
              </w:divBdr>
            </w:div>
          </w:divsChild>
        </w:div>
        <w:div w:id="612634075">
          <w:marLeft w:val="0"/>
          <w:marRight w:val="0"/>
          <w:marTop w:val="0"/>
          <w:marBottom w:val="0"/>
          <w:divBdr>
            <w:top w:val="none" w:sz="0" w:space="0" w:color="auto"/>
            <w:left w:val="none" w:sz="0" w:space="0" w:color="auto"/>
            <w:bottom w:val="none" w:sz="0" w:space="0" w:color="auto"/>
            <w:right w:val="none" w:sz="0" w:space="0" w:color="auto"/>
          </w:divBdr>
          <w:divsChild>
            <w:div w:id="1524250889">
              <w:marLeft w:val="0"/>
              <w:marRight w:val="0"/>
              <w:marTop w:val="0"/>
              <w:marBottom w:val="0"/>
              <w:divBdr>
                <w:top w:val="none" w:sz="0" w:space="0" w:color="auto"/>
                <w:left w:val="none" w:sz="0" w:space="0" w:color="auto"/>
                <w:bottom w:val="none" w:sz="0" w:space="0" w:color="auto"/>
                <w:right w:val="none" w:sz="0" w:space="0" w:color="auto"/>
              </w:divBdr>
            </w:div>
          </w:divsChild>
        </w:div>
        <w:div w:id="167798335">
          <w:marLeft w:val="0"/>
          <w:marRight w:val="0"/>
          <w:marTop w:val="0"/>
          <w:marBottom w:val="0"/>
          <w:divBdr>
            <w:top w:val="none" w:sz="0" w:space="0" w:color="auto"/>
            <w:left w:val="none" w:sz="0" w:space="0" w:color="auto"/>
            <w:bottom w:val="none" w:sz="0" w:space="0" w:color="auto"/>
            <w:right w:val="none" w:sz="0" w:space="0" w:color="auto"/>
          </w:divBdr>
          <w:divsChild>
            <w:div w:id="508061640">
              <w:marLeft w:val="0"/>
              <w:marRight w:val="0"/>
              <w:marTop w:val="0"/>
              <w:marBottom w:val="0"/>
              <w:divBdr>
                <w:top w:val="none" w:sz="0" w:space="0" w:color="auto"/>
                <w:left w:val="none" w:sz="0" w:space="0" w:color="auto"/>
                <w:bottom w:val="none" w:sz="0" w:space="0" w:color="auto"/>
                <w:right w:val="none" w:sz="0" w:space="0" w:color="auto"/>
              </w:divBdr>
            </w:div>
          </w:divsChild>
        </w:div>
        <w:div w:id="918634022">
          <w:marLeft w:val="0"/>
          <w:marRight w:val="0"/>
          <w:marTop w:val="0"/>
          <w:marBottom w:val="0"/>
          <w:divBdr>
            <w:top w:val="none" w:sz="0" w:space="0" w:color="auto"/>
            <w:left w:val="none" w:sz="0" w:space="0" w:color="auto"/>
            <w:bottom w:val="none" w:sz="0" w:space="0" w:color="auto"/>
            <w:right w:val="none" w:sz="0" w:space="0" w:color="auto"/>
          </w:divBdr>
          <w:divsChild>
            <w:div w:id="857961531">
              <w:marLeft w:val="0"/>
              <w:marRight w:val="0"/>
              <w:marTop w:val="0"/>
              <w:marBottom w:val="0"/>
              <w:divBdr>
                <w:top w:val="none" w:sz="0" w:space="0" w:color="auto"/>
                <w:left w:val="none" w:sz="0" w:space="0" w:color="auto"/>
                <w:bottom w:val="none" w:sz="0" w:space="0" w:color="auto"/>
                <w:right w:val="none" w:sz="0" w:space="0" w:color="auto"/>
              </w:divBdr>
            </w:div>
          </w:divsChild>
        </w:div>
        <w:div w:id="1542546479">
          <w:marLeft w:val="0"/>
          <w:marRight w:val="0"/>
          <w:marTop w:val="0"/>
          <w:marBottom w:val="0"/>
          <w:divBdr>
            <w:top w:val="none" w:sz="0" w:space="0" w:color="auto"/>
            <w:left w:val="none" w:sz="0" w:space="0" w:color="auto"/>
            <w:bottom w:val="none" w:sz="0" w:space="0" w:color="auto"/>
            <w:right w:val="none" w:sz="0" w:space="0" w:color="auto"/>
          </w:divBdr>
          <w:divsChild>
            <w:div w:id="1577786496">
              <w:marLeft w:val="0"/>
              <w:marRight w:val="0"/>
              <w:marTop w:val="0"/>
              <w:marBottom w:val="0"/>
              <w:divBdr>
                <w:top w:val="none" w:sz="0" w:space="0" w:color="auto"/>
                <w:left w:val="none" w:sz="0" w:space="0" w:color="auto"/>
                <w:bottom w:val="none" w:sz="0" w:space="0" w:color="auto"/>
                <w:right w:val="none" w:sz="0" w:space="0" w:color="auto"/>
              </w:divBdr>
            </w:div>
          </w:divsChild>
        </w:div>
        <w:div w:id="30694040">
          <w:marLeft w:val="0"/>
          <w:marRight w:val="0"/>
          <w:marTop w:val="0"/>
          <w:marBottom w:val="0"/>
          <w:divBdr>
            <w:top w:val="none" w:sz="0" w:space="0" w:color="auto"/>
            <w:left w:val="none" w:sz="0" w:space="0" w:color="auto"/>
            <w:bottom w:val="none" w:sz="0" w:space="0" w:color="auto"/>
            <w:right w:val="none" w:sz="0" w:space="0" w:color="auto"/>
          </w:divBdr>
          <w:divsChild>
            <w:div w:id="2098554854">
              <w:marLeft w:val="0"/>
              <w:marRight w:val="0"/>
              <w:marTop w:val="0"/>
              <w:marBottom w:val="0"/>
              <w:divBdr>
                <w:top w:val="none" w:sz="0" w:space="0" w:color="auto"/>
                <w:left w:val="none" w:sz="0" w:space="0" w:color="auto"/>
                <w:bottom w:val="none" w:sz="0" w:space="0" w:color="auto"/>
                <w:right w:val="none" w:sz="0" w:space="0" w:color="auto"/>
              </w:divBdr>
            </w:div>
          </w:divsChild>
        </w:div>
        <w:div w:id="895242981">
          <w:marLeft w:val="0"/>
          <w:marRight w:val="0"/>
          <w:marTop w:val="0"/>
          <w:marBottom w:val="0"/>
          <w:divBdr>
            <w:top w:val="none" w:sz="0" w:space="0" w:color="auto"/>
            <w:left w:val="none" w:sz="0" w:space="0" w:color="auto"/>
            <w:bottom w:val="none" w:sz="0" w:space="0" w:color="auto"/>
            <w:right w:val="none" w:sz="0" w:space="0" w:color="auto"/>
          </w:divBdr>
          <w:divsChild>
            <w:div w:id="329412103">
              <w:marLeft w:val="0"/>
              <w:marRight w:val="0"/>
              <w:marTop w:val="0"/>
              <w:marBottom w:val="0"/>
              <w:divBdr>
                <w:top w:val="none" w:sz="0" w:space="0" w:color="auto"/>
                <w:left w:val="none" w:sz="0" w:space="0" w:color="auto"/>
                <w:bottom w:val="none" w:sz="0" w:space="0" w:color="auto"/>
                <w:right w:val="none" w:sz="0" w:space="0" w:color="auto"/>
              </w:divBdr>
            </w:div>
          </w:divsChild>
        </w:div>
        <w:div w:id="1537237876">
          <w:marLeft w:val="0"/>
          <w:marRight w:val="0"/>
          <w:marTop w:val="0"/>
          <w:marBottom w:val="0"/>
          <w:divBdr>
            <w:top w:val="none" w:sz="0" w:space="0" w:color="auto"/>
            <w:left w:val="none" w:sz="0" w:space="0" w:color="auto"/>
            <w:bottom w:val="none" w:sz="0" w:space="0" w:color="auto"/>
            <w:right w:val="none" w:sz="0" w:space="0" w:color="auto"/>
          </w:divBdr>
          <w:divsChild>
            <w:div w:id="742264625">
              <w:marLeft w:val="0"/>
              <w:marRight w:val="0"/>
              <w:marTop w:val="0"/>
              <w:marBottom w:val="0"/>
              <w:divBdr>
                <w:top w:val="none" w:sz="0" w:space="0" w:color="auto"/>
                <w:left w:val="none" w:sz="0" w:space="0" w:color="auto"/>
                <w:bottom w:val="none" w:sz="0" w:space="0" w:color="auto"/>
                <w:right w:val="none" w:sz="0" w:space="0" w:color="auto"/>
              </w:divBdr>
            </w:div>
          </w:divsChild>
        </w:div>
        <w:div w:id="2146659881">
          <w:marLeft w:val="0"/>
          <w:marRight w:val="0"/>
          <w:marTop w:val="0"/>
          <w:marBottom w:val="0"/>
          <w:divBdr>
            <w:top w:val="none" w:sz="0" w:space="0" w:color="auto"/>
            <w:left w:val="none" w:sz="0" w:space="0" w:color="auto"/>
            <w:bottom w:val="none" w:sz="0" w:space="0" w:color="auto"/>
            <w:right w:val="none" w:sz="0" w:space="0" w:color="auto"/>
          </w:divBdr>
          <w:divsChild>
            <w:div w:id="1818524737">
              <w:marLeft w:val="0"/>
              <w:marRight w:val="0"/>
              <w:marTop w:val="0"/>
              <w:marBottom w:val="0"/>
              <w:divBdr>
                <w:top w:val="none" w:sz="0" w:space="0" w:color="auto"/>
                <w:left w:val="none" w:sz="0" w:space="0" w:color="auto"/>
                <w:bottom w:val="none" w:sz="0" w:space="0" w:color="auto"/>
                <w:right w:val="none" w:sz="0" w:space="0" w:color="auto"/>
              </w:divBdr>
            </w:div>
          </w:divsChild>
        </w:div>
        <w:div w:id="1537505812">
          <w:marLeft w:val="0"/>
          <w:marRight w:val="0"/>
          <w:marTop w:val="0"/>
          <w:marBottom w:val="0"/>
          <w:divBdr>
            <w:top w:val="none" w:sz="0" w:space="0" w:color="auto"/>
            <w:left w:val="none" w:sz="0" w:space="0" w:color="auto"/>
            <w:bottom w:val="none" w:sz="0" w:space="0" w:color="auto"/>
            <w:right w:val="none" w:sz="0" w:space="0" w:color="auto"/>
          </w:divBdr>
          <w:divsChild>
            <w:div w:id="997731293">
              <w:marLeft w:val="0"/>
              <w:marRight w:val="0"/>
              <w:marTop w:val="0"/>
              <w:marBottom w:val="0"/>
              <w:divBdr>
                <w:top w:val="none" w:sz="0" w:space="0" w:color="auto"/>
                <w:left w:val="none" w:sz="0" w:space="0" w:color="auto"/>
                <w:bottom w:val="none" w:sz="0" w:space="0" w:color="auto"/>
                <w:right w:val="none" w:sz="0" w:space="0" w:color="auto"/>
              </w:divBdr>
            </w:div>
          </w:divsChild>
        </w:div>
        <w:div w:id="1312514732">
          <w:marLeft w:val="0"/>
          <w:marRight w:val="0"/>
          <w:marTop w:val="0"/>
          <w:marBottom w:val="0"/>
          <w:divBdr>
            <w:top w:val="none" w:sz="0" w:space="0" w:color="auto"/>
            <w:left w:val="none" w:sz="0" w:space="0" w:color="auto"/>
            <w:bottom w:val="none" w:sz="0" w:space="0" w:color="auto"/>
            <w:right w:val="none" w:sz="0" w:space="0" w:color="auto"/>
          </w:divBdr>
          <w:divsChild>
            <w:div w:id="40523731">
              <w:marLeft w:val="0"/>
              <w:marRight w:val="0"/>
              <w:marTop w:val="0"/>
              <w:marBottom w:val="0"/>
              <w:divBdr>
                <w:top w:val="none" w:sz="0" w:space="0" w:color="auto"/>
                <w:left w:val="none" w:sz="0" w:space="0" w:color="auto"/>
                <w:bottom w:val="none" w:sz="0" w:space="0" w:color="auto"/>
                <w:right w:val="none" w:sz="0" w:space="0" w:color="auto"/>
              </w:divBdr>
            </w:div>
          </w:divsChild>
        </w:div>
        <w:div w:id="675570997">
          <w:marLeft w:val="0"/>
          <w:marRight w:val="0"/>
          <w:marTop w:val="0"/>
          <w:marBottom w:val="0"/>
          <w:divBdr>
            <w:top w:val="none" w:sz="0" w:space="0" w:color="auto"/>
            <w:left w:val="none" w:sz="0" w:space="0" w:color="auto"/>
            <w:bottom w:val="none" w:sz="0" w:space="0" w:color="auto"/>
            <w:right w:val="none" w:sz="0" w:space="0" w:color="auto"/>
          </w:divBdr>
          <w:divsChild>
            <w:div w:id="326516202">
              <w:marLeft w:val="0"/>
              <w:marRight w:val="0"/>
              <w:marTop w:val="0"/>
              <w:marBottom w:val="0"/>
              <w:divBdr>
                <w:top w:val="none" w:sz="0" w:space="0" w:color="auto"/>
                <w:left w:val="none" w:sz="0" w:space="0" w:color="auto"/>
                <w:bottom w:val="none" w:sz="0" w:space="0" w:color="auto"/>
                <w:right w:val="none" w:sz="0" w:space="0" w:color="auto"/>
              </w:divBdr>
            </w:div>
            <w:div w:id="1624460394">
              <w:marLeft w:val="0"/>
              <w:marRight w:val="0"/>
              <w:marTop w:val="0"/>
              <w:marBottom w:val="0"/>
              <w:divBdr>
                <w:top w:val="none" w:sz="0" w:space="0" w:color="auto"/>
                <w:left w:val="none" w:sz="0" w:space="0" w:color="auto"/>
                <w:bottom w:val="none" w:sz="0" w:space="0" w:color="auto"/>
                <w:right w:val="none" w:sz="0" w:space="0" w:color="auto"/>
              </w:divBdr>
            </w:div>
          </w:divsChild>
        </w:div>
        <w:div w:id="657534841">
          <w:marLeft w:val="0"/>
          <w:marRight w:val="0"/>
          <w:marTop w:val="0"/>
          <w:marBottom w:val="0"/>
          <w:divBdr>
            <w:top w:val="none" w:sz="0" w:space="0" w:color="auto"/>
            <w:left w:val="none" w:sz="0" w:space="0" w:color="auto"/>
            <w:bottom w:val="none" w:sz="0" w:space="0" w:color="auto"/>
            <w:right w:val="none" w:sz="0" w:space="0" w:color="auto"/>
          </w:divBdr>
          <w:divsChild>
            <w:div w:id="999697796">
              <w:marLeft w:val="0"/>
              <w:marRight w:val="0"/>
              <w:marTop w:val="0"/>
              <w:marBottom w:val="0"/>
              <w:divBdr>
                <w:top w:val="none" w:sz="0" w:space="0" w:color="auto"/>
                <w:left w:val="none" w:sz="0" w:space="0" w:color="auto"/>
                <w:bottom w:val="none" w:sz="0" w:space="0" w:color="auto"/>
                <w:right w:val="none" w:sz="0" w:space="0" w:color="auto"/>
              </w:divBdr>
            </w:div>
          </w:divsChild>
        </w:div>
        <w:div w:id="1875263442">
          <w:marLeft w:val="0"/>
          <w:marRight w:val="0"/>
          <w:marTop w:val="0"/>
          <w:marBottom w:val="0"/>
          <w:divBdr>
            <w:top w:val="none" w:sz="0" w:space="0" w:color="auto"/>
            <w:left w:val="none" w:sz="0" w:space="0" w:color="auto"/>
            <w:bottom w:val="none" w:sz="0" w:space="0" w:color="auto"/>
            <w:right w:val="none" w:sz="0" w:space="0" w:color="auto"/>
          </w:divBdr>
          <w:divsChild>
            <w:div w:id="1292788496">
              <w:marLeft w:val="0"/>
              <w:marRight w:val="0"/>
              <w:marTop w:val="0"/>
              <w:marBottom w:val="0"/>
              <w:divBdr>
                <w:top w:val="none" w:sz="0" w:space="0" w:color="auto"/>
                <w:left w:val="none" w:sz="0" w:space="0" w:color="auto"/>
                <w:bottom w:val="none" w:sz="0" w:space="0" w:color="auto"/>
                <w:right w:val="none" w:sz="0" w:space="0" w:color="auto"/>
              </w:divBdr>
            </w:div>
          </w:divsChild>
        </w:div>
        <w:div w:id="814182555">
          <w:marLeft w:val="0"/>
          <w:marRight w:val="0"/>
          <w:marTop w:val="0"/>
          <w:marBottom w:val="0"/>
          <w:divBdr>
            <w:top w:val="none" w:sz="0" w:space="0" w:color="auto"/>
            <w:left w:val="none" w:sz="0" w:space="0" w:color="auto"/>
            <w:bottom w:val="none" w:sz="0" w:space="0" w:color="auto"/>
            <w:right w:val="none" w:sz="0" w:space="0" w:color="auto"/>
          </w:divBdr>
          <w:divsChild>
            <w:div w:id="1951082246">
              <w:marLeft w:val="0"/>
              <w:marRight w:val="0"/>
              <w:marTop w:val="0"/>
              <w:marBottom w:val="0"/>
              <w:divBdr>
                <w:top w:val="none" w:sz="0" w:space="0" w:color="auto"/>
                <w:left w:val="none" w:sz="0" w:space="0" w:color="auto"/>
                <w:bottom w:val="none" w:sz="0" w:space="0" w:color="auto"/>
                <w:right w:val="none" w:sz="0" w:space="0" w:color="auto"/>
              </w:divBdr>
            </w:div>
          </w:divsChild>
        </w:div>
        <w:div w:id="1521354207">
          <w:marLeft w:val="0"/>
          <w:marRight w:val="0"/>
          <w:marTop w:val="0"/>
          <w:marBottom w:val="0"/>
          <w:divBdr>
            <w:top w:val="none" w:sz="0" w:space="0" w:color="auto"/>
            <w:left w:val="none" w:sz="0" w:space="0" w:color="auto"/>
            <w:bottom w:val="none" w:sz="0" w:space="0" w:color="auto"/>
            <w:right w:val="none" w:sz="0" w:space="0" w:color="auto"/>
          </w:divBdr>
          <w:divsChild>
            <w:div w:id="479465252">
              <w:marLeft w:val="0"/>
              <w:marRight w:val="0"/>
              <w:marTop w:val="0"/>
              <w:marBottom w:val="0"/>
              <w:divBdr>
                <w:top w:val="none" w:sz="0" w:space="0" w:color="auto"/>
                <w:left w:val="none" w:sz="0" w:space="0" w:color="auto"/>
                <w:bottom w:val="none" w:sz="0" w:space="0" w:color="auto"/>
                <w:right w:val="none" w:sz="0" w:space="0" w:color="auto"/>
              </w:divBdr>
            </w:div>
          </w:divsChild>
        </w:div>
        <w:div w:id="96099378">
          <w:marLeft w:val="0"/>
          <w:marRight w:val="0"/>
          <w:marTop w:val="0"/>
          <w:marBottom w:val="0"/>
          <w:divBdr>
            <w:top w:val="none" w:sz="0" w:space="0" w:color="auto"/>
            <w:left w:val="none" w:sz="0" w:space="0" w:color="auto"/>
            <w:bottom w:val="none" w:sz="0" w:space="0" w:color="auto"/>
            <w:right w:val="none" w:sz="0" w:space="0" w:color="auto"/>
          </w:divBdr>
          <w:divsChild>
            <w:div w:id="1010454337">
              <w:marLeft w:val="0"/>
              <w:marRight w:val="0"/>
              <w:marTop w:val="0"/>
              <w:marBottom w:val="0"/>
              <w:divBdr>
                <w:top w:val="none" w:sz="0" w:space="0" w:color="auto"/>
                <w:left w:val="none" w:sz="0" w:space="0" w:color="auto"/>
                <w:bottom w:val="none" w:sz="0" w:space="0" w:color="auto"/>
                <w:right w:val="none" w:sz="0" w:space="0" w:color="auto"/>
              </w:divBdr>
            </w:div>
          </w:divsChild>
        </w:div>
        <w:div w:id="1540128111">
          <w:marLeft w:val="0"/>
          <w:marRight w:val="0"/>
          <w:marTop w:val="0"/>
          <w:marBottom w:val="0"/>
          <w:divBdr>
            <w:top w:val="none" w:sz="0" w:space="0" w:color="auto"/>
            <w:left w:val="none" w:sz="0" w:space="0" w:color="auto"/>
            <w:bottom w:val="none" w:sz="0" w:space="0" w:color="auto"/>
            <w:right w:val="none" w:sz="0" w:space="0" w:color="auto"/>
          </w:divBdr>
          <w:divsChild>
            <w:div w:id="251594087">
              <w:marLeft w:val="0"/>
              <w:marRight w:val="0"/>
              <w:marTop w:val="0"/>
              <w:marBottom w:val="0"/>
              <w:divBdr>
                <w:top w:val="none" w:sz="0" w:space="0" w:color="auto"/>
                <w:left w:val="none" w:sz="0" w:space="0" w:color="auto"/>
                <w:bottom w:val="none" w:sz="0" w:space="0" w:color="auto"/>
                <w:right w:val="none" w:sz="0" w:space="0" w:color="auto"/>
              </w:divBdr>
            </w:div>
          </w:divsChild>
        </w:div>
        <w:div w:id="154803773">
          <w:marLeft w:val="0"/>
          <w:marRight w:val="0"/>
          <w:marTop w:val="0"/>
          <w:marBottom w:val="0"/>
          <w:divBdr>
            <w:top w:val="none" w:sz="0" w:space="0" w:color="auto"/>
            <w:left w:val="none" w:sz="0" w:space="0" w:color="auto"/>
            <w:bottom w:val="none" w:sz="0" w:space="0" w:color="auto"/>
            <w:right w:val="none" w:sz="0" w:space="0" w:color="auto"/>
          </w:divBdr>
          <w:divsChild>
            <w:div w:id="687291995">
              <w:marLeft w:val="0"/>
              <w:marRight w:val="0"/>
              <w:marTop w:val="0"/>
              <w:marBottom w:val="0"/>
              <w:divBdr>
                <w:top w:val="none" w:sz="0" w:space="0" w:color="auto"/>
                <w:left w:val="none" w:sz="0" w:space="0" w:color="auto"/>
                <w:bottom w:val="none" w:sz="0" w:space="0" w:color="auto"/>
                <w:right w:val="none" w:sz="0" w:space="0" w:color="auto"/>
              </w:divBdr>
            </w:div>
            <w:div w:id="1363356395">
              <w:marLeft w:val="0"/>
              <w:marRight w:val="0"/>
              <w:marTop w:val="0"/>
              <w:marBottom w:val="0"/>
              <w:divBdr>
                <w:top w:val="none" w:sz="0" w:space="0" w:color="auto"/>
                <w:left w:val="none" w:sz="0" w:space="0" w:color="auto"/>
                <w:bottom w:val="none" w:sz="0" w:space="0" w:color="auto"/>
                <w:right w:val="none" w:sz="0" w:space="0" w:color="auto"/>
              </w:divBdr>
            </w:div>
          </w:divsChild>
        </w:div>
        <w:div w:id="385181447">
          <w:marLeft w:val="0"/>
          <w:marRight w:val="0"/>
          <w:marTop w:val="0"/>
          <w:marBottom w:val="0"/>
          <w:divBdr>
            <w:top w:val="none" w:sz="0" w:space="0" w:color="auto"/>
            <w:left w:val="none" w:sz="0" w:space="0" w:color="auto"/>
            <w:bottom w:val="none" w:sz="0" w:space="0" w:color="auto"/>
            <w:right w:val="none" w:sz="0" w:space="0" w:color="auto"/>
          </w:divBdr>
          <w:divsChild>
            <w:div w:id="688800083">
              <w:marLeft w:val="0"/>
              <w:marRight w:val="0"/>
              <w:marTop w:val="0"/>
              <w:marBottom w:val="0"/>
              <w:divBdr>
                <w:top w:val="none" w:sz="0" w:space="0" w:color="auto"/>
                <w:left w:val="none" w:sz="0" w:space="0" w:color="auto"/>
                <w:bottom w:val="none" w:sz="0" w:space="0" w:color="auto"/>
                <w:right w:val="none" w:sz="0" w:space="0" w:color="auto"/>
              </w:divBdr>
            </w:div>
          </w:divsChild>
        </w:div>
        <w:div w:id="213389794">
          <w:marLeft w:val="0"/>
          <w:marRight w:val="0"/>
          <w:marTop w:val="0"/>
          <w:marBottom w:val="0"/>
          <w:divBdr>
            <w:top w:val="none" w:sz="0" w:space="0" w:color="auto"/>
            <w:left w:val="none" w:sz="0" w:space="0" w:color="auto"/>
            <w:bottom w:val="none" w:sz="0" w:space="0" w:color="auto"/>
            <w:right w:val="none" w:sz="0" w:space="0" w:color="auto"/>
          </w:divBdr>
          <w:divsChild>
            <w:div w:id="777602438">
              <w:marLeft w:val="0"/>
              <w:marRight w:val="0"/>
              <w:marTop w:val="0"/>
              <w:marBottom w:val="0"/>
              <w:divBdr>
                <w:top w:val="none" w:sz="0" w:space="0" w:color="auto"/>
                <w:left w:val="none" w:sz="0" w:space="0" w:color="auto"/>
                <w:bottom w:val="none" w:sz="0" w:space="0" w:color="auto"/>
                <w:right w:val="none" w:sz="0" w:space="0" w:color="auto"/>
              </w:divBdr>
            </w:div>
            <w:div w:id="883296914">
              <w:marLeft w:val="0"/>
              <w:marRight w:val="0"/>
              <w:marTop w:val="0"/>
              <w:marBottom w:val="0"/>
              <w:divBdr>
                <w:top w:val="none" w:sz="0" w:space="0" w:color="auto"/>
                <w:left w:val="none" w:sz="0" w:space="0" w:color="auto"/>
                <w:bottom w:val="none" w:sz="0" w:space="0" w:color="auto"/>
                <w:right w:val="none" w:sz="0" w:space="0" w:color="auto"/>
              </w:divBdr>
            </w:div>
          </w:divsChild>
        </w:div>
        <w:div w:id="1913348929">
          <w:marLeft w:val="0"/>
          <w:marRight w:val="0"/>
          <w:marTop w:val="0"/>
          <w:marBottom w:val="0"/>
          <w:divBdr>
            <w:top w:val="none" w:sz="0" w:space="0" w:color="auto"/>
            <w:left w:val="none" w:sz="0" w:space="0" w:color="auto"/>
            <w:bottom w:val="none" w:sz="0" w:space="0" w:color="auto"/>
            <w:right w:val="none" w:sz="0" w:space="0" w:color="auto"/>
          </w:divBdr>
          <w:divsChild>
            <w:div w:id="562638734">
              <w:marLeft w:val="0"/>
              <w:marRight w:val="0"/>
              <w:marTop w:val="0"/>
              <w:marBottom w:val="0"/>
              <w:divBdr>
                <w:top w:val="none" w:sz="0" w:space="0" w:color="auto"/>
                <w:left w:val="none" w:sz="0" w:space="0" w:color="auto"/>
                <w:bottom w:val="none" w:sz="0" w:space="0" w:color="auto"/>
                <w:right w:val="none" w:sz="0" w:space="0" w:color="auto"/>
              </w:divBdr>
            </w:div>
          </w:divsChild>
        </w:div>
        <w:div w:id="1827554331">
          <w:marLeft w:val="0"/>
          <w:marRight w:val="0"/>
          <w:marTop w:val="0"/>
          <w:marBottom w:val="0"/>
          <w:divBdr>
            <w:top w:val="none" w:sz="0" w:space="0" w:color="auto"/>
            <w:left w:val="none" w:sz="0" w:space="0" w:color="auto"/>
            <w:bottom w:val="none" w:sz="0" w:space="0" w:color="auto"/>
            <w:right w:val="none" w:sz="0" w:space="0" w:color="auto"/>
          </w:divBdr>
          <w:divsChild>
            <w:div w:id="1738548269">
              <w:marLeft w:val="0"/>
              <w:marRight w:val="0"/>
              <w:marTop w:val="0"/>
              <w:marBottom w:val="0"/>
              <w:divBdr>
                <w:top w:val="none" w:sz="0" w:space="0" w:color="auto"/>
                <w:left w:val="none" w:sz="0" w:space="0" w:color="auto"/>
                <w:bottom w:val="none" w:sz="0" w:space="0" w:color="auto"/>
                <w:right w:val="none" w:sz="0" w:space="0" w:color="auto"/>
              </w:divBdr>
            </w:div>
          </w:divsChild>
        </w:div>
        <w:div w:id="1809738781">
          <w:marLeft w:val="0"/>
          <w:marRight w:val="0"/>
          <w:marTop w:val="0"/>
          <w:marBottom w:val="0"/>
          <w:divBdr>
            <w:top w:val="none" w:sz="0" w:space="0" w:color="auto"/>
            <w:left w:val="none" w:sz="0" w:space="0" w:color="auto"/>
            <w:bottom w:val="none" w:sz="0" w:space="0" w:color="auto"/>
            <w:right w:val="none" w:sz="0" w:space="0" w:color="auto"/>
          </w:divBdr>
          <w:divsChild>
            <w:div w:id="1354572088">
              <w:marLeft w:val="0"/>
              <w:marRight w:val="0"/>
              <w:marTop w:val="0"/>
              <w:marBottom w:val="0"/>
              <w:divBdr>
                <w:top w:val="none" w:sz="0" w:space="0" w:color="auto"/>
                <w:left w:val="none" w:sz="0" w:space="0" w:color="auto"/>
                <w:bottom w:val="none" w:sz="0" w:space="0" w:color="auto"/>
                <w:right w:val="none" w:sz="0" w:space="0" w:color="auto"/>
              </w:divBdr>
            </w:div>
          </w:divsChild>
        </w:div>
        <w:div w:id="1627657514">
          <w:marLeft w:val="0"/>
          <w:marRight w:val="0"/>
          <w:marTop w:val="0"/>
          <w:marBottom w:val="0"/>
          <w:divBdr>
            <w:top w:val="none" w:sz="0" w:space="0" w:color="auto"/>
            <w:left w:val="none" w:sz="0" w:space="0" w:color="auto"/>
            <w:bottom w:val="none" w:sz="0" w:space="0" w:color="auto"/>
            <w:right w:val="none" w:sz="0" w:space="0" w:color="auto"/>
          </w:divBdr>
          <w:divsChild>
            <w:div w:id="1123812962">
              <w:marLeft w:val="0"/>
              <w:marRight w:val="0"/>
              <w:marTop w:val="0"/>
              <w:marBottom w:val="0"/>
              <w:divBdr>
                <w:top w:val="none" w:sz="0" w:space="0" w:color="auto"/>
                <w:left w:val="none" w:sz="0" w:space="0" w:color="auto"/>
                <w:bottom w:val="none" w:sz="0" w:space="0" w:color="auto"/>
                <w:right w:val="none" w:sz="0" w:space="0" w:color="auto"/>
              </w:divBdr>
            </w:div>
            <w:div w:id="1548295642">
              <w:marLeft w:val="0"/>
              <w:marRight w:val="0"/>
              <w:marTop w:val="0"/>
              <w:marBottom w:val="0"/>
              <w:divBdr>
                <w:top w:val="none" w:sz="0" w:space="0" w:color="auto"/>
                <w:left w:val="none" w:sz="0" w:space="0" w:color="auto"/>
                <w:bottom w:val="none" w:sz="0" w:space="0" w:color="auto"/>
                <w:right w:val="none" w:sz="0" w:space="0" w:color="auto"/>
              </w:divBdr>
            </w:div>
            <w:div w:id="1454053093">
              <w:marLeft w:val="0"/>
              <w:marRight w:val="0"/>
              <w:marTop w:val="0"/>
              <w:marBottom w:val="0"/>
              <w:divBdr>
                <w:top w:val="none" w:sz="0" w:space="0" w:color="auto"/>
                <w:left w:val="none" w:sz="0" w:space="0" w:color="auto"/>
                <w:bottom w:val="none" w:sz="0" w:space="0" w:color="auto"/>
                <w:right w:val="none" w:sz="0" w:space="0" w:color="auto"/>
              </w:divBdr>
            </w:div>
          </w:divsChild>
        </w:div>
        <w:div w:id="1452823135">
          <w:marLeft w:val="0"/>
          <w:marRight w:val="0"/>
          <w:marTop w:val="0"/>
          <w:marBottom w:val="0"/>
          <w:divBdr>
            <w:top w:val="none" w:sz="0" w:space="0" w:color="auto"/>
            <w:left w:val="none" w:sz="0" w:space="0" w:color="auto"/>
            <w:bottom w:val="none" w:sz="0" w:space="0" w:color="auto"/>
            <w:right w:val="none" w:sz="0" w:space="0" w:color="auto"/>
          </w:divBdr>
          <w:divsChild>
            <w:div w:id="1906068224">
              <w:marLeft w:val="0"/>
              <w:marRight w:val="0"/>
              <w:marTop w:val="0"/>
              <w:marBottom w:val="0"/>
              <w:divBdr>
                <w:top w:val="none" w:sz="0" w:space="0" w:color="auto"/>
                <w:left w:val="none" w:sz="0" w:space="0" w:color="auto"/>
                <w:bottom w:val="none" w:sz="0" w:space="0" w:color="auto"/>
                <w:right w:val="none" w:sz="0" w:space="0" w:color="auto"/>
              </w:divBdr>
            </w:div>
          </w:divsChild>
        </w:div>
        <w:div w:id="847410501">
          <w:marLeft w:val="0"/>
          <w:marRight w:val="0"/>
          <w:marTop w:val="0"/>
          <w:marBottom w:val="0"/>
          <w:divBdr>
            <w:top w:val="none" w:sz="0" w:space="0" w:color="auto"/>
            <w:left w:val="none" w:sz="0" w:space="0" w:color="auto"/>
            <w:bottom w:val="none" w:sz="0" w:space="0" w:color="auto"/>
            <w:right w:val="none" w:sz="0" w:space="0" w:color="auto"/>
          </w:divBdr>
          <w:divsChild>
            <w:div w:id="475954693">
              <w:marLeft w:val="0"/>
              <w:marRight w:val="0"/>
              <w:marTop w:val="0"/>
              <w:marBottom w:val="0"/>
              <w:divBdr>
                <w:top w:val="none" w:sz="0" w:space="0" w:color="auto"/>
                <w:left w:val="none" w:sz="0" w:space="0" w:color="auto"/>
                <w:bottom w:val="none" w:sz="0" w:space="0" w:color="auto"/>
                <w:right w:val="none" w:sz="0" w:space="0" w:color="auto"/>
              </w:divBdr>
            </w:div>
          </w:divsChild>
        </w:div>
        <w:div w:id="579487805">
          <w:marLeft w:val="0"/>
          <w:marRight w:val="0"/>
          <w:marTop w:val="0"/>
          <w:marBottom w:val="0"/>
          <w:divBdr>
            <w:top w:val="none" w:sz="0" w:space="0" w:color="auto"/>
            <w:left w:val="none" w:sz="0" w:space="0" w:color="auto"/>
            <w:bottom w:val="none" w:sz="0" w:space="0" w:color="auto"/>
            <w:right w:val="none" w:sz="0" w:space="0" w:color="auto"/>
          </w:divBdr>
          <w:divsChild>
            <w:div w:id="2017612206">
              <w:marLeft w:val="0"/>
              <w:marRight w:val="0"/>
              <w:marTop w:val="0"/>
              <w:marBottom w:val="0"/>
              <w:divBdr>
                <w:top w:val="none" w:sz="0" w:space="0" w:color="auto"/>
                <w:left w:val="none" w:sz="0" w:space="0" w:color="auto"/>
                <w:bottom w:val="none" w:sz="0" w:space="0" w:color="auto"/>
                <w:right w:val="none" w:sz="0" w:space="0" w:color="auto"/>
              </w:divBdr>
            </w:div>
          </w:divsChild>
        </w:div>
        <w:div w:id="1895241322">
          <w:marLeft w:val="0"/>
          <w:marRight w:val="0"/>
          <w:marTop w:val="0"/>
          <w:marBottom w:val="0"/>
          <w:divBdr>
            <w:top w:val="none" w:sz="0" w:space="0" w:color="auto"/>
            <w:left w:val="none" w:sz="0" w:space="0" w:color="auto"/>
            <w:bottom w:val="none" w:sz="0" w:space="0" w:color="auto"/>
            <w:right w:val="none" w:sz="0" w:space="0" w:color="auto"/>
          </w:divBdr>
          <w:divsChild>
            <w:div w:id="1999535369">
              <w:marLeft w:val="0"/>
              <w:marRight w:val="0"/>
              <w:marTop w:val="0"/>
              <w:marBottom w:val="0"/>
              <w:divBdr>
                <w:top w:val="none" w:sz="0" w:space="0" w:color="auto"/>
                <w:left w:val="none" w:sz="0" w:space="0" w:color="auto"/>
                <w:bottom w:val="none" w:sz="0" w:space="0" w:color="auto"/>
                <w:right w:val="none" w:sz="0" w:space="0" w:color="auto"/>
              </w:divBdr>
            </w:div>
          </w:divsChild>
        </w:div>
        <w:div w:id="1910068900">
          <w:marLeft w:val="0"/>
          <w:marRight w:val="0"/>
          <w:marTop w:val="0"/>
          <w:marBottom w:val="0"/>
          <w:divBdr>
            <w:top w:val="none" w:sz="0" w:space="0" w:color="auto"/>
            <w:left w:val="none" w:sz="0" w:space="0" w:color="auto"/>
            <w:bottom w:val="none" w:sz="0" w:space="0" w:color="auto"/>
            <w:right w:val="none" w:sz="0" w:space="0" w:color="auto"/>
          </w:divBdr>
          <w:divsChild>
            <w:div w:id="1982732629">
              <w:marLeft w:val="0"/>
              <w:marRight w:val="0"/>
              <w:marTop w:val="0"/>
              <w:marBottom w:val="0"/>
              <w:divBdr>
                <w:top w:val="none" w:sz="0" w:space="0" w:color="auto"/>
                <w:left w:val="none" w:sz="0" w:space="0" w:color="auto"/>
                <w:bottom w:val="none" w:sz="0" w:space="0" w:color="auto"/>
                <w:right w:val="none" w:sz="0" w:space="0" w:color="auto"/>
              </w:divBdr>
            </w:div>
          </w:divsChild>
        </w:div>
        <w:div w:id="970860167">
          <w:marLeft w:val="0"/>
          <w:marRight w:val="0"/>
          <w:marTop w:val="0"/>
          <w:marBottom w:val="0"/>
          <w:divBdr>
            <w:top w:val="none" w:sz="0" w:space="0" w:color="auto"/>
            <w:left w:val="none" w:sz="0" w:space="0" w:color="auto"/>
            <w:bottom w:val="none" w:sz="0" w:space="0" w:color="auto"/>
            <w:right w:val="none" w:sz="0" w:space="0" w:color="auto"/>
          </w:divBdr>
          <w:divsChild>
            <w:div w:id="1633318291">
              <w:marLeft w:val="0"/>
              <w:marRight w:val="0"/>
              <w:marTop w:val="0"/>
              <w:marBottom w:val="0"/>
              <w:divBdr>
                <w:top w:val="none" w:sz="0" w:space="0" w:color="auto"/>
                <w:left w:val="none" w:sz="0" w:space="0" w:color="auto"/>
                <w:bottom w:val="none" w:sz="0" w:space="0" w:color="auto"/>
                <w:right w:val="none" w:sz="0" w:space="0" w:color="auto"/>
              </w:divBdr>
            </w:div>
          </w:divsChild>
        </w:div>
        <w:div w:id="523859282">
          <w:marLeft w:val="0"/>
          <w:marRight w:val="0"/>
          <w:marTop w:val="0"/>
          <w:marBottom w:val="0"/>
          <w:divBdr>
            <w:top w:val="none" w:sz="0" w:space="0" w:color="auto"/>
            <w:left w:val="none" w:sz="0" w:space="0" w:color="auto"/>
            <w:bottom w:val="none" w:sz="0" w:space="0" w:color="auto"/>
            <w:right w:val="none" w:sz="0" w:space="0" w:color="auto"/>
          </w:divBdr>
          <w:divsChild>
            <w:div w:id="798567188">
              <w:marLeft w:val="0"/>
              <w:marRight w:val="0"/>
              <w:marTop w:val="0"/>
              <w:marBottom w:val="0"/>
              <w:divBdr>
                <w:top w:val="none" w:sz="0" w:space="0" w:color="auto"/>
                <w:left w:val="none" w:sz="0" w:space="0" w:color="auto"/>
                <w:bottom w:val="none" w:sz="0" w:space="0" w:color="auto"/>
                <w:right w:val="none" w:sz="0" w:space="0" w:color="auto"/>
              </w:divBdr>
            </w:div>
            <w:div w:id="1113940649">
              <w:marLeft w:val="0"/>
              <w:marRight w:val="0"/>
              <w:marTop w:val="0"/>
              <w:marBottom w:val="0"/>
              <w:divBdr>
                <w:top w:val="none" w:sz="0" w:space="0" w:color="auto"/>
                <w:left w:val="none" w:sz="0" w:space="0" w:color="auto"/>
                <w:bottom w:val="none" w:sz="0" w:space="0" w:color="auto"/>
                <w:right w:val="none" w:sz="0" w:space="0" w:color="auto"/>
              </w:divBdr>
            </w:div>
          </w:divsChild>
        </w:div>
        <w:div w:id="920601120">
          <w:marLeft w:val="0"/>
          <w:marRight w:val="0"/>
          <w:marTop w:val="0"/>
          <w:marBottom w:val="0"/>
          <w:divBdr>
            <w:top w:val="none" w:sz="0" w:space="0" w:color="auto"/>
            <w:left w:val="none" w:sz="0" w:space="0" w:color="auto"/>
            <w:bottom w:val="none" w:sz="0" w:space="0" w:color="auto"/>
            <w:right w:val="none" w:sz="0" w:space="0" w:color="auto"/>
          </w:divBdr>
          <w:divsChild>
            <w:div w:id="2122918416">
              <w:marLeft w:val="0"/>
              <w:marRight w:val="0"/>
              <w:marTop w:val="0"/>
              <w:marBottom w:val="0"/>
              <w:divBdr>
                <w:top w:val="none" w:sz="0" w:space="0" w:color="auto"/>
                <w:left w:val="none" w:sz="0" w:space="0" w:color="auto"/>
                <w:bottom w:val="none" w:sz="0" w:space="0" w:color="auto"/>
                <w:right w:val="none" w:sz="0" w:space="0" w:color="auto"/>
              </w:divBdr>
            </w:div>
            <w:div w:id="839084521">
              <w:marLeft w:val="0"/>
              <w:marRight w:val="0"/>
              <w:marTop w:val="0"/>
              <w:marBottom w:val="0"/>
              <w:divBdr>
                <w:top w:val="none" w:sz="0" w:space="0" w:color="auto"/>
                <w:left w:val="none" w:sz="0" w:space="0" w:color="auto"/>
                <w:bottom w:val="none" w:sz="0" w:space="0" w:color="auto"/>
                <w:right w:val="none" w:sz="0" w:space="0" w:color="auto"/>
              </w:divBdr>
            </w:div>
          </w:divsChild>
        </w:div>
        <w:div w:id="411783608">
          <w:marLeft w:val="0"/>
          <w:marRight w:val="0"/>
          <w:marTop w:val="0"/>
          <w:marBottom w:val="0"/>
          <w:divBdr>
            <w:top w:val="none" w:sz="0" w:space="0" w:color="auto"/>
            <w:left w:val="none" w:sz="0" w:space="0" w:color="auto"/>
            <w:bottom w:val="none" w:sz="0" w:space="0" w:color="auto"/>
            <w:right w:val="none" w:sz="0" w:space="0" w:color="auto"/>
          </w:divBdr>
          <w:divsChild>
            <w:div w:id="1675262475">
              <w:marLeft w:val="0"/>
              <w:marRight w:val="0"/>
              <w:marTop w:val="0"/>
              <w:marBottom w:val="0"/>
              <w:divBdr>
                <w:top w:val="none" w:sz="0" w:space="0" w:color="auto"/>
                <w:left w:val="none" w:sz="0" w:space="0" w:color="auto"/>
                <w:bottom w:val="none" w:sz="0" w:space="0" w:color="auto"/>
                <w:right w:val="none" w:sz="0" w:space="0" w:color="auto"/>
              </w:divBdr>
            </w:div>
          </w:divsChild>
        </w:div>
        <w:div w:id="1572109326">
          <w:marLeft w:val="0"/>
          <w:marRight w:val="0"/>
          <w:marTop w:val="0"/>
          <w:marBottom w:val="0"/>
          <w:divBdr>
            <w:top w:val="none" w:sz="0" w:space="0" w:color="auto"/>
            <w:left w:val="none" w:sz="0" w:space="0" w:color="auto"/>
            <w:bottom w:val="none" w:sz="0" w:space="0" w:color="auto"/>
            <w:right w:val="none" w:sz="0" w:space="0" w:color="auto"/>
          </w:divBdr>
          <w:divsChild>
            <w:div w:id="766773041">
              <w:marLeft w:val="0"/>
              <w:marRight w:val="0"/>
              <w:marTop w:val="0"/>
              <w:marBottom w:val="0"/>
              <w:divBdr>
                <w:top w:val="none" w:sz="0" w:space="0" w:color="auto"/>
                <w:left w:val="none" w:sz="0" w:space="0" w:color="auto"/>
                <w:bottom w:val="none" w:sz="0" w:space="0" w:color="auto"/>
                <w:right w:val="none" w:sz="0" w:space="0" w:color="auto"/>
              </w:divBdr>
            </w:div>
          </w:divsChild>
        </w:div>
        <w:div w:id="2144611360">
          <w:marLeft w:val="0"/>
          <w:marRight w:val="0"/>
          <w:marTop w:val="0"/>
          <w:marBottom w:val="0"/>
          <w:divBdr>
            <w:top w:val="none" w:sz="0" w:space="0" w:color="auto"/>
            <w:left w:val="none" w:sz="0" w:space="0" w:color="auto"/>
            <w:bottom w:val="none" w:sz="0" w:space="0" w:color="auto"/>
            <w:right w:val="none" w:sz="0" w:space="0" w:color="auto"/>
          </w:divBdr>
          <w:divsChild>
            <w:div w:id="1270351969">
              <w:marLeft w:val="0"/>
              <w:marRight w:val="0"/>
              <w:marTop w:val="0"/>
              <w:marBottom w:val="0"/>
              <w:divBdr>
                <w:top w:val="none" w:sz="0" w:space="0" w:color="auto"/>
                <w:left w:val="none" w:sz="0" w:space="0" w:color="auto"/>
                <w:bottom w:val="none" w:sz="0" w:space="0" w:color="auto"/>
                <w:right w:val="none" w:sz="0" w:space="0" w:color="auto"/>
              </w:divBdr>
            </w:div>
          </w:divsChild>
        </w:div>
        <w:div w:id="127020296">
          <w:marLeft w:val="0"/>
          <w:marRight w:val="0"/>
          <w:marTop w:val="0"/>
          <w:marBottom w:val="0"/>
          <w:divBdr>
            <w:top w:val="none" w:sz="0" w:space="0" w:color="auto"/>
            <w:left w:val="none" w:sz="0" w:space="0" w:color="auto"/>
            <w:bottom w:val="none" w:sz="0" w:space="0" w:color="auto"/>
            <w:right w:val="none" w:sz="0" w:space="0" w:color="auto"/>
          </w:divBdr>
          <w:divsChild>
            <w:div w:id="1858612104">
              <w:marLeft w:val="0"/>
              <w:marRight w:val="0"/>
              <w:marTop w:val="0"/>
              <w:marBottom w:val="0"/>
              <w:divBdr>
                <w:top w:val="none" w:sz="0" w:space="0" w:color="auto"/>
                <w:left w:val="none" w:sz="0" w:space="0" w:color="auto"/>
                <w:bottom w:val="none" w:sz="0" w:space="0" w:color="auto"/>
                <w:right w:val="none" w:sz="0" w:space="0" w:color="auto"/>
              </w:divBdr>
            </w:div>
          </w:divsChild>
        </w:div>
        <w:div w:id="1399742537">
          <w:marLeft w:val="0"/>
          <w:marRight w:val="0"/>
          <w:marTop w:val="0"/>
          <w:marBottom w:val="0"/>
          <w:divBdr>
            <w:top w:val="none" w:sz="0" w:space="0" w:color="auto"/>
            <w:left w:val="none" w:sz="0" w:space="0" w:color="auto"/>
            <w:bottom w:val="none" w:sz="0" w:space="0" w:color="auto"/>
            <w:right w:val="none" w:sz="0" w:space="0" w:color="auto"/>
          </w:divBdr>
          <w:divsChild>
            <w:div w:id="620112030">
              <w:marLeft w:val="0"/>
              <w:marRight w:val="0"/>
              <w:marTop w:val="0"/>
              <w:marBottom w:val="0"/>
              <w:divBdr>
                <w:top w:val="none" w:sz="0" w:space="0" w:color="auto"/>
                <w:left w:val="none" w:sz="0" w:space="0" w:color="auto"/>
                <w:bottom w:val="none" w:sz="0" w:space="0" w:color="auto"/>
                <w:right w:val="none" w:sz="0" w:space="0" w:color="auto"/>
              </w:divBdr>
            </w:div>
          </w:divsChild>
        </w:div>
        <w:div w:id="1513061431">
          <w:marLeft w:val="0"/>
          <w:marRight w:val="0"/>
          <w:marTop w:val="0"/>
          <w:marBottom w:val="0"/>
          <w:divBdr>
            <w:top w:val="none" w:sz="0" w:space="0" w:color="auto"/>
            <w:left w:val="none" w:sz="0" w:space="0" w:color="auto"/>
            <w:bottom w:val="none" w:sz="0" w:space="0" w:color="auto"/>
            <w:right w:val="none" w:sz="0" w:space="0" w:color="auto"/>
          </w:divBdr>
          <w:divsChild>
            <w:div w:id="66808898">
              <w:marLeft w:val="0"/>
              <w:marRight w:val="0"/>
              <w:marTop w:val="0"/>
              <w:marBottom w:val="0"/>
              <w:divBdr>
                <w:top w:val="none" w:sz="0" w:space="0" w:color="auto"/>
                <w:left w:val="none" w:sz="0" w:space="0" w:color="auto"/>
                <w:bottom w:val="none" w:sz="0" w:space="0" w:color="auto"/>
                <w:right w:val="none" w:sz="0" w:space="0" w:color="auto"/>
              </w:divBdr>
            </w:div>
          </w:divsChild>
        </w:div>
        <w:div w:id="570433397">
          <w:marLeft w:val="0"/>
          <w:marRight w:val="0"/>
          <w:marTop w:val="0"/>
          <w:marBottom w:val="0"/>
          <w:divBdr>
            <w:top w:val="none" w:sz="0" w:space="0" w:color="auto"/>
            <w:left w:val="none" w:sz="0" w:space="0" w:color="auto"/>
            <w:bottom w:val="none" w:sz="0" w:space="0" w:color="auto"/>
            <w:right w:val="none" w:sz="0" w:space="0" w:color="auto"/>
          </w:divBdr>
          <w:divsChild>
            <w:div w:id="1985045502">
              <w:marLeft w:val="0"/>
              <w:marRight w:val="0"/>
              <w:marTop w:val="0"/>
              <w:marBottom w:val="0"/>
              <w:divBdr>
                <w:top w:val="none" w:sz="0" w:space="0" w:color="auto"/>
                <w:left w:val="none" w:sz="0" w:space="0" w:color="auto"/>
                <w:bottom w:val="none" w:sz="0" w:space="0" w:color="auto"/>
                <w:right w:val="none" w:sz="0" w:space="0" w:color="auto"/>
              </w:divBdr>
            </w:div>
          </w:divsChild>
        </w:div>
        <w:div w:id="1426420934">
          <w:marLeft w:val="0"/>
          <w:marRight w:val="0"/>
          <w:marTop w:val="0"/>
          <w:marBottom w:val="0"/>
          <w:divBdr>
            <w:top w:val="none" w:sz="0" w:space="0" w:color="auto"/>
            <w:left w:val="none" w:sz="0" w:space="0" w:color="auto"/>
            <w:bottom w:val="none" w:sz="0" w:space="0" w:color="auto"/>
            <w:right w:val="none" w:sz="0" w:space="0" w:color="auto"/>
          </w:divBdr>
          <w:divsChild>
            <w:div w:id="1374695317">
              <w:marLeft w:val="0"/>
              <w:marRight w:val="0"/>
              <w:marTop w:val="0"/>
              <w:marBottom w:val="0"/>
              <w:divBdr>
                <w:top w:val="none" w:sz="0" w:space="0" w:color="auto"/>
                <w:left w:val="none" w:sz="0" w:space="0" w:color="auto"/>
                <w:bottom w:val="none" w:sz="0" w:space="0" w:color="auto"/>
                <w:right w:val="none" w:sz="0" w:space="0" w:color="auto"/>
              </w:divBdr>
            </w:div>
            <w:div w:id="1856533921">
              <w:marLeft w:val="0"/>
              <w:marRight w:val="0"/>
              <w:marTop w:val="0"/>
              <w:marBottom w:val="0"/>
              <w:divBdr>
                <w:top w:val="none" w:sz="0" w:space="0" w:color="auto"/>
                <w:left w:val="none" w:sz="0" w:space="0" w:color="auto"/>
                <w:bottom w:val="none" w:sz="0" w:space="0" w:color="auto"/>
                <w:right w:val="none" w:sz="0" w:space="0" w:color="auto"/>
              </w:divBdr>
            </w:div>
          </w:divsChild>
        </w:div>
        <w:div w:id="1998337187">
          <w:marLeft w:val="0"/>
          <w:marRight w:val="0"/>
          <w:marTop w:val="0"/>
          <w:marBottom w:val="0"/>
          <w:divBdr>
            <w:top w:val="none" w:sz="0" w:space="0" w:color="auto"/>
            <w:left w:val="none" w:sz="0" w:space="0" w:color="auto"/>
            <w:bottom w:val="none" w:sz="0" w:space="0" w:color="auto"/>
            <w:right w:val="none" w:sz="0" w:space="0" w:color="auto"/>
          </w:divBdr>
          <w:divsChild>
            <w:div w:id="123669067">
              <w:marLeft w:val="0"/>
              <w:marRight w:val="0"/>
              <w:marTop w:val="0"/>
              <w:marBottom w:val="0"/>
              <w:divBdr>
                <w:top w:val="none" w:sz="0" w:space="0" w:color="auto"/>
                <w:left w:val="none" w:sz="0" w:space="0" w:color="auto"/>
                <w:bottom w:val="none" w:sz="0" w:space="0" w:color="auto"/>
                <w:right w:val="none" w:sz="0" w:space="0" w:color="auto"/>
              </w:divBdr>
            </w:div>
          </w:divsChild>
        </w:div>
        <w:div w:id="212279063">
          <w:marLeft w:val="0"/>
          <w:marRight w:val="0"/>
          <w:marTop w:val="0"/>
          <w:marBottom w:val="0"/>
          <w:divBdr>
            <w:top w:val="none" w:sz="0" w:space="0" w:color="auto"/>
            <w:left w:val="none" w:sz="0" w:space="0" w:color="auto"/>
            <w:bottom w:val="none" w:sz="0" w:space="0" w:color="auto"/>
            <w:right w:val="none" w:sz="0" w:space="0" w:color="auto"/>
          </w:divBdr>
          <w:divsChild>
            <w:div w:id="1914075321">
              <w:marLeft w:val="0"/>
              <w:marRight w:val="0"/>
              <w:marTop w:val="0"/>
              <w:marBottom w:val="0"/>
              <w:divBdr>
                <w:top w:val="none" w:sz="0" w:space="0" w:color="auto"/>
                <w:left w:val="none" w:sz="0" w:space="0" w:color="auto"/>
                <w:bottom w:val="none" w:sz="0" w:space="0" w:color="auto"/>
                <w:right w:val="none" w:sz="0" w:space="0" w:color="auto"/>
              </w:divBdr>
            </w:div>
          </w:divsChild>
        </w:div>
        <w:div w:id="689334290">
          <w:marLeft w:val="0"/>
          <w:marRight w:val="0"/>
          <w:marTop w:val="0"/>
          <w:marBottom w:val="0"/>
          <w:divBdr>
            <w:top w:val="none" w:sz="0" w:space="0" w:color="auto"/>
            <w:left w:val="none" w:sz="0" w:space="0" w:color="auto"/>
            <w:bottom w:val="none" w:sz="0" w:space="0" w:color="auto"/>
            <w:right w:val="none" w:sz="0" w:space="0" w:color="auto"/>
          </w:divBdr>
          <w:divsChild>
            <w:div w:id="1305551228">
              <w:marLeft w:val="0"/>
              <w:marRight w:val="0"/>
              <w:marTop w:val="0"/>
              <w:marBottom w:val="0"/>
              <w:divBdr>
                <w:top w:val="none" w:sz="0" w:space="0" w:color="auto"/>
                <w:left w:val="none" w:sz="0" w:space="0" w:color="auto"/>
                <w:bottom w:val="none" w:sz="0" w:space="0" w:color="auto"/>
                <w:right w:val="none" w:sz="0" w:space="0" w:color="auto"/>
              </w:divBdr>
            </w:div>
          </w:divsChild>
        </w:div>
        <w:div w:id="1553806848">
          <w:marLeft w:val="0"/>
          <w:marRight w:val="0"/>
          <w:marTop w:val="0"/>
          <w:marBottom w:val="0"/>
          <w:divBdr>
            <w:top w:val="none" w:sz="0" w:space="0" w:color="auto"/>
            <w:left w:val="none" w:sz="0" w:space="0" w:color="auto"/>
            <w:bottom w:val="none" w:sz="0" w:space="0" w:color="auto"/>
            <w:right w:val="none" w:sz="0" w:space="0" w:color="auto"/>
          </w:divBdr>
          <w:divsChild>
            <w:div w:id="570771834">
              <w:marLeft w:val="0"/>
              <w:marRight w:val="0"/>
              <w:marTop w:val="0"/>
              <w:marBottom w:val="0"/>
              <w:divBdr>
                <w:top w:val="none" w:sz="0" w:space="0" w:color="auto"/>
                <w:left w:val="none" w:sz="0" w:space="0" w:color="auto"/>
                <w:bottom w:val="none" w:sz="0" w:space="0" w:color="auto"/>
                <w:right w:val="none" w:sz="0" w:space="0" w:color="auto"/>
              </w:divBdr>
            </w:div>
          </w:divsChild>
        </w:div>
        <w:div w:id="836729487">
          <w:marLeft w:val="0"/>
          <w:marRight w:val="0"/>
          <w:marTop w:val="0"/>
          <w:marBottom w:val="0"/>
          <w:divBdr>
            <w:top w:val="none" w:sz="0" w:space="0" w:color="auto"/>
            <w:left w:val="none" w:sz="0" w:space="0" w:color="auto"/>
            <w:bottom w:val="none" w:sz="0" w:space="0" w:color="auto"/>
            <w:right w:val="none" w:sz="0" w:space="0" w:color="auto"/>
          </w:divBdr>
          <w:divsChild>
            <w:div w:id="917246645">
              <w:marLeft w:val="0"/>
              <w:marRight w:val="0"/>
              <w:marTop w:val="0"/>
              <w:marBottom w:val="0"/>
              <w:divBdr>
                <w:top w:val="none" w:sz="0" w:space="0" w:color="auto"/>
                <w:left w:val="none" w:sz="0" w:space="0" w:color="auto"/>
                <w:bottom w:val="none" w:sz="0" w:space="0" w:color="auto"/>
                <w:right w:val="none" w:sz="0" w:space="0" w:color="auto"/>
              </w:divBdr>
            </w:div>
          </w:divsChild>
        </w:div>
        <w:div w:id="608899139">
          <w:marLeft w:val="0"/>
          <w:marRight w:val="0"/>
          <w:marTop w:val="0"/>
          <w:marBottom w:val="0"/>
          <w:divBdr>
            <w:top w:val="none" w:sz="0" w:space="0" w:color="auto"/>
            <w:left w:val="none" w:sz="0" w:space="0" w:color="auto"/>
            <w:bottom w:val="none" w:sz="0" w:space="0" w:color="auto"/>
            <w:right w:val="none" w:sz="0" w:space="0" w:color="auto"/>
          </w:divBdr>
          <w:divsChild>
            <w:div w:id="1597595098">
              <w:marLeft w:val="0"/>
              <w:marRight w:val="0"/>
              <w:marTop w:val="0"/>
              <w:marBottom w:val="0"/>
              <w:divBdr>
                <w:top w:val="none" w:sz="0" w:space="0" w:color="auto"/>
                <w:left w:val="none" w:sz="0" w:space="0" w:color="auto"/>
                <w:bottom w:val="none" w:sz="0" w:space="0" w:color="auto"/>
                <w:right w:val="none" w:sz="0" w:space="0" w:color="auto"/>
              </w:divBdr>
            </w:div>
          </w:divsChild>
        </w:div>
        <w:div w:id="578976701">
          <w:marLeft w:val="0"/>
          <w:marRight w:val="0"/>
          <w:marTop w:val="0"/>
          <w:marBottom w:val="0"/>
          <w:divBdr>
            <w:top w:val="none" w:sz="0" w:space="0" w:color="auto"/>
            <w:left w:val="none" w:sz="0" w:space="0" w:color="auto"/>
            <w:bottom w:val="none" w:sz="0" w:space="0" w:color="auto"/>
            <w:right w:val="none" w:sz="0" w:space="0" w:color="auto"/>
          </w:divBdr>
          <w:divsChild>
            <w:div w:id="1941791405">
              <w:marLeft w:val="0"/>
              <w:marRight w:val="0"/>
              <w:marTop w:val="0"/>
              <w:marBottom w:val="0"/>
              <w:divBdr>
                <w:top w:val="none" w:sz="0" w:space="0" w:color="auto"/>
                <w:left w:val="none" w:sz="0" w:space="0" w:color="auto"/>
                <w:bottom w:val="none" w:sz="0" w:space="0" w:color="auto"/>
                <w:right w:val="none" w:sz="0" w:space="0" w:color="auto"/>
              </w:divBdr>
            </w:div>
          </w:divsChild>
        </w:div>
        <w:div w:id="1033269003">
          <w:marLeft w:val="0"/>
          <w:marRight w:val="0"/>
          <w:marTop w:val="0"/>
          <w:marBottom w:val="0"/>
          <w:divBdr>
            <w:top w:val="none" w:sz="0" w:space="0" w:color="auto"/>
            <w:left w:val="none" w:sz="0" w:space="0" w:color="auto"/>
            <w:bottom w:val="none" w:sz="0" w:space="0" w:color="auto"/>
            <w:right w:val="none" w:sz="0" w:space="0" w:color="auto"/>
          </w:divBdr>
          <w:divsChild>
            <w:div w:id="1023477205">
              <w:marLeft w:val="0"/>
              <w:marRight w:val="0"/>
              <w:marTop w:val="0"/>
              <w:marBottom w:val="0"/>
              <w:divBdr>
                <w:top w:val="none" w:sz="0" w:space="0" w:color="auto"/>
                <w:left w:val="none" w:sz="0" w:space="0" w:color="auto"/>
                <w:bottom w:val="none" w:sz="0" w:space="0" w:color="auto"/>
                <w:right w:val="none" w:sz="0" w:space="0" w:color="auto"/>
              </w:divBdr>
            </w:div>
          </w:divsChild>
        </w:div>
        <w:div w:id="737363378">
          <w:marLeft w:val="0"/>
          <w:marRight w:val="0"/>
          <w:marTop w:val="0"/>
          <w:marBottom w:val="0"/>
          <w:divBdr>
            <w:top w:val="none" w:sz="0" w:space="0" w:color="auto"/>
            <w:left w:val="none" w:sz="0" w:space="0" w:color="auto"/>
            <w:bottom w:val="none" w:sz="0" w:space="0" w:color="auto"/>
            <w:right w:val="none" w:sz="0" w:space="0" w:color="auto"/>
          </w:divBdr>
          <w:divsChild>
            <w:div w:id="652178191">
              <w:marLeft w:val="0"/>
              <w:marRight w:val="0"/>
              <w:marTop w:val="0"/>
              <w:marBottom w:val="0"/>
              <w:divBdr>
                <w:top w:val="none" w:sz="0" w:space="0" w:color="auto"/>
                <w:left w:val="none" w:sz="0" w:space="0" w:color="auto"/>
                <w:bottom w:val="none" w:sz="0" w:space="0" w:color="auto"/>
                <w:right w:val="none" w:sz="0" w:space="0" w:color="auto"/>
              </w:divBdr>
            </w:div>
          </w:divsChild>
        </w:div>
        <w:div w:id="129129524">
          <w:marLeft w:val="0"/>
          <w:marRight w:val="0"/>
          <w:marTop w:val="0"/>
          <w:marBottom w:val="0"/>
          <w:divBdr>
            <w:top w:val="none" w:sz="0" w:space="0" w:color="auto"/>
            <w:left w:val="none" w:sz="0" w:space="0" w:color="auto"/>
            <w:bottom w:val="none" w:sz="0" w:space="0" w:color="auto"/>
            <w:right w:val="none" w:sz="0" w:space="0" w:color="auto"/>
          </w:divBdr>
          <w:divsChild>
            <w:div w:id="1616936252">
              <w:marLeft w:val="0"/>
              <w:marRight w:val="0"/>
              <w:marTop w:val="0"/>
              <w:marBottom w:val="0"/>
              <w:divBdr>
                <w:top w:val="none" w:sz="0" w:space="0" w:color="auto"/>
                <w:left w:val="none" w:sz="0" w:space="0" w:color="auto"/>
                <w:bottom w:val="none" w:sz="0" w:space="0" w:color="auto"/>
                <w:right w:val="none" w:sz="0" w:space="0" w:color="auto"/>
              </w:divBdr>
            </w:div>
          </w:divsChild>
        </w:div>
        <w:div w:id="2048217460">
          <w:marLeft w:val="0"/>
          <w:marRight w:val="0"/>
          <w:marTop w:val="0"/>
          <w:marBottom w:val="0"/>
          <w:divBdr>
            <w:top w:val="none" w:sz="0" w:space="0" w:color="auto"/>
            <w:left w:val="none" w:sz="0" w:space="0" w:color="auto"/>
            <w:bottom w:val="none" w:sz="0" w:space="0" w:color="auto"/>
            <w:right w:val="none" w:sz="0" w:space="0" w:color="auto"/>
          </w:divBdr>
          <w:divsChild>
            <w:div w:id="1211263934">
              <w:marLeft w:val="0"/>
              <w:marRight w:val="0"/>
              <w:marTop w:val="0"/>
              <w:marBottom w:val="0"/>
              <w:divBdr>
                <w:top w:val="none" w:sz="0" w:space="0" w:color="auto"/>
                <w:left w:val="none" w:sz="0" w:space="0" w:color="auto"/>
                <w:bottom w:val="none" w:sz="0" w:space="0" w:color="auto"/>
                <w:right w:val="none" w:sz="0" w:space="0" w:color="auto"/>
              </w:divBdr>
            </w:div>
          </w:divsChild>
        </w:div>
        <w:div w:id="746390044">
          <w:marLeft w:val="0"/>
          <w:marRight w:val="0"/>
          <w:marTop w:val="0"/>
          <w:marBottom w:val="0"/>
          <w:divBdr>
            <w:top w:val="none" w:sz="0" w:space="0" w:color="auto"/>
            <w:left w:val="none" w:sz="0" w:space="0" w:color="auto"/>
            <w:bottom w:val="none" w:sz="0" w:space="0" w:color="auto"/>
            <w:right w:val="none" w:sz="0" w:space="0" w:color="auto"/>
          </w:divBdr>
          <w:divsChild>
            <w:div w:id="1928269429">
              <w:marLeft w:val="0"/>
              <w:marRight w:val="0"/>
              <w:marTop w:val="0"/>
              <w:marBottom w:val="0"/>
              <w:divBdr>
                <w:top w:val="none" w:sz="0" w:space="0" w:color="auto"/>
                <w:left w:val="none" w:sz="0" w:space="0" w:color="auto"/>
                <w:bottom w:val="none" w:sz="0" w:space="0" w:color="auto"/>
                <w:right w:val="none" w:sz="0" w:space="0" w:color="auto"/>
              </w:divBdr>
            </w:div>
            <w:div w:id="830219708">
              <w:marLeft w:val="0"/>
              <w:marRight w:val="0"/>
              <w:marTop w:val="0"/>
              <w:marBottom w:val="0"/>
              <w:divBdr>
                <w:top w:val="none" w:sz="0" w:space="0" w:color="auto"/>
                <w:left w:val="none" w:sz="0" w:space="0" w:color="auto"/>
                <w:bottom w:val="none" w:sz="0" w:space="0" w:color="auto"/>
                <w:right w:val="none" w:sz="0" w:space="0" w:color="auto"/>
              </w:divBdr>
            </w:div>
          </w:divsChild>
        </w:div>
        <w:div w:id="1710186240">
          <w:marLeft w:val="0"/>
          <w:marRight w:val="0"/>
          <w:marTop w:val="0"/>
          <w:marBottom w:val="0"/>
          <w:divBdr>
            <w:top w:val="none" w:sz="0" w:space="0" w:color="auto"/>
            <w:left w:val="none" w:sz="0" w:space="0" w:color="auto"/>
            <w:bottom w:val="none" w:sz="0" w:space="0" w:color="auto"/>
            <w:right w:val="none" w:sz="0" w:space="0" w:color="auto"/>
          </w:divBdr>
          <w:divsChild>
            <w:div w:id="1844470340">
              <w:marLeft w:val="0"/>
              <w:marRight w:val="0"/>
              <w:marTop w:val="0"/>
              <w:marBottom w:val="0"/>
              <w:divBdr>
                <w:top w:val="none" w:sz="0" w:space="0" w:color="auto"/>
                <w:left w:val="none" w:sz="0" w:space="0" w:color="auto"/>
                <w:bottom w:val="none" w:sz="0" w:space="0" w:color="auto"/>
                <w:right w:val="none" w:sz="0" w:space="0" w:color="auto"/>
              </w:divBdr>
            </w:div>
          </w:divsChild>
        </w:div>
        <w:div w:id="9265209">
          <w:marLeft w:val="0"/>
          <w:marRight w:val="0"/>
          <w:marTop w:val="0"/>
          <w:marBottom w:val="0"/>
          <w:divBdr>
            <w:top w:val="none" w:sz="0" w:space="0" w:color="auto"/>
            <w:left w:val="none" w:sz="0" w:space="0" w:color="auto"/>
            <w:bottom w:val="none" w:sz="0" w:space="0" w:color="auto"/>
            <w:right w:val="none" w:sz="0" w:space="0" w:color="auto"/>
          </w:divBdr>
          <w:divsChild>
            <w:div w:id="499077369">
              <w:marLeft w:val="0"/>
              <w:marRight w:val="0"/>
              <w:marTop w:val="0"/>
              <w:marBottom w:val="0"/>
              <w:divBdr>
                <w:top w:val="none" w:sz="0" w:space="0" w:color="auto"/>
                <w:left w:val="none" w:sz="0" w:space="0" w:color="auto"/>
                <w:bottom w:val="none" w:sz="0" w:space="0" w:color="auto"/>
                <w:right w:val="none" w:sz="0" w:space="0" w:color="auto"/>
              </w:divBdr>
            </w:div>
          </w:divsChild>
        </w:div>
        <w:div w:id="875852210">
          <w:marLeft w:val="0"/>
          <w:marRight w:val="0"/>
          <w:marTop w:val="0"/>
          <w:marBottom w:val="0"/>
          <w:divBdr>
            <w:top w:val="none" w:sz="0" w:space="0" w:color="auto"/>
            <w:left w:val="none" w:sz="0" w:space="0" w:color="auto"/>
            <w:bottom w:val="none" w:sz="0" w:space="0" w:color="auto"/>
            <w:right w:val="none" w:sz="0" w:space="0" w:color="auto"/>
          </w:divBdr>
          <w:divsChild>
            <w:div w:id="87309764">
              <w:marLeft w:val="0"/>
              <w:marRight w:val="0"/>
              <w:marTop w:val="0"/>
              <w:marBottom w:val="0"/>
              <w:divBdr>
                <w:top w:val="none" w:sz="0" w:space="0" w:color="auto"/>
                <w:left w:val="none" w:sz="0" w:space="0" w:color="auto"/>
                <w:bottom w:val="none" w:sz="0" w:space="0" w:color="auto"/>
                <w:right w:val="none" w:sz="0" w:space="0" w:color="auto"/>
              </w:divBdr>
            </w:div>
          </w:divsChild>
        </w:div>
        <w:div w:id="1258489626">
          <w:marLeft w:val="0"/>
          <w:marRight w:val="0"/>
          <w:marTop w:val="0"/>
          <w:marBottom w:val="0"/>
          <w:divBdr>
            <w:top w:val="none" w:sz="0" w:space="0" w:color="auto"/>
            <w:left w:val="none" w:sz="0" w:space="0" w:color="auto"/>
            <w:bottom w:val="none" w:sz="0" w:space="0" w:color="auto"/>
            <w:right w:val="none" w:sz="0" w:space="0" w:color="auto"/>
          </w:divBdr>
          <w:divsChild>
            <w:div w:id="1971855670">
              <w:marLeft w:val="0"/>
              <w:marRight w:val="0"/>
              <w:marTop w:val="0"/>
              <w:marBottom w:val="0"/>
              <w:divBdr>
                <w:top w:val="none" w:sz="0" w:space="0" w:color="auto"/>
                <w:left w:val="none" w:sz="0" w:space="0" w:color="auto"/>
                <w:bottom w:val="none" w:sz="0" w:space="0" w:color="auto"/>
                <w:right w:val="none" w:sz="0" w:space="0" w:color="auto"/>
              </w:divBdr>
            </w:div>
            <w:div w:id="666251282">
              <w:marLeft w:val="0"/>
              <w:marRight w:val="0"/>
              <w:marTop w:val="0"/>
              <w:marBottom w:val="0"/>
              <w:divBdr>
                <w:top w:val="none" w:sz="0" w:space="0" w:color="auto"/>
                <w:left w:val="none" w:sz="0" w:space="0" w:color="auto"/>
                <w:bottom w:val="none" w:sz="0" w:space="0" w:color="auto"/>
                <w:right w:val="none" w:sz="0" w:space="0" w:color="auto"/>
              </w:divBdr>
            </w:div>
          </w:divsChild>
        </w:div>
        <w:div w:id="1205560346">
          <w:marLeft w:val="0"/>
          <w:marRight w:val="0"/>
          <w:marTop w:val="0"/>
          <w:marBottom w:val="0"/>
          <w:divBdr>
            <w:top w:val="none" w:sz="0" w:space="0" w:color="auto"/>
            <w:left w:val="none" w:sz="0" w:space="0" w:color="auto"/>
            <w:bottom w:val="none" w:sz="0" w:space="0" w:color="auto"/>
            <w:right w:val="none" w:sz="0" w:space="0" w:color="auto"/>
          </w:divBdr>
          <w:divsChild>
            <w:div w:id="22485422">
              <w:marLeft w:val="0"/>
              <w:marRight w:val="0"/>
              <w:marTop w:val="0"/>
              <w:marBottom w:val="0"/>
              <w:divBdr>
                <w:top w:val="none" w:sz="0" w:space="0" w:color="auto"/>
                <w:left w:val="none" w:sz="0" w:space="0" w:color="auto"/>
                <w:bottom w:val="none" w:sz="0" w:space="0" w:color="auto"/>
                <w:right w:val="none" w:sz="0" w:space="0" w:color="auto"/>
              </w:divBdr>
            </w:div>
          </w:divsChild>
        </w:div>
        <w:div w:id="200827975">
          <w:marLeft w:val="0"/>
          <w:marRight w:val="0"/>
          <w:marTop w:val="0"/>
          <w:marBottom w:val="0"/>
          <w:divBdr>
            <w:top w:val="none" w:sz="0" w:space="0" w:color="auto"/>
            <w:left w:val="none" w:sz="0" w:space="0" w:color="auto"/>
            <w:bottom w:val="none" w:sz="0" w:space="0" w:color="auto"/>
            <w:right w:val="none" w:sz="0" w:space="0" w:color="auto"/>
          </w:divBdr>
          <w:divsChild>
            <w:div w:id="1826581735">
              <w:marLeft w:val="0"/>
              <w:marRight w:val="0"/>
              <w:marTop w:val="0"/>
              <w:marBottom w:val="0"/>
              <w:divBdr>
                <w:top w:val="none" w:sz="0" w:space="0" w:color="auto"/>
                <w:left w:val="none" w:sz="0" w:space="0" w:color="auto"/>
                <w:bottom w:val="none" w:sz="0" w:space="0" w:color="auto"/>
                <w:right w:val="none" w:sz="0" w:space="0" w:color="auto"/>
              </w:divBdr>
            </w:div>
          </w:divsChild>
        </w:div>
        <w:div w:id="705107256">
          <w:marLeft w:val="0"/>
          <w:marRight w:val="0"/>
          <w:marTop w:val="0"/>
          <w:marBottom w:val="0"/>
          <w:divBdr>
            <w:top w:val="none" w:sz="0" w:space="0" w:color="auto"/>
            <w:left w:val="none" w:sz="0" w:space="0" w:color="auto"/>
            <w:bottom w:val="none" w:sz="0" w:space="0" w:color="auto"/>
            <w:right w:val="none" w:sz="0" w:space="0" w:color="auto"/>
          </w:divBdr>
          <w:divsChild>
            <w:div w:id="481578774">
              <w:marLeft w:val="0"/>
              <w:marRight w:val="0"/>
              <w:marTop w:val="0"/>
              <w:marBottom w:val="0"/>
              <w:divBdr>
                <w:top w:val="none" w:sz="0" w:space="0" w:color="auto"/>
                <w:left w:val="none" w:sz="0" w:space="0" w:color="auto"/>
                <w:bottom w:val="none" w:sz="0" w:space="0" w:color="auto"/>
                <w:right w:val="none" w:sz="0" w:space="0" w:color="auto"/>
              </w:divBdr>
            </w:div>
          </w:divsChild>
        </w:div>
        <w:div w:id="1173953416">
          <w:marLeft w:val="0"/>
          <w:marRight w:val="0"/>
          <w:marTop w:val="0"/>
          <w:marBottom w:val="0"/>
          <w:divBdr>
            <w:top w:val="none" w:sz="0" w:space="0" w:color="auto"/>
            <w:left w:val="none" w:sz="0" w:space="0" w:color="auto"/>
            <w:bottom w:val="none" w:sz="0" w:space="0" w:color="auto"/>
            <w:right w:val="none" w:sz="0" w:space="0" w:color="auto"/>
          </w:divBdr>
          <w:divsChild>
            <w:div w:id="223219745">
              <w:marLeft w:val="0"/>
              <w:marRight w:val="0"/>
              <w:marTop w:val="0"/>
              <w:marBottom w:val="0"/>
              <w:divBdr>
                <w:top w:val="none" w:sz="0" w:space="0" w:color="auto"/>
                <w:left w:val="none" w:sz="0" w:space="0" w:color="auto"/>
                <w:bottom w:val="none" w:sz="0" w:space="0" w:color="auto"/>
                <w:right w:val="none" w:sz="0" w:space="0" w:color="auto"/>
              </w:divBdr>
            </w:div>
          </w:divsChild>
        </w:div>
        <w:div w:id="15739439">
          <w:marLeft w:val="0"/>
          <w:marRight w:val="0"/>
          <w:marTop w:val="0"/>
          <w:marBottom w:val="0"/>
          <w:divBdr>
            <w:top w:val="none" w:sz="0" w:space="0" w:color="auto"/>
            <w:left w:val="none" w:sz="0" w:space="0" w:color="auto"/>
            <w:bottom w:val="none" w:sz="0" w:space="0" w:color="auto"/>
            <w:right w:val="none" w:sz="0" w:space="0" w:color="auto"/>
          </w:divBdr>
          <w:divsChild>
            <w:div w:id="844056437">
              <w:marLeft w:val="0"/>
              <w:marRight w:val="0"/>
              <w:marTop w:val="0"/>
              <w:marBottom w:val="0"/>
              <w:divBdr>
                <w:top w:val="none" w:sz="0" w:space="0" w:color="auto"/>
                <w:left w:val="none" w:sz="0" w:space="0" w:color="auto"/>
                <w:bottom w:val="none" w:sz="0" w:space="0" w:color="auto"/>
                <w:right w:val="none" w:sz="0" w:space="0" w:color="auto"/>
              </w:divBdr>
            </w:div>
          </w:divsChild>
        </w:div>
        <w:div w:id="483200216">
          <w:marLeft w:val="0"/>
          <w:marRight w:val="0"/>
          <w:marTop w:val="0"/>
          <w:marBottom w:val="0"/>
          <w:divBdr>
            <w:top w:val="none" w:sz="0" w:space="0" w:color="auto"/>
            <w:left w:val="none" w:sz="0" w:space="0" w:color="auto"/>
            <w:bottom w:val="none" w:sz="0" w:space="0" w:color="auto"/>
            <w:right w:val="none" w:sz="0" w:space="0" w:color="auto"/>
          </w:divBdr>
          <w:divsChild>
            <w:div w:id="1506558384">
              <w:marLeft w:val="0"/>
              <w:marRight w:val="0"/>
              <w:marTop w:val="0"/>
              <w:marBottom w:val="0"/>
              <w:divBdr>
                <w:top w:val="none" w:sz="0" w:space="0" w:color="auto"/>
                <w:left w:val="none" w:sz="0" w:space="0" w:color="auto"/>
                <w:bottom w:val="none" w:sz="0" w:space="0" w:color="auto"/>
                <w:right w:val="none" w:sz="0" w:space="0" w:color="auto"/>
              </w:divBdr>
            </w:div>
          </w:divsChild>
        </w:div>
        <w:div w:id="32928704">
          <w:marLeft w:val="0"/>
          <w:marRight w:val="0"/>
          <w:marTop w:val="0"/>
          <w:marBottom w:val="0"/>
          <w:divBdr>
            <w:top w:val="none" w:sz="0" w:space="0" w:color="auto"/>
            <w:left w:val="none" w:sz="0" w:space="0" w:color="auto"/>
            <w:bottom w:val="none" w:sz="0" w:space="0" w:color="auto"/>
            <w:right w:val="none" w:sz="0" w:space="0" w:color="auto"/>
          </w:divBdr>
          <w:divsChild>
            <w:div w:id="927887294">
              <w:marLeft w:val="0"/>
              <w:marRight w:val="0"/>
              <w:marTop w:val="0"/>
              <w:marBottom w:val="0"/>
              <w:divBdr>
                <w:top w:val="none" w:sz="0" w:space="0" w:color="auto"/>
                <w:left w:val="none" w:sz="0" w:space="0" w:color="auto"/>
                <w:bottom w:val="none" w:sz="0" w:space="0" w:color="auto"/>
                <w:right w:val="none" w:sz="0" w:space="0" w:color="auto"/>
              </w:divBdr>
            </w:div>
          </w:divsChild>
        </w:div>
        <w:div w:id="2099787086">
          <w:marLeft w:val="0"/>
          <w:marRight w:val="0"/>
          <w:marTop w:val="0"/>
          <w:marBottom w:val="0"/>
          <w:divBdr>
            <w:top w:val="none" w:sz="0" w:space="0" w:color="auto"/>
            <w:left w:val="none" w:sz="0" w:space="0" w:color="auto"/>
            <w:bottom w:val="none" w:sz="0" w:space="0" w:color="auto"/>
            <w:right w:val="none" w:sz="0" w:space="0" w:color="auto"/>
          </w:divBdr>
          <w:divsChild>
            <w:div w:id="891692832">
              <w:marLeft w:val="0"/>
              <w:marRight w:val="0"/>
              <w:marTop w:val="0"/>
              <w:marBottom w:val="0"/>
              <w:divBdr>
                <w:top w:val="none" w:sz="0" w:space="0" w:color="auto"/>
                <w:left w:val="none" w:sz="0" w:space="0" w:color="auto"/>
                <w:bottom w:val="none" w:sz="0" w:space="0" w:color="auto"/>
                <w:right w:val="none" w:sz="0" w:space="0" w:color="auto"/>
              </w:divBdr>
            </w:div>
          </w:divsChild>
        </w:div>
        <w:div w:id="2027904045">
          <w:marLeft w:val="0"/>
          <w:marRight w:val="0"/>
          <w:marTop w:val="0"/>
          <w:marBottom w:val="0"/>
          <w:divBdr>
            <w:top w:val="none" w:sz="0" w:space="0" w:color="auto"/>
            <w:left w:val="none" w:sz="0" w:space="0" w:color="auto"/>
            <w:bottom w:val="none" w:sz="0" w:space="0" w:color="auto"/>
            <w:right w:val="none" w:sz="0" w:space="0" w:color="auto"/>
          </w:divBdr>
          <w:divsChild>
            <w:div w:id="117189518">
              <w:marLeft w:val="0"/>
              <w:marRight w:val="0"/>
              <w:marTop w:val="0"/>
              <w:marBottom w:val="0"/>
              <w:divBdr>
                <w:top w:val="none" w:sz="0" w:space="0" w:color="auto"/>
                <w:left w:val="none" w:sz="0" w:space="0" w:color="auto"/>
                <w:bottom w:val="none" w:sz="0" w:space="0" w:color="auto"/>
                <w:right w:val="none" w:sz="0" w:space="0" w:color="auto"/>
              </w:divBdr>
            </w:div>
          </w:divsChild>
        </w:div>
        <w:div w:id="277807422">
          <w:marLeft w:val="0"/>
          <w:marRight w:val="0"/>
          <w:marTop w:val="0"/>
          <w:marBottom w:val="0"/>
          <w:divBdr>
            <w:top w:val="none" w:sz="0" w:space="0" w:color="auto"/>
            <w:left w:val="none" w:sz="0" w:space="0" w:color="auto"/>
            <w:bottom w:val="none" w:sz="0" w:space="0" w:color="auto"/>
            <w:right w:val="none" w:sz="0" w:space="0" w:color="auto"/>
          </w:divBdr>
          <w:divsChild>
            <w:div w:id="1294171265">
              <w:marLeft w:val="0"/>
              <w:marRight w:val="0"/>
              <w:marTop w:val="0"/>
              <w:marBottom w:val="0"/>
              <w:divBdr>
                <w:top w:val="none" w:sz="0" w:space="0" w:color="auto"/>
                <w:left w:val="none" w:sz="0" w:space="0" w:color="auto"/>
                <w:bottom w:val="none" w:sz="0" w:space="0" w:color="auto"/>
                <w:right w:val="none" w:sz="0" w:space="0" w:color="auto"/>
              </w:divBdr>
            </w:div>
          </w:divsChild>
        </w:div>
        <w:div w:id="2005935404">
          <w:marLeft w:val="0"/>
          <w:marRight w:val="0"/>
          <w:marTop w:val="0"/>
          <w:marBottom w:val="0"/>
          <w:divBdr>
            <w:top w:val="none" w:sz="0" w:space="0" w:color="auto"/>
            <w:left w:val="none" w:sz="0" w:space="0" w:color="auto"/>
            <w:bottom w:val="none" w:sz="0" w:space="0" w:color="auto"/>
            <w:right w:val="none" w:sz="0" w:space="0" w:color="auto"/>
          </w:divBdr>
          <w:divsChild>
            <w:div w:id="902837995">
              <w:marLeft w:val="0"/>
              <w:marRight w:val="0"/>
              <w:marTop w:val="0"/>
              <w:marBottom w:val="0"/>
              <w:divBdr>
                <w:top w:val="none" w:sz="0" w:space="0" w:color="auto"/>
                <w:left w:val="none" w:sz="0" w:space="0" w:color="auto"/>
                <w:bottom w:val="none" w:sz="0" w:space="0" w:color="auto"/>
                <w:right w:val="none" w:sz="0" w:space="0" w:color="auto"/>
              </w:divBdr>
            </w:div>
          </w:divsChild>
        </w:div>
        <w:div w:id="1356930581">
          <w:marLeft w:val="0"/>
          <w:marRight w:val="0"/>
          <w:marTop w:val="0"/>
          <w:marBottom w:val="0"/>
          <w:divBdr>
            <w:top w:val="none" w:sz="0" w:space="0" w:color="auto"/>
            <w:left w:val="none" w:sz="0" w:space="0" w:color="auto"/>
            <w:bottom w:val="none" w:sz="0" w:space="0" w:color="auto"/>
            <w:right w:val="none" w:sz="0" w:space="0" w:color="auto"/>
          </w:divBdr>
          <w:divsChild>
            <w:div w:id="184683860">
              <w:marLeft w:val="0"/>
              <w:marRight w:val="0"/>
              <w:marTop w:val="0"/>
              <w:marBottom w:val="0"/>
              <w:divBdr>
                <w:top w:val="none" w:sz="0" w:space="0" w:color="auto"/>
                <w:left w:val="none" w:sz="0" w:space="0" w:color="auto"/>
                <w:bottom w:val="none" w:sz="0" w:space="0" w:color="auto"/>
                <w:right w:val="none" w:sz="0" w:space="0" w:color="auto"/>
              </w:divBdr>
            </w:div>
          </w:divsChild>
        </w:div>
        <w:div w:id="979770371">
          <w:marLeft w:val="0"/>
          <w:marRight w:val="0"/>
          <w:marTop w:val="0"/>
          <w:marBottom w:val="0"/>
          <w:divBdr>
            <w:top w:val="none" w:sz="0" w:space="0" w:color="auto"/>
            <w:left w:val="none" w:sz="0" w:space="0" w:color="auto"/>
            <w:bottom w:val="none" w:sz="0" w:space="0" w:color="auto"/>
            <w:right w:val="none" w:sz="0" w:space="0" w:color="auto"/>
          </w:divBdr>
          <w:divsChild>
            <w:div w:id="546256791">
              <w:marLeft w:val="0"/>
              <w:marRight w:val="0"/>
              <w:marTop w:val="0"/>
              <w:marBottom w:val="0"/>
              <w:divBdr>
                <w:top w:val="none" w:sz="0" w:space="0" w:color="auto"/>
                <w:left w:val="none" w:sz="0" w:space="0" w:color="auto"/>
                <w:bottom w:val="none" w:sz="0" w:space="0" w:color="auto"/>
                <w:right w:val="none" w:sz="0" w:space="0" w:color="auto"/>
              </w:divBdr>
            </w:div>
          </w:divsChild>
        </w:div>
        <w:div w:id="1860073256">
          <w:marLeft w:val="0"/>
          <w:marRight w:val="0"/>
          <w:marTop w:val="0"/>
          <w:marBottom w:val="0"/>
          <w:divBdr>
            <w:top w:val="none" w:sz="0" w:space="0" w:color="auto"/>
            <w:left w:val="none" w:sz="0" w:space="0" w:color="auto"/>
            <w:bottom w:val="none" w:sz="0" w:space="0" w:color="auto"/>
            <w:right w:val="none" w:sz="0" w:space="0" w:color="auto"/>
          </w:divBdr>
          <w:divsChild>
            <w:div w:id="1051078759">
              <w:marLeft w:val="0"/>
              <w:marRight w:val="0"/>
              <w:marTop w:val="0"/>
              <w:marBottom w:val="0"/>
              <w:divBdr>
                <w:top w:val="none" w:sz="0" w:space="0" w:color="auto"/>
                <w:left w:val="none" w:sz="0" w:space="0" w:color="auto"/>
                <w:bottom w:val="none" w:sz="0" w:space="0" w:color="auto"/>
                <w:right w:val="none" w:sz="0" w:space="0" w:color="auto"/>
              </w:divBdr>
            </w:div>
          </w:divsChild>
        </w:div>
        <w:div w:id="472213472">
          <w:marLeft w:val="0"/>
          <w:marRight w:val="0"/>
          <w:marTop w:val="0"/>
          <w:marBottom w:val="0"/>
          <w:divBdr>
            <w:top w:val="none" w:sz="0" w:space="0" w:color="auto"/>
            <w:left w:val="none" w:sz="0" w:space="0" w:color="auto"/>
            <w:bottom w:val="none" w:sz="0" w:space="0" w:color="auto"/>
            <w:right w:val="none" w:sz="0" w:space="0" w:color="auto"/>
          </w:divBdr>
          <w:divsChild>
            <w:div w:id="1460025385">
              <w:marLeft w:val="0"/>
              <w:marRight w:val="0"/>
              <w:marTop w:val="0"/>
              <w:marBottom w:val="0"/>
              <w:divBdr>
                <w:top w:val="none" w:sz="0" w:space="0" w:color="auto"/>
                <w:left w:val="none" w:sz="0" w:space="0" w:color="auto"/>
                <w:bottom w:val="none" w:sz="0" w:space="0" w:color="auto"/>
                <w:right w:val="none" w:sz="0" w:space="0" w:color="auto"/>
              </w:divBdr>
            </w:div>
          </w:divsChild>
        </w:div>
        <w:div w:id="1321813961">
          <w:marLeft w:val="0"/>
          <w:marRight w:val="0"/>
          <w:marTop w:val="0"/>
          <w:marBottom w:val="0"/>
          <w:divBdr>
            <w:top w:val="none" w:sz="0" w:space="0" w:color="auto"/>
            <w:left w:val="none" w:sz="0" w:space="0" w:color="auto"/>
            <w:bottom w:val="none" w:sz="0" w:space="0" w:color="auto"/>
            <w:right w:val="none" w:sz="0" w:space="0" w:color="auto"/>
          </w:divBdr>
          <w:divsChild>
            <w:div w:id="284194708">
              <w:marLeft w:val="0"/>
              <w:marRight w:val="0"/>
              <w:marTop w:val="0"/>
              <w:marBottom w:val="0"/>
              <w:divBdr>
                <w:top w:val="none" w:sz="0" w:space="0" w:color="auto"/>
                <w:left w:val="none" w:sz="0" w:space="0" w:color="auto"/>
                <w:bottom w:val="none" w:sz="0" w:space="0" w:color="auto"/>
                <w:right w:val="none" w:sz="0" w:space="0" w:color="auto"/>
              </w:divBdr>
            </w:div>
            <w:div w:id="647050366">
              <w:marLeft w:val="0"/>
              <w:marRight w:val="0"/>
              <w:marTop w:val="0"/>
              <w:marBottom w:val="0"/>
              <w:divBdr>
                <w:top w:val="none" w:sz="0" w:space="0" w:color="auto"/>
                <w:left w:val="none" w:sz="0" w:space="0" w:color="auto"/>
                <w:bottom w:val="none" w:sz="0" w:space="0" w:color="auto"/>
                <w:right w:val="none" w:sz="0" w:space="0" w:color="auto"/>
              </w:divBdr>
            </w:div>
          </w:divsChild>
        </w:div>
        <w:div w:id="721951288">
          <w:marLeft w:val="0"/>
          <w:marRight w:val="0"/>
          <w:marTop w:val="0"/>
          <w:marBottom w:val="0"/>
          <w:divBdr>
            <w:top w:val="none" w:sz="0" w:space="0" w:color="auto"/>
            <w:left w:val="none" w:sz="0" w:space="0" w:color="auto"/>
            <w:bottom w:val="none" w:sz="0" w:space="0" w:color="auto"/>
            <w:right w:val="none" w:sz="0" w:space="0" w:color="auto"/>
          </w:divBdr>
          <w:divsChild>
            <w:div w:id="32802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40704">
      <w:bodyDiv w:val="1"/>
      <w:marLeft w:val="0"/>
      <w:marRight w:val="0"/>
      <w:marTop w:val="0"/>
      <w:marBottom w:val="0"/>
      <w:divBdr>
        <w:top w:val="none" w:sz="0" w:space="0" w:color="auto"/>
        <w:left w:val="none" w:sz="0" w:space="0" w:color="auto"/>
        <w:bottom w:val="none" w:sz="0" w:space="0" w:color="auto"/>
        <w:right w:val="none" w:sz="0" w:space="0" w:color="auto"/>
      </w:divBdr>
      <w:divsChild>
        <w:div w:id="1370453573">
          <w:marLeft w:val="0"/>
          <w:marRight w:val="0"/>
          <w:marTop w:val="0"/>
          <w:marBottom w:val="0"/>
          <w:divBdr>
            <w:top w:val="none" w:sz="0" w:space="0" w:color="auto"/>
            <w:left w:val="none" w:sz="0" w:space="0" w:color="auto"/>
            <w:bottom w:val="none" w:sz="0" w:space="0" w:color="auto"/>
            <w:right w:val="none" w:sz="0" w:space="0" w:color="auto"/>
          </w:divBdr>
          <w:divsChild>
            <w:div w:id="922186178">
              <w:marLeft w:val="0"/>
              <w:marRight w:val="0"/>
              <w:marTop w:val="0"/>
              <w:marBottom w:val="0"/>
              <w:divBdr>
                <w:top w:val="none" w:sz="0" w:space="0" w:color="auto"/>
                <w:left w:val="none" w:sz="0" w:space="0" w:color="auto"/>
                <w:bottom w:val="none" w:sz="0" w:space="0" w:color="auto"/>
                <w:right w:val="none" w:sz="0" w:space="0" w:color="auto"/>
              </w:divBdr>
            </w:div>
          </w:divsChild>
        </w:div>
        <w:div w:id="1065223663">
          <w:marLeft w:val="0"/>
          <w:marRight w:val="0"/>
          <w:marTop w:val="0"/>
          <w:marBottom w:val="0"/>
          <w:divBdr>
            <w:top w:val="none" w:sz="0" w:space="0" w:color="auto"/>
            <w:left w:val="none" w:sz="0" w:space="0" w:color="auto"/>
            <w:bottom w:val="none" w:sz="0" w:space="0" w:color="auto"/>
            <w:right w:val="none" w:sz="0" w:space="0" w:color="auto"/>
          </w:divBdr>
          <w:divsChild>
            <w:div w:id="1935550875">
              <w:marLeft w:val="0"/>
              <w:marRight w:val="0"/>
              <w:marTop w:val="0"/>
              <w:marBottom w:val="0"/>
              <w:divBdr>
                <w:top w:val="none" w:sz="0" w:space="0" w:color="auto"/>
                <w:left w:val="none" w:sz="0" w:space="0" w:color="auto"/>
                <w:bottom w:val="none" w:sz="0" w:space="0" w:color="auto"/>
                <w:right w:val="none" w:sz="0" w:space="0" w:color="auto"/>
              </w:divBdr>
            </w:div>
          </w:divsChild>
        </w:div>
        <w:div w:id="1360424031">
          <w:marLeft w:val="0"/>
          <w:marRight w:val="0"/>
          <w:marTop w:val="0"/>
          <w:marBottom w:val="0"/>
          <w:divBdr>
            <w:top w:val="none" w:sz="0" w:space="0" w:color="auto"/>
            <w:left w:val="none" w:sz="0" w:space="0" w:color="auto"/>
            <w:bottom w:val="none" w:sz="0" w:space="0" w:color="auto"/>
            <w:right w:val="none" w:sz="0" w:space="0" w:color="auto"/>
          </w:divBdr>
          <w:divsChild>
            <w:div w:id="661202038">
              <w:marLeft w:val="0"/>
              <w:marRight w:val="0"/>
              <w:marTop w:val="0"/>
              <w:marBottom w:val="0"/>
              <w:divBdr>
                <w:top w:val="none" w:sz="0" w:space="0" w:color="auto"/>
                <w:left w:val="none" w:sz="0" w:space="0" w:color="auto"/>
                <w:bottom w:val="none" w:sz="0" w:space="0" w:color="auto"/>
                <w:right w:val="none" w:sz="0" w:space="0" w:color="auto"/>
              </w:divBdr>
            </w:div>
          </w:divsChild>
        </w:div>
        <w:div w:id="324289498">
          <w:marLeft w:val="0"/>
          <w:marRight w:val="0"/>
          <w:marTop w:val="0"/>
          <w:marBottom w:val="0"/>
          <w:divBdr>
            <w:top w:val="none" w:sz="0" w:space="0" w:color="auto"/>
            <w:left w:val="none" w:sz="0" w:space="0" w:color="auto"/>
            <w:bottom w:val="none" w:sz="0" w:space="0" w:color="auto"/>
            <w:right w:val="none" w:sz="0" w:space="0" w:color="auto"/>
          </w:divBdr>
          <w:divsChild>
            <w:div w:id="593904251">
              <w:marLeft w:val="0"/>
              <w:marRight w:val="0"/>
              <w:marTop w:val="0"/>
              <w:marBottom w:val="0"/>
              <w:divBdr>
                <w:top w:val="none" w:sz="0" w:space="0" w:color="auto"/>
                <w:left w:val="none" w:sz="0" w:space="0" w:color="auto"/>
                <w:bottom w:val="none" w:sz="0" w:space="0" w:color="auto"/>
                <w:right w:val="none" w:sz="0" w:space="0" w:color="auto"/>
              </w:divBdr>
            </w:div>
          </w:divsChild>
        </w:div>
        <w:div w:id="1398240626">
          <w:marLeft w:val="0"/>
          <w:marRight w:val="0"/>
          <w:marTop w:val="0"/>
          <w:marBottom w:val="0"/>
          <w:divBdr>
            <w:top w:val="none" w:sz="0" w:space="0" w:color="auto"/>
            <w:left w:val="none" w:sz="0" w:space="0" w:color="auto"/>
            <w:bottom w:val="none" w:sz="0" w:space="0" w:color="auto"/>
            <w:right w:val="none" w:sz="0" w:space="0" w:color="auto"/>
          </w:divBdr>
          <w:divsChild>
            <w:div w:id="726882612">
              <w:marLeft w:val="0"/>
              <w:marRight w:val="0"/>
              <w:marTop w:val="0"/>
              <w:marBottom w:val="0"/>
              <w:divBdr>
                <w:top w:val="none" w:sz="0" w:space="0" w:color="auto"/>
                <w:left w:val="none" w:sz="0" w:space="0" w:color="auto"/>
                <w:bottom w:val="none" w:sz="0" w:space="0" w:color="auto"/>
                <w:right w:val="none" w:sz="0" w:space="0" w:color="auto"/>
              </w:divBdr>
            </w:div>
          </w:divsChild>
        </w:div>
        <w:div w:id="139612404">
          <w:marLeft w:val="0"/>
          <w:marRight w:val="0"/>
          <w:marTop w:val="0"/>
          <w:marBottom w:val="0"/>
          <w:divBdr>
            <w:top w:val="none" w:sz="0" w:space="0" w:color="auto"/>
            <w:left w:val="none" w:sz="0" w:space="0" w:color="auto"/>
            <w:bottom w:val="none" w:sz="0" w:space="0" w:color="auto"/>
            <w:right w:val="none" w:sz="0" w:space="0" w:color="auto"/>
          </w:divBdr>
          <w:divsChild>
            <w:div w:id="1177966975">
              <w:marLeft w:val="0"/>
              <w:marRight w:val="0"/>
              <w:marTop w:val="0"/>
              <w:marBottom w:val="0"/>
              <w:divBdr>
                <w:top w:val="none" w:sz="0" w:space="0" w:color="auto"/>
                <w:left w:val="none" w:sz="0" w:space="0" w:color="auto"/>
                <w:bottom w:val="none" w:sz="0" w:space="0" w:color="auto"/>
                <w:right w:val="none" w:sz="0" w:space="0" w:color="auto"/>
              </w:divBdr>
            </w:div>
          </w:divsChild>
        </w:div>
        <w:div w:id="1967540268">
          <w:marLeft w:val="0"/>
          <w:marRight w:val="0"/>
          <w:marTop w:val="0"/>
          <w:marBottom w:val="0"/>
          <w:divBdr>
            <w:top w:val="none" w:sz="0" w:space="0" w:color="auto"/>
            <w:left w:val="none" w:sz="0" w:space="0" w:color="auto"/>
            <w:bottom w:val="none" w:sz="0" w:space="0" w:color="auto"/>
            <w:right w:val="none" w:sz="0" w:space="0" w:color="auto"/>
          </w:divBdr>
          <w:divsChild>
            <w:div w:id="803347534">
              <w:marLeft w:val="0"/>
              <w:marRight w:val="0"/>
              <w:marTop w:val="0"/>
              <w:marBottom w:val="0"/>
              <w:divBdr>
                <w:top w:val="none" w:sz="0" w:space="0" w:color="auto"/>
                <w:left w:val="none" w:sz="0" w:space="0" w:color="auto"/>
                <w:bottom w:val="none" w:sz="0" w:space="0" w:color="auto"/>
                <w:right w:val="none" w:sz="0" w:space="0" w:color="auto"/>
              </w:divBdr>
            </w:div>
          </w:divsChild>
        </w:div>
        <w:div w:id="683898781">
          <w:marLeft w:val="0"/>
          <w:marRight w:val="0"/>
          <w:marTop w:val="0"/>
          <w:marBottom w:val="0"/>
          <w:divBdr>
            <w:top w:val="none" w:sz="0" w:space="0" w:color="auto"/>
            <w:left w:val="none" w:sz="0" w:space="0" w:color="auto"/>
            <w:bottom w:val="none" w:sz="0" w:space="0" w:color="auto"/>
            <w:right w:val="none" w:sz="0" w:space="0" w:color="auto"/>
          </w:divBdr>
          <w:divsChild>
            <w:div w:id="1785076195">
              <w:marLeft w:val="0"/>
              <w:marRight w:val="0"/>
              <w:marTop w:val="0"/>
              <w:marBottom w:val="0"/>
              <w:divBdr>
                <w:top w:val="none" w:sz="0" w:space="0" w:color="auto"/>
                <w:left w:val="none" w:sz="0" w:space="0" w:color="auto"/>
                <w:bottom w:val="none" w:sz="0" w:space="0" w:color="auto"/>
                <w:right w:val="none" w:sz="0" w:space="0" w:color="auto"/>
              </w:divBdr>
            </w:div>
          </w:divsChild>
        </w:div>
        <w:div w:id="429936189">
          <w:marLeft w:val="0"/>
          <w:marRight w:val="0"/>
          <w:marTop w:val="0"/>
          <w:marBottom w:val="0"/>
          <w:divBdr>
            <w:top w:val="none" w:sz="0" w:space="0" w:color="auto"/>
            <w:left w:val="none" w:sz="0" w:space="0" w:color="auto"/>
            <w:bottom w:val="none" w:sz="0" w:space="0" w:color="auto"/>
            <w:right w:val="none" w:sz="0" w:space="0" w:color="auto"/>
          </w:divBdr>
          <w:divsChild>
            <w:div w:id="1809743691">
              <w:marLeft w:val="0"/>
              <w:marRight w:val="0"/>
              <w:marTop w:val="0"/>
              <w:marBottom w:val="0"/>
              <w:divBdr>
                <w:top w:val="none" w:sz="0" w:space="0" w:color="auto"/>
                <w:left w:val="none" w:sz="0" w:space="0" w:color="auto"/>
                <w:bottom w:val="none" w:sz="0" w:space="0" w:color="auto"/>
                <w:right w:val="none" w:sz="0" w:space="0" w:color="auto"/>
              </w:divBdr>
            </w:div>
          </w:divsChild>
        </w:div>
        <w:div w:id="1740514882">
          <w:marLeft w:val="0"/>
          <w:marRight w:val="0"/>
          <w:marTop w:val="0"/>
          <w:marBottom w:val="0"/>
          <w:divBdr>
            <w:top w:val="none" w:sz="0" w:space="0" w:color="auto"/>
            <w:left w:val="none" w:sz="0" w:space="0" w:color="auto"/>
            <w:bottom w:val="none" w:sz="0" w:space="0" w:color="auto"/>
            <w:right w:val="none" w:sz="0" w:space="0" w:color="auto"/>
          </w:divBdr>
          <w:divsChild>
            <w:div w:id="106854354">
              <w:marLeft w:val="0"/>
              <w:marRight w:val="0"/>
              <w:marTop w:val="0"/>
              <w:marBottom w:val="0"/>
              <w:divBdr>
                <w:top w:val="none" w:sz="0" w:space="0" w:color="auto"/>
                <w:left w:val="none" w:sz="0" w:space="0" w:color="auto"/>
                <w:bottom w:val="none" w:sz="0" w:space="0" w:color="auto"/>
                <w:right w:val="none" w:sz="0" w:space="0" w:color="auto"/>
              </w:divBdr>
            </w:div>
          </w:divsChild>
        </w:div>
        <w:div w:id="372732227">
          <w:marLeft w:val="0"/>
          <w:marRight w:val="0"/>
          <w:marTop w:val="0"/>
          <w:marBottom w:val="0"/>
          <w:divBdr>
            <w:top w:val="none" w:sz="0" w:space="0" w:color="auto"/>
            <w:left w:val="none" w:sz="0" w:space="0" w:color="auto"/>
            <w:bottom w:val="none" w:sz="0" w:space="0" w:color="auto"/>
            <w:right w:val="none" w:sz="0" w:space="0" w:color="auto"/>
          </w:divBdr>
          <w:divsChild>
            <w:div w:id="1181554253">
              <w:marLeft w:val="0"/>
              <w:marRight w:val="0"/>
              <w:marTop w:val="0"/>
              <w:marBottom w:val="0"/>
              <w:divBdr>
                <w:top w:val="none" w:sz="0" w:space="0" w:color="auto"/>
                <w:left w:val="none" w:sz="0" w:space="0" w:color="auto"/>
                <w:bottom w:val="none" w:sz="0" w:space="0" w:color="auto"/>
                <w:right w:val="none" w:sz="0" w:space="0" w:color="auto"/>
              </w:divBdr>
            </w:div>
          </w:divsChild>
        </w:div>
        <w:div w:id="57632903">
          <w:marLeft w:val="0"/>
          <w:marRight w:val="0"/>
          <w:marTop w:val="0"/>
          <w:marBottom w:val="0"/>
          <w:divBdr>
            <w:top w:val="none" w:sz="0" w:space="0" w:color="auto"/>
            <w:left w:val="none" w:sz="0" w:space="0" w:color="auto"/>
            <w:bottom w:val="none" w:sz="0" w:space="0" w:color="auto"/>
            <w:right w:val="none" w:sz="0" w:space="0" w:color="auto"/>
          </w:divBdr>
          <w:divsChild>
            <w:div w:id="1068268649">
              <w:marLeft w:val="0"/>
              <w:marRight w:val="0"/>
              <w:marTop w:val="0"/>
              <w:marBottom w:val="0"/>
              <w:divBdr>
                <w:top w:val="none" w:sz="0" w:space="0" w:color="auto"/>
                <w:left w:val="none" w:sz="0" w:space="0" w:color="auto"/>
                <w:bottom w:val="none" w:sz="0" w:space="0" w:color="auto"/>
                <w:right w:val="none" w:sz="0" w:space="0" w:color="auto"/>
              </w:divBdr>
            </w:div>
          </w:divsChild>
        </w:div>
        <w:div w:id="1689677092">
          <w:marLeft w:val="0"/>
          <w:marRight w:val="0"/>
          <w:marTop w:val="0"/>
          <w:marBottom w:val="0"/>
          <w:divBdr>
            <w:top w:val="none" w:sz="0" w:space="0" w:color="auto"/>
            <w:left w:val="none" w:sz="0" w:space="0" w:color="auto"/>
            <w:bottom w:val="none" w:sz="0" w:space="0" w:color="auto"/>
            <w:right w:val="none" w:sz="0" w:space="0" w:color="auto"/>
          </w:divBdr>
          <w:divsChild>
            <w:div w:id="950471990">
              <w:marLeft w:val="0"/>
              <w:marRight w:val="0"/>
              <w:marTop w:val="0"/>
              <w:marBottom w:val="0"/>
              <w:divBdr>
                <w:top w:val="none" w:sz="0" w:space="0" w:color="auto"/>
                <w:left w:val="none" w:sz="0" w:space="0" w:color="auto"/>
                <w:bottom w:val="none" w:sz="0" w:space="0" w:color="auto"/>
                <w:right w:val="none" w:sz="0" w:space="0" w:color="auto"/>
              </w:divBdr>
            </w:div>
          </w:divsChild>
        </w:div>
        <w:div w:id="2024898140">
          <w:marLeft w:val="0"/>
          <w:marRight w:val="0"/>
          <w:marTop w:val="0"/>
          <w:marBottom w:val="0"/>
          <w:divBdr>
            <w:top w:val="none" w:sz="0" w:space="0" w:color="auto"/>
            <w:left w:val="none" w:sz="0" w:space="0" w:color="auto"/>
            <w:bottom w:val="none" w:sz="0" w:space="0" w:color="auto"/>
            <w:right w:val="none" w:sz="0" w:space="0" w:color="auto"/>
          </w:divBdr>
          <w:divsChild>
            <w:div w:id="400491243">
              <w:marLeft w:val="0"/>
              <w:marRight w:val="0"/>
              <w:marTop w:val="0"/>
              <w:marBottom w:val="0"/>
              <w:divBdr>
                <w:top w:val="none" w:sz="0" w:space="0" w:color="auto"/>
                <w:left w:val="none" w:sz="0" w:space="0" w:color="auto"/>
                <w:bottom w:val="none" w:sz="0" w:space="0" w:color="auto"/>
                <w:right w:val="none" w:sz="0" w:space="0" w:color="auto"/>
              </w:divBdr>
            </w:div>
          </w:divsChild>
        </w:div>
        <w:div w:id="1226720418">
          <w:marLeft w:val="0"/>
          <w:marRight w:val="0"/>
          <w:marTop w:val="0"/>
          <w:marBottom w:val="0"/>
          <w:divBdr>
            <w:top w:val="none" w:sz="0" w:space="0" w:color="auto"/>
            <w:left w:val="none" w:sz="0" w:space="0" w:color="auto"/>
            <w:bottom w:val="none" w:sz="0" w:space="0" w:color="auto"/>
            <w:right w:val="none" w:sz="0" w:space="0" w:color="auto"/>
          </w:divBdr>
          <w:divsChild>
            <w:div w:id="1121462810">
              <w:marLeft w:val="0"/>
              <w:marRight w:val="0"/>
              <w:marTop w:val="0"/>
              <w:marBottom w:val="0"/>
              <w:divBdr>
                <w:top w:val="none" w:sz="0" w:space="0" w:color="auto"/>
                <w:left w:val="none" w:sz="0" w:space="0" w:color="auto"/>
                <w:bottom w:val="none" w:sz="0" w:space="0" w:color="auto"/>
                <w:right w:val="none" w:sz="0" w:space="0" w:color="auto"/>
              </w:divBdr>
            </w:div>
          </w:divsChild>
        </w:div>
        <w:div w:id="2092581529">
          <w:marLeft w:val="0"/>
          <w:marRight w:val="0"/>
          <w:marTop w:val="0"/>
          <w:marBottom w:val="0"/>
          <w:divBdr>
            <w:top w:val="none" w:sz="0" w:space="0" w:color="auto"/>
            <w:left w:val="none" w:sz="0" w:space="0" w:color="auto"/>
            <w:bottom w:val="none" w:sz="0" w:space="0" w:color="auto"/>
            <w:right w:val="none" w:sz="0" w:space="0" w:color="auto"/>
          </w:divBdr>
          <w:divsChild>
            <w:div w:id="354814329">
              <w:marLeft w:val="0"/>
              <w:marRight w:val="0"/>
              <w:marTop w:val="0"/>
              <w:marBottom w:val="0"/>
              <w:divBdr>
                <w:top w:val="none" w:sz="0" w:space="0" w:color="auto"/>
                <w:left w:val="none" w:sz="0" w:space="0" w:color="auto"/>
                <w:bottom w:val="none" w:sz="0" w:space="0" w:color="auto"/>
                <w:right w:val="none" w:sz="0" w:space="0" w:color="auto"/>
              </w:divBdr>
            </w:div>
          </w:divsChild>
        </w:div>
        <w:div w:id="1973898455">
          <w:marLeft w:val="0"/>
          <w:marRight w:val="0"/>
          <w:marTop w:val="0"/>
          <w:marBottom w:val="0"/>
          <w:divBdr>
            <w:top w:val="none" w:sz="0" w:space="0" w:color="auto"/>
            <w:left w:val="none" w:sz="0" w:space="0" w:color="auto"/>
            <w:bottom w:val="none" w:sz="0" w:space="0" w:color="auto"/>
            <w:right w:val="none" w:sz="0" w:space="0" w:color="auto"/>
          </w:divBdr>
          <w:divsChild>
            <w:div w:id="1924608183">
              <w:marLeft w:val="0"/>
              <w:marRight w:val="0"/>
              <w:marTop w:val="0"/>
              <w:marBottom w:val="0"/>
              <w:divBdr>
                <w:top w:val="none" w:sz="0" w:space="0" w:color="auto"/>
                <w:left w:val="none" w:sz="0" w:space="0" w:color="auto"/>
                <w:bottom w:val="none" w:sz="0" w:space="0" w:color="auto"/>
                <w:right w:val="none" w:sz="0" w:space="0" w:color="auto"/>
              </w:divBdr>
            </w:div>
          </w:divsChild>
        </w:div>
        <w:div w:id="1119104509">
          <w:marLeft w:val="0"/>
          <w:marRight w:val="0"/>
          <w:marTop w:val="0"/>
          <w:marBottom w:val="0"/>
          <w:divBdr>
            <w:top w:val="none" w:sz="0" w:space="0" w:color="auto"/>
            <w:left w:val="none" w:sz="0" w:space="0" w:color="auto"/>
            <w:bottom w:val="none" w:sz="0" w:space="0" w:color="auto"/>
            <w:right w:val="none" w:sz="0" w:space="0" w:color="auto"/>
          </w:divBdr>
          <w:divsChild>
            <w:div w:id="2136098139">
              <w:marLeft w:val="0"/>
              <w:marRight w:val="0"/>
              <w:marTop w:val="0"/>
              <w:marBottom w:val="0"/>
              <w:divBdr>
                <w:top w:val="none" w:sz="0" w:space="0" w:color="auto"/>
                <w:left w:val="none" w:sz="0" w:space="0" w:color="auto"/>
                <w:bottom w:val="none" w:sz="0" w:space="0" w:color="auto"/>
                <w:right w:val="none" w:sz="0" w:space="0" w:color="auto"/>
              </w:divBdr>
            </w:div>
          </w:divsChild>
        </w:div>
        <w:div w:id="717625012">
          <w:marLeft w:val="0"/>
          <w:marRight w:val="0"/>
          <w:marTop w:val="0"/>
          <w:marBottom w:val="0"/>
          <w:divBdr>
            <w:top w:val="none" w:sz="0" w:space="0" w:color="auto"/>
            <w:left w:val="none" w:sz="0" w:space="0" w:color="auto"/>
            <w:bottom w:val="none" w:sz="0" w:space="0" w:color="auto"/>
            <w:right w:val="none" w:sz="0" w:space="0" w:color="auto"/>
          </w:divBdr>
          <w:divsChild>
            <w:div w:id="1225415370">
              <w:marLeft w:val="0"/>
              <w:marRight w:val="0"/>
              <w:marTop w:val="0"/>
              <w:marBottom w:val="0"/>
              <w:divBdr>
                <w:top w:val="none" w:sz="0" w:space="0" w:color="auto"/>
                <w:left w:val="none" w:sz="0" w:space="0" w:color="auto"/>
                <w:bottom w:val="none" w:sz="0" w:space="0" w:color="auto"/>
                <w:right w:val="none" w:sz="0" w:space="0" w:color="auto"/>
              </w:divBdr>
            </w:div>
          </w:divsChild>
        </w:div>
        <w:div w:id="6829455">
          <w:marLeft w:val="0"/>
          <w:marRight w:val="0"/>
          <w:marTop w:val="0"/>
          <w:marBottom w:val="0"/>
          <w:divBdr>
            <w:top w:val="none" w:sz="0" w:space="0" w:color="auto"/>
            <w:left w:val="none" w:sz="0" w:space="0" w:color="auto"/>
            <w:bottom w:val="none" w:sz="0" w:space="0" w:color="auto"/>
            <w:right w:val="none" w:sz="0" w:space="0" w:color="auto"/>
          </w:divBdr>
          <w:divsChild>
            <w:div w:id="2018380147">
              <w:marLeft w:val="0"/>
              <w:marRight w:val="0"/>
              <w:marTop w:val="0"/>
              <w:marBottom w:val="0"/>
              <w:divBdr>
                <w:top w:val="none" w:sz="0" w:space="0" w:color="auto"/>
                <w:left w:val="none" w:sz="0" w:space="0" w:color="auto"/>
                <w:bottom w:val="none" w:sz="0" w:space="0" w:color="auto"/>
                <w:right w:val="none" w:sz="0" w:space="0" w:color="auto"/>
              </w:divBdr>
            </w:div>
          </w:divsChild>
        </w:div>
        <w:div w:id="341593102">
          <w:marLeft w:val="0"/>
          <w:marRight w:val="0"/>
          <w:marTop w:val="0"/>
          <w:marBottom w:val="0"/>
          <w:divBdr>
            <w:top w:val="none" w:sz="0" w:space="0" w:color="auto"/>
            <w:left w:val="none" w:sz="0" w:space="0" w:color="auto"/>
            <w:bottom w:val="none" w:sz="0" w:space="0" w:color="auto"/>
            <w:right w:val="none" w:sz="0" w:space="0" w:color="auto"/>
          </w:divBdr>
          <w:divsChild>
            <w:div w:id="1490713652">
              <w:marLeft w:val="0"/>
              <w:marRight w:val="0"/>
              <w:marTop w:val="0"/>
              <w:marBottom w:val="0"/>
              <w:divBdr>
                <w:top w:val="none" w:sz="0" w:space="0" w:color="auto"/>
                <w:left w:val="none" w:sz="0" w:space="0" w:color="auto"/>
                <w:bottom w:val="none" w:sz="0" w:space="0" w:color="auto"/>
                <w:right w:val="none" w:sz="0" w:space="0" w:color="auto"/>
              </w:divBdr>
            </w:div>
          </w:divsChild>
        </w:div>
        <w:div w:id="2116316895">
          <w:marLeft w:val="0"/>
          <w:marRight w:val="0"/>
          <w:marTop w:val="0"/>
          <w:marBottom w:val="0"/>
          <w:divBdr>
            <w:top w:val="none" w:sz="0" w:space="0" w:color="auto"/>
            <w:left w:val="none" w:sz="0" w:space="0" w:color="auto"/>
            <w:bottom w:val="none" w:sz="0" w:space="0" w:color="auto"/>
            <w:right w:val="none" w:sz="0" w:space="0" w:color="auto"/>
          </w:divBdr>
          <w:divsChild>
            <w:div w:id="1516579733">
              <w:marLeft w:val="0"/>
              <w:marRight w:val="0"/>
              <w:marTop w:val="0"/>
              <w:marBottom w:val="0"/>
              <w:divBdr>
                <w:top w:val="none" w:sz="0" w:space="0" w:color="auto"/>
                <w:left w:val="none" w:sz="0" w:space="0" w:color="auto"/>
                <w:bottom w:val="none" w:sz="0" w:space="0" w:color="auto"/>
                <w:right w:val="none" w:sz="0" w:space="0" w:color="auto"/>
              </w:divBdr>
            </w:div>
          </w:divsChild>
        </w:div>
        <w:div w:id="547835074">
          <w:marLeft w:val="0"/>
          <w:marRight w:val="0"/>
          <w:marTop w:val="0"/>
          <w:marBottom w:val="0"/>
          <w:divBdr>
            <w:top w:val="none" w:sz="0" w:space="0" w:color="auto"/>
            <w:left w:val="none" w:sz="0" w:space="0" w:color="auto"/>
            <w:bottom w:val="none" w:sz="0" w:space="0" w:color="auto"/>
            <w:right w:val="none" w:sz="0" w:space="0" w:color="auto"/>
          </w:divBdr>
          <w:divsChild>
            <w:div w:id="314647258">
              <w:marLeft w:val="0"/>
              <w:marRight w:val="0"/>
              <w:marTop w:val="0"/>
              <w:marBottom w:val="0"/>
              <w:divBdr>
                <w:top w:val="none" w:sz="0" w:space="0" w:color="auto"/>
                <w:left w:val="none" w:sz="0" w:space="0" w:color="auto"/>
                <w:bottom w:val="none" w:sz="0" w:space="0" w:color="auto"/>
                <w:right w:val="none" w:sz="0" w:space="0" w:color="auto"/>
              </w:divBdr>
            </w:div>
          </w:divsChild>
        </w:div>
        <w:div w:id="908272898">
          <w:marLeft w:val="0"/>
          <w:marRight w:val="0"/>
          <w:marTop w:val="0"/>
          <w:marBottom w:val="0"/>
          <w:divBdr>
            <w:top w:val="none" w:sz="0" w:space="0" w:color="auto"/>
            <w:left w:val="none" w:sz="0" w:space="0" w:color="auto"/>
            <w:bottom w:val="none" w:sz="0" w:space="0" w:color="auto"/>
            <w:right w:val="none" w:sz="0" w:space="0" w:color="auto"/>
          </w:divBdr>
          <w:divsChild>
            <w:div w:id="1386490397">
              <w:marLeft w:val="0"/>
              <w:marRight w:val="0"/>
              <w:marTop w:val="0"/>
              <w:marBottom w:val="0"/>
              <w:divBdr>
                <w:top w:val="none" w:sz="0" w:space="0" w:color="auto"/>
                <w:left w:val="none" w:sz="0" w:space="0" w:color="auto"/>
                <w:bottom w:val="none" w:sz="0" w:space="0" w:color="auto"/>
                <w:right w:val="none" w:sz="0" w:space="0" w:color="auto"/>
              </w:divBdr>
            </w:div>
          </w:divsChild>
        </w:div>
        <w:div w:id="354118767">
          <w:marLeft w:val="0"/>
          <w:marRight w:val="0"/>
          <w:marTop w:val="0"/>
          <w:marBottom w:val="0"/>
          <w:divBdr>
            <w:top w:val="none" w:sz="0" w:space="0" w:color="auto"/>
            <w:left w:val="none" w:sz="0" w:space="0" w:color="auto"/>
            <w:bottom w:val="none" w:sz="0" w:space="0" w:color="auto"/>
            <w:right w:val="none" w:sz="0" w:space="0" w:color="auto"/>
          </w:divBdr>
          <w:divsChild>
            <w:div w:id="1062824110">
              <w:marLeft w:val="0"/>
              <w:marRight w:val="0"/>
              <w:marTop w:val="0"/>
              <w:marBottom w:val="0"/>
              <w:divBdr>
                <w:top w:val="none" w:sz="0" w:space="0" w:color="auto"/>
                <w:left w:val="none" w:sz="0" w:space="0" w:color="auto"/>
                <w:bottom w:val="none" w:sz="0" w:space="0" w:color="auto"/>
                <w:right w:val="none" w:sz="0" w:space="0" w:color="auto"/>
              </w:divBdr>
            </w:div>
          </w:divsChild>
        </w:div>
        <w:div w:id="1265847509">
          <w:marLeft w:val="0"/>
          <w:marRight w:val="0"/>
          <w:marTop w:val="0"/>
          <w:marBottom w:val="0"/>
          <w:divBdr>
            <w:top w:val="none" w:sz="0" w:space="0" w:color="auto"/>
            <w:left w:val="none" w:sz="0" w:space="0" w:color="auto"/>
            <w:bottom w:val="none" w:sz="0" w:space="0" w:color="auto"/>
            <w:right w:val="none" w:sz="0" w:space="0" w:color="auto"/>
          </w:divBdr>
          <w:divsChild>
            <w:div w:id="2122069238">
              <w:marLeft w:val="0"/>
              <w:marRight w:val="0"/>
              <w:marTop w:val="0"/>
              <w:marBottom w:val="0"/>
              <w:divBdr>
                <w:top w:val="none" w:sz="0" w:space="0" w:color="auto"/>
                <w:left w:val="none" w:sz="0" w:space="0" w:color="auto"/>
                <w:bottom w:val="none" w:sz="0" w:space="0" w:color="auto"/>
                <w:right w:val="none" w:sz="0" w:space="0" w:color="auto"/>
              </w:divBdr>
            </w:div>
          </w:divsChild>
        </w:div>
        <w:div w:id="427504887">
          <w:marLeft w:val="0"/>
          <w:marRight w:val="0"/>
          <w:marTop w:val="0"/>
          <w:marBottom w:val="0"/>
          <w:divBdr>
            <w:top w:val="none" w:sz="0" w:space="0" w:color="auto"/>
            <w:left w:val="none" w:sz="0" w:space="0" w:color="auto"/>
            <w:bottom w:val="none" w:sz="0" w:space="0" w:color="auto"/>
            <w:right w:val="none" w:sz="0" w:space="0" w:color="auto"/>
          </w:divBdr>
          <w:divsChild>
            <w:div w:id="488714824">
              <w:marLeft w:val="0"/>
              <w:marRight w:val="0"/>
              <w:marTop w:val="0"/>
              <w:marBottom w:val="0"/>
              <w:divBdr>
                <w:top w:val="none" w:sz="0" w:space="0" w:color="auto"/>
                <w:left w:val="none" w:sz="0" w:space="0" w:color="auto"/>
                <w:bottom w:val="none" w:sz="0" w:space="0" w:color="auto"/>
                <w:right w:val="none" w:sz="0" w:space="0" w:color="auto"/>
              </w:divBdr>
            </w:div>
          </w:divsChild>
        </w:div>
        <w:div w:id="1853521847">
          <w:marLeft w:val="0"/>
          <w:marRight w:val="0"/>
          <w:marTop w:val="0"/>
          <w:marBottom w:val="0"/>
          <w:divBdr>
            <w:top w:val="none" w:sz="0" w:space="0" w:color="auto"/>
            <w:left w:val="none" w:sz="0" w:space="0" w:color="auto"/>
            <w:bottom w:val="none" w:sz="0" w:space="0" w:color="auto"/>
            <w:right w:val="none" w:sz="0" w:space="0" w:color="auto"/>
          </w:divBdr>
          <w:divsChild>
            <w:div w:id="2029986998">
              <w:marLeft w:val="0"/>
              <w:marRight w:val="0"/>
              <w:marTop w:val="0"/>
              <w:marBottom w:val="0"/>
              <w:divBdr>
                <w:top w:val="none" w:sz="0" w:space="0" w:color="auto"/>
                <w:left w:val="none" w:sz="0" w:space="0" w:color="auto"/>
                <w:bottom w:val="none" w:sz="0" w:space="0" w:color="auto"/>
                <w:right w:val="none" w:sz="0" w:space="0" w:color="auto"/>
              </w:divBdr>
            </w:div>
          </w:divsChild>
        </w:div>
        <w:div w:id="1467116750">
          <w:marLeft w:val="0"/>
          <w:marRight w:val="0"/>
          <w:marTop w:val="0"/>
          <w:marBottom w:val="0"/>
          <w:divBdr>
            <w:top w:val="none" w:sz="0" w:space="0" w:color="auto"/>
            <w:left w:val="none" w:sz="0" w:space="0" w:color="auto"/>
            <w:bottom w:val="none" w:sz="0" w:space="0" w:color="auto"/>
            <w:right w:val="none" w:sz="0" w:space="0" w:color="auto"/>
          </w:divBdr>
          <w:divsChild>
            <w:div w:id="1046682731">
              <w:marLeft w:val="0"/>
              <w:marRight w:val="0"/>
              <w:marTop w:val="0"/>
              <w:marBottom w:val="0"/>
              <w:divBdr>
                <w:top w:val="none" w:sz="0" w:space="0" w:color="auto"/>
                <w:left w:val="none" w:sz="0" w:space="0" w:color="auto"/>
                <w:bottom w:val="none" w:sz="0" w:space="0" w:color="auto"/>
                <w:right w:val="none" w:sz="0" w:space="0" w:color="auto"/>
              </w:divBdr>
            </w:div>
          </w:divsChild>
        </w:div>
        <w:div w:id="1947542650">
          <w:marLeft w:val="0"/>
          <w:marRight w:val="0"/>
          <w:marTop w:val="0"/>
          <w:marBottom w:val="0"/>
          <w:divBdr>
            <w:top w:val="none" w:sz="0" w:space="0" w:color="auto"/>
            <w:left w:val="none" w:sz="0" w:space="0" w:color="auto"/>
            <w:bottom w:val="none" w:sz="0" w:space="0" w:color="auto"/>
            <w:right w:val="none" w:sz="0" w:space="0" w:color="auto"/>
          </w:divBdr>
          <w:divsChild>
            <w:div w:id="1207064381">
              <w:marLeft w:val="0"/>
              <w:marRight w:val="0"/>
              <w:marTop w:val="0"/>
              <w:marBottom w:val="0"/>
              <w:divBdr>
                <w:top w:val="none" w:sz="0" w:space="0" w:color="auto"/>
                <w:left w:val="none" w:sz="0" w:space="0" w:color="auto"/>
                <w:bottom w:val="none" w:sz="0" w:space="0" w:color="auto"/>
                <w:right w:val="none" w:sz="0" w:space="0" w:color="auto"/>
              </w:divBdr>
            </w:div>
          </w:divsChild>
        </w:div>
        <w:div w:id="293606175">
          <w:marLeft w:val="0"/>
          <w:marRight w:val="0"/>
          <w:marTop w:val="0"/>
          <w:marBottom w:val="0"/>
          <w:divBdr>
            <w:top w:val="none" w:sz="0" w:space="0" w:color="auto"/>
            <w:left w:val="none" w:sz="0" w:space="0" w:color="auto"/>
            <w:bottom w:val="none" w:sz="0" w:space="0" w:color="auto"/>
            <w:right w:val="none" w:sz="0" w:space="0" w:color="auto"/>
          </w:divBdr>
          <w:divsChild>
            <w:div w:id="1745644715">
              <w:marLeft w:val="0"/>
              <w:marRight w:val="0"/>
              <w:marTop w:val="0"/>
              <w:marBottom w:val="0"/>
              <w:divBdr>
                <w:top w:val="none" w:sz="0" w:space="0" w:color="auto"/>
                <w:left w:val="none" w:sz="0" w:space="0" w:color="auto"/>
                <w:bottom w:val="none" w:sz="0" w:space="0" w:color="auto"/>
                <w:right w:val="none" w:sz="0" w:space="0" w:color="auto"/>
              </w:divBdr>
            </w:div>
          </w:divsChild>
        </w:div>
        <w:div w:id="282464614">
          <w:marLeft w:val="0"/>
          <w:marRight w:val="0"/>
          <w:marTop w:val="0"/>
          <w:marBottom w:val="0"/>
          <w:divBdr>
            <w:top w:val="none" w:sz="0" w:space="0" w:color="auto"/>
            <w:left w:val="none" w:sz="0" w:space="0" w:color="auto"/>
            <w:bottom w:val="none" w:sz="0" w:space="0" w:color="auto"/>
            <w:right w:val="none" w:sz="0" w:space="0" w:color="auto"/>
          </w:divBdr>
          <w:divsChild>
            <w:div w:id="414590519">
              <w:marLeft w:val="0"/>
              <w:marRight w:val="0"/>
              <w:marTop w:val="0"/>
              <w:marBottom w:val="0"/>
              <w:divBdr>
                <w:top w:val="none" w:sz="0" w:space="0" w:color="auto"/>
                <w:left w:val="none" w:sz="0" w:space="0" w:color="auto"/>
                <w:bottom w:val="none" w:sz="0" w:space="0" w:color="auto"/>
                <w:right w:val="none" w:sz="0" w:space="0" w:color="auto"/>
              </w:divBdr>
            </w:div>
          </w:divsChild>
        </w:div>
        <w:div w:id="215092175">
          <w:marLeft w:val="0"/>
          <w:marRight w:val="0"/>
          <w:marTop w:val="0"/>
          <w:marBottom w:val="0"/>
          <w:divBdr>
            <w:top w:val="none" w:sz="0" w:space="0" w:color="auto"/>
            <w:left w:val="none" w:sz="0" w:space="0" w:color="auto"/>
            <w:bottom w:val="none" w:sz="0" w:space="0" w:color="auto"/>
            <w:right w:val="none" w:sz="0" w:space="0" w:color="auto"/>
          </w:divBdr>
          <w:divsChild>
            <w:div w:id="1897885914">
              <w:marLeft w:val="0"/>
              <w:marRight w:val="0"/>
              <w:marTop w:val="0"/>
              <w:marBottom w:val="0"/>
              <w:divBdr>
                <w:top w:val="none" w:sz="0" w:space="0" w:color="auto"/>
                <w:left w:val="none" w:sz="0" w:space="0" w:color="auto"/>
                <w:bottom w:val="none" w:sz="0" w:space="0" w:color="auto"/>
                <w:right w:val="none" w:sz="0" w:space="0" w:color="auto"/>
              </w:divBdr>
            </w:div>
          </w:divsChild>
        </w:div>
        <w:div w:id="2098482027">
          <w:marLeft w:val="0"/>
          <w:marRight w:val="0"/>
          <w:marTop w:val="0"/>
          <w:marBottom w:val="0"/>
          <w:divBdr>
            <w:top w:val="none" w:sz="0" w:space="0" w:color="auto"/>
            <w:left w:val="none" w:sz="0" w:space="0" w:color="auto"/>
            <w:bottom w:val="none" w:sz="0" w:space="0" w:color="auto"/>
            <w:right w:val="none" w:sz="0" w:space="0" w:color="auto"/>
          </w:divBdr>
          <w:divsChild>
            <w:div w:id="238175570">
              <w:marLeft w:val="0"/>
              <w:marRight w:val="0"/>
              <w:marTop w:val="0"/>
              <w:marBottom w:val="0"/>
              <w:divBdr>
                <w:top w:val="none" w:sz="0" w:space="0" w:color="auto"/>
                <w:left w:val="none" w:sz="0" w:space="0" w:color="auto"/>
                <w:bottom w:val="none" w:sz="0" w:space="0" w:color="auto"/>
                <w:right w:val="none" w:sz="0" w:space="0" w:color="auto"/>
              </w:divBdr>
            </w:div>
          </w:divsChild>
        </w:div>
        <w:div w:id="250432394">
          <w:marLeft w:val="0"/>
          <w:marRight w:val="0"/>
          <w:marTop w:val="0"/>
          <w:marBottom w:val="0"/>
          <w:divBdr>
            <w:top w:val="none" w:sz="0" w:space="0" w:color="auto"/>
            <w:left w:val="none" w:sz="0" w:space="0" w:color="auto"/>
            <w:bottom w:val="none" w:sz="0" w:space="0" w:color="auto"/>
            <w:right w:val="none" w:sz="0" w:space="0" w:color="auto"/>
          </w:divBdr>
          <w:divsChild>
            <w:div w:id="1482386550">
              <w:marLeft w:val="0"/>
              <w:marRight w:val="0"/>
              <w:marTop w:val="0"/>
              <w:marBottom w:val="0"/>
              <w:divBdr>
                <w:top w:val="none" w:sz="0" w:space="0" w:color="auto"/>
                <w:left w:val="none" w:sz="0" w:space="0" w:color="auto"/>
                <w:bottom w:val="none" w:sz="0" w:space="0" w:color="auto"/>
                <w:right w:val="none" w:sz="0" w:space="0" w:color="auto"/>
              </w:divBdr>
            </w:div>
          </w:divsChild>
        </w:div>
        <w:div w:id="1544825538">
          <w:marLeft w:val="0"/>
          <w:marRight w:val="0"/>
          <w:marTop w:val="0"/>
          <w:marBottom w:val="0"/>
          <w:divBdr>
            <w:top w:val="none" w:sz="0" w:space="0" w:color="auto"/>
            <w:left w:val="none" w:sz="0" w:space="0" w:color="auto"/>
            <w:bottom w:val="none" w:sz="0" w:space="0" w:color="auto"/>
            <w:right w:val="none" w:sz="0" w:space="0" w:color="auto"/>
          </w:divBdr>
          <w:divsChild>
            <w:div w:id="433674215">
              <w:marLeft w:val="0"/>
              <w:marRight w:val="0"/>
              <w:marTop w:val="0"/>
              <w:marBottom w:val="0"/>
              <w:divBdr>
                <w:top w:val="none" w:sz="0" w:space="0" w:color="auto"/>
                <w:left w:val="none" w:sz="0" w:space="0" w:color="auto"/>
                <w:bottom w:val="none" w:sz="0" w:space="0" w:color="auto"/>
                <w:right w:val="none" w:sz="0" w:space="0" w:color="auto"/>
              </w:divBdr>
            </w:div>
          </w:divsChild>
        </w:div>
        <w:div w:id="2109227079">
          <w:marLeft w:val="0"/>
          <w:marRight w:val="0"/>
          <w:marTop w:val="0"/>
          <w:marBottom w:val="0"/>
          <w:divBdr>
            <w:top w:val="none" w:sz="0" w:space="0" w:color="auto"/>
            <w:left w:val="none" w:sz="0" w:space="0" w:color="auto"/>
            <w:bottom w:val="none" w:sz="0" w:space="0" w:color="auto"/>
            <w:right w:val="none" w:sz="0" w:space="0" w:color="auto"/>
          </w:divBdr>
          <w:divsChild>
            <w:div w:id="1666473063">
              <w:marLeft w:val="0"/>
              <w:marRight w:val="0"/>
              <w:marTop w:val="0"/>
              <w:marBottom w:val="0"/>
              <w:divBdr>
                <w:top w:val="none" w:sz="0" w:space="0" w:color="auto"/>
                <w:left w:val="none" w:sz="0" w:space="0" w:color="auto"/>
                <w:bottom w:val="none" w:sz="0" w:space="0" w:color="auto"/>
                <w:right w:val="none" w:sz="0" w:space="0" w:color="auto"/>
              </w:divBdr>
            </w:div>
          </w:divsChild>
        </w:div>
        <w:div w:id="1716463141">
          <w:marLeft w:val="0"/>
          <w:marRight w:val="0"/>
          <w:marTop w:val="0"/>
          <w:marBottom w:val="0"/>
          <w:divBdr>
            <w:top w:val="none" w:sz="0" w:space="0" w:color="auto"/>
            <w:left w:val="none" w:sz="0" w:space="0" w:color="auto"/>
            <w:bottom w:val="none" w:sz="0" w:space="0" w:color="auto"/>
            <w:right w:val="none" w:sz="0" w:space="0" w:color="auto"/>
          </w:divBdr>
          <w:divsChild>
            <w:div w:id="1921254790">
              <w:marLeft w:val="0"/>
              <w:marRight w:val="0"/>
              <w:marTop w:val="0"/>
              <w:marBottom w:val="0"/>
              <w:divBdr>
                <w:top w:val="none" w:sz="0" w:space="0" w:color="auto"/>
                <w:left w:val="none" w:sz="0" w:space="0" w:color="auto"/>
                <w:bottom w:val="none" w:sz="0" w:space="0" w:color="auto"/>
                <w:right w:val="none" w:sz="0" w:space="0" w:color="auto"/>
              </w:divBdr>
            </w:div>
          </w:divsChild>
        </w:div>
        <w:div w:id="972758266">
          <w:marLeft w:val="0"/>
          <w:marRight w:val="0"/>
          <w:marTop w:val="0"/>
          <w:marBottom w:val="0"/>
          <w:divBdr>
            <w:top w:val="none" w:sz="0" w:space="0" w:color="auto"/>
            <w:left w:val="none" w:sz="0" w:space="0" w:color="auto"/>
            <w:bottom w:val="none" w:sz="0" w:space="0" w:color="auto"/>
            <w:right w:val="none" w:sz="0" w:space="0" w:color="auto"/>
          </w:divBdr>
          <w:divsChild>
            <w:div w:id="1965774472">
              <w:marLeft w:val="0"/>
              <w:marRight w:val="0"/>
              <w:marTop w:val="0"/>
              <w:marBottom w:val="0"/>
              <w:divBdr>
                <w:top w:val="none" w:sz="0" w:space="0" w:color="auto"/>
                <w:left w:val="none" w:sz="0" w:space="0" w:color="auto"/>
                <w:bottom w:val="none" w:sz="0" w:space="0" w:color="auto"/>
                <w:right w:val="none" w:sz="0" w:space="0" w:color="auto"/>
              </w:divBdr>
            </w:div>
          </w:divsChild>
        </w:div>
        <w:div w:id="496531511">
          <w:marLeft w:val="0"/>
          <w:marRight w:val="0"/>
          <w:marTop w:val="0"/>
          <w:marBottom w:val="0"/>
          <w:divBdr>
            <w:top w:val="none" w:sz="0" w:space="0" w:color="auto"/>
            <w:left w:val="none" w:sz="0" w:space="0" w:color="auto"/>
            <w:bottom w:val="none" w:sz="0" w:space="0" w:color="auto"/>
            <w:right w:val="none" w:sz="0" w:space="0" w:color="auto"/>
          </w:divBdr>
          <w:divsChild>
            <w:div w:id="1061368082">
              <w:marLeft w:val="0"/>
              <w:marRight w:val="0"/>
              <w:marTop w:val="0"/>
              <w:marBottom w:val="0"/>
              <w:divBdr>
                <w:top w:val="none" w:sz="0" w:space="0" w:color="auto"/>
                <w:left w:val="none" w:sz="0" w:space="0" w:color="auto"/>
                <w:bottom w:val="none" w:sz="0" w:space="0" w:color="auto"/>
                <w:right w:val="none" w:sz="0" w:space="0" w:color="auto"/>
              </w:divBdr>
            </w:div>
          </w:divsChild>
        </w:div>
        <w:div w:id="1941259202">
          <w:marLeft w:val="0"/>
          <w:marRight w:val="0"/>
          <w:marTop w:val="0"/>
          <w:marBottom w:val="0"/>
          <w:divBdr>
            <w:top w:val="none" w:sz="0" w:space="0" w:color="auto"/>
            <w:left w:val="none" w:sz="0" w:space="0" w:color="auto"/>
            <w:bottom w:val="none" w:sz="0" w:space="0" w:color="auto"/>
            <w:right w:val="none" w:sz="0" w:space="0" w:color="auto"/>
          </w:divBdr>
          <w:divsChild>
            <w:div w:id="2050760602">
              <w:marLeft w:val="0"/>
              <w:marRight w:val="0"/>
              <w:marTop w:val="0"/>
              <w:marBottom w:val="0"/>
              <w:divBdr>
                <w:top w:val="none" w:sz="0" w:space="0" w:color="auto"/>
                <w:left w:val="none" w:sz="0" w:space="0" w:color="auto"/>
                <w:bottom w:val="none" w:sz="0" w:space="0" w:color="auto"/>
                <w:right w:val="none" w:sz="0" w:space="0" w:color="auto"/>
              </w:divBdr>
            </w:div>
          </w:divsChild>
        </w:div>
        <w:div w:id="200437011">
          <w:marLeft w:val="0"/>
          <w:marRight w:val="0"/>
          <w:marTop w:val="0"/>
          <w:marBottom w:val="0"/>
          <w:divBdr>
            <w:top w:val="none" w:sz="0" w:space="0" w:color="auto"/>
            <w:left w:val="none" w:sz="0" w:space="0" w:color="auto"/>
            <w:bottom w:val="none" w:sz="0" w:space="0" w:color="auto"/>
            <w:right w:val="none" w:sz="0" w:space="0" w:color="auto"/>
          </w:divBdr>
          <w:divsChild>
            <w:div w:id="17783684">
              <w:marLeft w:val="0"/>
              <w:marRight w:val="0"/>
              <w:marTop w:val="0"/>
              <w:marBottom w:val="0"/>
              <w:divBdr>
                <w:top w:val="none" w:sz="0" w:space="0" w:color="auto"/>
                <w:left w:val="none" w:sz="0" w:space="0" w:color="auto"/>
                <w:bottom w:val="none" w:sz="0" w:space="0" w:color="auto"/>
                <w:right w:val="none" w:sz="0" w:space="0" w:color="auto"/>
              </w:divBdr>
            </w:div>
          </w:divsChild>
        </w:div>
        <w:div w:id="1112238879">
          <w:marLeft w:val="0"/>
          <w:marRight w:val="0"/>
          <w:marTop w:val="0"/>
          <w:marBottom w:val="0"/>
          <w:divBdr>
            <w:top w:val="none" w:sz="0" w:space="0" w:color="auto"/>
            <w:left w:val="none" w:sz="0" w:space="0" w:color="auto"/>
            <w:bottom w:val="none" w:sz="0" w:space="0" w:color="auto"/>
            <w:right w:val="none" w:sz="0" w:space="0" w:color="auto"/>
          </w:divBdr>
          <w:divsChild>
            <w:div w:id="470177006">
              <w:marLeft w:val="0"/>
              <w:marRight w:val="0"/>
              <w:marTop w:val="0"/>
              <w:marBottom w:val="0"/>
              <w:divBdr>
                <w:top w:val="none" w:sz="0" w:space="0" w:color="auto"/>
                <w:left w:val="none" w:sz="0" w:space="0" w:color="auto"/>
                <w:bottom w:val="none" w:sz="0" w:space="0" w:color="auto"/>
                <w:right w:val="none" w:sz="0" w:space="0" w:color="auto"/>
              </w:divBdr>
            </w:div>
          </w:divsChild>
        </w:div>
        <w:div w:id="1021472220">
          <w:marLeft w:val="0"/>
          <w:marRight w:val="0"/>
          <w:marTop w:val="0"/>
          <w:marBottom w:val="0"/>
          <w:divBdr>
            <w:top w:val="none" w:sz="0" w:space="0" w:color="auto"/>
            <w:left w:val="none" w:sz="0" w:space="0" w:color="auto"/>
            <w:bottom w:val="none" w:sz="0" w:space="0" w:color="auto"/>
            <w:right w:val="none" w:sz="0" w:space="0" w:color="auto"/>
          </w:divBdr>
          <w:divsChild>
            <w:div w:id="1014578385">
              <w:marLeft w:val="0"/>
              <w:marRight w:val="0"/>
              <w:marTop w:val="0"/>
              <w:marBottom w:val="0"/>
              <w:divBdr>
                <w:top w:val="none" w:sz="0" w:space="0" w:color="auto"/>
                <w:left w:val="none" w:sz="0" w:space="0" w:color="auto"/>
                <w:bottom w:val="none" w:sz="0" w:space="0" w:color="auto"/>
                <w:right w:val="none" w:sz="0" w:space="0" w:color="auto"/>
              </w:divBdr>
            </w:div>
          </w:divsChild>
        </w:div>
        <w:div w:id="1143546149">
          <w:marLeft w:val="0"/>
          <w:marRight w:val="0"/>
          <w:marTop w:val="0"/>
          <w:marBottom w:val="0"/>
          <w:divBdr>
            <w:top w:val="none" w:sz="0" w:space="0" w:color="auto"/>
            <w:left w:val="none" w:sz="0" w:space="0" w:color="auto"/>
            <w:bottom w:val="none" w:sz="0" w:space="0" w:color="auto"/>
            <w:right w:val="none" w:sz="0" w:space="0" w:color="auto"/>
          </w:divBdr>
          <w:divsChild>
            <w:div w:id="680544113">
              <w:marLeft w:val="0"/>
              <w:marRight w:val="0"/>
              <w:marTop w:val="0"/>
              <w:marBottom w:val="0"/>
              <w:divBdr>
                <w:top w:val="none" w:sz="0" w:space="0" w:color="auto"/>
                <w:left w:val="none" w:sz="0" w:space="0" w:color="auto"/>
                <w:bottom w:val="none" w:sz="0" w:space="0" w:color="auto"/>
                <w:right w:val="none" w:sz="0" w:space="0" w:color="auto"/>
              </w:divBdr>
            </w:div>
          </w:divsChild>
        </w:div>
        <w:div w:id="687030194">
          <w:marLeft w:val="0"/>
          <w:marRight w:val="0"/>
          <w:marTop w:val="0"/>
          <w:marBottom w:val="0"/>
          <w:divBdr>
            <w:top w:val="none" w:sz="0" w:space="0" w:color="auto"/>
            <w:left w:val="none" w:sz="0" w:space="0" w:color="auto"/>
            <w:bottom w:val="none" w:sz="0" w:space="0" w:color="auto"/>
            <w:right w:val="none" w:sz="0" w:space="0" w:color="auto"/>
          </w:divBdr>
          <w:divsChild>
            <w:div w:id="496313291">
              <w:marLeft w:val="0"/>
              <w:marRight w:val="0"/>
              <w:marTop w:val="0"/>
              <w:marBottom w:val="0"/>
              <w:divBdr>
                <w:top w:val="none" w:sz="0" w:space="0" w:color="auto"/>
                <w:left w:val="none" w:sz="0" w:space="0" w:color="auto"/>
                <w:bottom w:val="none" w:sz="0" w:space="0" w:color="auto"/>
                <w:right w:val="none" w:sz="0" w:space="0" w:color="auto"/>
              </w:divBdr>
            </w:div>
          </w:divsChild>
        </w:div>
        <w:div w:id="1852376737">
          <w:marLeft w:val="0"/>
          <w:marRight w:val="0"/>
          <w:marTop w:val="0"/>
          <w:marBottom w:val="0"/>
          <w:divBdr>
            <w:top w:val="none" w:sz="0" w:space="0" w:color="auto"/>
            <w:left w:val="none" w:sz="0" w:space="0" w:color="auto"/>
            <w:bottom w:val="none" w:sz="0" w:space="0" w:color="auto"/>
            <w:right w:val="none" w:sz="0" w:space="0" w:color="auto"/>
          </w:divBdr>
          <w:divsChild>
            <w:div w:id="786657291">
              <w:marLeft w:val="0"/>
              <w:marRight w:val="0"/>
              <w:marTop w:val="0"/>
              <w:marBottom w:val="0"/>
              <w:divBdr>
                <w:top w:val="none" w:sz="0" w:space="0" w:color="auto"/>
                <w:left w:val="none" w:sz="0" w:space="0" w:color="auto"/>
                <w:bottom w:val="none" w:sz="0" w:space="0" w:color="auto"/>
                <w:right w:val="none" w:sz="0" w:space="0" w:color="auto"/>
              </w:divBdr>
            </w:div>
          </w:divsChild>
        </w:div>
        <w:div w:id="1701854864">
          <w:marLeft w:val="0"/>
          <w:marRight w:val="0"/>
          <w:marTop w:val="0"/>
          <w:marBottom w:val="0"/>
          <w:divBdr>
            <w:top w:val="none" w:sz="0" w:space="0" w:color="auto"/>
            <w:left w:val="none" w:sz="0" w:space="0" w:color="auto"/>
            <w:bottom w:val="none" w:sz="0" w:space="0" w:color="auto"/>
            <w:right w:val="none" w:sz="0" w:space="0" w:color="auto"/>
          </w:divBdr>
          <w:divsChild>
            <w:div w:id="1578398447">
              <w:marLeft w:val="0"/>
              <w:marRight w:val="0"/>
              <w:marTop w:val="0"/>
              <w:marBottom w:val="0"/>
              <w:divBdr>
                <w:top w:val="none" w:sz="0" w:space="0" w:color="auto"/>
                <w:left w:val="none" w:sz="0" w:space="0" w:color="auto"/>
                <w:bottom w:val="none" w:sz="0" w:space="0" w:color="auto"/>
                <w:right w:val="none" w:sz="0" w:space="0" w:color="auto"/>
              </w:divBdr>
            </w:div>
          </w:divsChild>
        </w:div>
        <w:div w:id="1365714196">
          <w:marLeft w:val="0"/>
          <w:marRight w:val="0"/>
          <w:marTop w:val="0"/>
          <w:marBottom w:val="0"/>
          <w:divBdr>
            <w:top w:val="none" w:sz="0" w:space="0" w:color="auto"/>
            <w:left w:val="none" w:sz="0" w:space="0" w:color="auto"/>
            <w:bottom w:val="none" w:sz="0" w:space="0" w:color="auto"/>
            <w:right w:val="none" w:sz="0" w:space="0" w:color="auto"/>
          </w:divBdr>
          <w:divsChild>
            <w:div w:id="969945727">
              <w:marLeft w:val="0"/>
              <w:marRight w:val="0"/>
              <w:marTop w:val="0"/>
              <w:marBottom w:val="0"/>
              <w:divBdr>
                <w:top w:val="none" w:sz="0" w:space="0" w:color="auto"/>
                <w:left w:val="none" w:sz="0" w:space="0" w:color="auto"/>
                <w:bottom w:val="none" w:sz="0" w:space="0" w:color="auto"/>
                <w:right w:val="none" w:sz="0" w:space="0" w:color="auto"/>
              </w:divBdr>
            </w:div>
          </w:divsChild>
        </w:div>
        <w:div w:id="1177499627">
          <w:marLeft w:val="0"/>
          <w:marRight w:val="0"/>
          <w:marTop w:val="0"/>
          <w:marBottom w:val="0"/>
          <w:divBdr>
            <w:top w:val="none" w:sz="0" w:space="0" w:color="auto"/>
            <w:left w:val="none" w:sz="0" w:space="0" w:color="auto"/>
            <w:bottom w:val="none" w:sz="0" w:space="0" w:color="auto"/>
            <w:right w:val="none" w:sz="0" w:space="0" w:color="auto"/>
          </w:divBdr>
          <w:divsChild>
            <w:div w:id="84889320">
              <w:marLeft w:val="0"/>
              <w:marRight w:val="0"/>
              <w:marTop w:val="0"/>
              <w:marBottom w:val="0"/>
              <w:divBdr>
                <w:top w:val="none" w:sz="0" w:space="0" w:color="auto"/>
                <w:left w:val="none" w:sz="0" w:space="0" w:color="auto"/>
                <w:bottom w:val="none" w:sz="0" w:space="0" w:color="auto"/>
                <w:right w:val="none" w:sz="0" w:space="0" w:color="auto"/>
              </w:divBdr>
            </w:div>
          </w:divsChild>
        </w:div>
        <w:div w:id="1194264532">
          <w:marLeft w:val="0"/>
          <w:marRight w:val="0"/>
          <w:marTop w:val="0"/>
          <w:marBottom w:val="0"/>
          <w:divBdr>
            <w:top w:val="none" w:sz="0" w:space="0" w:color="auto"/>
            <w:left w:val="none" w:sz="0" w:space="0" w:color="auto"/>
            <w:bottom w:val="none" w:sz="0" w:space="0" w:color="auto"/>
            <w:right w:val="none" w:sz="0" w:space="0" w:color="auto"/>
          </w:divBdr>
          <w:divsChild>
            <w:div w:id="1417094212">
              <w:marLeft w:val="0"/>
              <w:marRight w:val="0"/>
              <w:marTop w:val="0"/>
              <w:marBottom w:val="0"/>
              <w:divBdr>
                <w:top w:val="none" w:sz="0" w:space="0" w:color="auto"/>
                <w:left w:val="none" w:sz="0" w:space="0" w:color="auto"/>
                <w:bottom w:val="none" w:sz="0" w:space="0" w:color="auto"/>
                <w:right w:val="none" w:sz="0" w:space="0" w:color="auto"/>
              </w:divBdr>
            </w:div>
          </w:divsChild>
        </w:div>
        <w:div w:id="1705788826">
          <w:marLeft w:val="0"/>
          <w:marRight w:val="0"/>
          <w:marTop w:val="0"/>
          <w:marBottom w:val="0"/>
          <w:divBdr>
            <w:top w:val="none" w:sz="0" w:space="0" w:color="auto"/>
            <w:left w:val="none" w:sz="0" w:space="0" w:color="auto"/>
            <w:bottom w:val="none" w:sz="0" w:space="0" w:color="auto"/>
            <w:right w:val="none" w:sz="0" w:space="0" w:color="auto"/>
          </w:divBdr>
          <w:divsChild>
            <w:div w:id="1620529067">
              <w:marLeft w:val="0"/>
              <w:marRight w:val="0"/>
              <w:marTop w:val="0"/>
              <w:marBottom w:val="0"/>
              <w:divBdr>
                <w:top w:val="none" w:sz="0" w:space="0" w:color="auto"/>
                <w:left w:val="none" w:sz="0" w:space="0" w:color="auto"/>
                <w:bottom w:val="none" w:sz="0" w:space="0" w:color="auto"/>
                <w:right w:val="none" w:sz="0" w:space="0" w:color="auto"/>
              </w:divBdr>
            </w:div>
          </w:divsChild>
        </w:div>
        <w:div w:id="944463047">
          <w:marLeft w:val="0"/>
          <w:marRight w:val="0"/>
          <w:marTop w:val="0"/>
          <w:marBottom w:val="0"/>
          <w:divBdr>
            <w:top w:val="none" w:sz="0" w:space="0" w:color="auto"/>
            <w:left w:val="none" w:sz="0" w:space="0" w:color="auto"/>
            <w:bottom w:val="none" w:sz="0" w:space="0" w:color="auto"/>
            <w:right w:val="none" w:sz="0" w:space="0" w:color="auto"/>
          </w:divBdr>
          <w:divsChild>
            <w:div w:id="1206327769">
              <w:marLeft w:val="0"/>
              <w:marRight w:val="0"/>
              <w:marTop w:val="0"/>
              <w:marBottom w:val="0"/>
              <w:divBdr>
                <w:top w:val="none" w:sz="0" w:space="0" w:color="auto"/>
                <w:left w:val="none" w:sz="0" w:space="0" w:color="auto"/>
                <w:bottom w:val="none" w:sz="0" w:space="0" w:color="auto"/>
                <w:right w:val="none" w:sz="0" w:space="0" w:color="auto"/>
              </w:divBdr>
            </w:div>
          </w:divsChild>
        </w:div>
        <w:div w:id="1429933298">
          <w:marLeft w:val="0"/>
          <w:marRight w:val="0"/>
          <w:marTop w:val="0"/>
          <w:marBottom w:val="0"/>
          <w:divBdr>
            <w:top w:val="none" w:sz="0" w:space="0" w:color="auto"/>
            <w:left w:val="none" w:sz="0" w:space="0" w:color="auto"/>
            <w:bottom w:val="none" w:sz="0" w:space="0" w:color="auto"/>
            <w:right w:val="none" w:sz="0" w:space="0" w:color="auto"/>
          </w:divBdr>
          <w:divsChild>
            <w:div w:id="1783769006">
              <w:marLeft w:val="0"/>
              <w:marRight w:val="0"/>
              <w:marTop w:val="0"/>
              <w:marBottom w:val="0"/>
              <w:divBdr>
                <w:top w:val="none" w:sz="0" w:space="0" w:color="auto"/>
                <w:left w:val="none" w:sz="0" w:space="0" w:color="auto"/>
                <w:bottom w:val="none" w:sz="0" w:space="0" w:color="auto"/>
                <w:right w:val="none" w:sz="0" w:space="0" w:color="auto"/>
              </w:divBdr>
            </w:div>
          </w:divsChild>
        </w:div>
        <w:div w:id="1587572714">
          <w:marLeft w:val="0"/>
          <w:marRight w:val="0"/>
          <w:marTop w:val="0"/>
          <w:marBottom w:val="0"/>
          <w:divBdr>
            <w:top w:val="none" w:sz="0" w:space="0" w:color="auto"/>
            <w:left w:val="none" w:sz="0" w:space="0" w:color="auto"/>
            <w:bottom w:val="none" w:sz="0" w:space="0" w:color="auto"/>
            <w:right w:val="none" w:sz="0" w:space="0" w:color="auto"/>
          </w:divBdr>
          <w:divsChild>
            <w:div w:id="590161201">
              <w:marLeft w:val="0"/>
              <w:marRight w:val="0"/>
              <w:marTop w:val="0"/>
              <w:marBottom w:val="0"/>
              <w:divBdr>
                <w:top w:val="none" w:sz="0" w:space="0" w:color="auto"/>
                <w:left w:val="none" w:sz="0" w:space="0" w:color="auto"/>
                <w:bottom w:val="none" w:sz="0" w:space="0" w:color="auto"/>
                <w:right w:val="none" w:sz="0" w:space="0" w:color="auto"/>
              </w:divBdr>
            </w:div>
          </w:divsChild>
        </w:div>
        <w:div w:id="407650344">
          <w:marLeft w:val="0"/>
          <w:marRight w:val="0"/>
          <w:marTop w:val="0"/>
          <w:marBottom w:val="0"/>
          <w:divBdr>
            <w:top w:val="none" w:sz="0" w:space="0" w:color="auto"/>
            <w:left w:val="none" w:sz="0" w:space="0" w:color="auto"/>
            <w:bottom w:val="none" w:sz="0" w:space="0" w:color="auto"/>
            <w:right w:val="none" w:sz="0" w:space="0" w:color="auto"/>
          </w:divBdr>
          <w:divsChild>
            <w:div w:id="143083676">
              <w:marLeft w:val="0"/>
              <w:marRight w:val="0"/>
              <w:marTop w:val="0"/>
              <w:marBottom w:val="0"/>
              <w:divBdr>
                <w:top w:val="none" w:sz="0" w:space="0" w:color="auto"/>
                <w:left w:val="none" w:sz="0" w:space="0" w:color="auto"/>
                <w:bottom w:val="none" w:sz="0" w:space="0" w:color="auto"/>
                <w:right w:val="none" w:sz="0" w:space="0" w:color="auto"/>
              </w:divBdr>
            </w:div>
          </w:divsChild>
        </w:div>
        <w:div w:id="2005934557">
          <w:marLeft w:val="0"/>
          <w:marRight w:val="0"/>
          <w:marTop w:val="0"/>
          <w:marBottom w:val="0"/>
          <w:divBdr>
            <w:top w:val="none" w:sz="0" w:space="0" w:color="auto"/>
            <w:left w:val="none" w:sz="0" w:space="0" w:color="auto"/>
            <w:bottom w:val="none" w:sz="0" w:space="0" w:color="auto"/>
            <w:right w:val="none" w:sz="0" w:space="0" w:color="auto"/>
          </w:divBdr>
          <w:divsChild>
            <w:div w:id="1404375318">
              <w:marLeft w:val="0"/>
              <w:marRight w:val="0"/>
              <w:marTop w:val="0"/>
              <w:marBottom w:val="0"/>
              <w:divBdr>
                <w:top w:val="none" w:sz="0" w:space="0" w:color="auto"/>
                <w:left w:val="none" w:sz="0" w:space="0" w:color="auto"/>
                <w:bottom w:val="none" w:sz="0" w:space="0" w:color="auto"/>
                <w:right w:val="none" w:sz="0" w:space="0" w:color="auto"/>
              </w:divBdr>
            </w:div>
          </w:divsChild>
        </w:div>
        <w:div w:id="937250219">
          <w:marLeft w:val="0"/>
          <w:marRight w:val="0"/>
          <w:marTop w:val="0"/>
          <w:marBottom w:val="0"/>
          <w:divBdr>
            <w:top w:val="none" w:sz="0" w:space="0" w:color="auto"/>
            <w:left w:val="none" w:sz="0" w:space="0" w:color="auto"/>
            <w:bottom w:val="none" w:sz="0" w:space="0" w:color="auto"/>
            <w:right w:val="none" w:sz="0" w:space="0" w:color="auto"/>
          </w:divBdr>
          <w:divsChild>
            <w:div w:id="894043371">
              <w:marLeft w:val="0"/>
              <w:marRight w:val="0"/>
              <w:marTop w:val="0"/>
              <w:marBottom w:val="0"/>
              <w:divBdr>
                <w:top w:val="none" w:sz="0" w:space="0" w:color="auto"/>
                <w:left w:val="none" w:sz="0" w:space="0" w:color="auto"/>
                <w:bottom w:val="none" w:sz="0" w:space="0" w:color="auto"/>
                <w:right w:val="none" w:sz="0" w:space="0" w:color="auto"/>
              </w:divBdr>
            </w:div>
          </w:divsChild>
        </w:div>
        <w:div w:id="87429025">
          <w:marLeft w:val="0"/>
          <w:marRight w:val="0"/>
          <w:marTop w:val="0"/>
          <w:marBottom w:val="0"/>
          <w:divBdr>
            <w:top w:val="none" w:sz="0" w:space="0" w:color="auto"/>
            <w:left w:val="none" w:sz="0" w:space="0" w:color="auto"/>
            <w:bottom w:val="none" w:sz="0" w:space="0" w:color="auto"/>
            <w:right w:val="none" w:sz="0" w:space="0" w:color="auto"/>
          </w:divBdr>
          <w:divsChild>
            <w:div w:id="1041126786">
              <w:marLeft w:val="0"/>
              <w:marRight w:val="0"/>
              <w:marTop w:val="0"/>
              <w:marBottom w:val="0"/>
              <w:divBdr>
                <w:top w:val="none" w:sz="0" w:space="0" w:color="auto"/>
                <w:left w:val="none" w:sz="0" w:space="0" w:color="auto"/>
                <w:bottom w:val="none" w:sz="0" w:space="0" w:color="auto"/>
                <w:right w:val="none" w:sz="0" w:space="0" w:color="auto"/>
              </w:divBdr>
            </w:div>
          </w:divsChild>
        </w:div>
        <w:div w:id="464468751">
          <w:marLeft w:val="0"/>
          <w:marRight w:val="0"/>
          <w:marTop w:val="0"/>
          <w:marBottom w:val="0"/>
          <w:divBdr>
            <w:top w:val="none" w:sz="0" w:space="0" w:color="auto"/>
            <w:left w:val="none" w:sz="0" w:space="0" w:color="auto"/>
            <w:bottom w:val="none" w:sz="0" w:space="0" w:color="auto"/>
            <w:right w:val="none" w:sz="0" w:space="0" w:color="auto"/>
          </w:divBdr>
          <w:divsChild>
            <w:div w:id="748233824">
              <w:marLeft w:val="0"/>
              <w:marRight w:val="0"/>
              <w:marTop w:val="0"/>
              <w:marBottom w:val="0"/>
              <w:divBdr>
                <w:top w:val="none" w:sz="0" w:space="0" w:color="auto"/>
                <w:left w:val="none" w:sz="0" w:space="0" w:color="auto"/>
                <w:bottom w:val="none" w:sz="0" w:space="0" w:color="auto"/>
                <w:right w:val="none" w:sz="0" w:space="0" w:color="auto"/>
              </w:divBdr>
            </w:div>
          </w:divsChild>
        </w:div>
        <w:div w:id="41449127">
          <w:marLeft w:val="0"/>
          <w:marRight w:val="0"/>
          <w:marTop w:val="0"/>
          <w:marBottom w:val="0"/>
          <w:divBdr>
            <w:top w:val="none" w:sz="0" w:space="0" w:color="auto"/>
            <w:left w:val="none" w:sz="0" w:space="0" w:color="auto"/>
            <w:bottom w:val="none" w:sz="0" w:space="0" w:color="auto"/>
            <w:right w:val="none" w:sz="0" w:space="0" w:color="auto"/>
          </w:divBdr>
          <w:divsChild>
            <w:div w:id="1247419988">
              <w:marLeft w:val="0"/>
              <w:marRight w:val="0"/>
              <w:marTop w:val="0"/>
              <w:marBottom w:val="0"/>
              <w:divBdr>
                <w:top w:val="none" w:sz="0" w:space="0" w:color="auto"/>
                <w:left w:val="none" w:sz="0" w:space="0" w:color="auto"/>
                <w:bottom w:val="none" w:sz="0" w:space="0" w:color="auto"/>
                <w:right w:val="none" w:sz="0" w:space="0" w:color="auto"/>
              </w:divBdr>
            </w:div>
          </w:divsChild>
        </w:div>
        <w:div w:id="1922910789">
          <w:marLeft w:val="0"/>
          <w:marRight w:val="0"/>
          <w:marTop w:val="0"/>
          <w:marBottom w:val="0"/>
          <w:divBdr>
            <w:top w:val="none" w:sz="0" w:space="0" w:color="auto"/>
            <w:left w:val="none" w:sz="0" w:space="0" w:color="auto"/>
            <w:bottom w:val="none" w:sz="0" w:space="0" w:color="auto"/>
            <w:right w:val="none" w:sz="0" w:space="0" w:color="auto"/>
          </w:divBdr>
          <w:divsChild>
            <w:div w:id="319314126">
              <w:marLeft w:val="0"/>
              <w:marRight w:val="0"/>
              <w:marTop w:val="0"/>
              <w:marBottom w:val="0"/>
              <w:divBdr>
                <w:top w:val="none" w:sz="0" w:space="0" w:color="auto"/>
                <w:left w:val="none" w:sz="0" w:space="0" w:color="auto"/>
                <w:bottom w:val="none" w:sz="0" w:space="0" w:color="auto"/>
                <w:right w:val="none" w:sz="0" w:space="0" w:color="auto"/>
              </w:divBdr>
            </w:div>
          </w:divsChild>
        </w:div>
        <w:div w:id="309678421">
          <w:marLeft w:val="0"/>
          <w:marRight w:val="0"/>
          <w:marTop w:val="0"/>
          <w:marBottom w:val="0"/>
          <w:divBdr>
            <w:top w:val="none" w:sz="0" w:space="0" w:color="auto"/>
            <w:left w:val="none" w:sz="0" w:space="0" w:color="auto"/>
            <w:bottom w:val="none" w:sz="0" w:space="0" w:color="auto"/>
            <w:right w:val="none" w:sz="0" w:space="0" w:color="auto"/>
          </w:divBdr>
          <w:divsChild>
            <w:div w:id="1350135763">
              <w:marLeft w:val="0"/>
              <w:marRight w:val="0"/>
              <w:marTop w:val="0"/>
              <w:marBottom w:val="0"/>
              <w:divBdr>
                <w:top w:val="none" w:sz="0" w:space="0" w:color="auto"/>
                <w:left w:val="none" w:sz="0" w:space="0" w:color="auto"/>
                <w:bottom w:val="none" w:sz="0" w:space="0" w:color="auto"/>
                <w:right w:val="none" w:sz="0" w:space="0" w:color="auto"/>
              </w:divBdr>
            </w:div>
          </w:divsChild>
        </w:div>
        <w:div w:id="29844779">
          <w:marLeft w:val="0"/>
          <w:marRight w:val="0"/>
          <w:marTop w:val="0"/>
          <w:marBottom w:val="0"/>
          <w:divBdr>
            <w:top w:val="none" w:sz="0" w:space="0" w:color="auto"/>
            <w:left w:val="none" w:sz="0" w:space="0" w:color="auto"/>
            <w:bottom w:val="none" w:sz="0" w:space="0" w:color="auto"/>
            <w:right w:val="none" w:sz="0" w:space="0" w:color="auto"/>
          </w:divBdr>
          <w:divsChild>
            <w:div w:id="1228762019">
              <w:marLeft w:val="0"/>
              <w:marRight w:val="0"/>
              <w:marTop w:val="0"/>
              <w:marBottom w:val="0"/>
              <w:divBdr>
                <w:top w:val="none" w:sz="0" w:space="0" w:color="auto"/>
                <w:left w:val="none" w:sz="0" w:space="0" w:color="auto"/>
                <w:bottom w:val="none" w:sz="0" w:space="0" w:color="auto"/>
                <w:right w:val="none" w:sz="0" w:space="0" w:color="auto"/>
              </w:divBdr>
            </w:div>
          </w:divsChild>
        </w:div>
        <w:div w:id="1801915019">
          <w:marLeft w:val="0"/>
          <w:marRight w:val="0"/>
          <w:marTop w:val="0"/>
          <w:marBottom w:val="0"/>
          <w:divBdr>
            <w:top w:val="none" w:sz="0" w:space="0" w:color="auto"/>
            <w:left w:val="none" w:sz="0" w:space="0" w:color="auto"/>
            <w:bottom w:val="none" w:sz="0" w:space="0" w:color="auto"/>
            <w:right w:val="none" w:sz="0" w:space="0" w:color="auto"/>
          </w:divBdr>
          <w:divsChild>
            <w:div w:id="1324773864">
              <w:marLeft w:val="0"/>
              <w:marRight w:val="0"/>
              <w:marTop w:val="0"/>
              <w:marBottom w:val="0"/>
              <w:divBdr>
                <w:top w:val="none" w:sz="0" w:space="0" w:color="auto"/>
                <w:left w:val="none" w:sz="0" w:space="0" w:color="auto"/>
                <w:bottom w:val="none" w:sz="0" w:space="0" w:color="auto"/>
                <w:right w:val="none" w:sz="0" w:space="0" w:color="auto"/>
              </w:divBdr>
            </w:div>
          </w:divsChild>
        </w:div>
        <w:div w:id="72431890">
          <w:marLeft w:val="0"/>
          <w:marRight w:val="0"/>
          <w:marTop w:val="0"/>
          <w:marBottom w:val="0"/>
          <w:divBdr>
            <w:top w:val="none" w:sz="0" w:space="0" w:color="auto"/>
            <w:left w:val="none" w:sz="0" w:space="0" w:color="auto"/>
            <w:bottom w:val="none" w:sz="0" w:space="0" w:color="auto"/>
            <w:right w:val="none" w:sz="0" w:space="0" w:color="auto"/>
          </w:divBdr>
          <w:divsChild>
            <w:div w:id="237785884">
              <w:marLeft w:val="0"/>
              <w:marRight w:val="0"/>
              <w:marTop w:val="0"/>
              <w:marBottom w:val="0"/>
              <w:divBdr>
                <w:top w:val="none" w:sz="0" w:space="0" w:color="auto"/>
                <w:left w:val="none" w:sz="0" w:space="0" w:color="auto"/>
                <w:bottom w:val="none" w:sz="0" w:space="0" w:color="auto"/>
                <w:right w:val="none" w:sz="0" w:space="0" w:color="auto"/>
              </w:divBdr>
            </w:div>
          </w:divsChild>
        </w:div>
        <w:div w:id="1920022756">
          <w:marLeft w:val="0"/>
          <w:marRight w:val="0"/>
          <w:marTop w:val="0"/>
          <w:marBottom w:val="0"/>
          <w:divBdr>
            <w:top w:val="none" w:sz="0" w:space="0" w:color="auto"/>
            <w:left w:val="none" w:sz="0" w:space="0" w:color="auto"/>
            <w:bottom w:val="none" w:sz="0" w:space="0" w:color="auto"/>
            <w:right w:val="none" w:sz="0" w:space="0" w:color="auto"/>
          </w:divBdr>
          <w:divsChild>
            <w:div w:id="21249668">
              <w:marLeft w:val="0"/>
              <w:marRight w:val="0"/>
              <w:marTop w:val="0"/>
              <w:marBottom w:val="0"/>
              <w:divBdr>
                <w:top w:val="none" w:sz="0" w:space="0" w:color="auto"/>
                <w:left w:val="none" w:sz="0" w:space="0" w:color="auto"/>
                <w:bottom w:val="none" w:sz="0" w:space="0" w:color="auto"/>
                <w:right w:val="none" w:sz="0" w:space="0" w:color="auto"/>
              </w:divBdr>
            </w:div>
          </w:divsChild>
        </w:div>
        <w:div w:id="1157960279">
          <w:marLeft w:val="0"/>
          <w:marRight w:val="0"/>
          <w:marTop w:val="0"/>
          <w:marBottom w:val="0"/>
          <w:divBdr>
            <w:top w:val="none" w:sz="0" w:space="0" w:color="auto"/>
            <w:left w:val="none" w:sz="0" w:space="0" w:color="auto"/>
            <w:bottom w:val="none" w:sz="0" w:space="0" w:color="auto"/>
            <w:right w:val="none" w:sz="0" w:space="0" w:color="auto"/>
          </w:divBdr>
          <w:divsChild>
            <w:div w:id="377750573">
              <w:marLeft w:val="0"/>
              <w:marRight w:val="0"/>
              <w:marTop w:val="0"/>
              <w:marBottom w:val="0"/>
              <w:divBdr>
                <w:top w:val="none" w:sz="0" w:space="0" w:color="auto"/>
                <w:left w:val="none" w:sz="0" w:space="0" w:color="auto"/>
                <w:bottom w:val="none" w:sz="0" w:space="0" w:color="auto"/>
                <w:right w:val="none" w:sz="0" w:space="0" w:color="auto"/>
              </w:divBdr>
            </w:div>
          </w:divsChild>
        </w:div>
        <w:div w:id="312879596">
          <w:marLeft w:val="0"/>
          <w:marRight w:val="0"/>
          <w:marTop w:val="0"/>
          <w:marBottom w:val="0"/>
          <w:divBdr>
            <w:top w:val="none" w:sz="0" w:space="0" w:color="auto"/>
            <w:left w:val="none" w:sz="0" w:space="0" w:color="auto"/>
            <w:bottom w:val="none" w:sz="0" w:space="0" w:color="auto"/>
            <w:right w:val="none" w:sz="0" w:space="0" w:color="auto"/>
          </w:divBdr>
          <w:divsChild>
            <w:div w:id="874076070">
              <w:marLeft w:val="0"/>
              <w:marRight w:val="0"/>
              <w:marTop w:val="0"/>
              <w:marBottom w:val="0"/>
              <w:divBdr>
                <w:top w:val="none" w:sz="0" w:space="0" w:color="auto"/>
                <w:left w:val="none" w:sz="0" w:space="0" w:color="auto"/>
                <w:bottom w:val="none" w:sz="0" w:space="0" w:color="auto"/>
                <w:right w:val="none" w:sz="0" w:space="0" w:color="auto"/>
              </w:divBdr>
            </w:div>
          </w:divsChild>
        </w:div>
        <w:div w:id="203758940">
          <w:marLeft w:val="0"/>
          <w:marRight w:val="0"/>
          <w:marTop w:val="0"/>
          <w:marBottom w:val="0"/>
          <w:divBdr>
            <w:top w:val="none" w:sz="0" w:space="0" w:color="auto"/>
            <w:left w:val="none" w:sz="0" w:space="0" w:color="auto"/>
            <w:bottom w:val="none" w:sz="0" w:space="0" w:color="auto"/>
            <w:right w:val="none" w:sz="0" w:space="0" w:color="auto"/>
          </w:divBdr>
          <w:divsChild>
            <w:div w:id="1211302185">
              <w:marLeft w:val="0"/>
              <w:marRight w:val="0"/>
              <w:marTop w:val="0"/>
              <w:marBottom w:val="0"/>
              <w:divBdr>
                <w:top w:val="none" w:sz="0" w:space="0" w:color="auto"/>
                <w:left w:val="none" w:sz="0" w:space="0" w:color="auto"/>
                <w:bottom w:val="none" w:sz="0" w:space="0" w:color="auto"/>
                <w:right w:val="none" w:sz="0" w:space="0" w:color="auto"/>
              </w:divBdr>
            </w:div>
          </w:divsChild>
        </w:div>
        <w:div w:id="830104880">
          <w:marLeft w:val="0"/>
          <w:marRight w:val="0"/>
          <w:marTop w:val="0"/>
          <w:marBottom w:val="0"/>
          <w:divBdr>
            <w:top w:val="none" w:sz="0" w:space="0" w:color="auto"/>
            <w:left w:val="none" w:sz="0" w:space="0" w:color="auto"/>
            <w:bottom w:val="none" w:sz="0" w:space="0" w:color="auto"/>
            <w:right w:val="none" w:sz="0" w:space="0" w:color="auto"/>
          </w:divBdr>
          <w:divsChild>
            <w:div w:id="1778671230">
              <w:marLeft w:val="0"/>
              <w:marRight w:val="0"/>
              <w:marTop w:val="0"/>
              <w:marBottom w:val="0"/>
              <w:divBdr>
                <w:top w:val="none" w:sz="0" w:space="0" w:color="auto"/>
                <w:left w:val="none" w:sz="0" w:space="0" w:color="auto"/>
                <w:bottom w:val="none" w:sz="0" w:space="0" w:color="auto"/>
                <w:right w:val="none" w:sz="0" w:space="0" w:color="auto"/>
              </w:divBdr>
            </w:div>
          </w:divsChild>
        </w:div>
        <w:div w:id="670982767">
          <w:marLeft w:val="0"/>
          <w:marRight w:val="0"/>
          <w:marTop w:val="0"/>
          <w:marBottom w:val="0"/>
          <w:divBdr>
            <w:top w:val="none" w:sz="0" w:space="0" w:color="auto"/>
            <w:left w:val="none" w:sz="0" w:space="0" w:color="auto"/>
            <w:bottom w:val="none" w:sz="0" w:space="0" w:color="auto"/>
            <w:right w:val="none" w:sz="0" w:space="0" w:color="auto"/>
          </w:divBdr>
          <w:divsChild>
            <w:div w:id="2042974948">
              <w:marLeft w:val="0"/>
              <w:marRight w:val="0"/>
              <w:marTop w:val="0"/>
              <w:marBottom w:val="0"/>
              <w:divBdr>
                <w:top w:val="none" w:sz="0" w:space="0" w:color="auto"/>
                <w:left w:val="none" w:sz="0" w:space="0" w:color="auto"/>
                <w:bottom w:val="none" w:sz="0" w:space="0" w:color="auto"/>
                <w:right w:val="none" w:sz="0" w:space="0" w:color="auto"/>
              </w:divBdr>
            </w:div>
          </w:divsChild>
        </w:div>
        <w:div w:id="1267274016">
          <w:marLeft w:val="0"/>
          <w:marRight w:val="0"/>
          <w:marTop w:val="0"/>
          <w:marBottom w:val="0"/>
          <w:divBdr>
            <w:top w:val="none" w:sz="0" w:space="0" w:color="auto"/>
            <w:left w:val="none" w:sz="0" w:space="0" w:color="auto"/>
            <w:bottom w:val="none" w:sz="0" w:space="0" w:color="auto"/>
            <w:right w:val="none" w:sz="0" w:space="0" w:color="auto"/>
          </w:divBdr>
          <w:divsChild>
            <w:div w:id="1947810789">
              <w:marLeft w:val="0"/>
              <w:marRight w:val="0"/>
              <w:marTop w:val="0"/>
              <w:marBottom w:val="0"/>
              <w:divBdr>
                <w:top w:val="none" w:sz="0" w:space="0" w:color="auto"/>
                <w:left w:val="none" w:sz="0" w:space="0" w:color="auto"/>
                <w:bottom w:val="none" w:sz="0" w:space="0" w:color="auto"/>
                <w:right w:val="none" w:sz="0" w:space="0" w:color="auto"/>
              </w:divBdr>
            </w:div>
          </w:divsChild>
        </w:div>
        <w:div w:id="1788238694">
          <w:marLeft w:val="0"/>
          <w:marRight w:val="0"/>
          <w:marTop w:val="0"/>
          <w:marBottom w:val="0"/>
          <w:divBdr>
            <w:top w:val="none" w:sz="0" w:space="0" w:color="auto"/>
            <w:left w:val="none" w:sz="0" w:space="0" w:color="auto"/>
            <w:bottom w:val="none" w:sz="0" w:space="0" w:color="auto"/>
            <w:right w:val="none" w:sz="0" w:space="0" w:color="auto"/>
          </w:divBdr>
          <w:divsChild>
            <w:div w:id="1970280042">
              <w:marLeft w:val="0"/>
              <w:marRight w:val="0"/>
              <w:marTop w:val="0"/>
              <w:marBottom w:val="0"/>
              <w:divBdr>
                <w:top w:val="none" w:sz="0" w:space="0" w:color="auto"/>
                <w:left w:val="none" w:sz="0" w:space="0" w:color="auto"/>
                <w:bottom w:val="none" w:sz="0" w:space="0" w:color="auto"/>
                <w:right w:val="none" w:sz="0" w:space="0" w:color="auto"/>
              </w:divBdr>
            </w:div>
          </w:divsChild>
        </w:div>
        <w:div w:id="778530233">
          <w:marLeft w:val="0"/>
          <w:marRight w:val="0"/>
          <w:marTop w:val="0"/>
          <w:marBottom w:val="0"/>
          <w:divBdr>
            <w:top w:val="none" w:sz="0" w:space="0" w:color="auto"/>
            <w:left w:val="none" w:sz="0" w:space="0" w:color="auto"/>
            <w:bottom w:val="none" w:sz="0" w:space="0" w:color="auto"/>
            <w:right w:val="none" w:sz="0" w:space="0" w:color="auto"/>
          </w:divBdr>
          <w:divsChild>
            <w:div w:id="1937320117">
              <w:marLeft w:val="0"/>
              <w:marRight w:val="0"/>
              <w:marTop w:val="0"/>
              <w:marBottom w:val="0"/>
              <w:divBdr>
                <w:top w:val="none" w:sz="0" w:space="0" w:color="auto"/>
                <w:left w:val="none" w:sz="0" w:space="0" w:color="auto"/>
                <w:bottom w:val="none" w:sz="0" w:space="0" w:color="auto"/>
                <w:right w:val="none" w:sz="0" w:space="0" w:color="auto"/>
              </w:divBdr>
            </w:div>
          </w:divsChild>
        </w:div>
        <w:div w:id="732578782">
          <w:marLeft w:val="0"/>
          <w:marRight w:val="0"/>
          <w:marTop w:val="0"/>
          <w:marBottom w:val="0"/>
          <w:divBdr>
            <w:top w:val="none" w:sz="0" w:space="0" w:color="auto"/>
            <w:left w:val="none" w:sz="0" w:space="0" w:color="auto"/>
            <w:bottom w:val="none" w:sz="0" w:space="0" w:color="auto"/>
            <w:right w:val="none" w:sz="0" w:space="0" w:color="auto"/>
          </w:divBdr>
          <w:divsChild>
            <w:div w:id="1801069451">
              <w:marLeft w:val="0"/>
              <w:marRight w:val="0"/>
              <w:marTop w:val="0"/>
              <w:marBottom w:val="0"/>
              <w:divBdr>
                <w:top w:val="none" w:sz="0" w:space="0" w:color="auto"/>
                <w:left w:val="none" w:sz="0" w:space="0" w:color="auto"/>
                <w:bottom w:val="none" w:sz="0" w:space="0" w:color="auto"/>
                <w:right w:val="none" w:sz="0" w:space="0" w:color="auto"/>
              </w:divBdr>
            </w:div>
          </w:divsChild>
        </w:div>
        <w:div w:id="1143472455">
          <w:marLeft w:val="0"/>
          <w:marRight w:val="0"/>
          <w:marTop w:val="0"/>
          <w:marBottom w:val="0"/>
          <w:divBdr>
            <w:top w:val="none" w:sz="0" w:space="0" w:color="auto"/>
            <w:left w:val="none" w:sz="0" w:space="0" w:color="auto"/>
            <w:bottom w:val="none" w:sz="0" w:space="0" w:color="auto"/>
            <w:right w:val="none" w:sz="0" w:space="0" w:color="auto"/>
          </w:divBdr>
          <w:divsChild>
            <w:div w:id="973366301">
              <w:marLeft w:val="0"/>
              <w:marRight w:val="0"/>
              <w:marTop w:val="0"/>
              <w:marBottom w:val="0"/>
              <w:divBdr>
                <w:top w:val="none" w:sz="0" w:space="0" w:color="auto"/>
                <w:left w:val="none" w:sz="0" w:space="0" w:color="auto"/>
                <w:bottom w:val="none" w:sz="0" w:space="0" w:color="auto"/>
                <w:right w:val="none" w:sz="0" w:space="0" w:color="auto"/>
              </w:divBdr>
            </w:div>
          </w:divsChild>
        </w:div>
        <w:div w:id="631985407">
          <w:marLeft w:val="0"/>
          <w:marRight w:val="0"/>
          <w:marTop w:val="0"/>
          <w:marBottom w:val="0"/>
          <w:divBdr>
            <w:top w:val="none" w:sz="0" w:space="0" w:color="auto"/>
            <w:left w:val="none" w:sz="0" w:space="0" w:color="auto"/>
            <w:bottom w:val="none" w:sz="0" w:space="0" w:color="auto"/>
            <w:right w:val="none" w:sz="0" w:space="0" w:color="auto"/>
          </w:divBdr>
          <w:divsChild>
            <w:div w:id="120265564">
              <w:marLeft w:val="0"/>
              <w:marRight w:val="0"/>
              <w:marTop w:val="0"/>
              <w:marBottom w:val="0"/>
              <w:divBdr>
                <w:top w:val="none" w:sz="0" w:space="0" w:color="auto"/>
                <w:left w:val="none" w:sz="0" w:space="0" w:color="auto"/>
                <w:bottom w:val="none" w:sz="0" w:space="0" w:color="auto"/>
                <w:right w:val="none" w:sz="0" w:space="0" w:color="auto"/>
              </w:divBdr>
            </w:div>
          </w:divsChild>
        </w:div>
        <w:div w:id="503789396">
          <w:marLeft w:val="0"/>
          <w:marRight w:val="0"/>
          <w:marTop w:val="0"/>
          <w:marBottom w:val="0"/>
          <w:divBdr>
            <w:top w:val="none" w:sz="0" w:space="0" w:color="auto"/>
            <w:left w:val="none" w:sz="0" w:space="0" w:color="auto"/>
            <w:bottom w:val="none" w:sz="0" w:space="0" w:color="auto"/>
            <w:right w:val="none" w:sz="0" w:space="0" w:color="auto"/>
          </w:divBdr>
          <w:divsChild>
            <w:div w:id="1441488903">
              <w:marLeft w:val="0"/>
              <w:marRight w:val="0"/>
              <w:marTop w:val="0"/>
              <w:marBottom w:val="0"/>
              <w:divBdr>
                <w:top w:val="none" w:sz="0" w:space="0" w:color="auto"/>
                <w:left w:val="none" w:sz="0" w:space="0" w:color="auto"/>
                <w:bottom w:val="none" w:sz="0" w:space="0" w:color="auto"/>
                <w:right w:val="none" w:sz="0" w:space="0" w:color="auto"/>
              </w:divBdr>
            </w:div>
          </w:divsChild>
        </w:div>
        <w:div w:id="1797217218">
          <w:marLeft w:val="0"/>
          <w:marRight w:val="0"/>
          <w:marTop w:val="0"/>
          <w:marBottom w:val="0"/>
          <w:divBdr>
            <w:top w:val="none" w:sz="0" w:space="0" w:color="auto"/>
            <w:left w:val="none" w:sz="0" w:space="0" w:color="auto"/>
            <w:bottom w:val="none" w:sz="0" w:space="0" w:color="auto"/>
            <w:right w:val="none" w:sz="0" w:space="0" w:color="auto"/>
          </w:divBdr>
          <w:divsChild>
            <w:div w:id="808211605">
              <w:marLeft w:val="0"/>
              <w:marRight w:val="0"/>
              <w:marTop w:val="0"/>
              <w:marBottom w:val="0"/>
              <w:divBdr>
                <w:top w:val="none" w:sz="0" w:space="0" w:color="auto"/>
                <w:left w:val="none" w:sz="0" w:space="0" w:color="auto"/>
                <w:bottom w:val="none" w:sz="0" w:space="0" w:color="auto"/>
                <w:right w:val="none" w:sz="0" w:space="0" w:color="auto"/>
              </w:divBdr>
            </w:div>
          </w:divsChild>
        </w:div>
        <w:div w:id="1774938748">
          <w:marLeft w:val="0"/>
          <w:marRight w:val="0"/>
          <w:marTop w:val="0"/>
          <w:marBottom w:val="0"/>
          <w:divBdr>
            <w:top w:val="none" w:sz="0" w:space="0" w:color="auto"/>
            <w:left w:val="none" w:sz="0" w:space="0" w:color="auto"/>
            <w:bottom w:val="none" w:sz="0" w:space="0" w:color="auto"/>
            <w:right w:val="none" w:sz="0" w:space="0" w:color="auto"/>
          </w:divBdr>
          <w:divsChild>
            <w:div w:id="932931991">
              <w:marLeft w:val="0"/>
              <w:marRight w:val="0"/>
              <w:marTop w:val="0"/>
              <w:marBottom w:val="0"/>
              <w:divBdr>
                <w:top w:val="none" w:sz="0" w:space="0" w:color="auto"/>
                <w:left w:val="none" w:sz="0" w:space="0" w:color="auto"/>
                <w:bottom w:val="none" w:sz="0" w:space="0" w:color="auto"/>
                <w:right w:val="none" w:sz="0" w:space="0" w:color="auto"/>
              </w:divBdr>
            </w:div>
          </w:divsChild>
        </w:div>
        <w:div w:id="105927006">
          <w:marLeft w:val="0"/>
          <w:marRight w:val="0"/>
          <w:marTop w:val="0"/>
          <w:marBottom w:val="0"/>
          <w:divBdr>
            <w:top w:val="none" w:sz="0" w:space="0" w:color="auto"/>
            <w:left w:val="none" w:sz="0" w:space="0" w:color="auto"/>
            <w:bottom w:val="none" w:sz="0" w:space="0" w:color="auto"/>
            <w:right w:val="none" w:sz="0" w:space="0" w:color="auto"/>
          </w:divBdr>
          <w:divsChild>
            <w:div w:id="778178384">
              <w:marLeft w:val="0"/>
              <w:marRight w:val="0"/>
              <w:marTop w:val="0"/>
              <w:marBottom w:val="0"/>
              <w:divBdr>
                <w:top w:val="none" w:sz="0" w:space="0" w:color="auto"/>
                <w:left w:val="none" w:sz="0" w:space="0" w:color="auto"/>
                <w:bottom w:val="none" w:sz="0" w:space="0" w:color="auto"/>
                <w:right w:val="none" w:sz="0" w:space="0" w:color="auto"/>
              </w:divBdr>
            </w:div>
          </w:divsChild>
        </w:div>
        <w:div w:id="1200700286">
          <w:marLeft w:val="0"/>
          <w:marRight w:val="0"/>
          <w:marTop w:val="0"/>
          <w:marBottom w:val="0"/>
          <w:divBdr>
            <w:top w:val="none" w:sz="0" w:space="0" w:color="auto"/>
            <w:left w:val="none" w:sz="0" w:space="0" w:color="auto"/>
            <w:bottom w:val="none" w:sz="0" w:space="0" w:color="auto"/>
            <w:right w:val="none" w:sz="0" w:space="0" w:color="auto"/>
          </w:divBdr>
          <w:divsChild>
            <w:div w:id="895819626">
              <w:marLeft w:val="0"/>
              <w:marRight w:val="0"/>
              <w:marTop w:val="0"/>
              <w:marBottom w:val="0"/>
              <w:divBdr>
                <w:top w:val="none" w:sz="0" w:space="0" w:color="auto"/>
                <w:left w:val="none" w:sz="0" w:space="0" w:color="auto"/>
                <w:bottom w:val="none" w:sz="0" w:space="0" w:color="auto"/>
                <w:right w:val="none" w:sz="0" w:space="0" w:color="auto"/>
              </w:divBdr>
            </w:div>
          </w:divsChild>
        </w:div>
        <w:div w:id="1619490085">
          <w:marLeft w:val="0"/>
          <w:marRight w:val="0"/>
          <w:marTop w:val="0"/>
          <w:marBottom w:val="0"/>
          <w:divBdr>
            <w:top w:val="none" w:sz="0" w:space="0" w:color="auto"/>
            <w:left w:val="none" w:sz="0" w:space="0" w:color="auto"/>
            <w:bottom w:val="none" w:sz="0" w:space="0" w:color="auto"/>
            <w:right w:val="none" w:sz="0" w:space="0" w:color="auto"/>
          </w:divBdr>
          <w:divsChild>
            <w:div w:id="1630740701">
              <w:marLeft w:val="0"/>
              <w:marRight w:val="0"/>
              <w:marTop w:val="0"/>
              <w:marBottom w:val="0"/>
              <w:divBdr>
                <w:top w:val="none" w:sz="0" w:space="0" w:color="auto"/>
                <w:left w:val="none" w:sz="0" w:space="0" w:color="auto"/>
                <w:bottom w:val="none" w:sz="0" w:space="0" w:color="auto"/>
                <w:right w:val="none" w:sz="0" w:space="0" w:color="auto"/>
              </w:divBdr>
            </w:div>
          </w:divsChild>
        </w:div>
        <w:div w:id="215430076">
          <w:marLeft w:val="0"/>
          <w:marRight w:val="0"/>
          <w:marTop w:val="0"/>
          <w:marBottom w:val="0"/>
          <w:divBdr>
            <w:top w:val="none" w:sz="0" w:space="0" w:color="auto"/>
            <w:left w:val="none" w:sz="0" w:space="0" w:color="auto"/>
            <w:bottom w:val="none" w:sz="0" w:space="0" w:color="auto"/>
            <w:right w:val="none" w:sz="0" w:space="0" w:color="auto"/>
          </w:divBdr>
          <w:divsChild>
            <w:div w:id="964165866">
              <w:marLeft w:val="0"/>
              <w:marRight w:val="0"/>
              <w:marTop w:val="0"/>
              <w:marBottom w:val="0"/>
              <w:divBdr>
                <w:top w:val="none" w:sz="0" w:space="0" w:color="auto"/>
                <w:left w:val="none" w:sz="0" w:space="0" w:color="auto"/>
                <w:bottom w:val="none" w:sz="0" w:space="0" w:color="auto"/>
                <w:right w:val="none" w:sz="0" w:space="0" w:color="auto"/>
              </w:divBdr>
            </w:div>
          </w:divsChild>
        </w:div>
        <w:div w:id="99569438">
          <w:marLeft w:val="0"/>
          <w:marRight w:val="0"/>
          <w:marTop w:val="0"/>
          <w:marBottom w:val="0"/>
          <w:divBdr>
            <w:top w:val="none" w:sz="0" w:space="0" w:color="auto"/>
            <w:left w:val="none" w:sz="0" w:space="0" w:color="auto"/>
            <w:bottom w:val="none" w:sz="0" w:space="0" w:color="auto"/>
            <w:right w:val="none" w:sz="0" w:space="0" w:color="auto"/>
          </w:divBdr>
          <w:divsChild>
            <w:div w:id="1112700206">
              <w:marLeft w:val="0"/>
              <w:marRight w:val="0"/>
              <w:marTop w:val="0"/>
              <w:marBottom w:val="0"/>
              <w:divBdr>
                <w:top w:val="none" w:sz="0" w:space="0" w:color="auto"/>
                <w:left w:val="none" w:sz="0" w:space="0" w:color="auto"/>
                <w:bottom w:val="none" w:sz="0" w:space="0" w:color="auto"/>
                <w:right w:val="none" w:sz="0" w:space="0" w:color="auto"/>
              </w:divBdr>
            </w:div>
          </w:divsChild>
        </w:div>
        <w:div w:id="214201083">
          <w:marLeft w:val="0"/>
          <w:marRight w:val="0"/>
          <w:marTop w:val="0"/>
          <w:marBottom w:val="0"/>
          <w:divBdr>
            <w:top w:val="none" w:sz="0" w:space="0" w:color="auto"/>
            <w:left w:val="none" w:sz="0" w:space="0" w:color="auto"/>
            <w:bottom w:val="none" w:sz="0" w:space="0" w:color="auto"/>
            <w:right w:val="none" w:sz="0" w:space="0" w:color="auto"/>
          </w:divBdr>
          <w:divsChild>
            <w:div w:id="1580096762">
              <w:marLeft w:val="0"/>
              <w:marRight w:val="0"/>
              <w:marTop w:val="0"/>
              <w:marBottom w:val="0"/>
              <w:divBdr>
                <w:top w:val="none" w:sz="0" w:space="0" w:color="auto"/>
                <w:left w:val="none" w:sz="0" w:space="0" w:color="auto"/>
                <w:bottom w:val="none" w:sz="0" w:space="0" w:color="auto"/>
                <w:right w:val="none" w:sz="0" w:space="0" w:color="auto"/>
              </w:divBdr>
            </w:div>
          </w:divsChild>
        </w:div>
        <w:div w:id="1717774623">
          <w:marLeft w:val="0"/>
          <w:marRight w:val="0"/>
          <w:marTop w:val="0"/>
          <w:marBottom w:val="0"/>
          <w:divBdr>
            <w:top w:val="none" w:sz="0" w:space="0" w:color="auto"/>
            <w:left w:val="none" w:sz="0" w:space="0" w:color="auto"/>
            <w:bottom w:val="none" w:sz="0" w:space="0" w:color="auto"/>
            <w:right w:val="none" w:sz="0" w:space="0" w:color="auto"/>
          </w:divBdr>
          <w:divsChild>
            <w:div w:id="880173229">
              <w:marLeft w:val="0"/>
              <w:marRight w:val="0"/>
              <w:marTop w:val="0"/>
              <w:marBottom w:val="0"/>
              <w:divBdr>
                <w:top w:val="none" w:sz="0" w:space="0" w:color="auto"/>
                <w:left w:val="none" w:sz="0" w:space="0" w:color="auto"/>
                <w:bottom w:val="none" w:sz="0" w:space="0" w:color="auto"/>
                <w:right w:val="none" w:sz="0" w:space="0" w:color="auto"/>
              </w:divBdr>
            </w:div>
          </w:divsChild>
        </w:div>
        <w:div w:id="1387221006">
          <w:marLeft w:val="0"/>
          <w:marRight w:val="0"/>
          <w:marTop w:val="0"/>
          <w:marBottom w:val="0"/>
          <w:divBdr>
            <w:top w:val="none" w:sz="0" w:space="0" w:color="auto"/>
            <w:left w:val="none" w:sz="0" w:space="0" w:color="auto"/>
            <w:bottom w:val="none" w:sz="0" w:space="0" w:color="auto"/>
            <w:right w:val="none" w:sz="0" w:space="0" w:color="auto"/>
          </w:divBdr>
          <w:divsChild>
            <w:div w:id="821392711">
              <w:marLeft w:val="0"/>
              <w:marRight w:val="0"/>
              <w:marTop w:val="0"/>
              <w:marBottom w:val="0"/>
              <w:divBdr>
                <w:top w:val="none" w:sz="0" w:space="0" w:color="auto"/>
                <w:left w:val="none" w:sz="0" w:space="0" w:color="auto"/>
                <w:bottom w:val="none" w:sz="0" w:space="0" w:color="auto"/>
                <w:right w:val="none" w:sz="0" w:space="0" w:color="auto"/>
              </w:divBdr>
            </w:div>
          </w:divsChild>
        </w:div>
        <w:div w:id="263536500">
          <w:marLeft w:val="0"/>
          <w:marRight w:val="0"/>
          <w:marTop w:val="0"/>
          <w:marBottom w:val="0"/>
          <w:divBdr>
            <w:top w:val="none" w:sz="0" w:space="0" w:color="auto"/>
            <w:left w:val="none" w:sz="0" w:space="0" w:color="auto"/>
            <w:bottom w:val="none" w:sz="0" w:space="0" w:color="auto"/>
            <w:right w:val="none" w:sz="0" w:space="0" w:color="auto"/>
          </w:divBdr>
          <w:divsChild>
            <w:div w:id="116832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25725">
      <w:bodyDiv w:val="1"/>
      <w:marLeft w:val="0"/>
      <w:marRight w:val="0"/>
      <w:marTop w:val="0"/>
      <w:marBottom w:val="0"/>
      <w:divBdr>
        <w:top w:val="none" w:sz="0" w:space="0" w:color="auto"/>
        <w:left w:val="none" w:sz="0" w:space="0" w:color="auto"/>
        <w:bottom w:val="none" w:sz="0" w:space="0" w:color="auto"/>
        <w:right w:val="none" w:sz="0" w:space="0" w:color="auto"/>
      </w:divBdr>
      <w:divsChild>
        <w:div w:id="493496720">
          <w:marLeft w:val="0"/>
          <w:marRight w:val="0"/>
          <w:marTop w:val="0"/>
          <w:marBottom w:val="0"/>
          <w:divBdr>
            <w:top w:val="none" w:sz="0" w:space="0" w:color="auto"/>
            <w:left w:val="none" w:sz="0" w:space="0" w:color="auto"/>
            <w:bottom w:val="none" w:sz="0" w:space="0" w:color="auto"/>
            <w:right w:val="none" w:sz="0" w:space="0" w:color="auto"/>
          </w:divBdr>
          <w:divsChild>
            <w:div w:id="220213179">
              <w:marLeft w:val="0"/>
              <w:marRight w:val="0"/>
              <w:marTop w:val="0"/>
              <w:marBottom w:val="0"/>
              <w:divBdr>
                <w:top w:val="none" w:sz="0" w:space="0" w:color="auto"/>
                <w:left w:val="none" w:sz="0" w:space="0" w:color="auto"/>
                <w:bottom w:val="none" w:sz="0" w:space="0" w:color="auto"/>
                <w:right w:val="none" w:sz="0" w:space="0" w:color="auto"/>
              </w:divBdr>
            </w:div>
          </w:divsChild>
        </w:div>
        <w:div w:id="771585594">
          <w:marLeft w:val="0"/>
          <w:marRight w:val="0"/>
          <w:marTop w:val="0"/>
          <w:marBottom w:val="0"/>
          <w:divBdr>
            <w:top w:val="none" w:sz="0" w:space="0" w:color="auto"/>
            <w:left w:val="none" w:sz="0" w:space="0" w:color="auto"/>
            <w:bottom w:val="none" w:sz="0" w:space="0" w:color="auto"/>
            <w:right w:val="none" w:sz="0" w:space="0" w:color="auto"/>
          </w:divBdr>
          <w:divsChild>
            <w:div w:id="398867575">
              <w:marLeft w:val="0"/>
              <w:marRight w:val="0"/>
              <w:marTop w:val="0"/>
              <w:marBottom w:val="0"/>
              <w:divBdr>
                <w:top w:val="none" w:sz="0" w:space="0" w:color="auto"/>
                <w:left w:val="none" w:sz="0" w:space="0" w:color="auto"/>
                <w:bottom w:val="none" w:sz="0" w:space="0" w:color="auto"/>
                <w:right w:val="none" w:sz="0" w:space="0" w:color="auto"/>
              </w:divBdr>
            </w:div>
          </w:divsChild>
        </w:div>
        <w:div w:id="860052070">
          <w:marLeft w:val="0"/>
          <w:marRight w:val="0"/>
          <w:marTop w:val="0"/>
          <w:marBottom w:val="0"/>
          <w:divBdr>
            <w:top w:val="none" w:sz="0" w:space="0" w:color="auto"/>
            <w:left w:val="none" w:sz="0" w:space="0" w:color="auto"/>
            <w:bottom w:val="none" w:sz="0" w:space="0" w:color="auto"/>
            <w:right w:val="none" w:sz="0" w:space="0" w:color="auto"/>
          </w:divBdr>
          <w:divsChild>
            <w:div w:id="1149398395">
              <w:marLeft w:val="0"/>
              <w:marRight w:val="0"/>
              <w:marTop w:val="0"/>
              <w:marBottom w:val="0"/>
              <w:divBdr>
                <w:top w:val="none" w:sz="0" w:space="0" w:color="auto"/>
                <w:left w:val="none" w:sz="0" w:space="0" w:color="auto"/>
                <w:bottom w:val="none" w:sz="0" w:space="0" w:color="auto"/>
                <w:right w:val="none" w:sz="0" w:space="0" w:color="auto"/>
              </w:divBdr>
            </w:div>
          </w:divsChild>
        </w:div>
        <w:div w:id="1265766229">
          <w:marLeft w:val="0"/>
          <w:marRight w:val="0"/>
          <w:marTop w:val="0"/>
          <w:marBottom w:val="0"/>
          <w:divBdr>
            <w:top w:val="none" w:sz="0" w:space="0" w:color="auto"/>
            <w:left w:val="none" w:sz="0" w:space="0" w:color="auto"/>
            <w:bottom w:val="none" w:sz="0" w:space="0" w:color="auto"/>
            <w:right w:val="none" w:sz="0" w:space="0" w:color="auto"/>
          </w:divBdr>
          <w:divsChild>
            <w:div w:id="681275605">
              <w:marLeft w:val="0"/>
              <w:marRight w:val="0"/>
              <w:marTop w:val="0"/>
              <w:marBottom w:val="0"/>
              <w:divBdr>
                <w:top w:val="none" w:sz="0" w:space="0" w:color="auto"/>
                <w:left w:val="none" w:sz="0" w:space="0" w:color="auto"/>
                <w:bottom w:val="none" w:sz="0" w:space="0" w:color="auto"/>
                <w:right w:val="none" w:sz="0" w:space="0" w:color="auto"/>
              </w:divBdr>
            </w:div>
          </w:divsChild>
        </w:div>
        <w:div w:id="1654291979">
          <w:marLeft w:val="0"/>
          <w:marRight w:val="0"/>
          <w:marTop w:val="0"/>
          <w:marBottom w:val="0"/>
          <w:divBdr>
            <w:top w:val="none" w:sz="0" w:space="0" w:color="auto"/>
            <w:left w:val="none" w:sz="0" w:space="0" w:color="auto"/>
            <w:bottom w:val="none" w:sz="0" w:space="0" w:color="auto"/>
            <w:right w:val="none" w:sz="0" w:space="0" w:color="auto"/>
          </w:divBdr>
          <w:divsChild>
            <w:div w:id="741803995">
              <w:marLeft w:val="0"/>
              <w:marRight w:val="0"/>
              <w:marTop w:val="0"/>
              <w:marBottom w:val="0"/>
              <w:divBdr>
                <w:top w:val="none" w:sz="0" w:space="0" w:color="auto"/>
                <w:left w:val="none" w:sz="0" w:space="0" w:color="auto"/>
                <w:bottom w:val="none" w:sz="0" w:space="0" w:color="auto"/>
                <w:right w:val="none" w:sz="0" w:space="0" w:color="auto"/>
              </w:divBdr>
            </w:div>
          </w:divsChild>
        </w:div>
        <w:div w:id="275866541">
          <w:marLeft w:val="0"/>
          <w:marRight w:val="0"/>
          <w:marTop w:val="0"/>
          <w:marBottom w:val="0"/>
          <w:divBdr>
            <w:top w:val="none" w:sz="0" w:space="0" w:color="auto"/>
            <w:left w:val="none" w:sz="0" w:space="0" w:color="auto"/>
            <w:bottom w:val="none" w:sz="0" w:space="0" w:color="auto"/>
            <w:right w:val="none" w:sz="0" w:space="0" w:color="auto"/>
          </w:divBdr>
          <w:divsChild>
            <w:div w:id="120878175">
              <w:marLeft w:val="0"/>
              <w:marRight w:val="0"/>
              <w:marTop w:val="0"/>
              <w:marBottom w:val="0"/>
              <w:divBdr>
                <w:top w:val="none" w:sz="0" w:space="0" w:color="auto"/>
                <w:left w:val="none" w:sz="0" w:space="0" w:color="auto"/>
                <w:bottom w:val="none" w:sz="0" w:space="0" w:color="auto"/>
                <w:right w:val="none" w:sz="0" w:space="0" w:color="auto"/>
              </w:divBdr>
            </w:div>
          </w:divsChild>
        </w:div>
        <w:div w:id="2041930551">
          <w:marLeft w:val="0"/>
          <w:marRight w:val="0"/>
          <w:marTop w:val="0"/>
          <w:marBottom w:val="0"/>
          <w:divBdr>
            <w:top w:val="none" w:sz="0" w:space="0" w:color="auto"/>
            <w:left w:val="none" w:sz="0" w:space="0" w:color="auto"/>
            <w:bottom w:val="none" w:sz="0" w:space="0" w:color="auto"/>
            <w:right w:val="none" w:sz="0" w:space="0" w:color="auto"/>
          </w:divBdr>
          <w:divsChild>
            <w:div w:id="214902116">
              <w:marLeft w:val="0"/>
              <w:marRight w:val="0"/>
              <w:marTop w:val="0"/>
              <w:marBottom w:val="0"/>
              <w:divBdr>
                <w:top w:val="none" w:sz="0" w:space="0" w:color="auto"/>
                <w:left w:val="none" w:sz="0" w:space="0" w:color="auto"/>
                <w:bottom w:val="none" w:sz="0" w:space="0" w:color="auto"/>
                <w:right w:val="none" w:sz="0" w:space="0" w:color="auto"/>
              </w:divBdr>
            </w:div>
          </w:divsChild>
        </w:div>
        <w:div w:id="489102220">
          <w:marLeft w:val="0"/>
          <w:marRight w:val="0"/>
          <w:marTop w:val="0"/>
          <w:marBottom w:val="0"/>
          <w:divBdr>
            <w:top w:val="none" w:sz="0" w:space="0" w:color="auto"/>
            <w:left w:val="none" w:sz="0" w:space="0" w:color="auto"/>
            <w:bottom w:val="none" w:sz="0" w:space="0" w:color="auto"/>
            <w:right w:val="none" w:sz="0" w:space="0" w:color="auto"/>
          </w:divBdr>
          <w:divsChild>
            <w:div w:id="1351251600">
              <w:marLeft w:val="0"/>
              <w:marRight w:val="0"/>
              <w:marTop w:val="0"/>
              <w:marBottom w:val="0"/>
              <w:divBdr>
                <w:top w:val="none" w:sz="0" w:space="0" w:color="auto"/>
                <w:left w:val="none" w:sz="0" w:space="0" w:color="auto"/>
                <w:bottom w:val="none" w:sz="0" w:space="0" w:color="auto"/>
                <w:right w:val="none" w:sz="0" w:space="0" w:color="auto"/>
              </w:divBdr>
            </w:div>
          </w:divsChild>
        </w:div>
        <w:div w:id="1459372008">
          <w:marLeft w:val="0"/>
          <w:marRight w:val="0"/>
          <w:marTop w:val="0"/>
          <w:marBottom w:val="0"/>
          <w:divBdr>
            <w:top w:val="none" w:sz="0" w:space="0" w:color="auto"/>
            <w:left w:val="none" w:sz="0" w:space="0" w:color="auto"/>
            <w:bottom w:val="none" w:sz="0" w:space="0" w:color="auto"/>
            <w:right w:val="none" w:sz="0" w:space="0" w:color="auto"/>
          </w:divBdr>
          <w:divsChild>
            <w:div w:id="1680498014">
              <w:marLeft w:val="0"/>
              <w:marRight w:val="0"/>
              <w:marTop w:val="0"/>
              <w:marBottom w:val="0"/>
              <w:divBdr>
                <w:top w:val="none" w:sz="0" w:space="0" w:color="auto"/>
                <w:left w:val="none" w:sz="0" w:space="0" w:color="auto"/>
                <w:bottom w:val="none" w:sz="0" w:space="0" w:color="auto"/>
                <w:right w:val="none" w:sz="0" w:space="0" w:color="auto"/>
              </w:divBdr>
            </w:div>
            <w:div w:id="2098819119">
              <w:marLeft w:val="0"/>
              <w:marRight w:val="0"/>
              <w:marTop w:val="0"/>
              <w:marBottom w:val="0"/>
              <w:divBdr>
                <w:top w:val="none" w:sz="0" w:space="0" w:color="auto"/>
                <w:left w:val="none" w:sz="0" w:space="0" w:color="auto"/>
                <w:bottom w:val="none" w:sz="0" w:space="0" w:color="auto"/>
                <w:right w:val="none" w:sz="0" w:space="0" w:color="auto"/>
              </w:divBdr>
            </w:div>
          </w:divsChild>
        </w:div>
        <w:div w:id="1124731883">
          <w:marLeft w:val="0"/>
          <w:marRight w:val="0"/>
          <w:marTop w:val="0"/>
          <w:marBottom w:val="0"/>
          <w:divBdr>
            <w:top w:val="none" w:sz="0" w:space="0" w:color="auto"/>
            <w:left w:val="none" w:sz="0" w:space="0" w:color="auto"/>
            <w:bottom w:val="none" w:sz="0" w:space="0" w:color="auto"/>
            <w:right w:val="none" w:sz="0" w:space="0" w:color="auto"/>
          </w:divBdr>
          <w:divsChild>
            <w:div w:id="1148598087">
              <w:marLeft w:val="0"/>
              <w:marRight w:val="0"/>
              <w:marTop w:val="0"/>
              <w:marBottom w:val="0"/>
              <w:divBdr>
                <w:top w:val="none" w:sz="0" w:space="0" w:color="auto"/>
                <w:left w:val="none" w:sz="0" w:space="0" w:color="auto"/>
                <w:bottom w:val="none" w:sz="0" w:space="0" w:color="auto"/>
                <w:right w:val="none" w:sz="0" w:space="0" w:color="auto"/>
              </w:divBdr>
            </w:div>
          </w:divsChild>
        </w:div>
        <w:div w:id="506792227">
          <w:marLeft w:val="0"/>
          <w:marRight w:val="0"/>
          <w:marTop w:val="0"/>
          <w:marBottom w:val="0"/>
          <w:divBdr>
            <w:top w:val="none" w:sz="0" w:space="0" w:color="auto"/>
            <w:left w:val="none" w:sz="0" w:space="0" w:color="auto"/>
            <w:bottom w:val="none" w:sz="0" w:space="0" w:color="auto"/>
            <w:right w:val="none" w:sz="0" w:space="0" w:color="auto"/>
          </w:divBdr>
          <w:divsChild>
            <w:div w:id="1407536004">
              <w:marLeft w:val="0"/>
              <w:marRight w:val="0"/>
              <w:marTop w:val="0"/>
              <w:marBottom w:val="0"/>
              <w:divBdr>
                <w:top w:val="none" w:sz="0" w:space="0" w:color="auto"/>
                <w:left w:val="none" w:sz="0" w:space="0" w:color="auto"/>
                <w:bottom w:val="none" w:sz="0" w:space="0" w:color="auto"/>
                <w:right w:val="none" w:sz="0" w:space="0" w:color="auto"/>
              </w:divBdr>
            </w:div>
          </w:divsChild>
        </w:div>
        <w:div w:id="239607619">
          <w:marLeft w:val="0"/>
          <w:marRight w:val="0"/>
          <w:marTop w:val="0"/>
          <w:marBottom w:val="0"/>
          <w:divBdr>
            <w:top w:val="none" w:sz="0" w:space="0" w:color="auto"/>
            <w:left w:val="none" w:sz="0" w:space="0" w:color="auto"/>
            <w:bottom w:val="none" w:sz="0" w:space="0" w:color="auto"/>
            <w:right w:val="none" w:sz="0" w:space="0" w:color="auto"/>
          </w:divBdr>
          <w:divsChild>
            <w:div w:id="115951264">
              <w:marLeft w:val="0"/>
              <w:marRight w:val="0"/>
              <w:marTop w:val="0"/>
              <w:marBottom w:val="0"/>
              <w:divBdr>
                <w:top w:val="none" w:sz="0" w:space="0" w:color="auto"/>
                <w:left w:val="none" w:sz="0" w:space="0" w:color="auto"/>
                <w:bottom w:val="none" w:sz="0" w:space="0" w:color="auto"/>
                <w:right w:val="none" w:sz="0" w:space="0" w:color="auto"/>
              </w:divBdr>
            </w:div>
          </w:divsChild>
        </w:div>
        <w:div w:id="501705807">
          <w:marLeft w:val="0"/>
          <w:marRight w:val="0"/>
          <w:marTop w:val="0"/>
          <w:marBottom w:val="0"/>
          <w:divBdr>
            <w:top w:val="none" w:sz="0" w:space="0" w:color="auto"/>
            <w:left w:val="none" w:sz="0" w:space="0" w:color="auto"/>
            <w:bottom w:val="none" w:sz="0" w:space="0" w:color="auto"/>
            <w:right w:val="none" w:sz="0" w:space="0" w:color="auto"/>
          </w:divBdr>
          <w:divsChild>
            <w:div w:id="1501042110">
              <w:marLeft w:val="0"/>
              <w:marRight w:val="0"/>
              <w:marTop w:val="0"/>
              <w:marBottom w:val="0"/>
              <w:divBdr>
                <w:top w:val="none" w:sz="0" w:space="0" w:color="auto"/>
                <w:left w:val="none" w:sz="0" w:space="0" w:color="auto"/>
                <w:bottom w:val="none" w:sz="0" w:space="0" w:color="auto"/>
                <w:right w:val="none" w:sz="0" w:space="0" w:color="auto"/>
              </w:divBdr>
            </w:div>
          </w:divsChild>
        </w:div>
        <w:div w:id="577906670">
          <w:marLeft w:val="0"/>
          <w:marRight w:val="0"/>
          <w:marTop w:val="0"/>
          <w:marBottom w:val="0"/>
          <w:divBdr>
            <w:top w:val="none" w:sz="0" w:space="0" w:color="auto"/>
            <w:left w:val="none" w:sz="0" w:space="0" w:color="auto"/>
            <w:bottom w:val="none" w:sz="0" w:space="0" w:color="auto"/>
            <w:right w:val="none" w:sz="0" w:space="0" w:color="auto"/>
          </w:divBdr>
          <w:divsChild>
            <w:div w:id="1048842522">
              <w:marLeft w:val="0"/>
              <w:marRight w:val="0"/>
              <w:marTop w:val="0"/>
              <w:marBottom w:val="0"/>
              <w:divBdr>
                <w:top w:val="none" w:sz="0" w:space="0" w:color="auto"/>
                <w:left w:val="none" w:sz="0" w:space="0" w:color="auto"/>
                <w:bottom w:val="none" w:sz="0" w:space="0" w:color="auto"/>
                <w:right w:val="none" w:sz="0" w:space="0" w:color="auto"/>
              </w:divBdr>
            </w:div>
          </w:divsChild>
        </w:div>
        <w:div w:id="2070808670">
          <w:marLeft w:val="0"/>
          <w:marRight w:val="0"/>
          <w:marTop w:val="0"/>
          <w:marBottom w:val="0"/>
          <w:divBdr>
            <w:top w:val="none" w:sz="0" w:space="0" w:color="auto"/>
            <w:left w:val="none" w:sz="0" w:space="0" w:color="auto"/>
            <w:bottom w:val="none" w:sz="0" w:space="0" w:color="auto"/>
            <w:right w:val="none" w:sz="0" w:space="0" w:color="auto"/>
          </w:divBdr>
          <w:divsChild>
            <w:div w:id="1728607894">
              <w:marLeft w:val="0"/>
              <w:marRight w:val="0"/>
              <w:marTop w:val="0"/>
              <w:marBottom w:val="0"/>
              <w:divBdr>
                <w:top w:val="none" w:sz="0" w:space="0" w:color="auto"/>
                <w:left w:val="none" w:sz="0" w:space="0" w:color="auto"/>
                <w:bottom w:val="none" w:sz="0" w:space="0" w:color="auto"/>
                <w:right w:val="none" w:sz="0" w:space="0" w:color="auto"/>
              </w:divBdr>
            </w:div>
          </w:divsChild>
        </w:div>
        <w:div w:id="136263462">
          <w:marLeft w:val="0"/>
          <w:marRight w:val="0"/>
          <w:marTop w:val="0"/>
          <w:marBottom w:val="0"/>
          <w:divBdr>
            <w:top w:val="none" w:sz="0" w:space="0" w:color="auto"/>
            <w:left w:val="none" w:sz="0" w:space="0" w:color="auto"/>
            <w:bottom w:val="none" w:sz="0" w:space="0" w:color="auto"/>
            <w:right w:val="none" w:sz="0" w:space="0" w:color="auto"/>
          </w:divBdr>
          <w:divsChild>
            <w:div w:id="402460013">
              <w:marLeft w:val="0"/>
              <w:marRight w:val="0"/>
              <w:marTop w:val="0"/>
              <w:marBottom w:val="0"/>
              <w:divBdr>
                <w:top w:val="none" w:sz="0" w:space="0" w:color="auto"/>
                <w:left w:val="none" w:sz="0" w:space="0" w:color="auto"/>
                <w:bottom w:val="none" w:sz="0" w:space="0" w:color="auto"/>
                <w:right w:val="none" w:sz="0" w:space="0" w:color="auto"/>
              </w:divBdr>
            </w:div>
          </w:divsChild>
        </w:div>
        <w:div w:id="1898472534">
          <w:marLeft w:val="0"/>
          <w:marRight w:val="0"/>
          <w:marTop w:val="0"/>
          <w:marBottom w:val="0"/>
          <w:divBdr>
            <w:top w:val="none" w:sz="0" w:space="0" w:color="auto"/>
            <w:left w:val="none" w:sz="0" w:space="0" w:color="auto"/>
            <w:bottom w:val="none" w:sz="0" w:space="0" w:color="auto"/>
            <w:right w:val="none" w:sz="0" w:space="0" w:color="auto"/>
          </w:divBdr>
          <w:divsChild>
            <w:div w:id="1471365247">
              <w:marLeft w:val="0"/>
              <w:marRight w:val="0"/>
              <w:marTop w:val="0"/>
              <w:marBottom w:val="0"/>
              <w:divBdr>
                <w:top w:val="none" w:sz="0" w:space="0" w:color="auto"/>
                <w:left w:val="none" w:sz="0" w:space="0" w:color="auto"/>
                <w:bottom w:val="none" w:sz="0" w:space="0" w:color="auto"/>
                <w:right w:val="none" w:sz="0" w:space="0" w:color="auto"/>
              </w:divBdr>
            </w:div>
            <w:div w:id="1974559727">
              <w:marLeft w:val="0"/>
              <w:marRight w:val="0"/>
              <w:marTop w:val="0"/>
              <w:marBottom w:val="0"/>
              <w:divBdr>
                <w:top w:val="none" w:sz="0" w:space="0" w:color="auto"/>
                <w:left w:val="none" w:sz="0" w:space="0" w:color="auto"/>
                <w:bottom w:val="none" w:sz="0" w:space="0" w:color="auto"/>
                <w:right w:val="none" w:sz="0" w:space="0" w:color="auto"/>
              </w:divBdr>
            </w:div>
          </w:divsChild>
        </w:div>
        <w:div w:id="1224679428">
          <w:marLeft w:val="0"/>
          <w:marRight w:val="0"/>
          <w:marTop w:val="0"/>
          <w:marBottom w:val="0"/>
          <w:divBdr>
            <w:top w:val="none" w:sz="0" w:space="0" w:color="auto"/>
            <w:left w:val="none" w:sz="0" w:space="0" w:color="auto"/>
            <w:bottom w:val="none" w:sz="0" w:space="0" w:color="auto"/>
            <w:right w:val="none" w:sz="0" w:space="0" w:color="auto"/>
          </w:divBdr>
          <w:divsChild>
            <w:div w:id="1442145649">
              <w:marLeft w:val="0"/>
              <w:marRight w:val="0"/>
              <w:marTop w:val="0"/>
              <w:marBottom w:val="0"/>
              <w:divBdr>
                <w:top w:val="none" w:sz="0" w:space="0" w:color="auto"/>
                <w:left w:val="none" w:sz="0" w:space="0" w:color="auto"/>
                <w:bottom w:val="none" w:sz="0" w:space="0" w:color="auto"/>
                <w:right w:val="none" w:sz="0" w:space="0" w:color="auto"/>
              </w:divBdr>
            </w:div>
          </w:divsChild>
        </w:div>
        <w:div w:id="220332911">
          <w:marLeft w:val="0"/>
          <w:marRight w:val="0"/>
          <w:marTop w:val="0"/>
          <w:marBottom w:val="0"/>
          <w:divBdr>
            <w:top w:val="none" w:sz="0" w:space="0" w:color="auto"/>
            <w:left w:val="none" w:sz="0" w:space="0" w:color="auto"/>
            <w:bottom w:val="none" w:sz="0" w:space="0" w:color="auto"/>
            <w:right w:val="none" w:sz="0" w:space="0" w:color="auto"/>
          </w:divBdr>
          <w:divsChild>
            <w:div w:id="949970071">
              <w:marLeft w:val="0"/>
              <w:marRight w:val="0"/>
              <w:marTop w:val="0"/>
              <w:marBottom w:val="0"/>
              <w:divBdr>
                <w:top w:val="none" w:sz="0" w:space="0" w:color="auto"/>
                <w:left w:val="none" w:sz="0" w:space="0" w:color="auto"/>
                <w:bottom w:val="none" w:sz="0" w:space="0" w:color="auto"/>
                <w:right w:val="none" w:sz="0" w:space="0" w:color="auto"/>
              </w:divBdr>
            </w:div>
          </w:divsChild>
        </w:div>
        <w:div w:id="671221787">
          <w:marLeft w:val="0"/>
          <w:marRight w:val="0"/>
          <w:marTop w:val="0"/>
          <w:marBottom w:val="0"/>
          <w:divBdr>
            <w:top w:val="none" w:sz="0" w:space="0" w:color="auto"/>
            <w:left w:val="none" w:sz="0" w:space="0" w:color="auto"/>
            <w:bottom w:val="none" w:sz="0" w:space="0" w:color="auto"/>
            <w:right w:val="none" w:sz="0" w:space="0" w:color="auto"/>
          </w:divBdr>
          <w:divsChild>
            <w:div w:id="954335576">
              <w:marLeft w:val="0"/>
              <w:marRight w:val="0"/>
              <w:marTop w:val="0"/>
              <w:marBottom w:val="0"/>
              <w:divBdr>
                <w:top w:val="none" w:sz="0" w:space="0" w:color="auto"/>
                <w:left w:val="none" w:sz="0" w:space="0" w:color="auto"/>
                <w:bottom w:val="none" w:sz="0" w:space="0" w:color="auto"/>
                <w:right w:val="none" w:sz="0" w:space="0" w:color="auto"/>
              </w:divBdr>
            </w:div>
          </w:divsChild>
        </w:div>
        <w:div w:id="316955065">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
          </w:divsChild>
        </w:div>
        <w:div w:id="2092579352">
          <w:marLeft w:val="0"/>
          <w:marRight w:val="0"/>
          <w:marTop w:val="0"/>
          <w:marBottom w:val="0"/>
          <w:divBdr>
            <w:top w:val="none" w:sz="0" w:space="0" w:color="auto"/>
            <w:left w:val="none" w:sz="0" w:space="0" w:color="auto"/>
            <w:bottom w:val="none" w:sz="0" w:space="0" w:color="auto"/>
            <w:right w:val="none" w:sz="0" w:space="0" w:color="auto"/>
          </w:divBdr>
          <w:divsChild>
            <w:div w:id="1051153287">
              <w:marLeft w:val="0"/>
              <w:marRight w:val="0"/>
              <w:marTop w:val="0"/>
              <w:marBottom w:val="0"/>
              <w:divBdr>
                <w:top w:val="none" w:sz="0" w:space="0" w:color="auto"/>
                <w:left w:val="none" w:sz="0" w:space="0" w:color="auto"/>
                <w:bottom w:val="none" w:sz="0" w:space="0" w:color="auto"/>
                <w:right w:val="none" w:sz="0" w:space="0" w:color="auto"/>
              </w:divBdr>
            </w:div>
          </w:divsChild>
        </w:div>
        <w:div w:id="260723514">
          <w:marLeft w:val="0"/>
          <w:marRight w:val="0"/>
          <w:marTop w:val="0"/>
          <w:marBottom w:val="0"/>
          <w:divBdr>
            <w:top w:val="none" w:sz="0" w:space="0" w:color="auto"/>
            <w:left w:val="none" w:sz="0" w:space="0" w:color="auto"/>
            <w:bottom w:val="none" w:sz="0" w:space="0" w:color="auto"/>
            <w:right w:val="none" w:sz="0" w:space="0" w:color="auto"/>
          </w:divBdr>
          <w:divsChild>
            <w:div w:id="1116214747">
              <w:marLeft w:val="0"/>
              <w:marRight w:val="0"/>
              <w:marTop w:val="0"/>
              <w:marBottom w:val="0"/>
              <w:divBdr>
                <w:top w:val="none" w:sz="0" w:space="0" w:color="auto"/>
                <w:left w:val="none" w:sz="0" w:space="0" w:color="auto"/>
                <w:bottom w:val="none" w:sz="0" w:space="0" w:color="auto"/>
                <w:right w:val="none" w:sz="0" w:space="0" w:color="auto"/>
              </w:divBdr>
            </w:div>
          </w:divsChild>
        </w:div>
        <w:div w:id="718438162">
          <w:marLeft w:val="0"/>
          <w:marRight w:val="0"/>
          <w:marTop w:val="0"/>
          <w:marBottom w:val="0"/>
          <w:divBdr>
            <w:top w:val="none" w:sz="0" w:space="0" w:color="auto"/>
            <w:left w:val="none" w:sz="0" w:space="0" w:color="auto"/>
            <w:bottom w:val="none" w:sz="0" w:space="0" w:color="auto"/>
            <w:right w:val="none" w:sz="0" w:space="0" w:color="auto"/>
          </w:divBdr>
          <w:divsChild>
            <w:div w:id="1728332158">
              <w:marLeft w:val="0"/>
              <w:marRight w:val="0"/>
              <w:marTop w:val="0"/>
              <w:marBottom w:val="0"/>
              <w:divBdr>
                <w:top w:val="none" w:sz="0" w:space="0" w:color="auto"/>
                <w:left w:val="none" w:sz="0" w:space="0" w:color="auto"/>
                <w:bottom w:val="none" w:sz="0" w:space="0" w:color="auto"/>
                <w:right w:val="none" w:sz="0" w:space="0" w:color="auto"/>
              </w:divBdr>
            </w:div>
          </w:divsChild>
        </w:div>
        <w:div w:id="1494948409">
          <w:marLeft w:val="0"/>
          <w:marRight w:val="0"/>
          <w:marTop w:val="0"/>
          <w:marBottom w:val="0"/>
          <w:divBdr>
            <w:top w:val="none" w:sz="0" w:space="0" w:color="auto"/>
            <w:left w:val="none" w:sz="0" w:space="0" w:color="auto"/>
            <w:bottom w:val="none" w:sz="0" w:space="0" w:color="auto"/>
            <w:right w:val="none" w:sz="0" w:space="0" w:color="auto"/>
          </w:divBdr>
          <w:divsChild>
            <w:div w:id="2004580679">
              <w:marLeft w:val="0"/>
              <w:marRight w:val="0"/>
              <w:marTop w:val="0"/>
              <w:marBottom w:val="0"/>
              <w:divBdr>
                <w:top w:val="none" w:sz="0" w:space="0" w:color="auto"/>
                <w:left w:val="none" w:sz="0" w:space="0" w:color="auto"/>
                <w:bottom w:val="none" w:sz="0" w:space="0" w:color="auto"/>
                <w:right w:val="none" w:sz="0" w:space="0" w:color="auto"/>
              </w:divBdr>
            </w:div>
            <w:div w:id="1251693366">
              <w:marLeft w:val="0"/>
              <w:marRight w:val="0"/>
              <w:marTop w:val="0"/>
              <w:marBottom w:val="0"/>
              <w:divBdr>
                <w:top w:val="none" w:sz="0" w:space="0" w:color="auto"/>
                <w:left w:val="none" w:sz="0" w:space="0" w:color="auto"/>
                <w:bottom w:val="none" w:sz="0" w:space="0" w:color="auto"/>
                <w:right w:val="none" w:sz="0" w:space="0" w:color="auto"/>
              </w:divBdr>
            </w:div>
          </w:divsChild>
        </w:div>
        <w:div w:id="385108366">
          <w:marLeft w:val="0"/>
          <w:marRight w:val="0"/>
          <w:marTop w:val="0"/>
          <w:marBottom w:val="0"/>
          <w:divBdr>
            <w:top w:val="none" w:sz="0" w:space="0" w:color="auto"/>
            <w:left w:val="none" w:sz="0" w:space="0" w:color="auto"/>
            <w:bottom w:val="none" w:sz="0" w:space="0" w:color="auto"/>
            <w:right w:val="none" w:sz="0" w:space="0" w:color="auto"/>
          </w:divBdr>
          <w:divsChild>
            <w:div w:id="343944723">
              <w:marLeft w:val="0"/>
              <w:marRight w:val="0"/>
              <w:marTop w:val="0"/>
              <w:marBottom w:val="0"/>
              <w:divBdr>
                <w:top w:val="none" w:sz="0" w:space="0" w:color="auto"/>
                <w:left w:val="none" w:sz="0" w:space="0" w:color="auto"/>
                <w:bottom w:val="none" w:sz="0" w:space="0" w:color="auto"/>
                <w:right w:val="none" w:sz="0" w:space="0" w:color="auto"/>
              </w:divBdr>
            </w:div>
          </w:divsChild>
        </w:div>
        <w:div w:id="250625770">
          <w:marLeft w:val="0"/>
          <w:marRight w:val="0"/>
          <w:marTop w:val="0"/>
          <w:marBottom w:val="0"/>
          <w:divBdr>
            <w:top w:val="none" w:sz="0" w:space="0" w:color="auto"/>
            <w:left w:val="none" w:sz="0" w:space="0" w:color="auto"/>
            <w:bottom w:val="none" w:sz="0" w:space="0" w:color="auto"/>
            <w:right w:val="none" w:sz="0" w:space="0" w:color="auto"/>
          </w:divBdr>
          <w:divsChild>
            <w:div w:id="1767996598">
              <w:marLeft w:val="0"/>
              <w:marRight w:val="0"/>
              <w:marTop w:val="0"/>
              <w:marBottom w:val="0"/>
              <w:divBdr>
                <w:top w:val="none" w:sz="0" w:space="0" w:color="auto"/>
                <w:left w:val="none" w:sz="0" w:space="0" w:color="auto"/>
                <w:bottom w:val="none" w:sz="0" w:space="0" w:color="auto"/>
                <w:right w:val="none" w:sz="0" w:space="0" w:color="auto"/>
              </w:divBdr>
            </w:div>
          </w:divsChild>
        </w:div>
        <w:div w:id="160437244">
          <w:marLeft w:val="0"/>
          <w:marRight w:val="0"/>
          <w:marTop w:val="0"/>
          <w:marBottom w:val="0"/>
          <w:divBdr>
            <w:top w:val="none" w:sz="0" w:space="0" w:color="auto"/>
            <w:left w:val="none" w:sz="0" w:space="0" w:color="auto"/>
            <w:bottom w:val="none" w:sz="0" w:space="0" w:color="auto"/>
            <w:right w:val="none" w:sz="0" w:space="0" w:color="auto"/>
          </w:divBdr>
          <w:divsChild>
            <w:div w:id="1154300916">
              <w:marLeft w:val="0"/>
              <w:marRight w:val="0"/>
              <w:marTop w:val="0"/>
              <w:marBottom w:val="0"/>
              <w:divBdr>
                <w:top w:val="none" w:sz="0" w:space="0" w:color="auto"/>
                <w:left w:val="none" w:sz="0" w:space="0" w:color="auto"/>
                <w:bottom w:val="none" w:sz="0" w:space="0" w:color="auto"/>
                <w:right w:val="none" w:sz="0" w:space="0" w:color="auto"/>
              </w:divBdr>
            </w:div>
          </w:divsChild>
        </w:div>
        <w:div w:id="1100027792">
          <w:marLeft w:val="0"/>
          <w:marRight w:val="0"/>
          <w:marTop w:val="0"/>
          <w:marBottom w:val="0"/>
          <w:divBdr>
            <w:top w:val="none" w:sz="0" w:space="0" w:color="auto"/>
            <w:left w:val="none" w:sz="0" w:space="0" w:color="auto"/>
            <w:bottom w:val="none" w:sz="0" w:space="0" w:color="auto"/>
            <w:right w:val="none" w:sz="0" w:space="0" w:color="auto"/>
          </w:divBdr>
          <w:divsChild>
            <w:div w:id="1202787848">
              <w:marLeft w:val="0"/>
              <w:marRight w:val="0"/>
              <w:marTop w:val="0"/>
              <w:marBottom w:val="0"/>
              <w:divBdr>
                <w:top w:val="none" w:sz="0" w:space="0" w:color="auto"/>
                <w:left w:val="none" w:sz="0" w:space="0" w:color="auto"/>
                <w:bottom w:val="none" w:sz="0" w:space="0" w:color="auto"/>
                <w:right w:val="none" w:sz="0" w:space="0" w:color="auto"/>
              </w:divBdr>
            </w:div>
          </w:divsChild>
        </w:div>
        <w:div w:id="1546605398">
          <w:marLeft w:val="0"/>
          <w:marRight w:val="0"/>
          <w:marTop w:val="0"/>
          <w:marBottom w:val="0"/>
          <w:divBdr>
            <w:top w:val="none" w:sz="0" w:space="0" w:color="auto"/>
            <w:left w:val="none" w:sz="0" w:space="0" w:color="auto"/>
            <w:bottom w:val="none" w:sz="0" w:space="0" w:color="auto"/>
            <w:right w:val="none" w:sz="0" w:space="0" w:color="auto"/>
          </w:divBdr>
          <w:divsChild>
            <w:div w:id="159778939">
              <w:marLeft w:val="0"/>
              <w:marRight w:val="0"/>
              <w:marTop w:val="0"/>
              <w:marBottom w:val="0"/>
              <w:divBdr>
                <w:top w:val="none" w:sz="0" w:space="0" w:color="auto"/>
                <w:left w:val="none" w:sz="0" w:space="0" w:color="auto"/>
                <w:bottom w:val="none" w:sz="0" w:space="0" w:color="auto"/>
                <w:right w:val="none" w:sz="0" w:space="0" w:color="auto"/>
              </w:divBdr>
            </w:div>
          </w:divsChild>
        </w:div>
        <w:div w:id="57556421">
          <w:marLeft w:val="0"/>
          <w:marRight w:val="0"/>
          <w:marTop w:val="0"/>
          <w:marBottom w:val="0"/>
          <w:divBdr>
            <w:top w:val="none" w:sz="0" w:space="0" w:color="auto"/>
            <w:left w:val="none" w:sz="0" w:space="0" w:color="auto"/>
            <w:bottom w:val="none" w:sz="0" w:space="0" w:color="auto"/>
            <w:right w:val="none" w:sz="0" w:space="0" w:color="auto"/>
          </w:divBdr>
          <w:divsChild>
            <w:div w:id="863860898">
              <w:marLeft w:val="0"/>
              <w:marRight w:val="0"/>
              <w:marTop w:val="0"/>
              <w:marBottom w:val="0"/>
              <w:divBdr>
                <w:top w:val="none" w:sz="0" w:space="0" w:color="auto"/>
                <w:left w:val="none" w:sz="0" w:space="0" w:color="auto"/>
                <w:bottom w:val="none" w:sz="0" w:space="0" w:color="auto"/>
                <w:right w:val="none" w:sz="0" w:space="0" w:color="auto"/>
              </w:divBdr>
            </w:div>
          </w:divsChild>
        </w:div>
        <w:div w:id="176307569">
          <w:marLeft w:val="0"/>
          <w:marRight w:val="0"/>
          <w:marTop w:val="0"/>
          <w:marBottom w:val="0"/>
          <w:divBdr>
            <w:top w:val="none" w:sz="0" w:space="0" w:color="auto"/>
            <w:left w:val="none" w:sz="0" w:space="0" w:color="auto"/>
            <w:bottom w:val="none" w:sz="0" w:space="0" w:color="auto"/>
            <w:right w:val="none" w:sz="0" w:space="0" w:color="auto"/>
          </w:divBdr>
          <w:divsChild>
            <w:div w:id="1284188890">
              <w:marLeft w:val="0"/>
              <w:marRight w:val="0"/>
              <w:marTop w:val="0"/>
              <w:marBottom w:val="0"/>
              <w:divBdr>
                <w:top w:val="none" w:sz="0" w:space="0" w:color="auto"/>
                <w:left w:val="none" w:sz="0" w:space="0" w:color="auto"/>
                <w:bottom w:val="none" w:sz="0" w:space="0" w:color="auto"/>
                <w:right w:val="none" w:sz="0" w:space="0" w:color="auto"/>
              </w:divBdr>
            </w:div>
          </w:divsChild>
        </w:div>
        <w:div w:id="1429691319">
          <w:marLeft w:val="0"/>
          <w:marRight w:val="0"/>
          <w:marTop w:val="0"/>
          <w:marBottom w:val="0"/>
          <w:divBdr>
            <w:top w:val="none" w:sz="0" w:space="0" w:color="auto"/>
            <w:left w:val="none" w:sz="0" w:space="0" w:color="auto"/>
            <w:bottom w:val="none" w:sz="0" w:space="0" w:color="auto"/>
            <w:right w:val="none" w:sz="0" w:space="0" w:color="auto"/>
          </w:divBdr>
          <w:divsChild>
            <w:div w:id="1117481030">
              <w:marLeft w:val="0"/>
              <w:marRight w:val="0"/>
              <w:marTop w:val="0"/>
              <w:marBottom w:val="0"/>
              <w:divBdr>
                <w:top w:val="none" w:sz="0" w:space="0" w:color="auto"/>
                <w:left w:val="none" w:sz="0" w:space="0" w:color="auto"/>
                <w:bottom w:val="none" w:sz="0" w:space="0" w:color="auto"/>
                <w:right w:val="none" w:sz="0" w:space="0" w:color="auto"/>
              </w:divBdr>
            </w:div>
            <w:div w:id="1709719335">
              <w:marLeft w:val="0"/>
              <w:marRight w:val="0"/>
              <w:marTop w:val="0"/>
              <w:marBottom w:val="0"/>
              <w:divBdr>
                <w:top w:val="none" w:sz="0" w:space="0" w:color="auto"/>
                <w:left w:val="none" w:sz="0" w:space="0" w:color="auto"/>
                <w:bottom w:val="none" w:sz="0" w:space="0" w:color="auto"/>
                <w:right w:val="none" w:sz="0" w:space="0" w:color="auto"/>
              </w:divBdr>
            </w:div>
          </w:divsChild>
        </w:div>
        <w:div w:id="2093550855">
          <w:marLeft w:val="0"/>
          <w:marRight w:val="0"/>
          <w:marTop w:val="0"/>
          <w:marBottom w:val="0"/>
          <w:divBdr>
            <w:top w:val="none" w:sz="0" w:space="0" w:color="auto"/>
            <w:left w:val="none" w:sz="0" w:space="0" w:color="auto"/>
            <w:bottom w:val="none" w:sz="0" w:space="0" w:color="auto"/>
            <w:right w:val="none" w:sz="0" w:space="0" w:color="auto"/>
          </w:divBdr>
          <w:divsChild>
            <w:div w:id="573124678">
              <w:marLeft w:val="0"/>
              <w:marRight w:val="0"/>
              <w:marTop w:val="0"/>
              <w:marBottom w:val="0"/>
              <w:divBdr>
                <w:top w:val="none" w:sz="0" w:space="0" w:color="auto"/>
                <w:left w:val="none" w:sz="0" w:space="0" w:color="auto"/>
                <w:bottom w:val="none" w:sz="0" w:space="0" w:color="auto"/>
                <w:right w:val="none" w:sz="0" w:space="0" w:color="auto"/>
              </w:divBdr>
            </w:div>
          </w:divsChild>
        </w:div>
        <w:div w:id="293409965">
          <w:marLeft w:val="0"/>
          <w:marRight w:val="0"/>
          <w:marTop w:val="0"/>
          <w:marBottom w:val="0"/>
          <w:divBdr>
            <w:top w:val="none" w:sz="0" w:space="0" w:color="auto"/>
            <w:left w:val="none" w:sz="0" w:space="0" w:color="auto"/>
            <w:bottom w:val="none" w:sz="0" w:space="0" w:color="auto"/>
            <w:right w:val="none" w:sz="0" w:space="0" w:color="auto"/>
          </w:divBdr>
          <w:divsChild>
            <w:div w:id="1089959187">
              <w:marLeft w:val="0"/>
              <w:marRight w:val="0"/>
              <w:marTop w:val="0"/>
              <w:marBottom w:val="0"/>
              <w:divBdr>
                <w:top w:val="none" w:sz="0" w:space="0" w:color="auto"/>
                <w:left w:val="none" w:sz="0" w:space="0" w:color="auto"/>
                <w:bottom w:val="none" w:sz="0" w:space="0" w:color="auto"/>
                <w:right w:val="none" w:sz="0" w:space="0" w:color="auto"/>
              </w:divBdr>
            </w:div>
          </w:divsChild>
        </w:div>
        <w:div w:id="1820996052">
          <w:marLeft w:val="0"/>
          <w:marRight w:val="0"/>
          <w:marTop w:val="0"/>
          <w:marBottom w:val="0"/>
          <w:divBdr>
            <w:top w:val="none" w:sz="0" w:space="0" w:color="auto"/>
            <w:left w:val="none" w:sz="0" w:space="0" w:color="auto"/>
            <w:bottom w:val="none" w:sz="0" w:space="0" w:color="auto"/>
            <w:right w:val="none" w:sz="0" w:space="0" w:color="auto"/>
          </w:divBdr>
          <w:divsChild>
            <w:div w:id="1236552038">
              <w:marLeft w:val="0"/>
              <w:marRight w:val="0"/>
              <w:marTop w:val="0"/>
              <w:marBottom w:val="0"/>
              <w:divBdr>
                <w:top w:val="none" w:sz="0" w:space="0" w:color="auto"/>
                <w:left w:val="none" w:sz="0" w:space="0" w:color="auto"/>
                <w:bottom w:val="none" w:sz="0" w:space="0" w:color="auto"/>
                <w:right w:val="none" w:sz="0" w:space="0" w:color="auto"/>
              </w:divBdr>
            </w:div>
          </w:divsChild>
        </w:div>
        <w:div w:id="2041927552">
          <w:marLeft w:val="0"/>
          <w:marRight w:val="0"/>
          <w:marTop w:val="0"/>
          <w:marBottom w:val="0"/>
          <w:divBdr>
            <w:top w:val="none" w:sz="0" w:space="0" w:color="auto"/>
            <w:left w:val="none" w:sz="0" w:space="0" w:color="auto"/>
            <w:bottom w:val="none" w:sz="0" w:space="0" w:color="auto"/>
            <w:right w:val="none" w:sz="0" w:space="0" w:color="auto"/>
          </w:divBdr>
          <w:divsChild>
            <w:div w:id="646282752">
              <w:marLeft w:val="0"/>
              <w:marRight w:val="0"/>
              <w:marTop w:val="0"/>
              <w:marBottom w:val="0"/>
              <w:divBdr>
                <w:top w:val="none" w:sz="0" w:space="0" w:color="auto"/>
                <w:left w:val="none" w:sz="0" w:space="0" w:color="auto"/>
                <w:bottom w:val="none" w:sz="0" w:space="0" w:color="auto"/>
                <w:right w:val="none" w:sz="0" w:space="0" w:color="auto"/>
              </w:divBdr>
            </w:div>
          </w:divsChild>
        </w:div>
        <w:div w:id="2135363540">
          <w:marLeft w:val="0"/>
          <w:marRight w:val="0"/>
          <w:marTop w:val="0"/>
          <w:marBottom w:val="0"/>
          <w:divBdr>
            <w:top w:val="none" w:sz="0" w:space="0" w:color="auto"/>
            <w:left w:val="none" w:sz="0" w:space="0" w:color="auto"/>
            <w:bottom w:val="none" w:sz="0" w:space="0" w:color="auto"/>
            <w:right w:val="none" w:sz="0" w:space="0" w:color="auto"/>
          </w:divBdr>
          <w:divsChild>
            <w:div w:id="1747917229">
              <w:marLeft w:val="0"/>
              <w:marRight w:val="0"/>
              <w:marTop w:val="0"/>
              <w:marBottom w:val="0"/>
              <w:divBdr>
                <w:top w:val="none" w:sz="0" w:space="0" w:color="auto"/>
                <w:left w:val="none" w:sz="0" w:space="0" w:color="auto"/>
                <w:bottom w:val="none" w:sz="0" w:space="0" w:color="auto"/>
                <w:right w:val="none" w:sz="0" w:space="0" w:color="auto"/>
              </w:divBdr>
            </w:div>
          </w:divsChild>
        </w:div>
        <w:div w:id="926619261">
          <w:marLeft w:val="0"/>
          <w:marRight w:val="0"/>
          <w:marTop w:val="0"/>
          <w:marBottom w:val="0"/>
          <w:divBdr>
            <w:top w:val="none" w:sz="0" w:space="0" w:color="auto"/>
            <w:left w:val="none" w:sz="0" w:space="0" w:color="auto"/>
            <w:bottom w:val="none" w:sz="0" w:space="0" w:color="auto"/>
            <w:right w:val="none" w:sz="0" w:space="0" w:color="auto"/>
          </w:divBdr>
          <w:divsChild>
            <w:div w:id="921598475">
              <w:marLeft w:val="0"/>
              <w:marRight w:val="0"/>
              <w:marTop w:val="0"/>
              <w:marBottom w:val="0"/>
              <w:divBdr>
                <w:top w:val="none" w:sz="0" w:space="0" w:color="auto"/>
                <w:left w:val="none" w:sz="0" w:space="0" w:color="auto"/>
                <w:bottom w:val="none" w:sz="0" w:space="0" w:color="auto"/>
                <w:right w:val="none" w:sz="0" w:space="0" w:color="auto"/>
              </w:divBdr>
            </w:div>
          </w:divsChild>
        </w:div>
        <w:div w:id="369454753">
          <w:marLeft w:val="0"/>
          <w:marRight w:val="0"/>
          <w:marTop w:val="0"/>
          <w:marBottom w:val="0"/>
          <w:divBdr>
            <w:top w:val="none" w:sz="0" w:space="0" w:color="auto"/>
            <w:left w:val="none" w:sz="0" w:space="0" w:color="auto"/>
            <w:bottom w:val="none" w:sz="0" w:space="0" w:color="auto"/>
            <w:right w:val="none" w:sz="0" w:space="0" w:color="auto"/>
          </w:divBdr>
          <w:divsChild>
            <w:div w:id="1174876661">
              <w:marLeft w:val="0"/>
              <w:marRight w:val="0"/>
              <w:marTop w:val="0"/>
              <w:marBottom w:val="0"/>
              <w:divBdr>
                <w:top w:val="none" w:sz="0" w:space="0" w:color="auto"/>
                <w:left w:val="none" w:sz="0" w:space="0" w:color="auto"/>
                <w:bottom w:val="none" w:sz="0" w:space="0" w:color="auto"/>
                <w:right w:val="none" w:sz="0" w:space="0" w:color="auto"/>
              </w:divBdr>
            </w:div>
          </w:divsChild>
        </w:div>
        <w:div w:id="1411653410">
          <w:marLeft w:val="0"/>
          <w:marRight w:val="0"/>
          <w:marTop w:val="0"/>
          <w:marBottom w:val="0"/>
          <w:divBdr>
            <w:top w:val="none" w:sz="0" w:space="0" w:color="auto"/>
            <w:left w:val="none" w:sz="0" w:space="0" w:color="auto"/>
            <w:bottom w:val="none" w:sz="0" w:space="0" w:color="auto"/>
            <w:right w:val="none" w:sz="0" w:space="0" w:color="auto"/>
          </w:divBdr>
          <w:divsChild>
            <w:div w:id="1143813102">
              <w:marLeft w:val="0"/>
              <w:marRight w:val="0"/>
              <w:marTop w:val="0"/>
              <w:marBottom w:val="0"/>
              <w:divBdr>
                <w:top w:val="none" w:sz="0" w:space="0" w:color="auto"/>
                <w:left w:val="none" w:sz="0" w:space="0" w:color="auto"/>
                <w:bottom w:val="none" w:sz="0" w:space="0" w:color="auto"/>
                <w:right w:val="none" w:sz="0" w:space="0" w:color="auto"/>
              </w:divBdr>
            </w:div>
            <w:div w:id="981615443">
              <w:marLeft w:val="0"/>
              <w:marRight w:val="0"/>
              <w:marTop w:val="0"/>
              <w:marBottom w:val="0"/>
              <w:divBdr>
                <w:top w:val="none" w:sz="0" w:space="0" w:color="auto"/>
                <w:left w:val="none" w:sz="0" w:space="0" w:color="auto"/>
                <w:bottom w:val="none" w:sz="0" w:space="0" w:color="auto"/>
                <w:right w:val="none" w:sz="0" w:space="0" w:color="auto"/>
              </w:divBdr>
            </w:div>
          </w:divsChild>
        </w:div>
        <w:div w:id="697006980">
          <w:marLeft w:val="0"/>
          <w:marRight w:val="0"/>
          <w:marTop w:val="0"/>
          <w:marBottom w:val="0"/>
          <w:divBdr>
            <w:top w:val="none" w:sz="0" w:space="0" w:color="auto"/>
            <w:left w:val="none" w:sz="0" w:space="0" w:color="auto"/>
            <w:bottom w:val="none" w:sz="0" w:space="0" w:color="auto"/>
            <w:right w:val="none" w:sz="0" w:space="0" w:color="auto"/>
          </w:divBdr>
          <w:divsChild>
            <w:div w:id="1893804873">
              <w:marLeft w:val="0"/>
              <w:marRight w:val="0"/>
              <w:marTop w:val="0"/>
              <w:marBottom w:val="0"/>
              <w:divBdr>
                <w:top w:val="none" w:sz="0" w:space="0" w:color="auto"/>
                <w:left w:val="none" w:sz="0" w:space="0" w:color="auto"/>
                <w:bottom w:val="none" w:sz="0" w:space="0" w:color="auto"/>
                <w:right w:val="none" w:sz="0" w:space="0" w:color="auto"/>
              </w:divBdr>
            </w:div>
          </w:divsChild>
        </w:div>
        <w:div w:id="2052342238">
          <w:marLeft w:val="0"/>
          <w:marRight w:val="0"/>
          <w:marTop w:val="0"/>
          <w:marBottom w:val="0"/>
          <w:divBdr>
            <w:top w:val="none" w:sz="0" w:space="0" w:color="auto"/>
            <w:left w:val="none" w:sz="0" w:space="0" w:color="auto"/>
            <w:bottom w:val="none" w:sz="0" w:space="0" w:color="auto"/>
            <w:right w:val="none" w:sz="0" w:space="0" w:color="auto"/>
          </w:divBdr>
          <w:divsChild>
            <w:div w:id="331881577">
              <w:marLeft w:val="0"/>
              <w:marRight w:val="0"/>
              <w:marTop w:val="0"/>
              <w:marBottom w:val="0"/>
              <w:divBdr>
                <w:top w:val="none" w:sz="0" w:space="0" w:color="auto"/>
                <w:left w:val="none" w:sz="0" w:space="0" w:color="auto"/>
                <w:bottom w:val="none" w:sz="0" w:space="0" w:color="auto"/>
                <w:right w:val="none" w:sz="0" w:space="0" w:color="auto"/>
              </w:divBdr>
            </w:div>
          </w:divsChild>
        </w:div>
        <w:div w:id="978725895">
          <w:marLeft w:val="0"/>
          <w:marRight w:val="0"/>
          <w:marTop w:val="0"/>
          <w:marBottom w:val="0"/>
          <w:divBdr>
            <w:top w:val="none" w:sz="0" w:space="0" w:color="auto"/>
            <w:left w:val="none" w:sz="0" w:space="0" w:color="auto"/>
            <w:bottom w:val="none" w:sz="0" w:space="0" w:color="auto"/>
            <w:right w:val="none" w:sz="0" w:space="0" w:color="auto"/>
          </w:divBdr>
          <w:divsChild>
            <w:div w:id="2056192939">
              <w:marLeft w:val="0"/>
              <w:marRight w:val="0"/>
              <w:marTop w:val="0"/>
              <w:marBottom w:val="0"/>
              <w:divBdr>
                <w:top w:val="none" w:sz="0" w:space="0" w:color="auto"/>
                <w:left w:val="none" w:sz="0" w:space="0" w:color="auto"/>
                <w:bottom w:val="none" w:sz="0" w:space="0" w:color="auto"/>
                <w:right w:val="none" w:sz="0" w:space="0" w:color="auto"/>
              </w:divBdr>
            </w:div>
          </w:divsChild>
        </w:div>
        <w:div w:id="1157039653">
          <w:marLeft w:val="0"/>
          <w:marRight w:val="0"/>
          <w:marTop w:val="0"/>
          <w:marBottom w:val="0"/>
          <w:divBdr>
            <w:top w:val="none" w:sz="0" w:space="0" w:color="auto"/>
            <w:left w:val="none" w:sz="0" w:space="0" w:color="auto"/>
            <w:bottom w:val="none" w:sz="0" w:space="0" w:color="auto"/>
            <w:right w:val="none" w:sz="0" w:space="0" w:color="auto"/>
          </w:divBdr>
          <w:divsChild>
            <w:div w:id="525406061">
              <w:marLeft w:val="0"/>
              <w:marRight w:val="0"/>
              <w:marTop w:val="0"/>
              <w:marBottom w:val="0"/>
              <w:divBdr>
                <w:top w:val="none" w:sz="0" w:space="0" w:color="auto"/>
                <w:left w:val="none" w:sz="0" w:space="0" w:color="auto"/>
                <w:bottom w:val="none" w:sz="0" w:space="0" w:color="auto"/>
                <w:right w:val="none" w:sz="0" w:space="0" w:color="auto"/>
              </w:divBdr>
            </w:div>
          </w:divsChild>
        </w:div>
        <w:div w:id="780539978">
          <w:marLeft w:val="0"/>
          <w:marRight w:val="0"/>
          <w:marTop w:val="0"/>
          <w:marBottom w:val="0"/>
          <w:divBdr>
            <w:top w:val="none" w:sz="0" w:space="0" w:color="auto"/>
            <w:left w:val="none" w:sz="0" w:space="0" w:color="auto"/>
            <w:bottom w:val="none" w:sz="0" w:space="0" w:color="auto"/>
            <w:right w:val="none" w:sz="0" w:space="0" w:color="auto"/>
          </w:divBdr>
          <w:divsChild>
            <w:div w:id="1414429409">
              <w:marLeft w:val="0"/>
              <w:marRight w:val="0"/>
              <w:marTop w:val="0"/>
              <w:marBottom w:val="0"/>
              <w:divBdr>
                <w:top w:val="none" w:sz="0" w:space="0" w:color="auto"/>
                <w:left w:val="none" w:sz="0" w:space="0" w:color="auto"/>
                <w:bottom w:val="none" w:sz="0" w:space="0" w:color="auto"/>
                <w:right w:val="none" w:sz="0" w:space="0" w:color="auto"/>
              </w:divBdr>
            </w:div>
          </w:divsChild>
        </w:div>
        <w:div w:id="491022355">
          <w:marLeft w:val="0"/>
          <w:marRight w:val="0"/>
          <w:marTop w:val="0"/>
          <w:marBottom w:val="0"/>
          <w:divBdr>
            <w:top w:val="none" w:sz="0" w:space="0" w:color="auto"/>
            <w:left w:val="none" w:sz="0" w:space="0" w:color="auto"/>
            <w:bottom w:val="none" w:sz="0" w:space="0" w:color="auto"/>
            <w:right w:val="none" w:sz="0" w:space="0" w:color="auto"/>
          </w:divBdr>
          <w:divsChild>
            <w:div w:id="1557207066">
              <w:marLeft w:val="0"/>
              <w:marRight w:val="0"/>
              <w:marTop w:val="0"/>
              <w:marBottom w:val="0"/>
              <w:divBdr>
                <w:top w:val="none" w:sz="0" w:space="0" w:color="auto"/>
                <w:left w:val="none" w:sz="0" w:space="0" w:color="auto"/>
                <w:bottom w:val="none" w:sz="0" w:space="0" w:color="auto"/>
                <w:right w:val="none" w:sz="0" w:space="0" w:color="auto"/>
              </w:divBdr>
            </w:div>
          </w:divsChild>
        </w:div>
        <w:div w:id="215973729">
          <w:marLeft w:val="0"/>
          <w:marRight w:val="0"/>
          <w:marTop w:val="0"/>
          <w:marBottom w:val="0"/>
          <w:divBdr>
            <w:top w:val="none" w:sz="0" w:space="0" w:color="auto"/>
            <w:left w:val="none" w:sz="0" w:space="0" w:color="auto"/>
            <w:bottom w:val="none" w:sz="0" w:space="0" w:color="auto"/>
            <w:right w:val="none" w:sz="0" w:space="0" w:color="auto"/>
          </w:divBdr>
          <w:divsChild>
            <w:div w:id="1026372528">
              <w:marLeft w:val="0"/>
              <w:marRight w:val="0"/>
              <w:marTop w:val="0"/>
              <w:marBottom w:val="0"/>
              <w:divBdr>
                <w:top w:val="none" w:sz="0" w:space="0" w:color="auto"/>
                <w:left w:val="none" w:sz="0" w:space="0" w:color="auto"/>
                <w:bottom w:val="none" w:sz="0" w:space="0" w:color="auto"/>
                <w:right w:val="none" w:sz="0" w:space="0" w:color="auto"/>
              </w:divBdr>
            </w:div>
          </w:divsChild>
        </w:div>
        <w:div w:id="658650608">
          <w:marLeft w:val="0"/>
          <w:marRight w:val="0"/>
          <w:marTop w:val="0"/>
          <w:marBottom w:val="0"/>
          <w:divBdr>
            <w:top w:val="none" w:sz="0" w:space="0" w:color="auto"/>
            <w:left w:val="none" w:sz="0" w:space="0" w:color="auto"/>
            <w:bottom w:val="none" w:sz="0" w:space="0" w:color="auto"/>
            <w:right w:val="none" w:sz="0" w:space="0" w:color="auto"/>
          </w:divBdr>
          <w:divsChild>
            <w:div w:id="1547329893">
              <w:marLeft w:val="0"/>
              <w:marRight w:val="0"/>
              <w:marTop w:val="0"/>
              <w:marBottom w:val="0"/>
              <w:divBdr>
                <w:top w:val="none" w:sz="0" w:space="0" w:color="auto"/>
                <w:left w:val="none" w:sz="0" w:space="0" w:color="auto"/>
                <w:bottom w:val="none" w:sz="0" w:space="0" w:color="auto"/>
                <w:right w:val="none" w:sz="0" w:space="0" w:color="auto"/>
              </w:divBdr>
            </w:div>
            <w:div w:id="2089225938">
              <w:marLeft w:val="0"/>
              <w:marRight w:val="0"/>
              <w:marTop w:val="0"/>
              <w:marBottom w:val="0"/>
              <w:divBdr>
                <w:top w:val="none" w:sz="0" w:space="0" w:color="auto"/>
                <w:left w:val="none" w:sz="0" w:space="0" w:color="auto"/>
                <w:bottom w:val="none" w:sz="0" w:space="0" w:color="auto"/>
                <w:right w:val="none" w:sz="0" w:space="0" w:color="auto"/>
              </w:divBdr>
            </w:div>
          </w:divsChild>
        </w:div>
        <w:div w:id="724913173">
          <w:marLeft w:val="0"/>
          <w:marRight w:val="0"/>
          <w:marTop w:val="0"/>
          <w:marBottom w:val="0"/>
          <w:divBdr>
            <w:top w:val="none" w:sz="0" w:space="0" w:color="auto"/>
            <w:left w:val="none" w:sz="0" w:space="0" w:color="auto"/>
            <w:bottom w:val="none" w:sz="0" w:space="0" w:color="auto"/>
            <w:right w:val="none" w:sz="0" w:space="0" w:color="auto"/>
          </w:divBdr>
          <w:divsChild>
            <w:div w:id="1256549648">
              <w:marLeft w:val="0"/>
              <w:marRight w:val="0"/>
              <w:marTop w:val="0"/>
              <w:marBottom w:val="0"/>
              <w:divBdr>
                <w:top w:val="none" w:sz="0" w:space="0" w:color="auto"/>
                <w:left w:val="none" w:sz="0" w:space="0" w:color="auto"/>
                <w:bottom w:val="none" w:sz="0" w:space="0" w:color="auto"/>
                <w:right w:val="none" w:sz="0" w:space="0" w:color="auto"/>
              </w:divBdr>
            </w:div>
          </w:divsChild>
        </w:div>
        <w:div w:id="1320618127">
          <w:marLeft w:val="0"/>
          <w:marRight w:val="0"/>
          <w:marTop w:val="0"/>
          <w:marBottom w:val="0"/>
          <w:divBdr>
            <w:top w:val="none" w:sz="0" w:space="0" w:color="auto"/>
            <w:left w:val="none" w:sz="0" w:space="0" w:color="auto"/>
            <w:bottom w:val="none" w:sz="0" w:space="0" w:color="auto"/>
            <w:right w:val="none" w:sz="0" w:space="0" w:color="auto"/>
          </w:divBdr>
          <w:divsChild>
            <w:div w:id="1535078183">
              <w:marLeft w:val="0"/>
              <w:marRight w:val="0"/>
              <w:marTop w:val="0"/>
              <w:marBottom w:val="0"/>
              <w:divBdr>
                <w:top w:val="none" w:sz="0" w:space="0" w:color="auto"/>
                <w:left w:val="none" w:sz="0" w:space="0" w:color="auto"/>
                <w:bottom w:val="none" w:sz="0" w:space="0" w:color="auto"/>
                <w:right w:val="none" w:sz="0" w:space="0" w:color="auto"/>
              </w:divBdr>
            </w:div>
          </w:divsChild>
        </w:div>
        <w:div w:id="1892497223">
          <w:marLeft w:val="0"/>
          <w:marRight w:val="0"/>
          <w:marTop w:val="0"/>
          <w:marBottom w:val="0"/>
          <w:divBdr>
            <w:top w:val="none" w:sz="0" w:space="0" w:color="auto"/>
            <w:left w:val="none" w:sz="0" w:space="0" w:color="auto"/>
            <w:bottom w:val="none" w:sz="0" w:space="0" w:color="auto"/>
            <w:right w:val="none" w:sz="0" w:space="0" w:color="auto"/>
          </w:divBdr>
          <w:divsChild>
            <w:div w:id="1743137541">
              <w:marLeft w:val="0"/>
              <w:marRight w:val="0"/>
              <w:marTop w:val="0"/>
              <w:marBottom w:val="0"/>
              <w:divBdr>
                <w:top w:val="none" w:sz="0" w:space="0" w:color="auto"/>
                <w:left w:val="none" w:sz="0" w:space="0" w:color="auto"/>
                <w:bottom w:val="none" w:sz="0" w:space="0" w:color="auto"/>
                <w:right w:val="none" w:sz="0" w:space="0" w:color="auto"/>
              </w:divBdr>
            </w:div>
          </w:divsChild>
        </w:div>
        <w:div w:id="1909222845">
          <w:marLeft w:val="0"/>
          <w:marRight w:val="0"/>
          <w:marTop w:val="0"/>
          <w:marBottom w:val="0"/>
          <w:divBdr>
            <w:top w:val="none" w:sz="0" w:space="0" w:color="auto"/>
            <w:left w:val="none" w:sz="0" w:space="0" w:color="auto"/>
            <w:bottom w:val="none" w:sz="0" w:space="0" w:color="auto"/>
            <w:right w:val="none" w:sz="0" w:space="0" w:color="auto"/>
          </w:divBdr>
          <w:divsChild>
            <w:div w:id="773865546">
              <w:marLeft w:val="0"/>
              <w:marRight w:val="0"/>
              <w:marTop w:val="0"/>
              <w:marBottom w:val="0"/>
              <w:divBdr>
                <w:top w:val="none" w:sz="0" w:space="0" w:color="auto"/>
                <w:left w:val="none" w:sz="0" w:space="0" w:color="auto"/>
                <w:bottom w:val="none" w:sz="0" w:space="0" w:color="auto"/>
                <w:right w:val="none" w:sz="0" w:space="0" w:color="auto"/>
              </w:divBdr>
            </w:div>
          </w:divsChild>
        </w:div>
        <w:div w:id="57099179">
          <w:marLeft w:val="0"/>
          <w:marRight w:val="0"/>
          <w:marTop w:val="0"/>
          <w:marBottom w:val="0"/>
          <w:divBdr>
            <w:top w:val="none" w:sz="0" w:space="0" w:color="auto"/>
            <w:left w:val="none" w:sz="0" w:space="0" w:color="auto"/>
            <w:bottom w:val="none" w:sz="0" w:space="0" w:color="auto"/>
            <w:right w:val="none" w:sz="0" w:space="0" w:color="auto"/>
          </w:divBdr>
          <w:divsChild>
            <w:div w:id="403534459">
              <w:marLeft w:val="0"/>
              <w:marRight w:val="0"/>
              <w:marTop w:val="0"/>
              <w:marBottom w:val="0"/>
              <w:divBdr>
                <w:top w:val="none" w:sz="0" w:space="0" w:color="auto"/>
                <w:left w:val="none" w:sz="0" w:space="0" w:color="auto"/>
                <w:bottom w:val="none" w:sz="0" w:space="0" w:color="auto"/>
                <w:right w:val="none" w:sz="0" w:space="0" w:color="auto"/>
              </w:divBdr>
            </w:div>
          </w:divsChild>
        </w:div>
        <w:div w:id="450562659">
          <w:marLeft w:val="0"/>
          <w:marRight w:val="0"/>
          <w:marTop w:val="0"/>
          <w:marBottom w:val="0"/>
          <w:divBdr>
            <w:top w:val="none" w:sz="0" w:space="0" w:color="auto"/>
            <w:left w:val="none" w:sz="0" w:space="0" w:color="auto"/>
            <w:bottom w:val="none" w:sz="0" w:space="0" w:color="auto"/>
            <w:right w:val="none" w:sz="0" w:space="0" w:color="auto"/>
          </w:divBdr>
          <w:divsChild>
            <w:div w:id="132794797">
              <w:marLeft w:val="0"/>
              <w:marRight w:val="0"/>
              <w:marTop w:val="0"/>
              <w:marBottom w:val="0"/>
              <w:divBdr>
                <w:top w:val="none" w:sz="0" w:space="0" w:color="auto"/>
                <w:left w:val="none" w:sz="0" w:space="0" w:color="auto"/>
                <w:bottom w:val="none" w:sz="0" w:space="0" w:color="auto"/>
                <w:right w:val="none" w:sz="0" w:space="0" w:color="auto"/>
              </w:divBdr>
            </w:div>
          </w:divsChild>
        </w:div>
        <w:div w:id="1565217746">
          <w:marLeft w:val="0"/>
          <w:marRight w:val="0"/>
          <w:marTop w:val="0"/>
          <w:marBottom w:val="0"/>
          <w:divBdr>
            <w:top w:val="none" w:sz="0" w:space="0" w:color="auto"/>
            <w:left w:val="none" w:sz="0" w:space="0" w:color="auto"/>
            <w:bottom w:val="none" w:sz="0" w:space="0" w:color="auto"/>
            <w:right w:val="none" w:sz="0" w:space="0" w:color="auto"/>
          </w:divBdr>
          <w:divsChild>
            <w:div w:id="21127941">
              <w:marLeft w:val="0"/>
              <w:marRight w:val="0"/>
              <w:marTop w:val="0"/>
              <w:marBottom w:val="0"/>
              <w:divBdr>
                <w:top w:val="none" w:sz="0" w:space="0" w:color="auto"/>
                <w:left w:val="none" w:sz="0" w:space="0" w:color="auto"/>
                <w:bottom w:val="none" w:sz="0" w:space="0" w:color="auto"/>
                <w:right w:val="none" w:sz="0" w:space="0" w:color="auto"/>
              </w:divBdr>
            </w:div>
          </w:divsChild>
        </w:div>
        <w:div w:id="242029534">
          <w:marLeft w:val="0"/>
          <w:marRight w:val="0"/>
          <w:marTop w:val="0"/>
          <w:marBottom w:val="0"/>
          <w:divBdr>
            <w:top w:val="none" w:sz="0" w:space="0" w:color="auto"/>
            <w:left w:val="none" w:sz="0" w:space="0" w:color="auto"/>
            <w:bottom w:val="none" w:sz="0" w:space="0" w:color="auto"/>
            <w:right w:val="none" w:sz="0" w:space="0" w:color="auto"/>
          </w:divBdr>
          <w:divsChild>
            <w:div w:id="1122453808">
              <w:marLeft w:val="0"/>
              <w:marRight w:val="0"/>
              <w:marTop w:val="0"/>
              <w:marBottom w:val="0"/>
              <w:divBdr>
                <w:top w:val="none" w:sz="0" w:space="0" w:color="auto"/>
                <w:left w:val="none" w:sz="0" w:space="0" w:color="auto"/>
                <w:bottom w:val="none" w:sz="0" w:space="0" w:color="auto"/>
                <w:right w:val="none" w:sz="0" w:space="0" w:color="auto"/>
              </w:divBdr>
            </w:div>
            <w:div w:id="1194341343">
              <w:marLeft w:val="0"/>
              <w:marRight w:val="0"/>
              <w:marTop w:val="0"/>
              <w:marBottom w:val="0"/>
              <w:divBdr>
                <w:top w:val="none" w:sz="0" w:space="0" w:color="auto"/>
                <w:left w:val="none" w:sz="0" w:space="0" w:color="auto"/>
                <w:bottom w:val="none" w:sz="0" w:space="0" w:color="auto"/>
                <w:right w:val="none" w:sz="0" w:space="0" w:color="auto"/>
              </w:divBdr>
            </w:div>
          </w:divsChild>
        </w:div>
        <w:div w:id="1230731633">
          <w:marLeft w:val="0"/>
          <w:marRight w:val="0"/>
          <w:marTop w:val="0"/>
          <w:marBottom w:val="0"/>
          <w:divBdr>
            <w:top w:val="none" w:sz="0" w:space="0" w:color="auto"/>
            <w:left w:val="none" w:sz="0" w:space="0" w:color="auto"/>
            <w:bottom w:val="none" w:sz="0" w:space="0" w:color="auto"/>
            <w:right w:val="none" w:sz="0" w:space="0" w:color="auto"/>
          </w:divBdr>
          <w:divsChild>
            <w:div w:id="958147505">
              <w:marLeft w:val="0"/>
              <w:marRight w:val="0"/>
              <w:marTop w:val="0"/>
              <w:marBottom w:val="0"/>
              <w:divBdr>
                <w:top w:val="none" w:sz="0" w:space="0" w:color="auto"/>
                <w:left w:val="none" w:sz="0" w:space="0" w:color="auto"/>
                <w:bottom w:val="none" w:sz="0" w:space="0" w:color="auto"/>
                <w:right w:val="none" w:sz="0" w:space="0" w:color="auto"/>
              </w:divBdr>
            </w:div>
          </w:divsChild>
        </w:div>
        <w:div w:id="1728604844">
          <w:marLeft w:val="0"/>
          <w:marRight w:val="0"/>
          <w:marTop w:val="0"/>
          <w:marBottom w:val="0"/>
          <w:divBdr>
            <w:top w:val="none" w:sz="0" w:space="0" w:color="auto"/>
            <w:left w:val="none" w:sz="0" w:space="0" w:color="auto"/>
            <w:bottom w:val="none" w:sz="0" w:space="0" w:color="auto"/>
            <w:right w:val="none" w:sz="0" w:space="0" w:color="auto"/>
          </w:divBdr>
          <w:divsChild>
            <w:div w:id="145319752">
              <w:marLeft w:val="0"/>
              <w:marRight w:val="0"/>
              <w:marTop w:val="0"/>
              <w:marBottom w:val="0"/>
              <w:divBdr>
                <w:top w:val="none" w:sz="0" w:space="0" w:color="auto"/>
                <w:left w:val="none" w:sz="0" w:space="0" w:color="auto"/>
                <w:bottom w:val="none" w:sz="0" w:space="0" w:color="auto"/>
                <w:right w:val="none" w:sz="0" w:space="0" w:color="auto"/>
              </w:divBdr>
            </w:div>
          </w:divsChild>
        </w:div>
        <w:div w:id="1934390292">
          <w:marLeft w:val="0"/>
          <w:marRight w:val="0"/>
          <w:marTop w:val="0"/>
          <w:marBottom w:val="0"/>
          <w:divBdr>
            <w:top w:val="none" w:sz="0" w:space="0" w:color="auto"/>
            <w:left w:val="none" w:sz="0" w:space="0" w:color="auto"/>
            <w:bottom w:val="none" w:sz="0" w:space="0" w:color="auto"/>
            <w:right w:val="none" w:sz="0" w:space="0" w:color="auto"/>
          </w:divBdr>
          <w:divsChild>
            <w:div w:id="11877640">
              <w:marLeft w:val="0"/>
              <w:marRight w:val="0"/>
              <w:marTop w:val="0"/>
              <w:marBottom w:val="0"/>
              <w:divBdr>
                <w:top w:val="none" w:sz="0" w:space="0" w:color="auto"/>
                <w:left w:val="none" w:sz="0" w:space="0" w:color="auto"/>
                <w:bottom w:val="none" w:sz="0" w:space="0" w:color="auto"/>
                <w:right w:val="none" w:sz="0" w:space="0" w:color="auto"/>
              </w:divBdr>
            </w:div>
          </w:divsChild>
        </w:div>
        <w:div w:id="490489972">
          <w:marLeft w:val="0"/>
          <w:marRight w:val="0"/>
          <w:marTop w:val="0"/>
          <w:marBottom w:val="0"/>
          <w:divBdr>
            <w:top w:val="none" w:sz="0" w:space="0" w:color="auto"/>
            <w:left w:val="none" w:sz="0" w:space="0" w:color="auto"/>
            <w:bottom w:val="none" w:sz="0" w:space="0" w:color="auto"/>
            <w:right w:val="none" w:sz="0" w:space="0" w:color="auto"/>
          </w:divBdr>
          <w:divsChild>
            <w:div w:id="1497112252">
              <w:marLeft w:val="0"/>
              <w:marRight w:val="0"/>
              <w:marTop w:val="0"/>
              <w:marBottom w:val="0"/>
              <w:divBdr>
                <w:top w:val="none" w:sz="0" w:space="0" w:color="auto"/>
                <w:left w:val="none" w:sz="0" w:space="0" w:color="auto"/>
                <w:bottom w:val="none" w:sz="0" w:space="0" w:color="auto"/>
                <w:right w:val="none" w:sz="0" w:space="0" w:color="auto"/>
              </w:divBdr>
            </w:div>
          </w:divsChild>
        </w:div>
        <w:div w:id="1011032795">
          <w:marLeft w:val="0"/>
          <w:marRight w:val="0"/>
          <w:marTop w:val="0"/>
          <w:marBottom w:val="0"/>
          <w:divBdr>
            <w:top w:val="none" w:sz="0" w:space="0" w:color="auto"/>
            <w:left w:val="none" w:sz="0" w:space="0" w:color="auto"/>
            <w:bottom w:val="none" w:sz="0" w:space="0" w:color="auto"/>
            <w:right w:val="none" w:sz="0" w:space="0" w:color="auto"/>
          </w:divBdr>
          <w:divsChild>
            <w:div w:id="451285161">
              <w:marLeft w:val="0"/>
              <w:marRight w:val="0"/>
              <w:marTop w:val="0"/>
              <w:marBottom w:val="0"/>
              <w:divBdr>
                <w:top w:val="none" w:sz="0" w:space="0" w:color="auto"/>
                <w:left w:val="none" w:sz="0" w:space="0" w:color="auto"/>
                <w:bottom w:val="none" w:sz="0" w:space="0" w:color="auto"/>
                <w:right w:val="none" w:sz="0" w:space="0" w:color="auto"/>
              </w:divBdr>
            </w:div>
          </w:divsChild>
        </w:div>
        <w:div w:id="1525747092">
          <w:marLeft w:val="0"/>
          <w:marRight w:val="0"/>
          <w:marTop w:val="0"/>
          <w:marBottom w:val="0"/>
          <w:divBdr>
            <w:top w:val="none" w:sz="0" w:space="0" w:color="auto"/>
            <w:left w:val="none" w:sz="0" w:space="0" w:color="auto"/>
            <w:bottom w:val="none" w:sz="0" w:space="0" w:color="auto"/>
            <w:right w:val="none" w:sz="0" w:space="0" w:color="auto"/>
          </w:divBdr>
          <w:divsChild>
            <w:div w:id="1084036613">
              <w:marLeft w:val="0"/>
              <w:marRight w:val="0"/>
              <w:marTop w:val="0"/>
              <w:marBottom w:val="0"/>
              <w:divBdr>
                <w:top w:val="none" w:sz="0" w:space="0" w:color="auto"/>
                <w:left w:val="none" w:sz="0" w:space="0" w:color="auto"/>
                <w:bottom w:val="none" w:sz="0" w:space="0" w:color="auto"/>
                <w:right w:val="none" w:sz="0" w:space="0" w:color="auto"/>
              </w:divBdr>
            </w:div>
          </w:divsChild>
        </w:div>
        <w:div w:id="1136751857">
          <w:marLeft w:val="0"/>
          <w:marRight w:val="0"/>
          <w:marTop w:val="0"/>
          <w:marBottom w:val="0"/>
          <w:divBdr>
            <w:top w:val="none" w:sz="0" w:space="0" w:color="auto"/>
            <w:left w:val="none" w:sz="0" w:space="0" w:color="auto"/>
            <w:bottom w:val="none" w:sz="0" w:space="0" w:color="auto"/>
            <w:right w:val="none" w:sz="0" w:space="0" w:color="auto"/>
          </w:divBdr>
          <w:divsChild>
            <w:div w:id="1959532934">
              <w:marLeft w:val="0"/>
              <w:marRight w:val="0"/>
              <w:marTop w:val="0"/>
              <w:marBottom w:val="0"/>
              <w:divBdr>
                <w:top w:val="none" w:sz="0" w:space="0" w:color="auto"/>
                <w:left w:val="none" w:sz="0" w:space="0" w:color="auto"/>
                <w:bottom w:val="none" w:sz="0" w:space="0" w:color="auto"/>
                <w:right w:val="none" w:sz="0" w:space="0" w:color="auto"/>
              </w:divBdr>
            </w:div>
          </w:divsChild>
        </w:div>
        <w:div w:id="204416183">
          <w:marLeft w:val="0"/>
          <w:marRight w:val="0"/>
          <w:marTop w:val="0"/>
          <w:marBottom w:val="0"/>
          <w:divBdr>
            <w:top w:val="none" w:sz="0" w:space="0" w:color="auto"/>
            <w:left w:val="none" w:sz="0" w:space="0" w:color="auto"/>
            <w:bottom w:val="none" w:sz="0" w:space="0" w:color="auto"/>
            <w:right w:val="none" w:sz="0" w:space="0" w:color="auto"/>
          </w:divBdr>
          <w:divsChild>
            <w:div w:id="1931234229">
              <w:marLeft w:val="0"/>
              <w:marRight w:val="0"/>
              <w:marTop w:val="0"/>
              <w:marBottom w:val="0"/>
              <w:divBdr>
                <w:top w:val="none" w:sz="0" w:space="0" w:color="auto"/>
                <w:left w:val="none" w:sz="0" w:space="0" w:color="auto"/>
                <w:bottom w:val="none" w:sz="0" w:space="0" w:color="auto"/>
                <w:right w:val="none" w:sz="0" w:space="0" w:color="auto"/>
              </w:divBdr>
            </w:div>
            <w:div w:id="13112362">
              <w:marLeft w:val="0"/>
              <w:marRight w:val="0"/>
              <w:marTop w:val="0"/>
              <w:marBottom w:val="0"/>
              <w:divBdr>
                <w:top w:val="none" w:sz="0" w:space="0" w:color="auto"/>
                <w:left w:val="none" w:sz="0" w:space="0" w:color="auto"/>
                <w:bottom w:val="none" w:sz="0" w:space="0" w:color="auto"/>
                <w:right w:val="none" w:sz="0" w:space="0" w:color="auto"/>
              </w:divBdr>
            </w:div>
          </w:divsChild>
        </w:div>
        <w:div w:id="1903059043">
          <w:marLeft w:val="0"/>
          <w:marRight w:val="0"/>
          <w:marTop w:val="0"/>
          <w:marBottom w:val="0"/>
          <w:divBdr>
            <w:top w:val="none" w:sz="0" w:space="0" w:color="auto"/>
            <w:left w:val="none" w:sz="0" w:space="0" w:color="auto"/>
            <w:bottom w:val="none" w:sz="0" w:space="0" w:color="auto"/>
            <w:right w:val="none" w:sz="0" w:space="0" w:color="auto"/>
          </w:divBdr>
          <w:divsChild>
            <w:div w:id="447359325">
              <w:marLeft w:val="0"/>
              <w:marRight w:val="0"/>
              <w:marTop w:val="0"/>
              <w:marBottom w:val="0"/>
              <w:divBdr>
                <w:top w:val="none" w:sz="0" w:space="0" w:color="auto"/>
                <w:left w:val="none" w:sz="0" w:space="0" w:color="auto"/>
                <w:bottom w:val="none" w:sz="0" w:space="0" w:color="auto"/>
                <w:right w:val="none" w:sz="0" w:space="0" w:color="auto"/>
              </w:divBdr>
            </w:div>
          </w:divsChild>
        </w:div>
        <w:div w:id="1268000960">
          <w:marLeft w:val="0"/>
          <w:marRight w:val="0"/>
          <w:marTop w:val="0"/>
          <w:marBottom w:val="0"/>
          <w:divBdr>
            <w:top w:val="none" w:sz="0" w:space="0" w:color="auto"/>
            <w:left w:val="none" w:sz="0" w:space="0" w:color="auto"/>
            <w:bottom w:val="none" w:sz="0" w:space="0" w:color="auto"/>
            <w:right w:val="none" w:sz="0" w:space="0" w:color="auto"/>
          </w:divBdr>
          <w:divsChild>
            <w:div w:id="1843667632">
              <w:marLeft w:val="0"/>
              <w:marRight w:val="0"/>
              <w:marTop w:val="0"/>
              <w:marBottom w:val="0"/>
              <w:divBdr>
                <w:top w:val="none" w:sz="0" w:space="0" w:color="auto"/>
                <w:left w:val="none" w:sz="0" w:space="0" w:color="auto"/>
                <w:bottom w:val="none" w:sz="0" w:space="0" w:color="auto"/>
                <w:right w:val="none" w:sz="0" w:space="0" w:color="auto"/>
              </w:divBdr>
            </w:div>
          </w:divsChild>
        </w:div>
        <w:div w:id="1487240981">
          <w:marLeft w:val="0"/>
          <w:marRight w:val="0"/>
          <w:marTop w:val="0"/>
          <w:marBottom w:val="0"/>
          <w:divBdr>
            <w:top w:val="none" w:sz="0" w:space="0" w:color="auto"/>
            <w:left w:val="none" w:sz="0" w:space="0" w:color="auto"/>
            <w:bottom w:val="none" w:sz="0" w:space="0" w:color="auto"/>
            <w:right w:val="none" w:sz="0" w:space="0" w:color="auto"/>
          </w:divBdr>
          <w:divsChild>
            <w:div w:id="1471098518">
              <w:marLeft w:val="0"/>
              <w:marRight w:val="0"/>
              <w:marTop w:val="0"/>
              <w:marBottom w:val="0"/>
              <w:divBdr>
                <w:top w:val="none" w:sz="0" w:space="0" w:color="auto"/>
                <w:left w:val="none" w:sz="0" w:space="0" w:color="auto"/>
                <w:bottom w:val="none" w:sz="0" w:space="0" w:color="auto"/>
                <w:right w:val="none" w:sz="0" w:space="0" w:color="auto"/>
              </w:divBdr>
            </w:div>
          </w:divsChild>
        </w:div>
        <w:div w:id="1448426648">
          <w:marLeft w:val="0"/>
          <w:marRight w:val="0"/>
          <w:marTop w:val="0"/>
          <w:marBottom w:val="0"/>
          <w:divBdr>
            <w:top w:val="none" w:sz="0" w:space="0" w:color="auto"/>
            <w:left w:val="none" w:sz="0" w:space="0" w:color="auto"/>
            <w:bottom w:val="none" w:sz="0" w:space="0" w:color="auto"/>
            <w:right w:val="none" w:sz="0" w:space="0" w:color="auto"/>
          </w:divBdr>
          <w:divsChild>
            <w:div w:id="1911036115">
              <w:marLeft w:val="0"/>
              <w:marRight w:val="0"/>
              <w:marTop w:val="0"/>
              <w:marBottom w:val="0"/>
              <w:divBdr>
                <w:top w:val="none" w:sz="0" w:space="0" w:color="auto"/>
                <w:left w:val="none" w:sz="0" w:space="0" w:color="auto"/>
                <w:bottom w:val="none" w:sz="0" w:space="0" w:color="auto"/>
                <w:right w:val="none" w:sz="0" w:space="0" w:color="auto"/>
              </w:divBdr>
            </w:div>
          </w:divsChild>
        </w:div>
        <w:div w:id="247008545">
          <w:marLeft w:val="0"/>
          <w:marRight w:val="0"/>
          <w:marTop w:val="0"/>
          <w:marBottom w:val="0"/>
          <w:divBdr>
            <w:top w:val="none" w:sz="0" w:space="0" w:color="auto"/>
            <w:left w:val="none" w:sz="0" w:space="0" w:color="auto"/>
            <w:bottom w:val="none" w:sz="0" w:space="0" w:color="auto"/>
            <w:right w:val="none" w:sz="0" w:space="0" w:color="auto"/>
          </w:divBdr>
          <w:divsChild>
            <w:div w:id="565530827">
              <w:marLeft w:val="0"/>
              <w:marRight w:val="0"/>
              <w:marTop w:val="0"/>
              <w:marBottom w:val="0"/>
              <w:divBdr>
                <w:top w:val="none" w:sz="0" w:space="0" w:color="auto"/>
                <w:left w:val="none" w:sz="0" w:space="0" w:color="auto"/>
                <w:bottom w:val="none" w:sz="0" w:space="0" w:color="auto"/>
                <w:right w:val="none" w:sz="0" w:space="0" w:color="auto"/>
              </w:divBdr>
            </w:div>
          </w:divsChild>
        </w:div>
        <w:div w:id="1046760139">
          <w:marLeft w:val="0"/>
          <w:marRight w:val="0"/>
          <w:marTop w:val="0"/>
          <w:marBottom w:val="0"/>
          <w:divBdr>
            <w:top w:val="none" w:sz="0" w:space="0" w:color="auto"/>
            <w:left w:val="none" w:sz="0" w:space="0" w:color="auto"/>
            <w:bottom w:val="none" w:sz="0" w:space="0" w:color="auto"/>
            <w:right w:val="none" w:sz="0" w:space="0" w:color="auto"/>
          </w:divBdr>
          <w:divsChild>
            <w:div w:id="1127621322">
              <w:marLeft w:val="0"/>
              <w:marRight w:val="0"/>
              <w:marTop w:val="0"/>
              <w:marBottom w:val="0"/>
              <w:divBdr>
                <w:top w:val="none" w:sz="0" w:space="0" w:color="auto"/>
                <w:left w:val="none" w:sz="0" w:space="0" w:color="auto"/>
                <w:bottom w:val="none" w:sz="0" w:space="0" w:color="auto"/>
                <w:right w:val="none" w:sz="0" w:space="0" w:color="auto"/>
              </w:divBdr>
            </w:div>
          </w:divsChild>
        </w:div>
        <w:div w:id="1659188270">
          <w:marLeft w:val="0"/>
          <w:marRight w:val="0"/>
          <w:marTop w:val="0"/>
          <w:marBottom w:val="0"/>
          <w:divBdr>
            <w:top w:val="none" w:sz="0" w:space="0" w:color="auto"/>
            <w:left w:val="none" w:sz="0" w:space="0" w:color="auto"/>
            <w:bottom w:val="none" w:sz="0" w:space="0" w:color="auto"/>
            <w:right w:val="none" w:sz="0" w:space="0" w:color="auto"/>
          </w:divBdr>
          <w:divsChild>
            <w:div w:id="1685017852">
              <w:marLeft w:val="0"/>
              <w:marRight w:val="0"/>
              <w:marTop w:val="0"/>
              <w:marBottom w:val="0"/>
              <w:divBdr>
                <w:top w:val="none" w:sz="0" w:space="0" w:color="auto"/>
                <w:left w:val="none" w:sz="0" w:space="0" w:color="auto"/>
                <w:bottom w:val="none" w:sz="0" w:space="0" w:color="auto"/>
                <w:right w:val="none" w:sz="0" w:space="0" w:color="auto"/>
              </w:divBdr>
            </w:div>
          </w:divsChild>
        </w:div>
        <w:div w:id="1287466389">
          <w:marLeft w:val="0"/>
          <w:marRight w:val="0"/>
          <w:marTop w:val="0"/>
          <w:marBottom w:val="0"/>
          <w:divBdr>
            <w:top w:val="none" w:sz="0" w:space="0" w:color="auto"/>
            <w:left w:val="none" w:sz="0" w:space="0" w:color="auto"/>
            <w:bottom w:val="none" w:sz="0" w:space="0" w:color="auto"/>
            <w:right w:val="none" w:sz="0" w:space="0" w:color="auto"/>
          </w:divBdr>
          <w:divsChild>
            <w:div w:id="1429428157">
              <w:marLeft w:val="0"/>
              <w:marRight w:val="0"/>
              <w:marTop w:val="0"/>
              <w:marBottom w:val="0"/>
              <w:divBdr>
                <w:top w:val="none" w:sz="0" w:space="0" w:color="auto"/>
                <w:left w:val="none" w:sz="0" w:space="0" w:color="auto"/>
                <w:bottom w:val="none" w:sz="0" w:space="0" w:color="auto"/>
                <w:right w:val="none" w:sz="0" w:space="0" w:color="auto"/>
              </w:divBdr>
            </w:div>
            <w:div w:id="559093160">
              <w:marLeft w:val="0"/>
              <w:marRight w:val="0"/>
              <w:marTop w:val="0"/>
              <w:marBottom w:val="0"/>
              <w:divBdr>
                <w:top w:val="none" w:sz="0" w:space="0" w:color="auto"/>
                <w:left w:val="none" w:sz="0" w:space="0" w:color="auto"/>
                <w:bottom w:val="none" w:sz="0" w:space="0" w:color="auto"/>
                <w:right w:val="none" w:sz="0" w:space="0" w:color="auto"/>
              </w:divBdr>
            </w:div>
          </w:divsChild>
        </w:div>
        <w:div w:id="597443075">
          <w:marLeft w:val="0"/>
          <w:marRight w:val="0"/>
          <w:marTop w:val="0"/>
          <w:marBottom w:val="0"/>
          <w:divBdr>
            <w:top w:val="none" w:sz="0" w:space="0" w:color="auto"/>
            <w:left w:val="none" w:sz="0" w:space="0" w:color="auto"/>
            <w:bottom w:val="none" w:sz="0" w:space="0" w:color="auto"/>
            <w:right w:val="none" w:sz="0" w:space="0" w:color="auto"/>
          </w:divBdr>
          <w:divsChild>
            <w:div w:id="1417481978">
              <w:marLeft w:val="0"/>
              <w:marRight w:val="0"/>
              <w:marTop w:val="0"/>
              <w:marBottom w:val="0"/>
              <w:divBdr>
                <w:top w:val="none" w:sz="0" w:space="0" w:color="auto"/>
                <w:left w:val="none" w:sz="0" w:space="0" w:color="auto"/>
                <w:bottom w:val="none" w:sz="0" w:space="0" w:color="auto"/>
                <w:right w:val="none" w:sz="0" w:space="0" w:color="auto"/>
              </w:divBdr>
            </w:div>
          </w:divsChild>
        </w:div>
        <w:div w:id="1423140747">
          <w:marLeft w:val="0"/>
          <w:marRight w:val="0"/>
          <w:marTop w:val="0"/>
          <w:marBottom w:val="0"/>
          <w:divBdr>
            <w:top w:val="none" w:sz="0" w:space="0" w:color="auto"/>
            <w:left w:val="none" w:sz="0" w:space="0" w:color="auto"/>
            <w:bottom w:val="none" w:sz="0" w:space="0" w:color="auto"/>
            <w:right w:val="none" w:sz="0" w:space="0" w:color="auto"/>
          </w:divBdr>
          <w:divsChild>
            <w:div w:id="127479583">
              <w:marLeft w:val="0"/>
              <w:marRight w:val="0"/>
              <w:marTop w:val="0"/>
              <w:marBottom w:val="0"/>
              <w:divBdr>
                <w:top w:val="none" w:sz="0" w:space="0" w:color="auto"/>
                <w:left w:val="none" w:sz="0" w:space="0" w:color="auto"/>
                <w:bottom w:val="none" w:sz="0" w:space="0" w:color="auto"/>
                <w:right w:val="none" w:sz="0" w:space="0" w:color="auto"/>
              </w:divBdr>
            </w:div>
          </w:divsChild>
        </w:div>
        <w:div w:id="1881436927">
          <w:marLeft w:val="0"/>
          <w:marRight w:val="0"/>
          <w:marTop w:val="0"/>
          <w:marBottom w:val="0"/>
          <w:divBdr>
            <w:top w:val="none" w:sz="0" w:space="0" w:color="auto"/>
            <w:left w:val="none" w:sz="0" w:space="0" w:color="auto"/>
            <w:bottom w:val="none" w:sz="0" w:space="0" w:color="auto"/>
            <w:right w:val="none" w:sz="0" w:space="0" w:color="auto"/>
          </w:divBdr>
          <w:divsChild>
            <w:div w:id="1692992835">
              <w:marLeft w:val="0"/>
              <w:marRight w:val="0"/>
              <w:marTop w:val="0"/>
              <w:marBottom w:val="0"/>
              <w:divBdr>
                <w:top w:val="none" w:sz="0" w:space="0" w:color="auto"/>
                <w:left w:val="none" w:sz="0" w:space="0" w:color="auto"/>
                <w:bottom w:val="none" w:sz="0" w:space="0" w:color="auto"/>
                <w:right w:val="none" w:sz="0" w:space="0" w:color="auto"/>
              </w:divBdr>
            </w:div>
          </w:divsChild>
        </w:div>
        <w:div w:id="940838530">
          <w:marLeft w:val="0"/>
          <w:marRight w:val="0"/>
          <w:marTop w:val="0"/>
          <w:marBottom w:val="0"/>
          <w:divBdr>
            <w:top w:val="none" w:sz="0" w:space="0" w:color="auto"/>
            <w:left w:val="none" w:sz="0" w:space="0" w:color="auto"/>
            <w:bottom w:val="none" w:sz="0" w:space="0" w:color="auto"/>
            <w:right w:val="none" w:sz="0" w:space="0" w:color="auto"/>
          </w:divBdr>
          <w:divsChild>
            <w:div w:id="1128089726">
              <w:marLeft w:val="0"/>
              <w:marRight w:val="0"/>
              <w:marTop w:val="0"/>
              <w:marBottom w:val="0"/>
              <w:divBdr>
                <w:top w:val="none" w:sz="0" w:space="0" w:color="auto"/>
                <w:left w:val="none" w:sz="0" w:space="0" w:color="auto"/>
                <w:bottom w:val="none" w:sz="0" w:space="0" w:color="auto"/>
                <w:right w:val="none" w:sz="0" w:space="0" w:color="auto"/>
              </w:divBdr>
            </w:div>
          </w:divsChild>
        </w:div>
        <w:div w:id="1853295271">
          <w:marLeft w:val="0"/>
          <w:marRight w:val="0"/>
          <w:marTop w:val="0"/>
          <w:marBottom w:val="0"/>
          <w:divBdr>
            <w:top w:val="none" w:sz="0" w:space="0" w:color="auto"/>
            <w:left w:val="none" w:sz="0" w:space="0" w:color="auto"/>
            <w:bottom w:val="none" w:sz="0" w:space="0" w:color="auto"/>
            <w:right w:val="none" w:sz="0" w:space="0" w:color="auto"/>
          </w:divBdr>
          <w:divsChild>
            <w:div w:id="445928393">
              <w:marLeft w:val="0"/>
              <w:marRight w:val="0"/>
              <w:marTop w:val="0"/>
              <w:marBottom w:val="0"/>
              <w:divBdr>
                <w:top w:val="none" w:sz="0" w:space="0" w:color="auto"/>
                <w:left w:val="none" w:sz="0" w:space="0" w:color="auto"/>
                <w:bottom w:val="none" w:sz="0" w:space="0" w:color="auto"/>
                <w:right w:val="none" w:sz="0" w:space="0" w:color="auto"/>
              </w:divBdr>
            </w:div>
          </w:divsChild>
        </w:div>
        <w:div w:id="641927851">
          <w:marLeft w:val="0"/>
          <w:marRight w:val="0"/>
          <w:marTop w:val="0"/>
          <w:marBottom w:val="0"/>
          <w:divBdr>
            <w:top w:val="none" w:sz="0" w:space="0" w:color="auto"/>
            <w:left w:val="none" w:sz="0" w:space="0" w:color="auto"/>
            <w:bottom w:val="none" w:sz="0" w:space="0" w:color="auto"/>
            <w:right w:val="none" w:sz="0" w:space="0" w:color="auto"/>
          </w:divBdr>
          <w:divsChild>
            <w:div w:id="919633796">
              <w:marLeft w:val="0"/>
              <w:marRight w:val="0"/>
              <w:marTop w:val="0"/>
              <w:marBottom w:val="0"/>
              <w:divBdr>
                <w:top w:val="none" w:sz="0" w:space="0" w:color="auto"/>
                <w:left w:val="none" w:sz="0" w:space="0" w:color="auto"/>
                <w:bottom w:val="none" w:sz="0" w:space="0" w:color="auto"/>
                <w:right w:val="none" w:sz="0" w:space="0" w:color="auto"/>
              </w:divBdr>
            </w:div>
          </w:divsChild>
        </w:div>
        <w:div w:id="387384102">
          <w:marLeft w:val="0"/>
          <w:marRight w:val="0"/>
          <w:marTop w:val="0"/>
          <w:marBottom w:val="0"/>
          <w:divBdr>
            <w:top w:val="none" w:sz="0" w:space="0" w:color="auto"/>
            <w:left w:val="none" w:sz="0" w:space="0" w:color="auto"/>
            <w:bottom w:val="none" w:sz="0" w:space="0" w:color="auto"/>
            <w:right w:val="none" w:sz="0" w:space="0" w:color="auto"/>
          </w:divBdr>
          <w:divsChild>
            <w:div w:id="1432235846">
              <w:marLeft w:val="0"/>
              <w:marRight w:val="0"/>
              <w:marTop w:val="0"/>
              <w:marBottom w:val="0"/>
              <w:divBdr>
                <w:top w:val="none" w:sz="0" w:space="0" w:color="auto"/>
                <w:left w:val="none" w:sz="0" w:space="0" w:color="auto"/>
                <w:bottom w:val="none" w:sz="0" w:space="0" w:color="auto"/>
                <w:right w:val="none" w:sz="0" w:space="0" w:color="auto"/>
              </w:divBdr>
            </w:div>
          </w:divsChild>
        </w:div>
        <w:div w:id="200485268">
          <w:marLeft w:val="0"/>
          <w:marRight w:val="0"/>
          <w:marTop w:val="0"/>
          <w:marBottom w:val="0"/>
          <w:divBdr>
            <w:top w:val="none" w:sz="0" w:space="0" w:color="auto"/>
            <w:left w:val="none" w:sz="0" w:space="0" w:color="auto"/>
            <w:bottom w:val="none" w:sz="0" w:space="0" w:color="auto"/>
            <w:right w:val="none" w:sz="0" w:space="0" w:color="auto"/>
          </w:divBdr>
          <w:divsChild>
            <w:div w:id="1340810719">
              <w:marLeft w:val="0"/>
              <w:marRight w:val="0"/>
              <w:marTop w:val="0"/>
              <w:marBottom w:val="0"/>
              <w:divBdr>
                <w:top w:val="none" w:sz="0" w:space="0" w:color="auto"/>
                <w:left w:val="none" w:sz="0" w:space="0" w:color="auto"/>
                <w:bottom w:val="none" w:sz="0" w:space="0" w:color="auto"/>
                <w:right w:val="none" w:sz="0" w:space="0" w:color="auto"/>
              </w:divBdr>
            </w:div>
            <w:div w:id="1841774830">
              <w:marLeft w:val="0"/>
              <w:marRight w:val="0"/>
              <w:marTop w:val="0"/>
              <w:marBottom w:val="0"/>
              <w:divBdr>
                <w:top w:val="none" w:sz="0" w:space="0" w:color="auto"/>
                <w:left w:val="none" w:sz="0" w:space="0" w:color="auto"/>
                <w:bottom w:val="none" w:sz="0" w:space="0" w:color="auto"/>
                <w:right w:val="none" w:sz="0" w:space="0" w:color="auto"/>
              </w:divBdr>
            </w:div>
          </w:divsChild>
        </w:div>
        <w:div w:id="440927409">
          <w:marLeft w:val="0"/>
          <w:marRight w:val="0"/>
          <w:marTop w:val="0"/>
          <w:marBottom w:val="0"/>
          <w:divBdr>
            <w:top w:val="none" w:sz="0" w:space="0" w:color="auto"/>
            <w:left w:val="none" w:sz="0" w:space="0" w:color="auto"/>
            <w:bottom w:val="none" w:sz="0" w:space="0" w:color="auto"/>
            <w:right w:val="none" w:sz="0" w:space="0" w:color="auto"/>
          </w:divBdr>
          <w:divsChild>
            <w:div w:id="444739384">
              <w:marLeft w:val="0"/>
              <w:marRight w:val="0"/>
              <w:marTop w:val="0"/>
              <w:marBottom w:val="0"/>
              <w:divBdr>
                <w:top w:val="none" w:sz="0" w:space="0" w:color="auto"/>
                <w:left w:val="none" w:sz="0" w:space="0" w:color="auto"/>
                <w:bottom w:val="none" w:sz="0" w:space="0" w:color="auto"/>
                <w:right w:val="none" w:sz="0" w:space="0" w:color="auto"/>
              </w:divBdr>
            </w:div>
          </w:divsChild>
        </w:div>
        <w:div w:id="1463619539">
          <w:marLeft w:val="0"/>
          <w:marRight w:val="0"/>
          <w:marTop w:val="0"/>
          <w:marBottom w:val="0"/>
          <w:divBdr>
            <w:top w:val="none" w:sz="0" w:space="0" w:color="auto"/>
            <w:left w:val="none" w:sz="0" w:space="0" w:color="auto"/>
            <w:bottom w:val="none" w:sz="0" w:space="0" w:color="auto"/>
            <w:right w:val="none" w:sz="0" w:space="0" w:color="auto"/>
          </w:divBdr>
          <w:divsChild>
            <w:div w:id="2043553780">
              <w:marLeft w:val="0"/>
              <w:marRight w:val="0"/>
              <w:marTop w:val="0"/>
              <w:marBottom w:val="0"/>
              <w:divBdr>
                <w:top w:val="none" w:sz="0" w:space="0" w:color="auto"/>
                <w:left w:val="none" w:sz="0" w:space="0" w:color="auto"/>
                <w:bottom w:val="none" w:sz="0" w:space="0" w:color="auto"/>
                <w:right w:val="none" w:sz="0" w:space="0" w:color="auto"/>
              </w:divBdr>
            </w:div>
          </w:divsChild>
        </w:div>
        <w:div w:id="1358889851">
          <w:marLeft w:val="0"/>
          <w:marRight w:val="0"/>
          <w:marTop w:val="0"/>
          <w:marBottom w:val="0"/>
          <w:divBdr>
            <w:top w:val="none" w:sz="0" w:space="0" w:color="auto"/>
            <w:left w:val="none" w:sz="0" w:space="0" w:color="auto"/>
            <w:bottom w:val="none" w:sz="0" w:space="0" w:color="auto"/>
            <w:right w:val="none" w:sz="0" w:space="0" w:color="auto"/>
          </w:divBdr>
          <w:divsChild>
            <w:div w:id="467746045">
              <w:marLeft w:val="0"/>
              <w:marRight w:val="0"/>
              <w:marTop w:val="0"/>
              <w:marBottom w:val="0"/>
              <w:divBdr>
                <w:top w:val="none" w:sz="0" w:space="0" w:color="auto"/>
                <w:left w:val="none" w:sz="0" w:space="0" w:color="auto"/>
                <w:bottom w:val="none" w:sz="0" w:space="0" w:color="auto"/>
                <w:right w:val="none" w:sz="0" w:space="0" w:color="auto"/>
              </w:divBdr>
            </w:div>
          </w:divsChild>
        </w:div>
        <w:div w:id="875388086">
          <w:marLeft w:val="0"/>
          <w:marRight w:val="0"/>
          <w:marTop w:val="0"/>
          <w:marBottom w:val="0"/>
          <w:divBdr>
            <w:top w:val="none" w:sz="0" w:space="0" w:color="auto"/>
            <w:left w:val="none" w:sz="0" w:space="0" w:color="auto"/>
            <w:bottom w:val="none" w:sz="0" w:space="0" w:color="auto"/>
            <w:right w:val="none" w:sz="0" w:space="0" w:color="auto"/>
          </w:divBdr>
          <w:divsChild>
            <w:div w:id="2090735776">
              <w:marLeft w:val="0"/>
              <w:marRight w:val="0"/>
              <w:marTop w:val="0"/>
              <w:marBottom w:val="0"/>
              <w:divBdr>
                <w:top w:val="none" w:sz="0" w:space="0" w:color="auto"/>
                <w:left w:val="none" w:sz="0" w:space="0" w:color="auto"/>
                <w:bottom w:val="none" w:sz="0" w:space="0" w:color="auto"/>
                <w:right w:val="none" w:sz="0" w:space="0" w:color="auto"/>
              </w:divBdr>
            </w:div>
          </w:divsChild>
        </w:div>
        <w:div w:id="994339854">
          <w:marLeft w:val="0"/>
          <w:marRight w:val="0"/>
          <w:marTop w:val="0"/>
          <w:marBottom w:val="0"/>
          <w:divBdr>
            <w:top w:val="none" w:sz="0" w:space="0" w:color="auto"/>
            <w:left w:val="none" w:sz="0" w:space="0" w:color="auto"/>
            <w:bottom w:val="none" w:sz="0" w:space="0" w:color="auto"/>
            <w:right w:val="none" w:sz="0" w:space="0" w:color="auto"/>
          </w:divBdr>
          <w:divsChild>
            <w:div w:id="1664048420">
              <w:marLeft w:val="0"/>
              <w:marRight w:val="0"/>
              <w:marTop w:val="0"/>
              <w:marBottom w:val="0"/>
              <w:divBdr>
                <w:top w:val="none" w:sz="0" w:space="0" w:color="auto"/>
                <w:left w:val="none" w:sz="0" w:space="0" w:color="auto"/>
                <w:bottom w:val="none" w:sz="0" w:space="0" w:color="auto"/>
                <w:right w:val="none" w:sz="0" w:space="0" w:color="auto"/>
              </w:divBdr>
            </w:div>
            <w:div w:id="1080905245">
              <w:marLeft w:val="0"/>
              <w:marRight w:val="0"/>
              <w:marTop w:val="0"/>
              <w:marBottom w:val="0"/>
              <w:divBdr>
                <w:top w:val="none" w:sz="0" w:space="0" w:color="auto"/>
                <w:left w:val="none" w:sz="0" w:space="0" w:color="auto"/>
                <w:bottom w:val="none" w:sz="0" w:space="0" w:color="auto"/>
                <w:right w:val="none" w:sz="0" w:space="0" w:color="auto"/>
              </w:divBdr>
            </w:div>
            <w:div w:id="1430659319">
              <w:marLeft w:val="0"/>
              <w:marRight w:val="0"/>
              <w:marTop w:val="0"/>
              <w:marBottom w:val="0"/>
              <w:divBdr>
                <w:top w:val="none" w:sz="0" w:space="0" w:color="auto"/>
                <w:left w:val="none" w:sz="0" w:space="0" w:color="auto"/>
                <w:bottom w:val="none" w:sz="0" w:space="0" w:color="auto"/>
                <w:right w:val="none" w:sz="0" w:space="0" w:color="auto"/>
              </w:divBdr>
            </w:div>
          </w:divsChild>
        </w:div>
        <w:div w:id="1753818230">
          <w:marLeft w:val="0"/>
          <w:marRight w:val="0"/>
          <w:marTop w:val="0"/>
          <w:marBottom w:val="0"/>
          <w:divBdr>
            <w:top w:val="none" w:sz="0" w:space="0" w:color="auto"/>
            <w:left w:val="none" w:sz="0" w:space="0" w:color="auto"/>
            <w:bottom w:val="none" w:sz="0" w:space="0" w:color="auto"/>
            <w:right w:val="none" w:sz="0" w:space="0" w:color="auto"/>
          </w:divBdr>
          <w:divsChild>
            <w:div w:id="242574142">
              <w:marLeft w:val="0"/>
              <w:marRight w:val="0"/>
              <w:marTop w:val="0"/>
              <w:marBottom w:val="0"/>
              <w:divBdr>
                <w:top w:val="none" w:sz="0" w:space="0" w:color="auto"/>
                <w:left w:val="none" w:sz="0" w:space="0" w:color="auto"/>
                <w:bottom w:val="none" w:sz="0" w:space="0" w:color="auto"/>
                <w:right w:val="none" w:sz="0" w:space="0" w:color="auto"/>
              </w:divBdr>
            </w:div>
          </w:divsChild>
        </w:div>
        <w:div w:id="170266794">
          <w:marLeft w:val="0"/>
          <w:marRight w:val="0"/>
          <w:marTop w:val="0"/>
          <w:marBottom w:val="0"/>
          <w:divBdr>
            <w:top w:val="none" w:sz="0" w:space="0" w:color="auto"/>
            <w:left w:val="none" w:sz="0" w:space="0" w:color="auto"/>
            <w:bottom w:val="none" w:sz="0" w:space="0" w:color="auto"/>
            <w:right w:val="none" w:sz="0" w:space="0" w:color="auto"/>
          </w:divBdr>
          <w:divsChild>
            <w:div w:id="1509323758">
              <w:marLeft w:val="0"/>
              <w:marRight w:val="0"/>
              <w:marTop w:val="0"/>
              <w:marBottom w:val="0"/>
              <w:divBdr>
                <w:top w:val="none" w:sz="0" w:space="0" w:color="auto"/>
                <w:left w:val="none" w:sz="0" w:space="0" w:color="auto"/>
                <w:bottom w:val="none" w:sz="0" w:space="0" w:color="auto"/>
                <w:right w:val="none" w:sz="0" w:space="0" w:color="auto"/>
              </w:divBdr>
            </w:div>
          </w:divsChild>
        </w:div>
        <w:div w:id="104352010">
          <w:marLeft w:val="0"/>
          <w:marRight w:val="0"/>
          <w:marTop w:val="0"/>
          <w:marBottom w:val="0"/>
          <w:divBdr>
            <w:top w:val="none" w:sz="0" w:space="0" w:color="auto"/>
            <w:left w:val="none" w:sz="0" w:space="0" w:color="auto"/>
            <w:bottom w:val="none" w:sz="0" w:space="0" w:color="auto"/>
            <w:right w:val="none" w:sz="0" w:space="0" w:color="auto"/>
          </w:divBdr>
          <w:divsChild>
            <w:div w:id="1494296679">
              <w:marLeft w:val="0"/>
              <w:marRight w:val="0"/>
              <w:marTop w:val="0"/>
              <w:marBottom w:val="0"/>
              <w:divBdr>
                <w:top w:val="none" w:sz="0" w:space="0" w:color="auto"/>
                <w:left w:val="none" w:sz="0" w:space="0" w:color="auto"/>
                <w:bottom w:val="none" w:sz="0" w:space="0" w:color="auto"/>
                <w:right w:val="none" w:sz="0" w:space="0" w:color="auto"/>
              </w:divBdr>
            </w:div>
            <w:div w:id="369260029">
              <w:marLeft w:val="0"/>
              <w:marRight w:val="0"/>
              <w:marTop w:val="0"/>
              <w:marBottom w:val="0"/>
              <w:divBdr>
                <w:top w:val="none" w:sz="0" w:space="0" w:color="auto"/>
                <w:left w:val="none" w:sz="0" w:space="0" w:color="auto"/>
                <w:bottom w:val="none" w:sz="0" w:space="0" w:color="auto"/>
                <w:right w:val="none" w:sz="0" w:space="0" w:color="auto"/>
              </w:divBdr>
            </w:div>
          </w:divsChild>
        </w:div>
        <w:div w:id="643201380">
          <w:marLeft w:val="0"/>
          <w:marRight w:val="0"/>
          <w:marTop w:val="0"/>
          <w:marBottom w:val="0"/>
          <w:divBdr>
            <w:top w:val="none" w:sz="0" w:space="0" w:color="auto"/>
            <w:left w:val="none" w:sz="0" w:space="0" w:color="auto"/>
            <w:bottom w:val="none" w:sz="0" w:space="0" w:color="auto"/>
            <w:right w:val="none" w:sz="0" w:space="0" w:color="auto"/>
          </w:divBdr>
          <w:divsChild>
            <w:div w:id="582378921">
              <w:marLeft w:val="0"/>
              <w:marRight w:val="0"/>
              <w:marTop w:val="0"/>
              <w:marBottom w:val="0"/>
              <w:divBdr>
                <w:top w:val="none" w:sz="0" w:space="0" w:color="auto"/>
                <w:left w:val="none" w:sz="0" w:space="0" w:color="auto"/>
                <w:bottom w:val="none" w:sz="0" w:space="0" w:color="auto"/>
                <w:right w:val="none" w:sz="0" w:space="0" w:color="auto"/>
              </w:divBdr>
            </w:div>
          </w:divsChild>
        </w:div>
        <w:div w:id="449327738">
          <w:marLeft w:val="0"/>
          <w:marRight w:val="0"/>
          <w:marTop w:val="0"/>
          <w:marBottom w:val="0"/>
          <w:divBdr>
            <w:top w:val="none" w:sz="0" w:space="0" w:color="auto"/>
            <w:left w:val="none" w:sz="0" w:space="0" w:color="auto"/>
            <w:bottom w:val="none" w:sz="0" w:space="0" w:color="auto"/>
            <w:right w:val="none" w:sz="0" w:space="0" w:color="auto"/>
          </w:divBdr>
          <w:divsChild>
            <w:div w:id="724524176">
              <w:marLeft w:val="0"/>
              <w:marRight w:val="0"/>
              <w:marTop w:val="0"/>
              <w:marBottom w:val="0"/>
              <w:divBdr>
                <w:top w:val="none" w:sz="0" w:space="0" w:color="auto"/>
                <w:left w:val="none" w:sz="0" w:space="0" w:color="auto"/>
                <w:bottom w:val="none" w:sz="0" w:space="0" w:color="auto"/>
                <w:right w:val="none" w:sz="0" w:space="0" w:color="auto"/>
              </w:divBdr>
            </w:div>
          </w:divsChild>
        </w:div>
        <w:div w:id="1079667686">
          <w:marLeft w:val="0"/>
          <w:marRight w:val="0"/>
          <w:marTop w:val="0"/>
          <w:marBottom w:val="0"/>
          <w:divBdr>
            <w:top w:val="none" w:sz="0" w:space="0" w:color="auto"/>
            <w:left w:val="none" w:sz="0" w:space="0" w:color="auto"/>
            <w:bottom w:val="none" w:sz="0" w:space="0" w:color="auto"/>
            <w:right w:val="none" w:sz="0" w:space="0" w:color="auto"/>
          </w:divBdr>
          <w:divsChild>
            <w:div w:id="158038166">
              <w:marLeft w:val="0"/>
              <w:marRight w:val="0"/>
              <w:marTop w:val="0"/>
              <w:marBottom w:val="0"/>
              <w:divBdr>
                <w:top w:val="none" w:sz="0" w:space="0" w:color="auto"/>
                <w:left w:val="none" w:sz="0" w:space="0" w:color="auto"/>
                <w:bottom w:val="none" w:sz="0" w:space="0" w:color="auto"/>
                <w:right w:val="none" w:sz="0" w:space="0" w:color="auto"/>
              </w:divBdr>
            </w:div>
          </w:divsChild>
        </w:div>
        <w:div w:id="1895384815">
          <w:marLeft w:val="0"/>
          <w:marRight w:val="0"/>
          <w:marTop w:val="0"/>
          <w:marBottom w:val="0"/>
          <w:divBdr>
            <w:top w:val="none" w:sz="0" w:space="0" w:color="auto"/>
            <w:left w:val="none" w:sz="0" w:space="0" w:color="auto"/>
            <w:bottom w:val="none" w:sz="0" w:space="0" w:color="auto"/>
            <w:right w:val="none" w:sz="0" w:space="0" w:color="auto"/>
          </w:divBdr>
          <w:divsChild>
            <w:div w:id="186022757">
              <w:marLeft w:val="0"/>
              <w:marRight w:val="0"/>
              <w:marTop w:val="0"/>
              <w:marBottom w:val="0"/>
              <w:divBdr>
                <w:top w:val="none" w:sz="0" w:space="0" w:color="auto"/>
                <w:left w:val="none" w:sz="0" w:space="0" w:color="auto"/>
                <w:bottom w:val="none" w:sz="0" w:space="0" w:color="auto"/>
                <w:right w:val="none" w:sz="0" w:space="0" w:color="auto"/>
              </w:divBdr>
            </w:div>
          </w:divsChild>
        </w:div>
        <w:div w:id="1883327600">
          <w:marLeft w:val="0"/>
          <w:marRight w:val="0"/>
          <w:marTop w:val="0"/>
          <w:marBottom w:val="0"/>
          <w:divBdr>
            <w:top w:val="none" w:sz="0" w:space="0" w:color="auto"/>
            <w:left w:val="none" w:sz="0" w:space="0" w:color="auto"/>
            <w:bottom w:val="none" w:sz="0" w:space="0" w:color="auto"/>
            <w:right w:val="none" w:sz="0" w:space="0" w:color="auto"/>
          </w:divBdr>
          <w:divsChild>
            <w:div w:id="1528252731">
              <w:marLeft w:val="0"/>
              <w:marRight w:val="0"/>
              <w:marTop w:val="0"/>
              <w:marBottom w:val="0"/>
              <w:divBdr>
                <w:top w:val="none" w:sz="0" w:space="0" w:color="auto"/>
                <w:left w:val="none" w:sz="0" w:space="0" w:color="auto"/>
                <w:bottom w:val="none" w:sz="0" w:space="0" w:color="auto"/>
                <w:right w:val="none" w:sz="0" w:space="0" w:color="auto"/>
              </w:divBdr>
            </w:div>
          </w:divsChild>
        </w:div>
        <w:div w:id="426658524">
          <w:marLeft w:val="0"/>
          <w:marRight w:val="0"/>
          <w:marTop w:val="0"/>
          <w:marBottom w:val="0"/>
          <w:divBdr>
            <w:top w:val="none" w:sz="0" w:space="0" w:color="auto"/>
            <w:left w:val="none" w:sz="0" w:space="0" w:color="auto"/>
            <w:bottom w:val="none" w:sz="0" w:space="0" w:color="auto"/>
            <w:right w:val="none" w:sz="0" w:space="0" w:color="auto"/>
          </w:divBdr>
          <w:divsChild>
            <w:div w:id="79914085">
              <w:marLeft w:val="0"/>
              <w:marRight w:val="0"/>
              <w:marTop w:val="0"/>
              <w:marBottom w:val="0"/>
              <w:divBdr>
                <w:top w:val="none" w:sz="0" w:space="0" w:color="auto"/>
                <w:left w:val="none" w:sz="0" w:space="0" w:color="auto"/>
                <w:bottom w:val="none" w:sz="0" w:space="0" w:color="auto"/>
                <w:right w:val="none" w:sz="0" w:space="0" w:color="auto"/>
              </w:divBdr>
            </w:div>
          </w:divsChild>
        </w:div>
        <w:div w:id="1379890251">
          <w:marLeft w:val="0"/>
          <w:marRight w:val="0"/>
          <w:marTop w:val="0"/>
          <w:marBottom w:val="0"/>
          <w:divBdr>
            <w:top w:val="none" w:sz="0" w:space="0" w:color="auto"/>
            <w:left w:val="none" w:sz="0" w:space="0" w:color="auto"/>
            <w:bottom w:val="none" w:sz="0" w:space="0" w:color="auto"/>
            <w:right w:val="none" w:sz="0" w:space="0" w:color="auto"/>
          </w:divBdr>
          <w:divsChild>
            <w:div w:id="1779763059">
              <w:marLeft w:val="0"/>
              <w:marRight w:val="0"/>
              <w:marTop w:val="0"/>
              <w:marBottom w:val="0"/>
              <w:divBdr>
                <w:top w:val="none" w:sz="0" w:space="0" w:color="auto"/>
                <w:left w:val="none" w:sz="0" w:space="0" w:color="auto"/>
                <w:bottom w:val="none" w:sz="0" w:space="0" w:color="auto"/>
                <w:right w:val="none" w:sz="0" w:space="0" w:color="auto"/>
              </w:divBdr>
            </w:div>
          </w:divsChild>
        </w:div>
        <w:div w:id="661666152">
          <w:marLeft w:val="0"/>
          <w:marRight w:val="0"/>
          <w:marTop w:val="0"/>
          <w:marBottom w:val="0"/>
          <w:divBdr>
            <w:top w:val="none" w:sz="0" w:space="0" w:color="auto"/>
            <w:left w:val="none" w:sz="0" w:space="0" w:color="auto"/>
            <w:bottom w:val="none" w:sz="0" w:space="0" w:color="auto"/>
            <w:right w:val="none" w:sz="0" w:space="0" w:color="auto"/>
          </w:divBdr>
          <w:divsChild>
            <w:div w:id="2080472819">
              <w:marLeft w:val="0"/>
              <w:marRight w:val="0"/>
              <w:marTop w:val="0"/>
              <w:marBottom w:val="0"/>
              <w:divBdr>
                <w:top w:val="none" w:sz="0" w:space="0" w:color="auto"/>
                <w:left w:val="none" w:sz="0" w:space="0" w:color="auto"/>
                <w:bottom w:val="none" w:sz="0" w:space="0" w:color="auto"/>
                <w:right w:val="none" w:sz="0" w:space="0" w:color="auto"/>
              </w:divBdr>
            </w:div>
            <w:div w:id="1478834421">
              <w:marLeft w:val="0"/>
              <w:marRight w:val="0"/>
              <w:marTop w:val="0"/>
              <w:marBottom w:val="0"/>
              <w:divBdr>
                <w:top w:val="none" w:sz="0" w:space="0" w:color="auto"/>
                <w:left w:val="none" w:sz="0" w:space="0" w:color="auto"/>
                <w:bottom w:val="none" w:sz="0" w:space="0" w:color="auto"/>
                <w:right w:val="none" w:sz="0" w:space="0" w:color="auto"/>
              </w:divBdr>
            </w:div>
          </w:divsChild>
        </w:div>
        <w:div w:id="201672581">
          <w:marLeft w:val="0"/>
          <w:marRight w:val="0"/>
          <w:marTop w:val="0"/>
          <w:marBottom w:val="0"/>
          <w:divBdr>
            <w:top w:val="none" w:sz="0" w:space="0" w:color="auto"/>
            <w:left w:val="none" w:sz="0" w:space="0" w:color="auto"/>
            <w:bottom w:val="none" w:sz="0" w:space="0" w:color="auto"/>
            <w:right w:val="none" w:sz="0" w:space="0" w:color="auto"/>
          </w:divBdr>
          <w:divsChild>
            <w:div w:id="1537959893">
              <w:marLeft w:val="0"/>
              <w:marRight w:val="0"/>
              <w:marTop w:val="0"/>
              <w:marBottom w:val="0"/>
              <w:divBdr>
                <w:top w:val="none" w:sz="0" w:space="0" w:color="auto"/>
                <w:left w:val="none" w:sz="0" w:space="0" w:color="auto"/>
                <w:bottom w:val="none" w:sz="0" w:space="0" w:color="auto"/>
                <w:right w:val="none" w:sz="0" w:space="0" w:color="auto"/>
              </w:divBdr>
            </w:div>
          </w:divsChild>
        </w:div>
        <w:div w:id="1628656350">
          <w:marLeft w:val="0"/>
          <w:marRight w:val="0"/>
          <w:marTop w:val="0"/>
          <w:marBottom w:val="0"/>
          <w:divBdr>
            <w:top w:val="none" w:sz="0" w:space="0" w:color="auto"/>
            <w:left w:val="none" w:sz="0" w:space="0" w:color="auto"/>
            <w:bottom w:val="none" w:sz="0" w:space="0" w:color="auto"/>
            <w:right w:val="none" w:sz="0" w:space="0" w:color="auto"/>
          </w:divBdr>
          <w:divsChild>
            <w:div w:id="1504583254">
              <w:marLeft w:val="0"/>
              <w:marRight w:val="0"/>
              <w:marTop w:val="0"/>
              <w:marBottom w:val="0"/>
              <w:divBdr>
                <w:top w:val="none" w:sz="0" w:space="0" w:color="auto"/>
                <w:left w:val="none" w:sz="0" w:space="0" w:color="auto"/>
                <w:bottom w:val="none" w:sz="0" w:space="0" w:color="auto"/>
                <w:right w:val="none" w:sz="0" w:space="0" w:color="auto"/>
              </w:divBdr>
            </w:div>
          </w:divsChild>
        </w:div>
        <w:div w:id="1479148794">
          <w:marLeft w:val="0"/>
          <w:marRight w:val="0"/>
          <w:marTop w:val="0"/>
          <w:marBottom w:val="0"/>
          <w:divBdr>
            <w:top w:val="none" w:sz="0" w:space="0" w:color="auto"/>
            <w:left w:val="none" w:sz="0" w:space="0" w:color="auto"/>
            <w:bottom w:val="none" w:sz="0" w:space="0" w:color="auto"/>
            <w:right w:val="none" w:sz="0" w:space="0" w:color="auto"/>
          </w:divBdr>
          <w:divsChild>
            <w:div w:id="655954954">
              <w:marLeft w:val="0"/>
              <w:marRight w:val="0"/>
              <w:marTop w:val="0"/>
              <w:marBottom w:val="0"/>
              <w:divBdr>
                <w:top w:val="none" w:sz="0" w:space="0" w:color="auto"/>
                <w:left w:val="none" w:sz="0" w:space="0" w:color="auto"/>
                <w:bottom w:val="none" w:sz="0" w:space="0" w:color="auto"/>
                <w:right w:val="none" w:sz="0" w:space="0" w:color="auto"/>
              </w:divBdr>
            </w:div>
          </w:divsChild>
        </w:div>
        <w:div w:id="1243950417">
          <w:marLeft w:val="0"/>
          <w:marRight w:val="0"/>
          <w:marTop w:val="0"/>
          <w:marBottom w:val="0"/>
          <w:divBdr>
            <w:top w:val="none" w:sz="0" w:space="0" w:color="auto"/>
            <w:left w:val="none" w:sz="0" w:space="0" w:color="auto"/>
            <w:bottom w:val="none" w:sz="0" w:space="0" w:color="auto"/>
            <w:right w:val="none" w:sz="0" w:space="0" w:color="auto"/>
          </w:divBdr>
          <w:divsChild>
            <w:div w:id="2042783439">
              <w:marLeft w:val="0"/>
              <w:marRight w:val="0"/>
              <w:marTop w:val="0"/>
              <w:marBottom w:val="0"/>
              <w:divBdr>
                <w:top w:val="none" w:sz="0" w:space="0" w:color="auto"/>
                <w:left w:val="none" w:sz="0" w:space="0" w:color="auto"/>
                <w:bottom w:val="none" w:sz="0" w:space="0" w:color="auto"/>
                <w:right w:val="none" w:sz="0" w:space="0" w:color="auto"/>
              </w:divBdr>
            </w:div>
          </w:divsChild>
        </w:div>
        <w:div w:id="1118334637">
          <w:marLeft w:val="0"/>
          <w:marRight w:val="0"/>
          <w:marTop w:val="0"/>
          <w:marBottom w:val="0"/>
          <w:divBdr>
            <w:top w:val="none" w:sz="0" w:space="0" w:color="auto"/>
            <w:left w:val="none" w:sz="0" w:space="0" w:color="auto"/>
            <w:bottom w:val="none" w:sz="0" w:space="0" w:color="auto"/>
            <w:right w:val="none" w:sz="0" w:space="0" w:color="auto"/>
          </w:divBdr>
          <w:divsChild>
            <w:div w:id="473373383">
              <w:marLeft w:val="0"/>
              <w:marRight w:val="0"/>
              <w:marTop w:val="0"/>
              <w:marBottom w:val="0"/>
              <w:divBdr>
                <w:top w:val="none" w:sz="0" w:space="0" w:color="auto"/>
                <w:left w:val="none" w:sz="0" w:space="0" w:color="auto"/>
                <w:bottom w:val="none" w:sz="0" w:space="0" w:color="auto"/>
                <w:right w:val="none" w:sz="0" w:space="0" w:color="auto"/>
              </w:divBdr>
            </w:div>
          </w:divsChild>
        </w:div>
        <w:div w:id="542249249">
          <w:marLeft w:val="0"/>
          <w:marRight w:val="0"/>
          <w:marTop w:val="0"/>
          <w:marBottom w:val="0"/>
          <w:divBdr>
            <w:top w:val="none" w:sz="0" w:space="0" w:color="auto"/>
            <w:left w:val="none" w:sz="0" w:space="0" w:color="auto"/>
            <w:bottom w:val="none" w:sz="0" w:space="0" w:color="auto"/>
            <w:right w:val="none" w:sz="0" w:space="0" w:color="auto"/>
          </w:divBdr>
          <w:divsChild>
            <w:div w:id="168181562">
              <w:marLeft w:val="0"/>
              <w:marRight w:val="0"/>
              <w:marTop w:val="0"/>
              <w:marBottom w:val="0"/>
              <w:divBdr>
                <w:top w:val="none" w:sz="0" w:space="0" w:color="auto"/>
                <w:left w:val="none" w:sz="0" w:space="0" w:color="auto"/>
                <w:bottom w:val="none" w:sz="0" w:space="0" w:color="auto"/>
                <w:right w:val="none" w:sz="0" w:space="0" w:color="auto"/>
              </w:divBdr>
            </w:div>
          </w:divsChild>
        </w:div>
        <w:div w:id="1325817932">
          <w:marLeft w:val="0"/>
          <w:marRight w:val="0"/>
          <w:marTop w:val="0"/>
          <w:marBottom w:val="0"/>
          <w:divBdr>
            <w:top w:val="none" w:sz="0" w:space="0" w:color="auto"/>
            <w:left w:val="none" w:sz="0" w:space="0" w:color="auto"/>
            <w:bottom w:val="none" w:sz="0" w:space="0" w:color="auto"/>
            <w:right w:val="none" w:sz="0" w:space="0" w:color="auto"/>
          </w:divBdr>
          <w:divsChild>
            <w:div w:id="800733093">
              <w:marLeft w:val="0"/>
              <w:marRight w:val="0"/>
              <w:marTop w:val="0"/>
              <w:marBottom w:val="0"/>
              <w:divBdr>
                <w:top w:val="none" w:sz="0" w:space="0" w:color="auto"/>
                <w:left w:val="none" w:sz="0" w:space="0" w:color="auto"/>
                <w:bottom w:val="none" w:sz="0" w:space="0" w:color="auto"/>
                <w:right w:val="none" w:sz="0" w:space="0" w:color="auto"/>
              </w:divBdr>
            </w:div>
          </w:divsChild>
        </w:div>
        <w:div w:id="1790123464">
          <w:marLeft w:val="0"/>
          <w:marRight w:val="0"/>
          <w:marTop w:val="0"/>
          <w:marBottom w:val="0"/>
          <w:divBdr>
            <w:top w:val="none" w:sz="0" w:space="0" w:color="auto"/>
            <w:left w:val="none" w:sz="0" w:space="0" w:color="auto"/>
            <w:bottom w:val="none" w:sz="0" w:space="0" w:color="auto"/>
            <w:right w:val="none" w:sz="0" w:space="0" w:color="auto"/>
          </w:divBdr>
          <w:divsChild>
            <w:div w:id="1621643551">
              <w:marLeft w:val="0"/>
              <w:marRight w:val="0"/>
              <w:marTop w:val="0"/>
              <w:marBottom w:val="0"/>
              <w:divBdr>
                <w:top w:val="none" w:sz="0" w:space="0" w:color="auto"/>
                <w:left w:val="none" w:sz="0" w:space="0" w:color="auto"/>
                <w:bottom w:val="none" w:sz="0" w:space="0" w:color="auto"/>
                <w:right w:val="none" w:sz="0" w:space="0" w:color="auto"/>
              </w:divBdr>
            </w:div>
            <w:div w:id="700935622">
              <w:marLeft w:val="0"/>
              <w:marRight w:val="0"/>
              <w:marTop w:val="0"/>
              <w:marBottom w:val="0"/>
              <w:divBdr>
                <w:top w:val="none" w:sz="0" w:space="0" w:color="auto"/>
                <w:left w:val="none" w:sz="0" w:space="0" w:color="auto"/>
                <w:bottom w:val="none" w:sz="0" w:space="0" w:color="auto"/>
                <w:right w:val="none" w:sz="0" w:space="0" w:color="auto"/>
              </w:divBdr>
            </w:div>
          </w:divsChild>
        </w:div>
        <w:div w:id="1425111398">
          <w:marLeft w:val="0"/>
          <w:marRight w:val="0"/>
          <w:marTop w:val="0"/>
          <w:marBottom w:val="0"/>
          <w:divBdr>
            <w:top w:val="none" w:sz="0" w:space="0" w:color="auto"/>
            <w:left w:val="none" w:sz="0" w:space="0" w:color="auto"/>
            <w:bottom w:val="none" w:sz="0" w:space="0" w:color="auto"/>
            <w:right w:val="none" w:sz="0" w:space="0" w:color="auto"/>
          </w:divBdr>
          <w:divsChild>
            <w:div w:id="514464909">
              <w:marLeft w:val="0"/>
              <w:marRight w:val="0"/>
              <w:marTop w:val="0"/>
              <w:marBottom w:val="0"/>
              <w:divBdr>
                <w:top w:val="none" w:sz="0" w:space="0" w:color="auto"/>
                <w:left w:val="none" w:sz="0" w:space="0" w:color="auto"/>
                <w:bottom w:val="none" w:sz="0" w:space="0" w:color="auto"/>
                <w:right w:val="none" w:sz="0" w:space="0" w:color="auto"/>
              </w:divBdr>
            </w:div>
          </w:divsChild>
        </w:div>
        <w:div w:id="1740706734">
          <w:marLeft w:val="0"/>
          <w:marRight w:val="0"/>
          <w:marTop w:val="0"/>
          <w:marBottom w:val="0"/>
          <w:divBdr>
            <w:top w:val="none" w:sz="0" w:space="0" w:color="auto"/>
            <w:left w:val="none" w:sz="0" w:space="0" w:color="auto"/>
            <w:bottom w:val="none" w:sz="0" w:space="0" w:color="auto"/>
            <w:right w:val="none" w:sz="0" w:space="0" w:color="auto"/>
          </w:divBdr>
          <w:divsChild>
            <w:div w:id="1947536217">
              <w:marLeft w:val="0"/>
              <w:marRight w:val="0"/>
              <w:marTop w:val="0"/>
              <w:marBottom w:val="0"/>
              <w:divBdr>
                <w:top w:val="none" w:sz="0" w:space="0" w:color="auto"/>
                <w:left w:val="none" w:sz="0" w:space="0" w:color="auto"/>
                <w:bottom w:val="none" w:sz="0" w:space="0" w:color="auto"/>
                <w:right w:val="none" w:sz="0" w:space="0" w:color="auto"/>
              </w:divBdr>
            </w:div>
          </w:divsChild>
        </w:div>
        <w:div w:id="173619784">
          <w:marLeft w:val="0"/>
          <w:marRight w:val="0"/>
          <w:marTop w:val="0"/>
          <w:marBottom w:val="0"/>
          <w:divBdr>
            <w:top w:val="none" w:sz="0" w:space="0" w:color="auto"/>
            <w:left w:val="none" w:sz="0" w:space="0" w:color="auto"/>
            <w:bottom w:val="none" w:sz="0" w:space="0" w:color="auto"/>
            <w:right w:val="none" w:sz="0" w:space="0" w:color="auto"/>
          </w:divBdr>
          <w:divsChild>
            <w:div w:id="246424559">
              <w:marLeft w:val="0"/>
              <w:marRight w:val="0"/>
              <w:marTop w:val="0"/>
              <w:marBottom w:val="0"/>
              <w:divBdr>
                <w:top w:val="none" w:sz="0" w:space="0" w:color="auto"/>
                <w:left w:val="none" w:sz="0" w:space="0" w:color="auto"/>
                <w:bottom w:val="none" w:sz="0" w:space="0" w:color="auto"/>
                <w:right w:val="none" w:sz="0" w:space="0" w:color="auto"/>
              </w:divBdr>
            </w:div>
          </w:divsChild>
        </w:div>
        <w:div w:id="400251434">
          <w:marLeft w:val="0"/>
          <w:marRight w:val="0"/>
          <w:marTop w:val="0"/>
          <w:marBottom w:val="0"/>
          <w:divBdr>
            <w:top w:val="none" w:sz="0" w:space="0" w:color="auto"/>
            <w:left w:val="none" w:sz="0" w:space="0" w:color="auto"/>
            <w:bottom w:val="none" w:sz="0" w:space="0" w:color="auto"/>
            <w:right w:val="none" w:sz="0" w:space="0" w:color="auto"/>
          </w:divBdr>
          <w:divsChild>
            <w:div w:id="1927420820">
              <w:marLeft w:val="0"/>
              <w:marRight w:val="0"/>
              <w:marTop w:val="0"/>
              <w:marBottom w:val="0"/>
              <w:divBdr>
                <w:top w:val="none" w:sz="0" w:space="0" w:color="auto"/>
                <w:left w:val="none" w:sz="0" w:space="0" w:color="auto"/>
                <w:bottom w:val="none" w:sz="0" w:space="0" w:color="auto"/>
                <w:right w:val="none" w:sz="0" w:space="0" w:color="auto"/>
              </w:divBdr>
            </w:div>
          </w:divsChild>
        </w:div>
        <w:div w:id="4022360">
          <w:marLeft w:val="0"/>
          <w:marRight w:val="0"/>
          <w:marTop w:val="0"/>
          <w:marBottom w:val="0"/>
          <w:divBdr>
            <w:top w:val="none" w:sz="0" w:space="0" w:color="auto"/>
            <w:left w:val="none" w:sz="0" w:space="0" w:color="auto"/>
            <w:bottom w:val="none" w:sz="0" w:space="0" w:color="auto"/>
            <w:right w:val="none" w:sz="0" w:space="0" w:color="auto"/>
          </w:divBdr>
          <w:divsChild>
            <w:div w:id="741219580">
              <w:marLeft w:val="0"/>
              <w:marRight w:val="0"/>
              <w:marTop w:val="0"/>
              <w:marBottom w:val="0"/>
              <w:divBdr>
                <w:top w:val="none" w:sz="0" w:space="0" w:color="auto"/>
                <w:left w:val="none" w:sz="0" w:space="0" w:color="auto"/>
                <w:bottom w:val="none" w:sz="0" w:space="0" w:color="auto"/>
                <w:right w:val="none" w:sz="0" w:space="0" w:color="auto"/>
              </w:divBdr>
            </w:div>
          </w:divsChild>
        </w:div>
        <w:div w:id="634990733">
          <w:marLeft w:val="0"/>
          <w:marRight w:val="0"/>
          <w:marTop w:val="0"/>
          <w:marBottom w:val="0"/>
          <w:divBdr>
            <w:top w:val="none" w:sz="0" w:space="0" w:color="auto"/>
            <w:left w:val="none" w:sz="0" w:space="0" w:color="auto"/>
            <w:bottom w:val="none" w:sz="0" w:space="0" w:color="auto"/>
            <w:right w:val="none" w:sz="0" w:space="0" w:color="auto"/>
          </w:divBdr>
          <w:divsChild>
            <w:div w:id="697123902">
              <w:marLeft w:val="0"/>
              <w:marRight w:val="0"/>
              <w:marTop w:val="0"/>
              <w:marBottom w:val="0"/>
              <w:divBdr>
                <w:top w:val="none" w:sz="0" w:space="0" w:color="auto"/>
                <w:left w:val="none" w:sz="0" w:space="0" w:color="auto"/>
                <w:bottom w:val="none" w:sz="0" w:space="0" w:color="auto"/>
                <w:right w:val="none" w:sz="0" w:space="0" w:color="auto"/>
              </w:divBdr>
            </w:div>
          </w:divsChild>
        </w:div>
        <w:div w:id="1680237794">
          <w:marLeft w:val="0"/>
          <w:marRight w:val="0"/>
          <w:marTop w:val="0"/>
          <w:marBottom w:val="0"/>
          <w:divBdr>
            <w:top w:val="none" w:sz="0" w:space="0" w:color="auto"/>
            <w:left w:val="none" w:sz="0" w:space="0" w:color="auto"/>
            <w:bottom w:val="none" w:sz="0" w:space="0" w:color="auto"/>
            <w:right w:val="none" w:sz="0" w:space="0" w:color="auto"/>
          </w:divBdr>
          <w:divsChild>
            <w:div w:id="814100269">
              <w:marLeft w:val="0"/>
              <w:marRight w:val="0"/>
              <w:marTop w:val="0"/>
              <w:marBottom w:val="0"/>
              <w:divBdr>
                <w:top w:val="none" w:sz="0" w:space="0" w:color="auto"/>
                <w:left w:val="none" w:sz="0" w:space="0" w:color="auto"/>
                <w:bottom w:val="none" w:sz="0" w:space="0" w:color="auto"/>
                <w:right w:val="none" w:sz="0" w:space="0" w:color="auto"/>
              </w:divBdr>
            </w:div>
          </w:divsChild>
        </w:div>
        <w:div w:id="1401905445">
          <w:marLeft w:val="0"/>
          <w:marRight w:val="0"/>
          <w:marTop w:val="0"/>
          <w:marBottom w:val="0"/>
          <w:divBdr>
            <w:top w:val="none" w:sz="0" w:space="0" w:color="auto"/>
            <w:left w:val="none" w:sz="0" w:space="0" w:color="auto"/>
            <w:bottom w:val="none" w:sz="0" w:space="0" w:color="auto"/>
            <w:right w:val="none" w:sz="0" w:space="0" w:color="auto"/>
          </w:divBdr>
          <w:divsChild>
            <w:div w:id="1522428233">
              <w:marLeft w:val="0"/>
              <w:marRight w:val="0"/>
              <w:marTop w:val="0"/>
              <w:marBottom w:val="0"/>
              <w:divBdr>
                <w:top w:val="none" w:sz="0" w:space="0" w:color="auto"/>
                <w:left w:val="none" w:sz="0" w:space="0" w:color="auto"/>
                <w:bottom w:val="none" w:sz="0" w:space="0" w:color="auto"/>
                <w:right w:val="none" w:sz="0" w:space="0" w:color="auto"/>
              </w:divBdr>
            </w:div>
            <w:div w:id="1162937967">
              <w:marLeft w:val="0"/>
              <w:marRight w:val="0"/>
              <w:marTop w:val="0"/>
              <w:marBottom w:val="0"/>
              <w:divBdr>
                <w:top w:val="none" w:sz="0" w:space="0" w:color="auto"/>
                <w:left w:val="none" w:sz="0" w:space="0" w:color="auto"/>
                <w:bottom w:val="none" w:sz="0" w:space="0" w:color="auto"/>
                <w:right w:val="none" w:sz="0" w:space="0" w:color="auto"/>
              </w:divBdr>
            </w:div>
          </w:divsChild>
        </w:div>
        <w:div w:id="1939021062">
          <w:marLeft w:val="0"/>
          <w:marRight w:val="0"/>
          <w:marTop w:val="0"/>
          <w:marBottom w:val="0"/>
          <w:divBdr>
            <w:top w:val="none" w:sz="0" w:space="0" w:color="auto"/>
            <w:left w:val="none" w:sz="0" w:space="0" w:color="auto"/>
            <w:bottom w:val="none" w:sz="0" w:space="0" w:color="auto"/>
            <w:right w:val="none" w:sz="0" w:space="0" w:color="auto"/>
          </w:divBdr>
          <w:divsChild>
            <w:div w:id="2020037717">
              <w:marLeft w:val="0"/>
              <w:marRight w:val="0"/>
              <w:marTop w:val="0"/>
              <w:marBottom w:val="0"/>
              <w:divBdr>
                <w:top w:val="none" w:sz="0" w:space="0" w:color="auto"/>
                <w:left w:val="none" w:sz="0" w:space="0" w:color="auto"/>
                <w:bottom w:val="none" w:sz="0" w:space="0" w:color="auto"/>
                <w:right w:val="none" w:sz="0" w:space="0" w:color="auto"/>
              </w:divBdr>
            </w:div>
          </w:divsChild>
        </w:div>
        <w:div w:id="220747949">
          <w:marLeft w:val="0"/>
          <w:marRight w:val="0"/>
          <w:marTop w:val="0"/>
          <w:marBottom w:val="0"/>
          <w:divBdr>
            <w:top w:val="none" w:sz="0" w:space="0" w:color="auto"/>
            <w:left w:val="none" w:sz="0" w:space="0" w:color="auto"/>
            <w:bottom w:val="none" w:sz="0" w:space="0" w:color="auto"/>
            <w:right w:val="none" w:sz="0" w:space="0" w:color="auto"/>
          </w:divBdr>
          <w:divsChild>
            <w:div w:id="70591377">
              <w:marLeft w:val="0"/>
              <w:marRight w:val="0"/>
              <w:marTop w:val="0"/>
              <w:marBottom w:val="0"/>
              <w:divBdr>
                <w:top w:val="none" w:sz="0" w:space="0" w:color="auto"/>
                <w:left w:val="none" w:sz="0" w:space="0" w:color="auto"/>
                <w:bottom w:val="none" w:sz="0" w:space="0" w:color="auto"/>
                <w:right w:val="none" w:sz="0" w:space="0" w:color="auto"/>
              </w:divBdr>
            </w:div>
          </w:divsChild>
        </w:div>
        <w:div w:id="542788514">
          <w:marLeft w:val="0"/>
          <w:marRight w:val="0"/>
          <w:marTop w:val="0"/>
          <w:marBottom w:val="0"/>
          <w:divBdr>
            <w:top w:val="none" w:sz="0" w:space="0" w:color="auto"/>
            <w:left w:val="none" w:sz="0" w:space="0" w:color="auto"/>
            <w:bottom w:val="none" w:sz="0" w:space="0" w:color="auto"/>
            <w:right w:val="none" w:sz="0" w:space="0" w:color="auto"/>
          </w:divBdr>
          <w:divsChild>
            <w:div w:id="1971473684">
              <w:marLeft w:val="0"/>
              <w:marRight w:val="0"/>
              <w:marTop w:val="0"/>
              <w:marBottom w:val="0"/>
              <w:divBdr>
                <w:top w:val="none" w:sz="0" w:space="0" w:color="auto"/>
                <w:left w:val="none" w:sz="0" w:space="0" w:color="auto"/>
                <w:bottom w:val="none" w:sz="0" w:space="0" w:color="auto"/>
                <w:right w:val="none" w:sz="0" w:space="0" w:color="auto"/>
              </w:divBdr>
            </w:div>
          </w:divsChild>
        </w:div>
        <w:div w:id="448935098">
          <w:marLeft w:val="0"/>
          <w:marRight w:val="0"/>
          <w:marTop w:val="0"/>
          <w:marBottom w:val="0"/>
          <w:divBdr>
            <w:top w:val="none" w:sz="0" w:space="0" w:color="auto"/>
            <w:left w:val="none" w:sz="0" w:space="0" w:color="auto"/>
            <w:bottom w:val="none" w:sz="0" w:space="0" w:color="auto"/>
            <w:right w:val="none" w:sz="0" w:space="0" w:color="auto"/>
          </w:divBdr>
          <w:divsChild>
            <w:div w:id="919945121">
              <w:marLeft w:val="0"/>
              <w:marRight w:val="0"/>
              <w:marTop w:val="0"/>
              <w:marBottom w:val="0"/>
              <w:divBdr>
                <w:top w:val="none" w:sz="0" w:space="0" w:color="auto"/>
                <w:left w:val="none" w:sz="0" w:space="0" w:color="auto"/>
                <w:bottom w:val="none" w:sz="0" w:space="0" w:color="auto"/>
                <w:right w:val="none" w:sz="0" w:space="0" w:color="auto"/>
              </w:divBdr>
            </w:div>
          </w:divsChild>
        </w:div>
        <w:div w:id="1848665899">
          <w:marLeft w:val="0"/>
          <w:marRight w:val="0"/>
          <w:marTop w:val="0"/>
          <w:marBottom w:val="0"/>
          <w:divBdr>
            <w:top w:val="none" w:sz="0" w:space="0" w:color="auto"/>
            <w:left w:val="none" w:sz="0" w:space="0" w:color="auto"/>
            <w:bottom w:val="none" w:sz="0" w:space="0" w:color="auto"/>
            <w:right w:val="none" w:sz="0" w:space="0" w:color="auto"/>
          </w:divBdr>
          <w:divsChild>
            <w:div w:id="1215852261">
              <w:marLeft w:val="0"/>
              <w:marRight w:val="0"/>
              <w:marTop w:val="0"/>
              <w:marBottom w:val="0"/>
              <w:divBdr>
                <w:top w:val="none" w:sz="0" w:space="0" w:color="auto"/>
                <w:left w:val="none" w:sz="0" w:space="0" w:color="auto"/>
                <w:bottom w:val="none" w:sz="0" w:space="0" w:color="auto"/>
                <w:right w:val="none" w:sz="0" w:space="0" w:color="auto"/>
              </w:divBdr>
            </w:div>
          </w:divsChild>
        </w:div>
        <w:div w:id="1009256733">
          <w:marLeft w:val="0"/>
          <w:marRight w:val="0"/>
          <w:marTop w:val="0"/>
          <w:marBottom w:val="0"/>
          <w:divBdr>
            <w:top w:val="none" w:sz="0" w:space="0" w:color="auto"/>
            <w:left w:val="none" w:sz="0" w:space="0" w:color="auto"/>
            <w:bottom w:val="none" w:sz="0" w:space="0" w:color="auto"/>
            <w:right w:val="none" w:sz="0" w:space="0" w:color="auto"/>
          </w:divBdr>
          <w:divsChild>
            <w:div w:id="97876271">
              <w:marLeft w:val="0"/>
              <w:marRight w:val="0"/>
              <w:marTop w:val="0"/>
              <w:marBottom w:val="0"/>
              <w:divBdr>
                <w:top w:val="none" w:sz="0" w:space="0" w:color="auto"/>
                <w:left w:val="none" w:sz="0" w:space="0" w:color="auto"/>
                <w:bottom w:val="none" w:sz="0" w:space="0" w:color="auto"/>
                <w:right w:val="none" w:sz="0" w:space="0" w:color="auto"/>
              </w:divBdr>
            </w:div>
          </w:divsChild>
        </w:div>
        <w:div w:id="2069523731">
          <w:marLeft w:val="0"/>
          <w:marRight w:val="0"/>
          <w:marTop w:val="0"/>
          <w:marBottom w:val="0"/>
          <w:divBdr>
            <w:top w:val="none" w:sz="0" w:space="0" w:color="auto"/>
            <w:left w:val="none" w:sz="0" w:space="0" w:color="auto"/>
            <w:bottom w:val="none" w:sz="0" w:space="0" w:color="auto"/>
            <w:right w:val="none" w:sz="0" w:space="0" w:color="auto"/>
          </w:divBdr>
          <w:divsChild>
            <w:div w:id="465514512">
              <w:marLeft w:val="0"/>
              <w:marRight w:val="0"/>
              <w:marTop w:val="0"/>
              <w:marBottom w:val="0"/>
              <w:divBdr>
                <w:top w:val="none" w:sz="0" w:space="0" w:color="auto"/>
                <w:left w:val="none" w:sz="0" w:space="0" w:color="auto"/>
                <w:bottom w:val="none" w:sz="0" w:space="0" w:color="auto"/>
                <w:right w:val="none" w:sz="0" w:space="0" w:color="auto"/>
              </w:divBdr>
            </w:div>
          </w:divsChild>
        </w:div>
        <w:div w:id="889849363">
          <w:marLeft w:val="0"/>
          <w:marRight w:val="0"/>
          <w:marTop w:val="0"/>
          <w:marBottom w:val="0"/>
          <w:divBdr>
            <w:top w:val="none" w:sz="0" w:space="0" w:color="auto"/>
            <w:left w:val="none" w:sz="0" w:space="0" w:color="auto"/>
            <w:bottom w:val="none" w:sz="0" w:space="0" w:color="auto"/>
            <w:right w:val="none" w:sz="0" w:space="0" w:color="auto"/>
          </w:divBdr>
          <w:divsChild>
            <w:div w:id="678048286">
              <w:marLeft w:val="0"/>
              <w:marRight w:val="0"/>
              <w:marTop w:val="0"/>
              <w:marBottom w:val="0"/>
              <w:divBdr>
                <w:top w:val="none" w:sz="0" w:space="0" w:color="auto"/>
                <w:left w:val="none" w:sz="0" w:space="0" w:color="auto"/>
                <w:bottom w:val="none" w:sz="0" w:space="0" w:color="auto"/>
                <w:right w:val="none" w:sz="0" w:space="0" w:color="auto"/>
              </w:divBdr>
            </w:div>
          </w:divsChild>
        </w:div>
        <w:div w:id="394789203">
          <w:marLeft w:val="0"/>
          <w:marRight w:val="0"/>
          <w:marTop w:val="0"/>
          <w:marBottom w:val="0"/>
          <w:divBdr>
            <w:top w:val="none" w:sz="0" w:space="0" w:color="auto"/>
            <w:left w:val="none" w:sz="0" w:space="0" w:color="auto"/>
            <w:bottom w:val="none" w:sz="0" w:space="0" w:color="auto"/>
            <w:right w:val="none" w:sz="0" w:space="0" w:color="auto"/>
          </w:divBdr>
          <w:divsChild>
            <w:div w:id="379670878">
              <w:marLeft w:val="0"/>
              <w:marRight w:val="0"/>
              <w:marTop w:val="0"/>
              <w:marBottom w:val="0"/>
              <w:divBdr>
                <w:top w:val="none" w:sz="0" w:space="0" w:color="auto"/>
                <w:left w:val="none" w:sz="0" w:space="0" w:color="auto"/>
                <w:bottom w:val="none" w:sz="0" w:space="0" w:color="auto"/>
                <w:right w:val="none" w:sz="0" w:space="0" w:color="auto"/>
              </w:divBdr>
            </w:div>
          </w:divsChild>
        </w:div>
        <w:div w:id="351303676">
          <w:marLeft w:val="0"/>
          <w:marRight w:val="0"/>
          <w:marTop w:val="0"/>
          <w:marBottom w:val="0"/>
          <w:divBdr>
            <w:top w:val="none" w:sz="0" w:space="0" w:color="auto"/>
            <w:left w:val="none" w:sz="0" w:space="0" w:color="auto"/>
            <w:bottom w:val="none" w:sz="0" w:space="0" w:color="auto"/>
            <w:right w:val="none" w:sz="0" w:space="0" w:color="auto"/>
          </w:divBdr>
          <w:divsChild>
            <w:div w:id="1348095202">
              <w:marLeft w:val="0"/>
              <w:marRight w:val="0"/>
              <w:marTop w:val="0"/>
              <w:marBottom w:val="0"/>
              <w:divBdr>
                <w:top w:val="none" w:sz="0" w:space="0" w:color="auto"/>
                <w:left w:val="none" w:sz="0" w:space="0" w:color="auto"/>
                <w:bottom w:val="none" w:sz="0" w:space="0" w:color="auto"/>
                <w:right w:val="none" w:sz="0" w:space="0" w:color="auto"/>
              </w:divBdr>
            </w:div>
          </w:divsChild>
        </w:div>
        <w:div w:id="1918395489">
          <w:marLeft w:val="0"/>
          <w:marRight w:val="0"/>
          <w:marTop w:val="0"/>
          <w:marBottom w:val="0"/>
          <w:divBdr>
            <w:top w:val="none" w:sz="0" w:space="0" w:color="auto"/>
            <w:left w:val="none" w:sz="0" w:space="0" w:color="auto"/>
            <w:bottom w:val="none" w:sz="0" w:space="0" w:color="auto"/>
            <w:right w:val="none" w:sz="0" w:space="0" w:color="auto"/>
          </w:divBdr>
          <w:divsChild>
            <w:div w:id="927733634">
              <w:marLeft w:val="0"/>
              <w:marRight w:val="0"/>
              <w:marTop w:val="0"/>
              <w:marBottom w:val="0"/>
              <w:divBdr>
                <w:top w:val="none" w:sz="0" w:space="0" w:color="auto"/>
                <w:left w:val="none" w:sz="0" w:space="0" w:color="auto"/>
                <w:bottom w:val="none" w:sz="0" w:space="0" w:color="auto"/>
                <w:right w:val="none" w:sz="0" w:space="0" w:color="auto"/>
              </w:divBdr>
            </w:div>
          </w:divsChild>
        </w:div>
        <w:div w:id="1276449342">
          <w:marLeft w:val="0"/>
          <w:marRight w:val="0"/>
          <w:marTop w:val="0"/>
          <w:marBottom w:val="0"/>
          <w:divBdr>
            <w:top w:val="none" w:sz="0" w:space="0" w:color="auto"/>
            <w:left w:val="none" w:sz="0" w:space="0" w:color="auto"/>
            <w:bottom w:val="none" w:sz="0" w:space="0" w:color="auto"/>
            <w:right w:val="none" w:sz="0" w:space="0" w:color="auto"/>
          </w:divBdr>
          <w:divsChild>
            <w:div w:id="1960410973">
              <w:marLeft w:val="0"/>
              <w:marRight w:val="0"/>
              <w:marTop w:val="0"/>
              <w:marBottom w:val="0"/>
              <w:divBdr>
                <w:top w:val="none" w:sz="0" w:space="0" w:color="auto"/>
                <w:left w:val="none" w:sz="0" w:space="0" w:color="auto"/>
                <w:bottom w:val="none" w:sz="0" w:space="0" w:color="auto"/>
                <w:right w:val="none" w:sz="0" w:space="0" w:color="auto"/>
              </w:divBdr>
            </w:div>
          </w:divsChild>
        </w:div>
        <w:div w:id="1493062151">
          <w:marLeft w:val="0"/>
          <w:marRight w:val="0"/>
          <w:marTop w:val="0"/>
          <w:marBottom w:val="0"/>
          <w:divBdr>
            <w:top w:val="none" w:sz="0" w:space="0" w:color="auto"/>
            <w:left w:val="none" w:sz="0" w:space="0" w:color="auto"/>
            <w:bottom w:val="none" w:sz="0" w:space="0" w:color="auto"/>
            <w:right w:val="none" w:sz="0" w:space="0" w:color="auto"/>
          </w:divBdr>
          <w:divsChild>
            <w:div w:id="1757052662">
              <w:marLeft w:val="0"/>
              <w:marRight w:val="0"/>
              <w:marTop w:val="0"/>
              <w:marBottom w:val="0"/>
              <w:divBdr>
                <w:top w:val="none" w:sz="0" w:space="0" w:color="auto"/>
                <w:left w:val="none" w:sz="0" w:space="0" w:color="auto"/>
                <w:bottom w:val="none" w:sz="0" w:space="0" w:color="auto"/>
                <w:right w:val="none" w:sz="0" w:space="0" w:color="auto"/>
              </w:divBdr>
            </w:div>
          </w:divsChild>
        </w:div>
        <w:div w:id="2042777355">
          <w:marLeft w:val="0"/>
          <w:marRight w:val="0"/>
          <w:marTop w:val="0"/>
          <w:marBottom w:val="0"/>
          <w:divBdr>
            <w:top w:val="none" w:sz="0" w:space="0" w:color="auto"/>
            <w:left w:val="none" w:sz="0" w:space="0" w:color="auto"/>
            <w:bottom w:val="none" w:sz="0" w:space="0" w:color="auto"/>
            <w:right w:val="none" w:sz="0" w:space="0" w:color="auto"/>
          </w:divBdr>
          <w:divsChild>
            <w:div w:id="41759020">
              <w:marLeft w:val="0"/>
              <w:marRight w:val="0"/>
              <w:marTop w:val="0"/>
              <w:marBottom w:val="0"/>
              <w:divBdr>
                <w:top w:val="none" w:sz="0" w:space="0" w:color="auto"/>
                <w:left w:val="none" w:sz="0" w:space="0" w:color="auto"/>
                <w:bottom w:val="none" w:sz="0" w:space="0" w:color="auto"/>
                <w:right w:val="none" w:sz="0" w:space="0" w:color="auto"/>
              </w:divBdr>
            </w:div>
          </w:divsChild>
        </w:div>
        <w:div w:id="675768345">
          <w:marLeft w:val="0"/>
          <w:marRight w:val="0"/>
          <w:marTop w:val="0"/>
          <w:marBottom w:val="0"/>
          <w:divBdr>
            <w:top w:val="none" w:sz="0" w:space="0" w:color="auto"/>
            <w:left w:val="none" w:sz="0" w:space="0" w:color="auto"/>
            <w:bottom w:val="none" w:sz="0" w:space="0" w:color="auto"/>
            <w:right w:val="none" w:sz="0" w:space="0" w:color="auto"/>
          </w:divBdr>
          <w:divsChild>
            <w:div w:id="1785617232">
              <w:marLeft w:val="0"/>
              <w:marRight w:val="0"/>
              <w:marTop w:val="0"/>
              <w:marBottom w:val="0"/>
              <w:divBdr>
                <w:top w:val="none" w:sz="0" w:space="0" w:color="auto"/>
                <w:left w:val="none" w:sz="0" w:space="0" w:color="auto"/>
                <w:bottom w:val="none" w:sz="0" w:space="0" w:color="auto"/>
                <w:right w:val="none" w:sz="0" w:space="0" w:color="auto"/>
              </w:divBdr>
            </w:div>
          </w:divsChild>
        </w:div>
        <w:div w:id="1903564821">
          <w:marLeft w:val="0"/>
          <w:marRight w:val="0"/>
          <w:marTop w:val="0"/>
          <w:marBottom w:val="0"/>
          <w:divBdr>
            <w:top w:val="none" w:sz="0" w:space="0" w:color="auto"/>
            <w:left w:val="none" w:sz="0" w:space="0" w:color="auto"/>
            <w:bottom w:val="none" w:sz="0" w:space="0" w:color="auto"/>
            <w:right w:val="none" w:sz="0" w:space="0" w:color="auto"/>
          </w:divBdr>
          <w:divsChild>
            <w:div w:id="907376955">
              <w:marLeft w:val="0"/>
              <w:marRight w:val="0"/>
              <w:marTop w:val="0"/>
              <w:marBottom w:val="0"/>
              <w:divBdr>
                <w:top w:val="none" w:sz="0" w:space="0" w:color="auto"/>
                <w:left w:val="none" w:sz="0" w:space="0" w:color="auto"/>
                <w:bottom w:val="none" w:sz="0" w:space="0" w:color="auto"/>
                <w:right w:val="none" w:sz="0" w:space="0" w:color="auto"/>
              </w:divBdr>
            </w:div>
          </w:divsChild>
        </w:div>
        <w:div w:id="1803764412">
          <w:marLeft w:val="0"/>
          <w:marRight w:val="0"/>
          <w:marTop w:val="0"/>
          <w:marBottom w:val="0"/>
          <w:divBdr>
            <w:top w:val="none" w:sz="0" w:space="0" w:color="auto"/>
            <w:left w:val="none" w:sz="0" w:space="0" w:color="auto"/>
            <w:bottom w:val="none" w:sz="0" w:space="0" w:color="auto"/>
            <w:right w:val="none" w:sz="0" w:space="0" w:color="auto"/>
          </w:divBdr>
          <w:divsChild>
            <w:div w:id="1856848226">
              <w:marLeft w:val="0"/>
              <w:marRight w:val="0"/>
              <w:marTop w:val="0"/>
              <w:marBottom w:val="0"/>
              <w:divBdr>
                <w:top w:val="none" w:sz="0" w:space="0" w:color="auto"/>
                <w:left w:val="none" w:sz="0" w:space="0" w:color="auto"/>
                <w:bottom w:val="none" w:sz="0" w:space="0" w:color="auto"/>
                <w:right w:val="none" w:sz="0" w:space="0" w:color="auto"/>
              </w:divBdr>
            </w:div>
          </w:divsChild>
        </w:div>
        <w:div w:id="324943612">
          <w:marLeft w:val="0"/>
          <w:marRight w:val="0"/>
          <w:marTop w:val="0"/>
          <w:marBottom w:val="0"/>
          <w:divBdr>
            <w:top w:val="none" w:sz="0" w:space="0" w:color="auto"/>
            <w:left w:val="none" w:sz="0" w:space="0" w:color="auto"/>
            <w:bottom w:val="none" w:sz="0" w:space="0" w:color="auto"/>
            <w:right w:val="none" w:sz="0" w:space="0" w:color="auto"/>
          </w:divBdr>
          <w:divsChild>
            <w:div w:id="820005673">
              <w:marLeft w:val="0"/>
              <w:marRight w:val="0"/>
              <w:marTop w:val="0"/>
              <w:marBottom w:val="0"/>
              <w:divBdr>
                <w:top w:val="none" w:sz="0" w:space="0" w:color="auto"/>
                <w:left w:val="none" w:sz="0" w:space="0" w:color="auto"/>
                <w:bottom w:val="none" w:sz="0" w:space="0" w:color="auto"/>
                <w:right w:val="none" w:sz="0" w:space="0" w:color="auto"/>
              </w:divBdr>
            </w:div>
          </w:divsChild>
        </w:div>
        <w:div w:id="2011256415">
          <w:marLeft w:val="0"/>
          <w:marRight w:val="0"/>
          <w:marTop w:val="0"/>
          <w:marBottom w:val="0"/>
          <w:divBdr>
            <w:top w:val="none" w:sz="0" w:space="0" w:color="auto"/>
            <w:left w:val="none" w:sz="0" w:space="0" w:color="auto"/>
            <w:bottom w:val="none" w:sz="0" w:space="0" w:color="auto"/>
            <w:right w:val="none" w:sz="0" w:space="0" w:color="auto"/>
          </w:divBdr>
          <w:divsChild>
            <w:div w:id="1439594367">
              <w:marLeft w:val="0"/>
              <w:marRight w:val="0"/>
              <w:marTop w:val="0"/>
              <w:marBottom w:val="0"/>
              <w:divBdr>
                <w:top w:val="none" w:sz="0" w:space="0" w:color="auto"/>
                <w:left w:val="none" w:sz="0" w:space="0" w:color="auto"/>
                <w:bottom w:val="none" w:sz="0" w:space="0" w:color="auto"/>
                <w:right w:val="none" w:sz="0" w:space="0" w:color="auto"/>
              </w:divBdr>
            </w:div>
          </w:divsChild>
        </w:div>
        <w:div w:id="1876767869">
          <w:marLeft w:val="0"/>
          <w:marRight w:val="0"/>
          <w:marTop w:val="0"/>
          <w:marBottom w:val="0"/>
          <w:divBdr>
            <w:top w:val="none" w:sz="0" w:space="0" w:color="auto"/>
            <w:left w:val="none" w:sz="0" w:space="0" w:color="auto"/>
            <w:bottom w:val="none" w:sz="0" w:space="0" w:color="auto"/>
            <w:right w:val="none" w:sz="0" w:space="0" w:color="auto"/>
          </w:divBdr>
          <w:divsChild>
            <w:div w:id="507449048">
              <w:marLeft w:val="0"/>
              <w:marRight w:val="0"/>
              <w:marTop w:val="0"/>
              <w:marBottom w:val="0"/>
              <w:divBdr>
                <w:top w:val="none" w:sz="0" w:space="0" w:color="auto"/>
                <w:left w:val="none" w:sz="0" w:space="0" w:color="auto"/>
                <w:bottom w:val="none" w:sz="0" w:space="0" w:color="auto"/>
                <w:right w:val="none" w:sz="0" w:space="0" w:color="auto"/>
              </w:divBdr>
            </w:div>
          </w:divsChild>
        </w:div>
        <w:div w:id="1100830930">
          <w:marLeft w:val="0"/>
          <w:marRight w:val="0"/>
          <w:marTop w:val="0"/>
          <w:marBottom w:val="0"/>
          <w:divBdr>
            <w:top w:val="none" w:sz="0" w:space="0" w:color="auto"/>
            <w:left w:val="none" w:sz="0" w:space="0" w:color="auto"/>
            <w:bottom w:val="none" w:sz="0" w:space="0" w:color="auto"/>
            <w:right w:val="none" w:sz="0" w:space="0" w:color="auto"/>
          </w:divBdr>
          <w:divsChild>
            <w:div w:id="834340346">
              <w:marLeft w:val="0"/>
              <w:marRight w:val="0"/>
              <w:marTop w:val="0"/>
              <w:marBottom w:val="0"/>
              <w:divBdr>
                <w:top w:val="none" w:sz="0" w:space="0" w:color="auto"/>
                <w:left w:val="none" w:sz="0" w:space="0" w:color="auto"/>
                <w:bottom w:val="none" w:sz="0" w:space="0" w:color="auto"/>
                <w:right w:val="none" w:sz="0" w:space="0" w:color="auto"/>
              </w:divBdr>
            </w:div>
          </w:divsChild>
        </w:div>
        <w:div w:id="430274534">
          <w:marLeft w:val="0"/>
          <w:marRight w:val="0"/>
          <w:marTop w:val="0"/>
          <w:marBottom w:val="0"/>
          <w:divBdr>
            <w:top w:val="none" w:sz="0" w:space="0" w:color="auto"/>
            <w:left w:val="none" w:sz="0" w:space="0" w:color="auto"/>
            <w:bottom w:val="none" w:sz="0" w:space="0" w:color="auto"/>
            <w:right w:val="none" w:sz="0" w:space="0" w:color="auto"/>
          </w:divBdr>
          <w:divsChild>
            <w:div w:id="402067294">
              <w:marLeft w:val="0"/>
              <w:marRight w:val="0"/>
              <w:marTop w:val="0"/>
              <w:marBottom w:val="0"/>
              <w:divBdr>
                <w:top w:val="none" w:sz="0" w:space="0" w:color="auto"/>
                <w:left w:val="none" w:sz="0" w:space="0" w:color="auto"/>
                <w:bottom w:val="none" w:sz="0" w:space="0" w:color="auto"/>
                <w:right w:val="none" w:sz="0" w:space="0" w:color="auto"/>
              </w:divBdr>
            </w:div>
          </w:divsChild>
        </w:div>
        <w:div w:id="380176959">
          <w:marLeft w:val="0"/>
          <w:marRight w:val="0"/>
          <w:marTop w:val="0"/>
          <w:marBottom w:val="0"/>
          <w:divBdr>
            <w:top w:val="none" w:sz="0" w:space="0" w:color="auto"/>
            <w:left w:val="none" w:sz="0" w:space="0" w:color="auto"/>
            <w:bottom w:val="none" w:sz="0" w:space="0" w:color="auto"/>
            <w:right w:val="none" w:sz="0" w:space="0" w:color="auto"/>
          </w:divBdr>
          <w:divsChild>
            <w:div w:id="1866018736">
              <w:marLeft w:val="0"/>
              <w:marRight w:val="0"/>
              <w:marTop w:val="0"/>
              <w:marBottom w:val="0"/>
              <w:divBdr>
                <w:top w:val="none" w:sz="0" w:space="0" w:color="auto"/>
                <w:left w:val="none" w:sz="0" w:space="0" w:color="auto"/>
                <w:bottom w:val="none" w:sz="0" w:space="0" w:color="auto"/>
                <w:right w:val="none" w:sz="0" w:space="0" w:color="auto"/>
              </w:divBdr>
            </w:div>
          </w:divsChild>
        </w:div>
        <w:div w:id="559638895">
          <w:marLeft w:val="0"/>
          <w:marRight w:val="0"/>
          <w:marTop w:val="0"/>
          <w:marBottom w:val="0"/>
          <w:divBdr>
            <w:top w:val="none" w:sz="0" w:space="0" w:color="auto"/>
            <w:left w:val="none" w:sz="0" w:space="0" w:color="auto"/>
            <w:bottom w:val="none" w:sz="0" w:space="0" w:color="auto"/>
            <w:right w:val="none" w:sz="0" w:space="0" w:color="auto"/>
          </w:divBdr>
          <w:divsChild>
            <w:div w:id="489173236">
              <w:marLeft w:val="0"/>
              <w:marRight w:val="0"/>
              <w:marTop w:val="0"/>
              <w:marBottom w:val="0"/>
              <w:divBdr>
                <w:top w:val="none" w:sz="0" w:space="0" w:color="auto"/>
                <w:left w:val="none" w:sz="0" w:space="0" w:color="auto"/>
                <w:bottom w:val="none" w:sz="0" w:space="0" w:color="auto"/>
                <w:right w:val="none" w:sz="0" w:space="0" w:color="auto"/>
              </w:divBdr>
            </w:div>
            <w:div w:id="202137694">
              <w:marLeft w:val="0"/>
              <w:marRight w:val="0"/>
              <w:marTop w:val="0"/>
              <w:marBottom w:val="0"/>
              <w:divBdr>
                <w:top w:val="none" w:sz="0" w:space="0" w:color="auto"/>
                <w:left w:val="none" w:sz="0" w:space="0" w:color="auto"/>
                <w:bottom w:val="none" w:sz="0" w:space="0" w:color="auto"/>
                <w:right w:val="none" w:sz="0" w:space="0" w:color="auto"/>
              </w:divBdr>
            </w:div>
          </w:divsChild>
        </w:div>
        <w:div w:id="827479657">
          <w:marLeft w:val="0"/>
          <w:marRight w:val="0"/>
          <w:marTop w:val="0"/>
          <w:marBottom w:val="0"/>
          <w:divBdr>
            <w:top w:val="none" w:sz="0" w:space="0" w:color="auto"/>
            <w:left w:val="none" w:sz="0" w:space="0" w:color="auto"/>
            <w:bottom w:val="none" w:sz="0" w:space="0" w:color="auto"/>
            <w:right w:val="none" w:sz="0" w:space="0" w:color="auto"/>
          </w:divBdr>
          <w:divsChild>
            <w:div w:id="1690401265">
              <w:marLeft w:val="0"/>
              <w:marRight w:val="0"/>
              <w:marTop w:val="0"/>
              <w:marBottom w:val="0"/>
              <w:divBdr>
                <w:top w:val="none" w:sz="0" w:space="0" w:color="auto"/>
                <w:left w:val="none" w:sz="0" w:space="0" w:color="auto"/>
                <w:bottom w:val="none" w:sz="0" w:space="0" w:color="auto"/>
                <w:right w:val="none" w:sz="0" w:space="0" w:color="auto"/>
              </w:divBdr>
            </w:div>
          </w:divsChild>
        </w:div>
        <w:div w:id="735084266">
          <w:marLeft w:val="0"/>
          <w:marRight w:val="0"/>
          <w:marTop w:val="0"/>
          <w:marBottom w:val="0"/>
          <w:divBdr>
            <w:top w:val="none" w:sz="0" w:space="0" w:color="auto"/>
            <w:left w:val="none" w:sz="0" w:space="0" w:color="auto"/>
            <w:bottom w:val="none" w:sz="0" w:space="0" w:color="auto"/>
            <w:right w:val="none" w:sz="0" w:space="0" w:color="auto"/>
          </w:divBdr>
          <w:divsChild>
            <w:div w:id="722563284">
              <w:marLeft w:val="0"/>
              <w:marRight w:val="0"/>
              <w:marTop w:val="0"/>
              <w:marBottom w:val="0"/>
              <w:divBdr>
                <w:top w:val="none" w:sz="0" w:space="0" w:color="auto"/>
                <w:left w:val="none" w:sz="0" w:space="0" w:color="auto"/>
                <w:bottom w:val="none" w:sz="0" w:space="0" w:color="auto"/>
                <w:right w:val="none" w:sz="0" w:space="0" w:color="auto"/>
              </w:divBdr>
            </w:div>
          </w:divsChild>
        </w:div>
        <w:div w:id="507521806">
          <w:marLeft w:val="0"/>
          <w:marRight w:val="0"/>
          <w:marTop w:val="0"/>
          <w:marBottom w:val="0"/>
          <w:divBdr>
            <w:top w:val="none" w:sz="0" w:space="0" w:color="auto"/>
            <w:left w:val="none" w:sz="0" w:space="0" w:color="auto"/>
            <w:bottom w:val="none" w:sz="0" w:space="0" w:color="auto"/>
            <w:right w:val="none" w:sz="0" w:space="0" w:color="auto"/>
          </w:divBdr>
          <w:divsChild>
            <w:div w:id="2142260504">
              <w:marLeft w:val="0"/>
              <w:marRight w:val="0"/>
              <w:marTop w:val="0"/>
              <w:marBottom w:val="0"/>
              <w:divBdr>
                <w:top w:val="none" w:sz="0" w:space="0" w:color="auto"/>
                <w:left w:val="none" w:sz="0" w:space="0" w:color="auto"/>
                <w:bottom w:val="none" w:sz="0" w:space="0" w:color="auto"/>
                <w:right w:val="none" w:sz="0" w:space="0" w:color="auto"/>
              </w:divBdr>
            </w:div>
          </w:divsChild>
        </w:div>
        <w:div w:id="1421439446">
          <w:marLeft w:val="0"/>
          <w:marRight w:val="0"/>
          <w:marTop w:val="0"/>
          <w:marBottom w:val="0"/>
          <w:divBdr>
            <w:top w:val="none" w:sz="0" w:space="0" w:color="auto"/>
            <w:left w:val="none" w:sz="0" w:space="0" w:color="auto"/>
            <w:bottom w:val="none" w:sz="0" w:space="0" w:color="auto"/>
            <w:right w:val="none" w:sz="0" w:space="0" w:color="auto"/>
          </w:divBdr>
          <w:divsChild>
            <w:div w:id="1262058343">
              <w:marLeft w:val="0"/>
              <w:marRight w:val="0"/>
              <w:marTop w:val="0"/>
              <w:marBottom w:val="0"/>
              <w:divBdr>
                <w:top w:val="none" w:sz="0" w:space="0" w:color="auto"/>
                <w:left w:val="none" w:sz="0" w:space="0" w:color="auto"/>
                <w:bottom w:val="none" w:sz="0" w:space="0" w:color="auto"/>
                <w:right w:val="none" w:sz="0" w:space="0" w:color="auto"/>
              </w:divBdr>
            </w:div>
          </w:divsChild>
        </w:div>
        <w:div w:id="1317606171">
          <w:marLeft w:val="0"/>
          <w:marRight w:val="0"/>
          <w:marTop w:val="0"/>
          <w:marBottom w:val="0"/>
          <w:divBdr>
            <w:top w:val="none" w:sz="0" w:space="0" w:color="auto"/>
            <w:left w:val="none" w:sz="0" w:space="0" w:color="auto"/>
            <w:bottom w:val="none" w:sz="0" w:space="0" w:color="auto"/>
            <w:right w:val="none" w:sz="0" w:space="0" w:color="auto"/>
          </w:divBdr>
          <w:divsChild>
            <w:div w:id="1093819170">
              <w:marLeft w:val="0"/>
              <w:marRight w:val="0"/>
              <w:marTop w:val="0"/>
              <w:marBottom w:val="0"/>
              <w:divBdr>
                <w:top w:val="none" w:sz="0" w:space="0" w:color="auto"/>
                <w:left w:val="none" w:sz="0" w:space="0" w:color="auto"/>
                <w:bottom w:val="none" w:sz="0" w:space="0" w:color="auto"/>
                <w:right w:val="none" w:sz="0" w:space="0" w:color="auto"/>
              </w:divBdr>
            </w:div>
          </w:divsChild>
        </w:div>
        <w:div w:id="2085834041">
          <w:marLeft w:val="0"/>
          <w:marRight w:val="0"/>
          <w:marTop w:val="0"/>
          <w:marBottom w:val="0"/>
          <w:divBdr>
            <w:top w:val="none" w:sz="0" w:space="0" w:color="auto"/>
            <w:left w:val="none" w:sz="0" w:space="0" w:color="auto"/>
            <w:bottom w:val="none" w:sz="0" w:space="0" w:color="auto"/>
            <w:right w:val="none" w:sz="0" w:space="0" w:color="auto"/>
          </w:divBdr>
          <w:divsChild>
            <w:div w:id="305746936">
              <w:marLeft w:val="0"/>
              <w:marRight w:val="0"/>
              <w:marTop w:val="0"/>
              <w:marBottom w:val="0"/>
              <w:divBdr>
                <w:top w:val="none" w:sz="0" w:space="0" w:color="auto"/>
                <w:left w:val="none" w:sz="0" w:space="0" w:color="auto"/>
                <w:bottom w:val="none" w:sz="0" w:space="0" w:color="auto"/>
                <w:right w:val="none" w:sz="0" w:space="0" w:color="auto"/>
              </w:divBdr>
            </w:div>
          </w:divsChild>
        </w:div>
        <w:div w:id="1097407047">
          <w:marLeft w:val="0"/>
          <w:marRight w:val="0"/>
          <w:marTop w:val="0"/>
          <w:marBottom w:val="0"/>
          <w:divBdr>
            <w:top w:val="none" w:sz="0" w:space="0" w:color="auto"/>
            <w:left w:val="none" w:sz="0" w:space="0" w:color="auto"/>
            <w:bottom w:val="none" w:sz="0" w:space="0" w:color="auto"/>
            <w:right w:val="none" w:sz="0" w:space="0" w:color="auto"/>
          </w:divBdr>
          <w:divsChild>
            <w:div w:id="667172583">
              <w:marLeft w:val="0"/>
              <w:marRight w:val="0"/>
              <w:marTop w:val="0"/>
              <w:marBottom w:val="0"/>
              <w:divBdr>
                <w:top w:val="none" w:sz="0" w:space="0" w:color="auto"/>
                <w:left w:val="none" w:sz="0" w:space="0" w:color="auto"/>
                <w:bottom w:val="none" w:sz="0" w:space="0" w:color="auto"/>
                <w:right w:val="none" w:sz="0" w:space="0" w:color="auto"/>
              </w:divBdr>
            </w:div>
          </w:divsChild>
        </w:div>
        <w:div w:id="1394348003">
          <w:marLeft w:val="0"/>
          <w:marRight w:val="0"/>
          <w:marTop w:val="0"/>
          <w:marBottom w:val="0"/>
          <w:divBdr>
            <w:top w:val="none" w:sz="0" w:space="0" w:color="auto"/>
            <w:left w:val="none" w:sz="0" w:space="0" w:color="auto"/>
            <w:bottom w:val="none" w:sz="0" w:space="0" w:color="auto"/>
            <w:right w:val="none" w:sz="0" w:space="0" w:color="auto"/>
          </w:divBdr>
          <w:divsChild>
            <w:div w:id="595790596">
              <w:marLeft w:val="0"/>
              <w:marRight w:val="0"/>
              <w:marTop w:val="0"/>
              <w:marBottom w:val="0"/>
              <w:divBdr>
                <w:top w:val="none" w:sz="0" w:space="0" w:color="auto"/>
                <w:left w:val="none" w:sz="0" w:space="0" w:color="auto"/>
                <w:bottom w:val="none" w:sz="0" w:space="0" w:color="auto"/>
                <w:right w:val="none" w:sz="0" w:space="0" w:color="auto"/>
              </w:divBdr>
            </w:div>
            <w:div w:id="628050871">
              <w:marLeft w:val="0"/>
              <w:marRight w:val="0"/>
              <w:marTop w:val="0"/>
              <w:marBottom w:val="0"/>
              <w:divBdr>
                <w:top w:val="none" w:sz="0" w:space="0" w:color="auto"/>
                <w:left w:val="none" w:sz="0" w:space="0" w:color="auto"/>
                <w:bottom w:val="none" w:sz="0" w:space="0" w:color="auto"/>
                <w:right w:val="none" w:sz="0" w:space="0" w:color="auto"/>
              </w:divBdr>
            </w:div>
          </w:divsChild>
        </w:div>
        <w:div w:id="1912932042">
          <w:marLeft w:val="0"/>
          <w:marRight w:val="0"/>
          <w:marTop w:val="0"/>
          <w:marBottom w:val="0"/>
          <w:divBdr>
            <w:top w:val="none" w:sz="0" w:space="0" w:color="auto"/>
            <w:left w:val="none" w:sz="0" w:space="0" w:color="auto"/>
            <w:bottom w:val="none" w:sz="0" w:space="0" w:color="auto"/>
            <w:right w:val="none" w:sz="0" w:space="0" w:color="auto"/>
          </w:divBdr>
          <w:divsChild>
            <w:div w:id="2080517473">
              <w:marLeft w:val="0"/>
              <w:marRight w:val="0"/>
              <w:marTop w:val="0"/>
              <w:marBottom w:val="0"/>
              <w:divBdr>
                <w:top w:val="none" w:sz="0" w:space="0" w:color="auto"/>
                <w:left w:val="none" w:sz="0" w:space="0" w:color="auto"/>
                <w:bottom w:val="none" w:sz="0" w:space="0" w:color="auto"/>
                <w:right w:val="none" w:sz="0" w:space="0" w:color="auto"/>
              </w:divBdr>
            </w:div>
          </w:divsChild>
        </w:div>
        <w:div w:id="1572810389">
          <w:marLeft w:val="0"/>
          <w:marRight w:val="0"/>
          <w:marTop w:val="0"/>
          <w:marBottom w:val="0"/>
          <w:divBdr>
            <w:top w:val="none" w:sz="0" w:space="0" w:color="auto"/>
            <w:left w:val="none" w:sz="0" w:space="0" w:color="auto"/>
            <w:bottom w:val="none" w:sz="0" w:space="0" w:color="auto"/>
            <w:right w:val="none" w:sz="0" w:space="0" w:color="auto"/>
          </w:divBdr>
          <w:divsChild>
            <w:div w:id="1838350659">
              <w:marLeft w:val="0"/>
              <w:marRight w:val="0"/>
              <w:marTop w:val="0"/>
              <w:marBottom w:val="0"/>
              <w:divBdr>
                <w:top w:val="none" w:sz="0" w:space="0" w:color="auto"/>
                <w:left w:val="none" w:sz="0" w:space="0" w:color="auto"/>
                <w:bottom w:val="none" w:sz="0" w:space="0" w:color="auto"/>
                <w:right w:val="none" w:sz="0" w:space="0" w:color="auto"/>
              </w:divBdr>
            </w:div>
          </w:divsChild>
        </w:div>
        <w:div w:id="295140682">
          <w:marLeft w:val="0"/>
          <w:marRight w:val="0"/>
          <w:marTop w:val="0"/>
          <w:marBottom w:val="0"/>
          <w:divBdr>
            <w:top w:val="none" w:sz="0" w:space="0" w:color="auto"/>
            <w:left w:val="none" w:sz="0" w:space="0" w:color="auto"/>
            <w:bottom w:val="none" w:sz="0" w:space="0" w:color="auto"/>
            <w:right w:val="none" w:sz="0" w:space="0" w:color="auto"/>
          </w:divBdr>
          <w:divsChild>
            <w:div w:id="774180061">
              <w:marLeft w:val="0"/>
              <w:marRight w:val="0"/>
              <w:marTop w:val="0"/>
              <w:marBottom w:val="0"/>
              <w:divBdr>
                <w:top w:val="none" w:sz="0" w:space="0" w:color="auto"/>
                <w:left w:val="none" w:sz="0" w:space="0" w:color="auto"/>
                <w:bottom w:val="none" w:sz="0" w:space="0" w:color="auto"/>
                <w:right w:val="none" w:sz="0" w:space="0" w:color="auto"/>
              </w:divBdr>
            </w:div>
          </w:divsChild>
        </w:div>
        <w:div w:id="1186092228">
          <w:marLeft w:val="0"/>
          <w:marRight w:val="0"/>
          <w:marTop w:val="0"/>
          <w:marBottom w:val="0"/>
          <w:divBdr>
            <w:top w:val="none" w:sz="0" w:space="0" w:color="auto"/>
            <w:left w:val="none" w:sz="0" w:space="0" w:color="auto"/>
            <w:bottom w:val="none" w:sz="0" w:space="0" w:color="auto"/>
            <w:right w:val="none" w:sz="0" w:space="0" w:color="auto"/>
          </w:divBdr>
          <w:divsChild>
            <w:div w:id="645159080">
              <w:marLeft w:val="0"/>
              <w:marRight w:val="0"/>
              <w:marTop w:val="0"/>
              <w:marBottom w:val="0"/>
              <w:divBdr>
                <w:top w:val="none" w:sz="0" w:space="0" w:color="auto"/>
                <w:left w:val="none" w:sz="0" w:space="0" w:color="auto"/>
                <w:bottom w:val="none" w:sz="0" w:space="0" w:color="auto"/>
                <w:right w:val="none" w:sz="0" w:space="0" w:color="auto"/>
              </w:divBdr>
            </w:div>
          </w:divsChild>
        </w:div>
        <w:div w:id="634067173">
          <w:marLeft w:val="0"/>
          <w:marRight w:val="0"/>
          <w:marTop w:val="0"/>
          <w:marBottom w:val="0"/>
          <w:divBdr>
            <w:top w:val="none" w:sz="0" w:space="0" w:color="auto"/>
            <w:left w:val="none" w:sz="0" w:space="0" w:color="auto"/>
            <w:bottom w:val="none" w:sz="0" w:space="0" w:color="auto"/>
            <w:right w:val="none" w:sz="0" w:space="0" w:color="auto"/>
          </w:divBdr>
          <w:divsChild>
            <w:div w:id="1944848465">
              <w:marLeft w:val="0"/>
              <w:marRight w:val="0"/>
              <w:marTop w:val="0"/>
              <w:marBottom w:val="0"/>
              <w:divBdr>
                <w:top w:val="none" w:sz="0" w:space="0" w:color="auto"/>
                <w:left w:val="none" w:sz="0" w:space="0" w:color="auto"/>
                <w:bottom w:val="none" w:sz="0" w:space="0" w:color="auto"/>
                <w:right w:val="none" w:sz="0" w:space="0" w:color="auto"/>
              </w:divBdr>
            </w:div>
          </w:divsChild>
        </w:div>
        <w:div w:id="324013574">
          <w:marLeft w:val="0"/>
          <w:marRight w:val="0"/>
          <w:marTop w:val="0"/>
          <w:marBottom w:val="0"/>
          <w:divBdr>
            <w:top w:val="none" w:sz="0" w:space="0" w:color="auto"/>
            <w:left w:val="none" w:sz="0" w:space="0" w:color="auto"/>
            <w:bottom w:val="none" w:sz="0" w:space="0" w:color="auto"/>
            <w:right w:val="none" w:sz="0" w:space="0" w:color="auto"/>
          </w:divBdr>
          <w:divsChild>
            <w:div w:id="719324344">
              <w:marLeft w:val="0"/>
              <w:marRight w:val="0"/>
              <w:marTop w:val="0"/>
              <w:marBottom w:val="0"/>
              <w:divBdr>
                <w:top w:val="none" w:sz="0" w:space="0" w:color="auto"/>
                <w:left w:val="none" w:sz="0" w:space="0" w:color="auto"/>
                <w:bottom w:val="none" w:sz="0" w:space="0" w:color="auto"/>
                <w:right w:val="none" w:sz="0" w:space="0" w:color="auto"/>
              </w:divBdr>
            </w:div>
          </w:divsChild>
        </w:div>
        <w:div w:id="646324279">
          <w:marLeft w:val="0"/>
          <w:marRight w:val="0"/>
          <w:marTop w:val="0"/>
          <w:marBottom w:val="0"/>
          <w:divBdr>
            <w:top w:val="none" w:sz="0" w:space="0" w:color="auto"/>
            <w:left w:val="none" w:sz="0" w:space="0" w:color="auto"/>
            <w:bottom w:val="none" w:sz="0" w:space="0" w:color="auto"/>
            <w:right w:val="none" w:sz="0" w:space="0" w:color="auto"/>
          </w:divBdr>
          <w:divsChild>
            <w:div w:id="121116470">
              <w:marLeft w:val="0"/>
              <w:marRight w:val="0"/>
              <w:marTop w:val="0"/>
              <w:marBottom w:val="0"/>
              <w:divBdr>
                <w:top w:val="none" w:sz="0" w:space="0" w:color="auto"/>
                <w:left w:val="none" w:sz="0" w:space="0" w:color="auto"/>
                <w:bottom w:val="none" w:sz="0" w:space="0" w:color="auto"/>
                <w:right w:val="none" w:sz="0" w:space="0" w:color="auto"/>
              </w:divBdr>
            </w:div>
            <w:div w:id="32008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95919">
      <w:bodyDiv w:val="1"/>
      <w:marLeft w:val="0"/>
      <w:marRight w:val="0"/>
      <w:marTop w:val="0"/>
      <w:marBottom w:val="0"/>
      <w:divBdr>
        <w:top w:val="none" w:sz="0" w:space="0" w:color="auto"/>
        <w:left w:val="none" w:sz="0" w:space="0" w:color="auto"/>
        <w:bottom w:val="none" w:sz="0" w:space="0" w:color="auto"/>
        <w:right w:val="none" w:sz="0" w:space="0" w:color="auto"/>
      </w:divBdr>
      <w:divsChild>
        <w:div w:id="579800639">
          <w:marLeft w:val="0"/>
          <w:marRight w:val="0"/>
          <w:marTop w:val="0"/>
          <w:marBottom w:val="0"/>
          <w:divBdr>
            <w:top w:val="none" w:sz="0" w:space="0" w:color="auto"/>
            <w:left w:val="none" w:sz="0" w:space="0" w:color="auto"/>
            <w:bottom w:val="none" w:sz="0" w:space="0" w:color="auto"/>
            <w:right w:val="none" w:sz="0" w:space="0" w:color="auto"/>
          </w:divBdr>
        </w:div>
        <w:div w:id="570890540">
          <w:marLeft w:val="0"/>
          <w:marRight w:val="0"/>
          <w:marTop w:val="0"/>
          <w:marBottom w:val="0"/>
          <w:divBdr>
            <w:top w:val="none" w:sz="0" w:space="0" w:color="auto"/>
            <w:left w:val="none" w:sz="0" w:space="0" w:color="auto"/>
            <w:bottom w:val="none" w:sz="0" w:space="0" w:color="auto"/>
            <w:right w:val="none" w:sz="0" w:space="0" w:color="auto"/>
          </w:divBdr>
        </w:div>
        <w:div w:id="1195115058">
          <w:marLeft w:val="0"/>
          <w:marRight w:val="0"/>
          <w:marTop w:val="0"/>
          <w:marBottom w:val="0"/>
          <w:divBdr>
            <w:top w:val="none" w:sz="0" w:space="0" w:color="auto"/>
            <w:left w:val="none" w:sz="0" w:space="0" w:color="auto"/>
            <w:bottom w:val="none" w:sz="0" w:space="0" w:color="auto"/>
            <w:right w:val="none" w:sz="0" w:space="0" w:color="auto"/>
          </w:divBdr>
        </w:div>
        <w:div w:id="1364868082">
          <w:marLeft w:val="0"/>
          <w:marRight w:val="0"/>
          <w:marTop w:val="0"/>
          <w:marBottom w:val="0"/>
          <w:divBdr>
            <w:top w:val="none" w:sz="0" w:space="0" w:color="auto"/>
            <w:left w:val="none" w:sz="0" w:space="0" w:color="auto"/>
            <w:bottom w:val="none" w:sz="0" w:space="0" w:color="auto"/>
            <w:right w:val="none" w:sz="0" w:space="0" w:color="auto"/>
          </w:divBdr>
        </w:div>
        <w:div w:id="1342856525">
          <w:marLeft w:val="0"/>
          <w:marRight w:val="0"/>
          <w:marTop w:val="0"/>
          <w:marBottom w:val="0"/>
          <w:divBdr>
            <w:top w:val="none" w:sz="0" w:space="0" w:color="auto"/>
            <w:left w:val="none" w:sz="0" w:space="0" w:color="auto"/>
            <w:bottom w:val="none" w:sz="0" w:space="0" w:color="auto"/>
            <w:right w:val="none" w:sz="0" w:space="0" w:color="auto"/>
          </w:divBdr>
        </w:div>
        <w:div w:id="1737776451">
          <w:marLeft w:val="0"/>
          <w:marRight w:val="0"/>
          <w:marTop w:val="0"/>
          <w:marBottom w:val="0"/>
          <w:divBdr>
            <w:top w:val="none" w:sz="0" w:space="0" w:color="auto"/>
            <w:left w:val="none" w:sz="0" w:space="0" w:color="auto"/>
            <w:bottom w:val="none" w:sz="0" w:space="0" w:color="auto"/>
            <w:right w:val="none" w:sz="0" w:space="0" w:color="auto"/>
          </w:divBdr>
        </w:div>
        <w:div w:id="2103258502">
          <w:marLeft w:val="0"/>
          <w:marRight w:val="0"/>
          <w:marTop w:val="0"/>
          <w:marBottom w:val="0"/>
          <w:divBdr>
            <w:top w:val="none" w:sz="0" w:space="0" w:color="auto"/>
            <w:left w:val="none" w:sz="0" w:space="0" w:color="auto"/>
            <w:bottom w:val="none" w:sz="0" w:space="0" w:color="auto"/>
            <w:right w:val="none" w:sz="0" w:space="0" w:color="auto"/>
          </w:divBdr>
        </w:div>
        <w:div w:id="3214024">
          <w:marLeft w:val="0"/>
          <w:marRight w:val="0"/>
          <w:marTop w:val="0"/>
          <w:marBottom w:val="0"/>
          <w:divBdr>
            <w:top w:val="none" w:sz="0" w:space="0" w:color="auto"/>
            <w:left w:val="none" w:sz="0" w:space="0" w:color="auto"/>
            <w:bottom w:val="none" w:sz="0" w:space="0" w:color="auto"/>
            <w:right w:val="none" w:sz="0" w:space="0" w:color="auto"/>
          </w:divBdr>
        </w:div>
        <w:div w:id="619186251">
          <w:marLeft w:val="0"/>
          <w:marRight w:val="0"/>
          <w:marTop w:val="0"/>
          <w:marBottom w:val="0"/>
          <w:divBdr>
            <w:top w:val="none" w:sz="0" w:space="0" w:color="auto"/>
            <w:left w:val="none" w:sz="0" w:space="0" w:color="auto"/>
            <w:bottom w:val="none" w:sz="0" w:space="0" w:color="auto"/>
            <w:right w:val="none" w:sz="0" w:space="0" w:color="auto"/>
          </w:divBdr>
        </w:div>
      </w:divsChild>
    </w:div>
    <w:div w:id="1132671687">
      <w:bodyDiv w:val="1"/>
      <w:marLeft w:val="0"/>
      <w:marRight w:val="0"/>
      <w:marTop w:val="0"/>
      <w:marBottom w:val="0"/>
      <w:divBdr>
        <w:top w:val="none" w:sz="0" w:space="0" w:color="auto"/>
        <w:left w:val="none" w:sz="0" w:space="0" w:color="auto"/>
        <w:bottom w:val="none" w:sz="0" w:space="0" w:color="auto"/>
        <w:right w:val="none" w:sz="0" w:space="0" w:color="auto"/>
      </w:divBdr>
      <w:divsChild>
        <w:div w:id="974682628">
          <w:marLeft w:val="0"/>
          <w:marRight w:val="0"/>
          <w:marTop w:val="0"/>
          <w:marBottom w:val="0"/>
          <w:divBdr>
            <w:top w:val="none" w:sz="0" w:space="0" w:color="auto"/>
            <w:left w:val="none" w:sz="0" w:space="0" w:color="auto"/>
            <w:bottom w:val="none" w:sz="0" w:space="0" w:color="auto"/>
            <w:right w:val="none" w:sz="0" w:space="0" w:color="auto"/>
          </w:divBdr>
          <w:divsChild>
            <w:div w:id="897202198">
              <w:marLeft w:val="0"/>
              <w:marRight w:val="0"/>
              <w:marTop w:val="0"/>
              <w:marBottom w:val="0"/>
              <w:divBdr>
                <w:top w:val="none" w:sz="0" w:space="0" w:color="auto"/>
                <w:left w:val="none" w:sz="0" w:space="0" w:color="auto"/>
                <w:bottom w:val="none" w:sz="0" w:space="0" w:color="auto"/>
                <w:right w:val="none" w:sz="0" w:space="0" w:color="auto"/>
              </w:divBdr>
            </w:div>
          </w:divsChild>
        </w:div>
        <w:div w:id="1773666673">
          <w:marLeft w:val="0"/>
          <w:marRight w:val="0"/>
          <w:marTop w:val="0"/>
          <w:marBottom w:val="0"/>
          <w:divBdr>
            <w:top w:val="none" w:sz="0" w:space="0" w:color="auto"/>
            <w:left w:val="none" w:sz="0" w:space="0" w:color="auto"/>
            <w:bottom w:val="none" w:sz="0" w:space="0" w:color="auto"/>
            <w:right w:val="none" w:sz="0" w:space="0" w:color="auto"/>
          </w:divBdr>
          <w:divsChild>
            <w:div w:id="655063285">
              <w:marLeft w:val="0"/>
              <w:marRight w:val="0"/>
              <w:marTop w:val="0"/>
              <w:marBottom w:val="0"/>
              <w:divBdr>
                <w:top w:val="none" w:sz="0" w:space="0" w:color="auto"/>
                <w:left w:val="none" w:sz="0" w:space="0" w:color="auto"/>
                <w:bottom w:val="none" w:sz="0" w:space="0" w:color="auto"/>
                <w:right w:val="none" w:sz="0" w:space="0" w:color="auto"/>
              </w:divBdr>
            </w:div>
          </w:divsChild>
        </w:div>
        <w:div w:id="1809010094">
          <w:marLeft w:val="0"/>
          <w:marRight w:val="0"/>
          <w:marTop w:val="0"/>
          <w:marBottom w:val="0"/>
          <w:divBdr>
            <w:top w:val="none" w:sz="0" w:space="0" w:color="auto"/>
            <w:left w:val="none" w:sz="0" w:space="0" w:color="auto"/>
            <w:bottom w:val="none" w:sz="0" w:space="0" w:color="auto"/>
            <w:right w:val="none" w:sz="0" w:space="0" w:color="auto"/>
          </w:divBdr>
          <w:divsChild>
            <w:div w:id="1459371589">
              <w:marLeft w:val="0"/>
              <w:marRight w:val="0"/>
              <w:marTop w:val="0"/>
              <w:marBottom w:val="0"/>
              <w:divBdr>
                <w:top w:val="none" w:sz="0" w:space="0" w:color="auto"/>
                <w:left w:val="none" w:sz="0" w:space="0" w:color="auto"/>
                <w:bottom w:val="none" w:sz="0" w:space="0" w:color="auto"/>
                <w:right w:val="none" w:sz="0" w:space="0" w:color="auto"/>
              </w:divBdr>
            </w:div>
          </w:divsChild>
        </w:div>
        <w:div w:id="1107888860">
          <w:marLeft w:val="0"/>
          <w:marRight w:val="0"/>
          <w:marTop w:val="0"/>
          <w:marBottom w:val="0"/>
          <w:divBdr>
            <w:top w:val="none" w:sz="0" w:space="0" w:color="auto"/>
            <w:left w:val="none" w:sz="0" w:space="0" w:color="auto"/>
            <w:bottom w:val="none" w:sz="0" w:space="0" w:color="auto"/>
            <w:right w:val="none" w:sz="0" w:space="0" w:color="auto"/>
          </w:divBdr>
          <w:divsChild>
            <w:div w:id="457067220">
              <w:marLeft w:val="0"/>
              <w:marRight w:val="0"/>
              <w:marTop w:val="0"/>
              <w:marBottom w:val="0"/>
              <w:divBdr>
                <w:top w:val="none" w:sz="0" w:space="0" w:color="auto"/>
                <w:left w:val="none" w:sz="0" w:space="0" w:color="auto"/>
                <w:bottom w:val="none" w:sz="0" w:space="0" w:color="auto"/>
                <w:right w:val="none" w:sz="0" w:space="0" w:color="auto"/>
              </w:divBdr>
            </w:div>
          </w:divsChild>
        </w:div>
        <w:div w:id="1913543275">
          <w:marLeft w:val="0"/>
          <w:marRight w:val="0"/>
          <w:marTop w:val="0"/>
          <w:marBottom w:val="0"/>
          <w:divBdr>
            <w:top w:val="none" w:sz="0" w:space="0" w:color="auto"/>
            <w:left w:val="none" w:sz="0" w:space="0" w:color="auto"/>
            <w:bottom w:val="none" w:sz="0" w:space="0" w:color="auto"/>
            <w:right w:val="none" w:sz="0" w:space="0" w:color="auto"/>
          </w:divBdr>
          <w:divsChild>
            <w:div w:id="494147191">
              <w:marLeft w:val="0"/>
              <w:marRight w:val="0"/>
              <w:marTop w:val="0"/>
              <w:marBottom w:val="0"/>
              <w:divBdr>
                <w:top w:val="none" w:sz="0" w:space="0" w:color="auto"/>
                <w:left w:val="none" w:sz="0" w:space="0" w:color="auto"/>
                <w:bottom w:val="none" w:sz="0" w:space="0" w:color="auto"/>
                <w:right w:val="none" w:sz="0" w:space="0" w:color="auto"/>
              </w:divBdr>
            </w:div>
          </w:divsChild>
        </w:div>
        <w:div w:id="464736236">
          <w:marLeft w:val="0"/>
          <w:marRight w:val="0"/>
          <w:marTop w:val="0"/>
          <w:marBottom w:val="0"/>
          <w:divBdr>
            <w:top w:val="none" w:sz="0" w:space="0" w:color="auto"/>
            <w:left w:val="none" w:sz="0" w:space="0" w:color="auto"/>
            <w:bottom w:val="none" w:sz="0" w:space="0" w:color="auto"/>
            <w:right w:val="none" w:sz="0" w:space="0" w:color="auto"/>
          </w:divBdr>
          <w:divsChild>
            <w:div w:id="1659840052">
              <w:marLeft w:val="0"/>
              <w:marRight w:val="0"/>
              <w:marTop w:val="0"/>
              <w:marBottom w:val="0"/>
              <w:divBdr>
                <w:top w:val="none" w:sz="0" w:space="0" w:color="auto"/>
                <w:left w:val="none" w:sz="0" w:space="0" w:color="auto"/>
                <w:bottom w:val="none" w:sz="0" w:space="0" w:color="auto"/>
                <w:right w:val="none" w:sz="0" w:space="0" w:color="auto"/>
              </w:divBdr>
            </w:div>
          </w:divsChild>
        </w:div>
        <w:div w:id="1438603057">
          <w:marLeft w:val="0"/>
          <w:marRight w:val="0"/>
          <w:marTop w:val="0"/>
          <w:marBottom w:val="0"/>
          <w:divBdr>
            <w:top w:val="none" w:sz="0" w:space="0" w:color="auto"/>
            <w:left w:val="none" w:sz="0" w:space="0" w:color="auto"/>
            <w:bottom w:val="none" w:sz="0" w:space="0" w:color="auto"/>
            <w:right w:val="none" w:sz="0" w:space="0" w:color="auto"/>
          </w:divBdr>
          <w:divsChild>
            <w:div w:id="1083338732">
              <w:marLeft w:val="0"/>
              <w:marRight w:val="0"/>
              <w:marTop w:val="0"/>
              <w:marBottom w:val="0"/>
              <w:divBdr>
                <w:top w:val="none" w:sz="0" w:space="0" w:color="auto"/>
                <w:left w:val="none" w:sz="0" w:space="0" w:color="auto"/>
                <w:bottom w:val="none" w:sz="0" w:space="0" w:color="auto"/>
                <w:right w:val="none" w:sz="0" w:space="0" w:color="auto"/>
              </w:divBdr>
            </w:div>
          </w:divsChild>
        </w:div>
        <w:div w:id="169636654">
          <w:marLeft w:val="0"/>
          <w:marRight w:val="0"/>
          <w:marTop w:val="0"/>
          <w:marBottom w:val="0"/>
          <w:divBdr>
            <w:top w:val="none" w:sz="0" w:space="0" w:color="auto"/>
            <w:left w:val="none" w:sz="0" w:space="0" w:color="auto"/>
            <w:bottom w:val="none" w:sz="0" w:space="0" w:color="auto"/>
            <w:right w:val="none" w:sz="0" w:space="0" w:color="auto"/>
          </w:divBdr>
          <w:divsChild>
            <w:div w:id="481237344">
              <w:marLeft w:val="0"/>
              <w:marRight w:val="0"/>
              <w:marTop w:val="0"/>
              <w:marBottom w:val="0"/>
              <w:divBdr>
                <w:top w:val="none" w:sz="0" w:space="0" w:color="auto"/>
                <w:left w:val="none" w:sz="0" w:space="0" w:color="auto"/>
                <w:bottom w:val="none" w:sz="0" w:space="0" w:color="auto"/>
                <w:right w:val="none" w:sz="0" w:space="0" w:color="auto"/>
              </w:divBdr>
            </w:div>
          </w:divsChild>
        </w:div>
        <w:div w:id="1511874460">
          <w:marLeft w:val="0"/>
          <w:marRight w:val="0"/>
          <w:marTop w:val="0"/>
          <w:marBottom w:val="0"/>
          <w:divBdr>
            <w:top w:val="none" w:sz="0" w:space="0" w:color="auto"/>
            <w:left w:val="none" w:sz="0" w:space="0" w:color="auto"/>
            <w:bottom w:val="none" w:sz="0" w:space="0" w:color="auto"/>
            <w:right w:val="none" w:sz="0" w:space="0" w:color="auto"/>
          </w:divBdr>
          <w:divsChild>
            <w:div w:id="1593389502">
              <w:marLeft w:val="0"/>
              <w:marRight w:val="0"/>
              <w:marTop w:val="0"/>
              <w:marBottom w:val="0"/>
              <w:divBdr>
                <w:top w:val="none" w:sz="0" w:space="0" w:color="auto"/>
                <w:left w:val="none" w:sz="0" w:space="0" w:color="auto"/>
                <w:bottom w:val="none" w:sz="0" w:space="0" w:color="auto"/>
                <w:right w:val="none" w:sz="0" w:space="0" w:color="auto"/>
              </w:divBdr>
            </w:div>
          </w:divsChild>
        </w:div>
        <w:div w:id="1857230658">
          <w:marLeft w:val="0"/>
          <w:marRight w:val="0"/>
          <w:marTop w:val="0"/>
          <w:marBottom w:val="0"/>
          <w:divBdr>
            <w:top w:val="none" w:sz="0" w:space="0" w:color="auto"/>
            <w:left w:val="none" w:sz="0" w:space="0" w:color="auto"/>
            <w:bottom w:val="none" w:sz="0" w:space="0" w:color="auto"/>
            <w:right w:val="none" w:sz="0" w:space="0" w:color="auto"/>
          </w:divBdr>
          <w:divsChild>
            <w:div w:id="2030134245">
              <w:marLeft w:val="0"/>
              <w:marRight w:val="0"/>
              <w:marTop w:val="0"/>
              <w:marBottom w:val="0"/>
              <w:divBdr>
                <w:top w:val="none" w:sz="0" w:space="0" w:color="auto"/>
                <w:left w:val="none" w:sz="0" w:space="0" w:color="auto"/>
                <w:bottom w:val="none" w:sz="0" w:space="0" w:color="auto"/>
                <w:right w:val="none" w:sz="0" w:space="0" w:color="auto"/>
              </w:divBdr>
            </w:div>
          </w:divsChild>
        </w:div>
        <w:div w:id="769937352">
          <w:marLeft w:val="0"/>
          <w:marRight w:val="0"/>
          <w:marTop w:val="0"/>
          <w:marBottom w:val="0"/>
          <w:divBdr>
            <w:top w:val="none" w:sz="0" w:space="0" w:color="auto"/>
            <w:left w:val="none" w:sz="0" w:space="0" w:color="auto"/>
            <w:bottom w:val="none" w:sz="0" w:space="0" w:color="auto"/>
            <w:right w:val="none" w:sz="0" w:space="0" w:color="auto"/>
          </w:divBdr>
          <w:divsChild>
            <w:div w:id="1166744122">
              <w:marLeft w:val="0"/>
              <w:marRight w:val="0"/>
              <w:marTop w:val="0"/>
              <w:marBottom w:val="0"/>
              <w:divBdr>
                <w:top w:val="none" w:sz="0" w:space="0" w:color="auto"/>
                <w:left w:val="none" w:sz="0" w:space="0" w:color="auto"/>
                <w:bottom w:val="none" w:sz="0" w:space="0" w:color="auto"/>
                <w:right w:val="none" w:sz="0" w:space="0" w:color="auto"/>
              </w:divBdr>
            </w:div>
          </w:divsChild>
        </w:div>
        <w:div w:id="2079746246">
          <w:marLeft w:val="0"/>
          <w:marRight w:val="0"/>
          <w:marTop w:val="0"/>
          <w:marBottom w:val="0"/>
          <w:divBdr>
            <w:top w:val="none" w:sz="0" w:space="0" w:color="auto"/>
            <w:left w:val="none" w:sz="0" w:space="0" w:color="auto"/>
            <w:bottom w:val="none" w:sz="0" w:space="0" w:color="auto"/>
            <w:right w:val="none" w:sz="0" w:space="0" w:color="auto"/>
          </w:divBdr>
          <w:divsChild>
            <w:div w:id="975987802">
              <w:marLeft w:val="0"/>
              <w:marRight w:val="0"/>
              <w:marTop w:val="0"/>
              <w:marBottom w:val="0"/>
              <w:divBdr>
                <w:top w:val="none" w:sz="0" w:space="0" w:color="auto"/>
                <w:left w:val="none" w:sz="0" w:space="0" w:color="auto"/>
                <w:bottom w:val="none" w:sz="0" w:space="0" w:color="auto"/>
                <w:right w:val="none" w:sz="0" w:space="0" w:color="auto"/>
              </w:divBdr>
            </w:div>
          </w:divsChild>
        </w:div>
        <w:div w:id="1100682995">
          <w:marLeft w:val="0"/>
          <w:marRight w:val="0"/>
          <w:marTop w:val="0"/>
          <w:marBottom w:val="0"/>
          <w:divBdr>
            <w:top w:val="none" w:sz="0" w:space="0" w:color="auto"/>
            <w:left w:val="none" w:sz="0" w:space="0" w:color="auto"/>
            <w:bottom w:val="none" w:sz="0" w:space="0" w:color="auto"/>
            <w:right w:val="none" w:sz="0" w:space="0" w:color="auto"/>
          </w:divBdr>
          <w:divsChild>
            <w:div w:id="454636856">
              <w:marLeft w:val="0"/>
              <w:marRight w:val="0"/>
              <w:marTop w:val="0"/>
              <w:marBottom w:val="0"/>
              <w:divBdr>
                <w:top w:val="none" w:sz="0" w:space="0" w:color="auto"/>
                <w:left w:val="none" w:sz="0" w:space="0" w:color="auto"/>
                <w:bottom w:val="none" w:sz="0" w:space="0" w:color="auto"/>
                <w:right w:val="none" w:sz="0" w:space="0" w:color="auto"/>
              </w:divBdr>
            </w:div>
          </w:divsChild>
        </w:div>
        <w:div w:id="1190416331">
          <w:marLeft w:val="0"/>
          <w:marRight w:val="0"/>
          <w:marTop w:val="0"/>
          <w:marBottom w:val="0"/>
          <w:divBdr>
            <w:top w:val="none" w:sz="0" w:space="0" w:color="auto"/>
            <w:left w:val="none" w:sz="0" w:space="0" w:color="auto"/>
            <w:bottom w:val="none" w:sz="0" w:space="0" w:color="auto"/>
            <w:right w:val="none" w:sz="0" w:space="0" w:color="auto"/>
          </w:divBdr>
          <w:divsChild>
            <w:div w:id="1983266285">
              <w:marLeft w:val="0"/>
              <w:marRight w:val="0"/>
              <w:marTop w:val="0"/>
              <w:marBottom w:val="0"/>
              <w:divBdr>
                <w:top w:val="none" w:sz="0" w:space="0" w:color="auto"/>
                <w:left w:val="none" w:sz="0" w:space="0" w:color="auto"/>
                <w:bottom w:val="none" w:sz="0" w:space="0" w:color="auto"/>
                <w:right w:val="none" w:sz="0" w:space="0" w:color="auto"/>
              </w:divBdr>
            </w:div>
          </w:divsChild>
        </w:div>
        <w:div w:id="923226635">
          <w:marLeft w:val="0"/>
          <w:marRight w:val="0"/>
          <w:marTop w:val="0"/>
          <w:marBottom w:val="0"/>
          <w:divBdr>
            <w:top w:val="none" w:sz="0" w:space="0" w:color="auto"/>
            <w:left w:val="none" w:sz="0" w:space="0" w:color="auto"/>
            <w:bottom w:val="none" w:sz="0" w:space="0" w:color="auto"/>
            <w:right w:val="none" w:sz="0" w:space="0" w:color="auto"/>
          </w:divBdr>
          <w:divsChild>
            <w:div w:id="1184200000">
              <w:marLeft w:val="0"/>
              <w:marRight w:val="0"/>
              <w:marTop w:val="0"/>
              <w:marBottom w:val="0"/>
              <w:divBdr>
                <w:top w:val="none" w:sz="0" w:space="0" w:color="auto"/>
                <w:left w:val="none" w:sz="0" w:space="0" w:color="auto"/>
                <w:bottom w:val="none" w:sz="0" w:space="0" w:color="auto"/>
                <w:right w:val="none" w:sz="0" w:space="0" w:color="auto"/>
              </w:divBdr>
            </w:div>
          </w:divsChild>
        </w:div>
        <w:div w:id="1507210805">
          <w:marLeft w:val="0"/>
          <w:marRight w:val="0"/>
          <w:marTop w:val="0"/>
          <w:marBottom w:val="0"/>
          <w:divBdr>
            <w:top w:val="none" w:sz="0" w:space="0" w:color="auto"/>
            <w:left w:val="none" w:sz="0" w:space="0" w:color="auto"/>
            <w:bottom w:val="none" w:sz="0" w:space="0" w:color="auto"/>
            <w:right w:val="none" w:sz="0" w:space="0" w:color="auto"/>
          </w:divBdr>
          <w:divsChild>
            <w:div w:id="429156632">
              <w:marLeft w:val="0"/>
              <w:marRight w:val="0"/>
              <w:marTop w:val="0"/>
              <w:marBottom w:val="0"/>
              <w:divBdr>
                <w:top w:val="none" w:sz="0" w:space="0" w:color="auto"/>
                <w:left w:val="none" w:sz="0" w:space="0" w:color="auto"/>
                <w:bottom w:val="none" w:sz="0" w:space="0" w:color="auto"/>
                <w:right w:val="none" w:sz="0" w:space="0" w:color="auto"/>
              </w:divBdr>
            </w:div>
          </w:divsChild>
        </w:div>
        <w:div w:id="879241817">
          <w:marLeft w:val="0"/>
          <w:marRight w:val="0"/>
          <w:marTop w:val="0"/>
          <w:marBottom w:val="0"/>
          <w:divBdr>
            <w:top w:val="none" w:sz="0" w:space="0" w:color="auto"/>
            <w:left w:val="none" w:sz="0" w:space="0" w:color="auto"/>
            <w:bottom w:val="none" w:sz="0" w:space="0" w:color="auto"/>
            <w:right w:val="none" w:sz="0" w:space="0" w:color="auto"/>
          </w:divBdr>
          <w:divsChild>
            <w:div w:id="344867062">
              <w:marLeft w:val="0"/>
              <w:marRight w:val="0"/>
              <w:marTop w:val="0"/>
              <w:marBottom w:val="0"/>
              <w:divBdr>
                <w:top w:val="none" w:sz="0" w:space="0" w:color="auto"/>
                <w:left w:val="none" w:sz="0" w:space="0" w:color="auto"/>
                <w:bottom w:val="none" w:sz="0" w:space="0" w:color="auto"/>
                <w:right w:val="none" w:sz="0" w:space="0" w:color="auto"/>
              </w:divBdr>
            </w:div>
          </w:divsChild>
        </w:div>
        <w:div w:id="338125114">
          <w:marLeft w:val="0"/>
          <w:marRight w:val="0"/>
          <w:marTop w:val="0"/>
          <w:marBottom w:val="0"/>
          <w:divBdr>
            <w:top w:val="none" w:sz="0" w:space="0" w:color="auto"/>
            <w:left w:val="none" w:sz="0" w:space="0" w:color="auto"/>
            <w:bottom w:val="none" w:sz="0" w:space="0" w:color="auto"/>
            <w:right w:val="none" w:sz="0" w:space="0" w:color="auto"/>
          </w:divBdr>
          <w:divsChild>
            <w:div w:id="937367854">
              <w:marLeft w:val="0"/>
              <w:marRight w:val="0"/>
              <w:marTop w:val="0"/>
              <w:marBottom w:val="0"/>
              <w:divBdr>
                <w:top w:val="none" w:sz="0" w:space="0" w:color="auto"/>
                <w:left w:val="none" w:sz="0" w:space="0" w:color="auto"/>
                <w:bottom w:val="none" w:sz="0" w:space="0" w:color="auto"/>
                <w:right w:val="none" w:sz="0" w:space="0" w:color="auto"/>
              </w:divBdr>
            </w:div>
          </w:divsChild>
        </w:div>
        <w:div w:id="1308128157">
          <w:marLeft w:val="0"/>
          <w:marRight w:val="0"/>
          <w:marTop w:val="0"/>
          <w:marBottom w:val="0"/>
          <w:divBdr>
            <w:top w:val="none" w:sz="0" w:space="0" w:color="auto"/>
            <w:left w:val="none" w:sz="0" w:space="0" w:color="auto"/>
            <w:bottom w:val="none" w:sz="0" w:space="0" w:color="auto"/>
            <w:right w:val="none" w:sz="0" w:space="0" w:color="auto"/>
          </w:divBdr>
          <w:divsChild>
            <w:div w:id="380255979">
              <w:marLeft w:val="0"/>
              <w:marRight w:val="0"/>
              <w:marTop w:val="0"/>
              <w:marBottom w:val="0"/>
              <w:divBdr>
                <w:top w:val="none" w:sz="0" w:space="0" w:color="auto"/>
                <w:left w:val="none" w:sz="0" w:space="0" w:color="auto"/>
                <w:bottom w:val="none" w:sz="0" w:space="0" w:color="auto"/>
                <w:right w:val="none" w:sz="0" w:space="0" w:color="auto"/>
              </w:divBdr>
            </w:div>
          </w:divsChild>
        </w:div>
        <w:div w:id="1670717763">
          <w:marLeft w:val="0"/>
          <w:marRight w:val="0"/>
          <w:marTop w:val="0"/>
          <w:marBottom w:val="0"/>
          <w:divBdr>
            <w:top w:val="none" w:sz="0" w:space="0" w:color="auto"/>
            <w:left w:val="none" w:sz="0" w:space="0" w:color="auto"/>
            <w:bottom w:val="none" w:sz="0" w:space="0" w:color="auto"/>
            <w:right w:val="none" w:sz="0" w:space="0" w:color="auto"/>
          </w:divBdr>
          <w:divsChild>
            <w:div w:id="159781048">
              <w:marLeft w:val="0"/>
              <w:marRight w:val="0"/>
              <w:marTop w:val="0"/>
              <w:marBottom w:val="0"/>
              <w:divBdr>
                <w:top w:val="none" w:sz="0" w:space="0" w:color="auto"/>
                <w:left w:val="none" w:sz="0" w:space="0" w:color="auto"/>
                <w:bottom w:val="none" w:sz="0" w:space="0" w:color="auto"/>
                <w:right w:val="none" w:sz="0" w:space="0" w:color="auto"/>
              </w:divBdr>
            </w:div>
          </w:divsChild>
        </w:div>
        <w:div w:id="1871991514">
          <w:marLeft w:val="0"/>
          <w:marRight w:val="0"/>
          <w:marTop w:val="0"/>
          <w:marBottom w:val="0"/>
          <w:divBdr>
            <w:top w:val="none" w:sz="0" w:space="0" w:color="auto"/>
            <w:left w:val="none" w:sz="0" w:space="0" w:color="auto"/>
            <w:bottom w:val="none" w:sz="0" w:space="0" w:color="auto"/>
            <w:right w:val="none" w:sz="0" w:space="0" w:color="auto"/>
          </w:divBdr>
          <w:divsChild>
            <w:div w:id="180702226">
              <w:marLeft w:val="0"/>
              <w:marRight w:val="0"/>
              <w:marTop w:val="0"/>
              <w:marBottom w:val="0"/>
              <w:divBdr>
                <w:top w:val="none" w:sz="0" w:space="0" w:color="auto"/>
                <w:left w:val="none" w:sz="0" w:space="0" w:color="auto"/>
                <w:bottom w:val="none" w:sz="0" w:space="0" w:color="auto"/>
                <w:right w:val="none" w:sz="0" w:space="0" w:color="auto"/>
              </w:divBdr>
            </w:div>
          </w:divsChild>
        </w:div>
        <w:div w:id="851646577">
          <w:marLeft w:val="0"/>
          <w:marRight w:val="0"/>
          <w:marTop w:val="0"/>
          <w:marBottom w:val="0"/>
          <w:divBdr>
            <w:top w:val="none" w:sz="0" w:space="0" w:color="auto"/>
            <w:left w:val="none" w:sz="0" w:space="0" w:color="auto"/>
            <w:bottom w:val="none" w:sz="0" w:space="0" w:color="auto"/>
            <w:right w:val="none" w:sz="0" w:space="0" w:color="auto"/>
          </w:divBdr>
          <w:divsChild>
            <w:div w:id="150945564">
              <w:marLeft w:val="0"/>
              <w:marRight w:val="0"/>
              <w:marTop w:val="0"/>
              <w:marBottom w:val="0"/>
              <w:divBdr>
                <w:top w:val="none" w:sz="0" w:space="0" w:color="auto"/>
                <w:left w:val="none" w:sz="0" w:space="0" w:color="auto"/>
                <w:bottom w:val="none" w:sz="0" w:space="0" w:color="auto"/>
                <w:right w:val="none" w:sz="0" w:space="0" w:color="auto"/>
              </w:divBdr>
            </w:div>
          </w:divsChild>
        </w:div>
        <w:div w:id="911355492">
          <w:marLeft w:val="0"/>
          <w:marRight w:val="0"/>
          <w:marTop w:val="0"/>
          <w:marBottom w:val="0"/>
          <w:divBdr>
            <w:top w:val="none" w:sz="0" w:space="0" w:color="auto"/>
            <w:left w:val="none" w:sz="0" w:space="0" w:color="auto"/>
            <w:bottom w:val="none" w:sz="0" w:space="0" w:color="auto"/>
            <w:right w:val="none" w:sz="0" w:space="0" w:color="auto"/>
          </w:divBdr>
          <w:divsChild>
            <w:div w:id="800995647">
              <w:marLeft w:val="0"/>
              <w:marRight w:val="0"/>
              <w:marTop w:val="0"/>
              <w:marBottom w:val="0"/>
              <w:divBdr>
                <w:top w:val="none" w:sz="0" w:space="0" w:color="auto"/>
                <w:left w:val="none" w:sz="0" w:space="0" w:color="auto"/>
                <w:bottom w:val="none" w:sz="0" w:space="0" w:color="auto"/>
                <w:right w:val="none" w:sz="0" w:space="0" w:color="auto"/>
              </w:divBdr>
            </w:div>
          </w:divsChild>
        </w:div>
        <w:div w:id="213583030">
          <w:marLeft w:val="0"/>
          <w:marRight w:val="0"/>
          <w:marTop w:val="0"/>
          <w:marBottom w:val="0"/>
          <w:divBdr>
            <w:top w:val="none" w:sz="0" w:space="0" w:color="auto"/>
            <w:left w:val="none" w:sz="0" w:space="0" w:color="auto"/>
            <w:bottom w:val="none" w:sz="0" w:space="0" w:color="auto"/>
            <w:right w:val="none" w:sz="0" w:space="0" w:color="auto"/>
          </w:divBdr>
          <w:divsChild>
            <w:div w:id="917709950">
              <w:marLeft w:val="0"/>
              <w:marRight w:val="0"/>
              <w:marTop w:val="0"/>
              <w:marBottom w:val="0"/>
              <w:divBdr>
                <w:top w:val="none" w:sz="0" w:space="0" w:color="auto"/>
                <w:left w:val="none" w:sz="0" w:space="0" w:color="auto"/>
                <w:bottom w:val="none" w:sz="0" w:space="0" w:color="auto"/>
                <w:right w:val="none" w:sz="0" w:space="0" w:color="auto"/>
              </w:divBdr>
            </w:div>
          </w:divsChild>
        </w:div>
        <w:div w:id="412971579">
          <w:marLeft w:val="0"/>
          <w:marRight w:val="0"/>
          <w:marTop w:val="0"/>
          <w:marBottom w:val="0"/>
          <w:divBdr>
            <w:top w:val="none" w:sz="0" w:space="0" w:color="auto"/>
            <w:left w:val="none" w:sz="0" w:space="0" w:color="auto"/>
            <w:bottom w:val="none" w:sz="0" w:space="0" w:color="auto"/>
            <w:right w:val="none" w:sz="0" w:space="0" w:color="auto"/>
          </w:divBdr>
          <w:divsChild>
            <w:div w:id="855074267">
              <w:marLeft w:val="0"/>
              <w:marRight w:val="0"/>
              <w:marTop w:val="0"/>
              <w:marBottom w:val="0"/>
              <w:divBdr>
                <w:top w:val="none" w:sz="0" w:space="0" w:color="auto"/>
                <w:left w:val="none" w:sz="0" w:space="0" w:color="auto"/>
                <w:bottom w:val="none" w:sz="0" w:space="0" w:color="auto"/>
                <w:right w:val="none" w:sz="0" w:space="0" w:color="auto"/>
              </w:divBdr>
            </w:div>
          </w:divsChild>
        </w:div>
        <w:div w:id="493107315">
          <w:marLeft w:val="0"/>
          <w:marRight w:val="0"/>
          <w:marTop w:val="0"/>
          <w:marBottom w:val="0"/>
          <w:divBdr>
            <w:top w:val="none" w:sz="0" w:space="0" w:color="auto"/>
            <w:left w:val="none" w:sz="0" w:space="0" w:color="auto"/>
            <w:bottom w:val="none" w:sz="0" w:space="0" w:color="auto"/>
            <w:right w:val="none" w:sz="0" w:space="0" w:color="auto"/>
          </w:divBdr>
          <w:divsChild>
            <w:div w:id="1921329125">
              <w:marLeft w:val="0"/>
              <w:marRight w:val="0"/>
              <w:marTop w:val="0"/>
              <w:marBottom w:val="0"/>
              <w:divBdr>
                <w:top w:val="none" w:sz="0" w:space="0" w:color="auto"/>
                <w:left w:val="none" w:sz="0" w:space="0" w:color="auto"/>
                <w:bottom w:val="none" w:sz="0" w:space="0" w:color="auto"/>
                <w:right w:val="none" w:sz="0" w:space="0" w:color="auto"/>
              </w:divBdr>
            </w:div>
          </w:divsChild>
        </w:div>
        <w:div w:id="1123769235">
          <w:marLeft w:val="0"/>
          <w:marRight w:val="0"/>
          <w:marTop w:val="0"/>
          <w:marBottom w:val="0"/>
          <w:divBdr>
            <w:top w:val="none" w:sz="0" w:space="0" w:color="auto"/>
            <w:left w:val="none" w:sz="0" w:space="0" w:color="auto"/>
            <w:bottom w:val="none" w:sz="0" w:space="0" w:color="auto"/>
            <w:right w:val="none" w:sz="0" w:space="0" w:color="auto"/>
          </w:divBdr>
          <w:divsChild>
            <w:div w:id="826360878">
              <w:marLeft w:val="0"/>
              <w:marRight w:val="0"/>
              <w:marTop w:val="0"/>
              <w:marBottom w:val="0"/>
              <w:divBdr>
                <w:top w:val="none" w:sz="0" w:space="0" w:color="auto"/>
                <w:left w:val="none" w:sz="0" w:space="0" w:color="auto"/>
                <w:bottom w:val="none" w:sz="0" w:space="0" w:color="auto"/>
                <w:right w:val="none" w:sz="0" w:space="0" w:color="auto"/>
              </w:divBdr>
            </w:div>
          </w:divsChild>
        </w:div>
        <w:div w:id="154928860">
          <w:marLeft w:val="0"/>
          <w:marRight w:val="0"/>
          <w:marTop w:val="0"/>
          <w:marBottom w:val="0"/>
          <w:divBdr>
            <w:top w:val="none" w:sz="0" w:space="0" w:color="auto"/>
            <w:left w:val="none" w:sz="0" w:space="0" w:color="auto"/>
            <w:bottom w:val="none" w:sz="0" w:space="0" w:color="auto"/>
            <w:right w:val="none" w:sz="0" w:space="0" w:color="auto"/>
          </w:divBdr>
          <w:divsChild>
            <w:div w:id="845900327">
              <w:marLeft w:val="0"/>
              <w:marRight w:val="0"/>
              <w:marTop w:val="0"/>
              <w:marBottom w:val="0"/>
              <w:divBdr>
                <w:top w:val="none" w:sz="0" w:space="0" w:color="auto"/>
                <w:left w:val="none" w:sz="0" w:space="0" w:color="auto"/>
                <w:bottom w:val="none" w:sz="0" w:space="0" w:color="auto"/>
                <w:right w:val="none" w:sz="0" w:space="0" w:color="auto"/>
              </w:divBdr>
            </w:div>
          </w:divsChild>
        </w:div>
        <w:div w:id="1325161039">
          <w:marLeft w:val="0"/>
          <w:marRight w:val="0"/>
          <w:marTop w:val="0"/>
          <w:marBottom w:val="0"/>
          <w:divBdr>
            <w:top w:val="none" w:sz="0" w:space="0" w:color="auto"/>
            <w:left w:val="none" w:sz="0" w:space="0" w:color="auto"/>
            <w:bottom w:val="none" w:sz="0" w:space="0" w:color="auto"/>
            <w:right w:val="none" w:sz="0" w:space="0" w:color="auto"/>
          </w:divBdr>
          <w:divsChild>
            <w:div w:id="1101416355">
              <w:marLeft w:val="0"/>
              <w:marRight w:val="0"/>
              <w:marTop w:val="0"/>
              <w:marBottom w:val="0"/>
              <w:divBdr>
                <w:top w:val="none" w:sz="0" w:space="0" w:color="auto"/>
                <w:left w:val="none" w:sz="0" w:space="0" w:color="auto"/>
                <w:bottom w:val="none" w:sz="0" w:space="0" w:color="auto"/>
                <w:right w:val="none" w:sz="0" w:space="0" w:color="auto"/>
              </w:divBdr>
            </w:div>
          </w:divsChild>
        </w:div>
        <w:div w:id="1257522641">
          <w:marLeft w:val="0"/>
          <w:marRight w:val="0"/>
          <w:marTop w:val="0"/>
          <w:marBottom w:val="0"/>
          <w:divBdr>
            <w:top w:val="none" w:sz="0" w:space="0" w:color="auto"/>
            <w:left w:val="none" w:sz="0" w:space="0" w:color="auto"/>
            <w:bottom w:val="none" w:sz="0" w:space="0" w:color="auto"/>
            <w:right w:val="none" w:sz="0" w:space="0" w:color="auto"/>
          </w:divBdr>
          <w:divsChild>
            <w:div w:id="829560058">
              <w:marLeft w:val="0"/>
              <w:marRight w:val="0"/>
              <w:marTop w:val="0"/>
              <w:marBottom w:val="0"/>
              <w:divBdr>
                <w:top w:val="none" w:sz="0" w:space="0" w:color="auto"/>
                <w:left w:val="none" w:sz="0" w:space="0" w:color="auto"/>
                <w:bottom w:val="none" w:sz="0" w:space="0" w:color="auto"/>
                <w:right w:val="none" w:sz="0" w:space="0" w:color="auto"/>
              </w:divBdr>
            </w:div>
          </w:divsChild>
        </w:div>
        <w:div w:id="1077704868">
          <w:marLeft w:val="0"/>
          <w:marRight w:val="0"/>
          <w:marTop w:val="0"/>
          <w:marBottom w:val="0"/>
          <w:divBdr>
            <w:top w:val="none" w:sz="0" w:space="0" w:color="auto"/>
            <w:left w:val="none" w:sz="0" w:space="0" w:color="auto"/>
            <w:bottom w:val="none" w:sz="0" w:space="0" w:color="auto"/>
            <w:right w:val="none" w:sz="0" w:space="0" w:color="auto"/>
          </w:divBdr>
          <w:divsChild>
            <w:div w:id="284387787">
              <w:marLeft w:val="0"/>
              <w:marRight w:val="0"/>
              <w:marTop w:val="0"/>
              <w:marBottom w:val="0"/>
              <w:divBdr>
                <w:top w:val="none" w:sz="0" w:space="0" w:color="auto"/>
                <w:left w:val="none" w:sz="0" w:space="0" w:color="auto"/>
                <w:bottom w:val="none" w:sz="0" w:space="0" w:color="auto"/>
                <w:right w:val="none" w:sz="0" w:space="0" w:color="auto"/>
              </w:divBdr>
            </w:div>
          </w:divsChild>
        </w:div>
        <w:div w:id="121462017">
          <w:marLeft w:val="0"/>
          <w:marRight w:val="0"/>
          <w:marTop w:val="0"/>
          <w:marBottom w:val="0"/>
          <w:divBdr>
            <w:top w:val="none" w:sz="0" w:space="0" w:color="auto"/>
            <w:left w:val="none" w:sz="0" w:space="0" w:color="auto"/>
            <w:bottom w:val="none" w:sz="0" w:space="0" w:color="auto"/>
            <w:right w:val="none" w:sz="0" w:space="0" w:color="auto"/>
          </w:divBdr>
          <w:divsChild>
            <w:div w:id="1522742312">
              <w:marLeft w:val="0"/>
              <w:marRight w:val="0"/>
              <w:marTop w:val="0"/>
              <w:marBottom w:val="0"/>
              <w:divBdr>
                <w:top w:val="none" w:sz="0" w:space="0" w:color="auto"/>
                <w:left w:val="none" w:sz="0" w:space="0" w:color="auto"/>
                <w:bottom w:val="none" w:sz="0" w:space="0" w:color="auto"/>
                <w:right w:val="none" w:sz="0" w:space="0" w:color="auto"/>
              </w:divBdr>
            </w:div>
          </w:divsChild>
        </w:div>
        <w:div w:id="1228347269">
          <w:marLeft w:val="0"/>
          <w:marRight w:val="0"/>
          <w:marTop w:val="0"/>
          <w:marBottom w:val="0"/>
          <w:divBdr>
            <w:top w:val="none" w:sz="0" w:space="0" w:color="auto"/>
            <w:left w:val="none" w:sz="0" w:space="0" w:color="auto"/>
            <w:bottom w:val="none" w:sz="0" w:space="0" w:color="auto"/>
            <w:right w:val="none" w:sz="0" w:space="0" w:color="auto"/>
          </w:divBdr>
          <w:divsChild>
            <w:div w:id="2241992">
              <w:marLeft w:val="0"/>
              <w:marRight w:val="0"/>
              <w:marTop w:val="0"/>
              <w:marBottom w:val="0"/>
              <w:divBdr>
                <w:top w:val="none" w:sz="0" w:space="0" w:color="auto"/>
                <w:left w:val="none" w:sz="0" w:space="0" w:color="auto"/>
                <w:bottom w:val="none" w:sz="0" w:space="0" w:color="auto"/>
                <w:right w:val="none" w:sz="0" w:space="0" w:color="auto"/>
              </w:divBdr>
            </w:div>
          </w:divsChild>
        </w:div>
        <w:div w:id="599068092">
          <w:marLeft w:val="0"/>
          <w:marRight w:val="0"/>
          <w:marTop w:val="0"/>
          <w:marBottom w:val="0"/>
          <w:divBdr>
            <w:top w:val="none" w:sz="0" w:space="0" w:color="auto"/>
            <w:left w:val="none" w:sz="0" w:space="0" w:color="auto"/>
            <w:bottom w:val="none" w:sz="0" w:space="0" w:color="auto"/>
            <w:right w:val="none" w:sz="0" w:space="0" w:color="auto"/>
          </w:divBdr>
          <w:divsChild>
            <w:div w:id="1739088567">
              <w:marLeft w:val="0"/>
              <w:marRight w:val="0"/>
              <w:marTop w:val="0"/>
              <w:marBottom w:val="0"/>
              <w:divBdr>
                <w:top w:val="none" w:sz="0" w:space="0" w:color="auto"/>
                <w:left w:val="none" w:sz="0" w:space="0" w:color="auto"/>
                <w:bottom w:val="none" w:sz="0" w:space="0" w:color="auto"/>
                <w:right w:val="none" w:sz="0" w:space="0" w:color="auto"/>
              </w:divBdr>
            </w:div>
          </w:divsChild>
        </w:div>
        <w:div w:id="1038554152">
          <w:marLeft w:val="0"/>
          <w:marRight w:val="0"/>
          <w:marTop w:val="0"/>
          <w:marBottom w:val="0"/>
          <w:divBdr>
            <w:top w:val="none" w:sz="0" w:space="0" w:color="auto"/>
            <w:left w:val="none" w:sz="0" w:space="0" w:color="auto"/>
            <w:bottom w:val="none" w:sz="0" w:space="0" w:color="auto"/>
            <w:right w:val="none" w:sz="0" w:space="0" w:color="auto"/>
          </w:divBdr>
          <w:divsChild>
            <w:div w:id="1897082458">
              <w:marLeft w:val="0"/>
              <w:marRight w:val="0"/>
              <w:marTop w:val="0"/>
              <w:marBottom w:val="0"/>
              <w:divBdr>
                <w:top w:val="none" w:sz="0" w:space="0" w:color="auto"/>
                <w:left w:val="none" w:sz="0" w:space="0" w:color="auto"/>
                <w:bottom w:val="none" w:sz="0" w:space="0" w:color="auto"/>
                <w:right w:val="none" w:sz="0" w:space="0" w:color="auto"/>
              </w:divBdr>
            </w:div>
          </w:divsChild>
        </w:div>
        <w:div w:id="1262880730">
          <w:marLeft w:val="0"/>
          <w:marRight w:val="0"/>
          <w:marTop w:val="0"/>
          <w:marBottom w:val="0"/>
          <w:divBdr>
            <w:top w:val="none" w:sz="0" w:space="0" w:color="auto"/>
            <w:left w:val="none" w:sz="0" w:space="0" w:color="auto"/>
            <w:bottom w:val="none" w:sz="0" w:space="0" w:color="auto"/>
            <w:right w:val="none" w:sz="0" w:space="0" w:color="auto"/>
          </w:divBdr>
          <w:divsChild>
            <w:div w:id="1564759191">
              <w:marLeft w:val="0"/>
              <w:marRight w:val="0"/>
              <w:marTop w:val="0"/>
              <w:marBottom w:val="0"/>
              <w:divBdr>
                <w:top w:val="none" w:sz="0" w:space="0" w:color="auto"/>
                <w:left w:val="none" w:sz="0" w:space="0" w:color="auto"/>
                <w:bottom w:val="none" w:sz="0" w:space="0" w:color="auto"/>
                <w:right w:val="none" w:sz="0" w:space="0" w:color="auto"/>
              </w:divBdr>
            </w:div>
          </w:divsChild>
        </w:div>
        <w:div w:id="1158768758">
          <w:marLeft w:val="0"/>
          <w:marRight w:val="0"/>
          <w:marTop w:val="0"/>
          <w:marBottom w:val="0"/>
          <w:divBdr>
            <w:top w:val="none" w:sz="0" w:space="0" w:color="auto"/>
            <w:left w:val="none" w:sz="0" w:space="0" w:color="auto"/>
            <w:bottom w:val="none" w:sz="0" w:space="0" w:color="auto"/>
            <w:right w:val="none" w:sz="0" w:space="0" w:color="auto"/>
          </w:divBdr>
          <w:divsChild>
            <w:div w:id="906304973">
              <w:marLeft w:val="0"/>
              <w:marRight w:val="0"/>
              <w:marTop w:val="0"/>
              <w:marBottom w:val="0"/>
              <w:divBdr>
                <w:top w:val="none" w:sz="0" w:space="0" w:color="auto"/>
                <w:left w:val="none" w:sz="0" w:space="0" w:color="auto"/>
                <w:bottom w:val="none" w:sz="0" w:space="0" w:color="auto"/>
                <w:right w:val="none" w:sz="0" w:space="0" w:color="auto"/>
              </w:divBdr>
            </w:div>
          </w:divsChild>
        </w:div>
        <w:div w:id="2114669923">
          <w:marLeft w:val="0"/>
          <w:marRight w:val="0"/>
          <w:marTop w:val="0"/>
          <w:marBottom w:val="0"/>
          <w:divBdr>
            <w:top w:val="none" w:sz="0" w:space="0" w:color="auto"/>
            <w:left w:val="none" w:sz="0" w:space="0" w:color="auto"/>
            <w:bottom w:val="none" w:sz="0" w:space="0" w:color="auto"/>
            <w:right w:val="none" w:sz="0" w:space="0" w:color="auto"/>
          </w:divBdr>
          <w:divsChild>
            <w:div w:id="329332846">
              <w:marLeft w:val="0"/>
              <w:marRight w:val="0"/>
              <w:marTop w:val="0"/>
              <w:marBottom w:val="0"/>
              <w:divBdr>
                <w:top w:val="none" w:sz="0" w:space="0" w:color="auto"/>
                <w:left w:val="none" w:sz="0" w:space="0" w:color="auto"/>
                <w:bottom w:val="none" w:sz="0" w:space="0" w:color="auto"/>
                <w:right w:val="none" w:sz="0" w:space="0" w:color="auto"/>
              </w:divBdr>
            </w:div>
          </w:divsChild>
        </w:div>
        <w:div w:id="987126156">
          <w:marLeft w:val="0"/>
          <w:marRight w:val="0"/>
          <w:marTop w:val="0"/>
          <w:marBottom w:val="0"/>
          <w:divBdr>
            <w:top w:val="none" w:sz="0" w:space="0" w:color="auto"/>
            <w:left w:val="none" w:sz="0" w:space="0" w:color="auto"/>
            <w:bottom w:val="none" w:sz="0" w:space="0" w:color="auto"/>
            <w:right w:val="none" w:sz="0" w:space="0" w:color="auto"/>
          </w:divBdr>
          <w:divsChild>
            <w:div w:id="1983384348">
              <w:marLeft w:val="0"/>
              <w:marRight w:val="0"/>
              <w:marTop w:val="0"/>
              <w:marBottom w:val="0"/>
              <w:divBdr>
                <w:top w:val="none" w:sz="0" w:space="0" w:color="auto"/>
                <w:left w:val="none" w:sz="0" w:space="0" w:color="auto"/>
                <w:bottom w:val="none" w:sz="0" w:space="0" w:color="auto"/>
                <w:right w:val="none" w:sz="0" w:space="0" w:color="auto"/>
              </w:divBdr>
            </w:div>
          </w:divsChild>
        </w:div>
        <w:div w:id="931283259">
          <w:marLeft w:val="0"/>
          <w:marRight w:val="0"/>
          <w:marTop w:val="0"/>
          <w:marBottom w:val="0"/>
          <w:divBdr>
            <w:top w:val="none" w:sz="0" w:space="0" w:color="auto"/>
            <w:left w:val="none" w:sz="0" w:space="0" w:color="auto"/>
            <w:bottom w:val="none" w:sz="0" w:space="0" w:color="auto"/>
            <w:right w:val="none" w:sz="0" w:space="0" w:color="auto"/>
          </w:divBdr>
          <w:divsChild>
            <w:div w:id="1995840902">
              <w:marLeft w:val="0"/>
              <w:marRight w:val="0"/>
              <w:marTop w:val="0"/>
              <w:marBottom w:val="0"/>
              <w:divBdr>
                <w:top w:val="none" w:sz="0" w:space="0" w:color="auto"/>
                <w:left w:val="none" w:sz="0" w:space="0" w:color="auto"/>
                <w:bottom w:val="none" w:sz="0" w:space="0" w:color="auto"/>
                <w:right w:val="none" w:sz="0" w:space="0" w:color="auto"/>
              </w:divBdr>
            </w:div>
          </w:divsChild>
        </w:div>
        <w:div w:id="692538275">
          <w:marLeft w:val="0"/>
          <w:marRight w:val="0"/>
          <w:marTop w:val="0"/>
          <w:marBottom w:val="0"/>
          <w:divBdr>
            <w:top w:val="none" w:sz="0" w:space="0" w:color="auto"/>
            <w:left w:val="none" w:sz="0" w:space="0" w:color="auto"/>
            <w:bottom w:val="none" w:sz="0" w:space="0" w:color="auto"/>
            <w:right w:val="none" w:sz="0" w:space="0" w:color="auto"/>
          </w:divBdr>
          <w:divsChild>
            <w:div w:id="61563768">
              <w:marLeft w:val="0"/>
              <w:marRight w:val="0"/>
              <w:marTop w:val="0"/>
              <w:marBottom w:val="0"/>
              <w:divBdr>
                <w:top w:val="none" w:sz="0" w:space="0" w:color="auto"/>
                <w:left w:val="none" w:sz="0" w:space="0" w:color="auto"/>
                <w:bottom w:val="none" w:sz="0" w:space="0" w:color="auto"/>
                <w:right w:val="none" w:sz="0" w:space="0" w:color="auto"/>
              </w:divBdr>
            </w:div>
          </w:divsChild>
        </w:div>
        <w:div w:id="783770576">
          <w:marLeft w:val="0"/>
          <w:marRight w:val="0"/>
          <w:marTop w:val="0"/>
          <w:marBottom w:val="0"/>
          <w:divBdr>
            <w:top w:val="none" w:sz="0" w:space="0" w:color="auto"/>
            <w:left w:val="none" w:sz="0" w:space="0" w:color="auto"/>
            <w:bottom w:val="none" w:sz="0" w:space="0" w:color="auto"/>
            <w:right w:val="none" w:sz="0" w:space="0" w:color="auto"/>
          </w:divBdr>
          <w:divsChild>
            <w:div w:id="958605326">
              <w:marLeft w:val="0"/>
              <w:marRight w:val="0"/>
              <w:marTop w:val="0"/>
              <w:marBottom w:val="0"/>
              <w:divBdr>
                <w:top w:val="none" w:sz="0" w:space="0" w:color="auto"/>
                <w:left w:val="none" w:sz="0" w:space="0" w:color="auto"/>
                <w:bottom w:val="none" w:sz="0" w:space="0" w:color="auto"/>
                <w:right w:val="none" w:sz="0" w:space="0" w:color="auto"/>
              </w:divBdr>
            </w:div>
          </w:divsChild>
        </w:div>
        <w:div w:id="2058771599">
          <w:marLeft w:val="0"/>
          <w:marRight w:val="0"/>
          <w:marTop w:val="0"/>
          <w:marBottom w:val="0"/>
          <w:divBdr>
            <w:top w:val="none" w:sz="0" w:space="0" w:color="auto"/>
            <w:left w:val="none" w:sz="0" w:space="0" w:color="auto"/>
            <w:bottom w:val="none" w:sz="0" w:space="0" w:color="auto"/>
            <w:right w:val="none" w:sz="0" w:space="0" w:color="auto"/>
          </w:divBdr>
          <w:divsChild>
            <w:div w:id="1297831131">
              <w:marLeft w:val="0"/>
              <w:marRight w:val="0"/>
              <w:marTop w:val="0"/>
              <w:marBottom w:val="0"/>
              <w:divBdr>
                <w:top w:val="none" w:sz="0" w:space="0" w:color="auto"/>
                <w:left w:val="none" w:sz="0" w:space="0" w:color="auto"/>
                <w:bottom w:val="none" w:sz="0" w:space="0" w:color="auto"/>
                <w:right w:val="none" w:sz="0" w:space="0" w:color="auto"/>
              </w:divBdr>
            </w:div>
          </w:divsChild>
        </w:div>
        <w:div w:id="515075477">
          <w:marLeft w:val="0"/>
          <w:marRight w:val="0"/>
          <w:marTop w:val="0"/>
          <w:marBottom w:val="0"/>
          <w:divBdr>
            <w:top w:val="none" w:sz="0" w:space="0" w:color="auto"/>
            <w:left w:val="none" w:sz="0" w:space="0" w:color="auto"/>
            <w:bottom w:val="none" w:sz="0" w:space="0" w:color="auto"/>
            <w:right w:val="none" w:sz="0" w:space="0" w:color="auto"/>
          </w:divBdr>
          <w:divsChild>
            <w:div w:id="1851409180">
              <w:marLeft w:val="0"/>
              <w:marRight w:val="0"/>
              <w:marTop w:val="0"/>
              <w:marBottom w:val="0"/>
              <w:divBdr>
                <w:top w:val="none" w:sz="0" w:space="0" w:color="auto"/>
                <w:left w:val="none" w:sz="0" w:space="0" w:color="auto"/>
                <w:bottom w:val="none" w:sz="0" w:space="0" w:color="auto"/>
                <w:right w:val="none" w:sz="0" w:space="0" w:color="auto"/>
              </w:divBdr>
            </w:div>
          </w:divsChild>
        </w:div>
        <w:div w:id="2066947462">
          <w:marLeft w:val="0"/>
          <w:marRight w:val="0"/>
          <w:marTop w:val="0"/>
          <w:marBottom w:val="0"/>
          <w:divBdr>
            <w:top w:val="none" w:sz="0" w:space="0" w:color="auto"/>
            <w:left w:val="none" w:sz="0" w:space="0" w:color="auto"/>
            <w:bottom w:val="none" w:sz="0" w:space="0" w:color="auto"/>
            <w:right w:val="none" w:sz="0" w:space="0" w:color="auto"/>
          </w:divBdr>
          <w:divsChild>
            <w:div w:id="473644453">
              <w:marLeft w:val="0"/>
              <w:marRight w:val="0"/>
              <w:marTop w:val="0"/>
              <w:marBottom w:val="0"/>
              <w:divBdr>
                <w:top w:val="none" w:sz="0" w:space="0" w:color="auto"/>
                <w:left w:val="none" w:sz="0" w:space="0" w:color="auto"/>
                <w:bottom w:val="none" w:sz="0" w:space="0" w:color="auto"/>
                <w:right w:val="none" w:sz="0" w:space="0" w:color="auto"/>
              </w:divBdr>
            </w:div>
          </w:divsChild>
        </w:div>
        <w:div w:id="662388907">
          <w:marLeft w:val="0"/>
          <w:marRight w:val="0"/>
          <w:marTop w:val="0"/>
          <w:marBottom w:val="0"/>
          <w:divBdr>
            <w:top w:val="none" w:sz="0" w:space="0" w:color="auto"/>
            <w:left w:val="none" w:sz="0" w:space="0" w:color="auto"/>
            <w:bottom w:val="none" w:sz="0" w:space="0" w:color="auto"/>
            <w:right w:val="none" w:sz="0" w:space="0" w:color="auto"/>
          </w:divBdr>
          <w:divsChild>
            <w:div w:id="927544144">
              <w:marLeft w:val="0"/>
              <w:marRight w:val="0"/>
              <w:marTop w:val="0"/>
              <w:marBottom w:val="0"/>
              <w:divBdr>
                <w:top w:val="none" w:sz="0" w:space="0" w:color="auto"/>
                <w:left w:val="none" w:sz="0" w:space="0" w:color="auto"/>
                <w:bottom w:val="none" w:sz="0" w:space="0" w:color="auto"/>
                <w:right w:val="none" w:sz="0" w:space="0" w:color="auto"/>
              </w:divBdr>
            </w:div>
          </w:divsChild>
        </w:div>
        <w:div w:id="812333519">
          <w:marLeft w:val="0"/>
          <w:marRight w:val="0"/>
          <w:marTop w:val="0"/>
          <w:marBottom w:val="0"/>
          <w:divBdr>
            <w:top w:val="none" w:sz="0" w:space="0" w:color="auto"/>
            <w:left w:val="none" w:sz="0" w:space="0" w:color="auto"/>
            <w:bottom w:val="none" w:sz="0" w:space="0" w:color="auto"/>
            <w:right w:val="none" w:sz="0" w:space="0" w:color="auto"/>
          </w:divBdr>
          <w:divsChild>
            <w:div w:id="1901672566">
              <w:marLeft w:val="0"/>
              <w:marRight w:val="0"/>
              <w:marTop w:val="0"/>
              <w:marBottom w:val="0"/>
              <w:divBdr>
                <w:top w:val="none" w:sz="0" w:space="0" w:color="auto"/>
                <w:left w:val="none" w:sz="0" w:space="0" w:color="auto"/>
                <w:bottom w:val="none" w:sz="0" w:space="0" w:color="auto"/>
                <w:right w:val="none" w:sz="0" w:space="0" w:color="auto"/>
              </w:divBdr>
            </w:div>
          </w:divsChild>
        </w:div>
        <w:div w:id="599025082">
          <w:marLeft w:val="0"/>
          <w:marRight w:val="0"/>
          <w:marTop w:val="0"/>
          <w:marBottom w:val="0"/>
          <w:divBdr>
            <w:top w:val="none" w:sz="0" w:space="0" w:color="auto"/>
            <w:left w:val="none" w:sz="0" w:space="0" w:color="auto"/>
            <w:bottom w:val="none" w:sz="0" w:space="0" w:color="auto"/>
            <w:right w:val="none" w:sz="0" w:space="0" w:color="auto"/>
          </w:divBdr>
          <w:divsChild>
            <w:div w:id="1439057439">
              <w:marLeft w:val="0"/>
              <w:marRight w:val="0"/>
              <w:marTop w:val="0"/>
              <w:marBottom w:val="0"/>
              <w:divBdr>
                <w:top w:val="none" w:sz="0" w:space="0" w:color="auto"/>
                <w:left w:val="none" w:sz="0" w:space="0" w:color="auto"/>
                <w:bottom w:val="none" w:sz="0" w:space="0" w:color="auto"/>
                <w:right w:val="none" w:sz="0" w:space="0" w:color="auto"/>
              </w:divBdr>
            </w:div>
          </w:divsChild>
        </w:div>
        <w:div w:id="394398238">
          <w:marLeft w:val="0"/>
          <w:marRight w:val="0"/>
          <w:marTop w:val="0"/>
          <w:marBottom w:val="0"/>
          <w:divBdr>
            <w:top w:val="none" w:sz="0" w:space="0" w:color="auto"/>
            <w:left w:val="none" w:sz="0" w:space="0" w:color="auto"/>
            <w:bottom w:val="none" w:sz="0" w:space="0" w:color="auto"/>
            <w:right w:val="none" w:sz="0" w:space="0" w:color="auto"/>
          </w:divBdr>
          <w:divsChild>
            <w:div w:id="1203831322">
              <w:marLeft w:val="0"/>
              <w:marRight w:val="0"/>
              <w:marTop w:val="0"/>
              <w:marBottom w:val="0"/>
              <w:divBdr>
                <w:top w:val="none" w:sz="0" w:space="0" w:color="auto"/>
                <w:left w:val="none" w:sz="0" w:space="0" w:color="auto"/>
                <w:bottom w:val="none" w:sz="0" w:space="0" w:color="auto"/>
                <w:right w:val="none" w:sz="0" w:space="0" w:color="auto"/>
              </w:divBdr>
            </w:div>
          </w:divsChild>
        </w:div>
        <w:div w:id="574628278">
          <w:marLeft w:val="0"/>
          <w:marRight w:val="0"/>
          <w:marTop w:val="0"/>
          <w:marBottom w:val="0"/>
          <w:divBdr>
            <w:top w:val="none" w:sz="0" w:space="0" w:color="auto"/>
            <w:left w:val="none" w:sz="0" w:space="0" w:color="auto"/>
            <w:bottom w:val="none" w:sz="0" w:space="0" w:color="auto"/>
            <w:right w:val="none" w:sz="0" w:space="0" w:color="auto"/>
          </w:divBdr>
          <w:divsChild>
            <w:div w:id="513693303">
              <w:marLeft w:val="0"/>
              <w:marRight w:val="0"/>
              <w:marTop w:val="0"/>
              <w:marBottom w:val="0"/>
              <w:divBdr>
                <w:top w:val="none" w:sz="0" w:space="0" w:color="auto"/>
                <w:left w:val="none" w:sz="0" w:space="0" w:color="auto"/>
                <w:bottom w:val="none" w:sz="0" w:space="0" w:color="auto"/>
                <w:right w:val="none" w:sz="0" w:space="0" w:color="auto"/>
              </w:divBdr>
            </w:div>
          </w:divsChild>
        </w:div>
        <w:div w:id="108740016">
          <w:marLeft w:val="0"/>
          <w:marRight w:val="0"/>
          <w:marTop w:val="0"/>
          <w:marBottom w:val="0"/>
          <w:divBdr>
            <w:top w:val="none" w:sz="0" w:space="0" w:color="auto"/>
            <w:left w:val="none" w:sz="0" w:space="0" w:color="auto"/>
            <w:bottom w:val="none" w:sz="0" w:space="0" w:color="auto"/>
            <w:right w:val="none" w:sz="0" w:space="0" w:color="auto"/>
          </w:divBdr>
          <w:divsChild>
            <w:div w:id="1476989206">
              <w:marLeft w:val="0"/>
              <w:marRight w:val="0"/>
              <w:marTop w:val="0"/>
              <w:marBottom w:val="0"/>
              <w:divBdr>
                <w:top w:val="none" w:sz="0" w:space="0" w:color="auto"/>
                <w:left w:val="none" w:sz="0" w:space="0" w:color="auto"/>
                <w:bottom w:val="none" w:sz="0" w:space="0" w:color="auto"/>
                <w:right w:val="none" w:sz="0" w:space="0" w:color="auto"/>
              </w:divBdr>
            </w:div>
          </w:divsChild>
        </w:div>
        <w:div w:id="1783843766">
          <w:marLeft w:val="0"/>
          <w:marRight w:val="0"/>
          <w:marTop w:val="0"/>
          <w:marBottom w:val="0"/>
          <w:divBdr>
            <w:top w:val="none" w:sz="0" w:space="0" w:color="auto"/>
            <w:left w:val="none" w:sz="0" w:space="0" w:color="auto"/>
            <w:bottom w:val="none" w:sz="0" w:space="0" w:color="auto"/>
            <w:right w:val="none" w:sz="0" w:space="0" w:color="auto"/>
          </w:divBdr>
          <w:divsChild>
            <w:div w:id="362944923">
              <w:marLeft w:val="0"/>
              <w:marRight w:val="0"/>
              <w:marTop w:val="0"/>
              <w:marBottom w:val="0"/>
              <w:divBdr>
                <w:top w:val="none" w:sz="0" w:space="0" w:color="auto"/>
                <w:left w:val="none" w:sz="0" w:space="0" w:color="auto"/>
                <w:bottom w:val="none" w:sz="0" w:space="0" w:color="auto"/>
                <w:right w:val="none" w:sz="0" w:space="0" w:color="auto"/>
              </w:divBdr>
            </w:div>
          </w:divsChild>
        </w:div>
        <w:div w:id="1688217514">
          <w:marLeft w:val="0"/>
          <w:marRight w:val="0"/>
          <w:marTop w:val="0"/>
          <w:marBottom w:val="0"/>
          <w:divBdr>
            <w:top w:val="none" w:sz="0" w:space="0" w:color="auto"/>
            <w:left w:val="none" w:sz="0" w:space="0" w:color="auto"/>
            <w:bottom w:val="none" w:sz="0" w:space="0" w:color="auto"/>
            <w:right w:val="none" w:sz="0" w:space="0" w:color="auto"/>
          </w:divBdr>
          <w:divsChild>
            <w:div w:id="83541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13012">
      <w:bodyDiv w:val="1"/>
      <w:marLeft w:val="0"/>
      <w:marRight w:val="0"/>
      <w:marTop w:val="0"/>
      <w:marBottom w:val="0"/>
      <w:divBdr>
        <w:top w:val="none" w:sz="0" w:space="0" w:color="auto"/>
        <w:left w:val="none" w:sz="0" w:space="0" w:color="auto"/>
        <w:bottom w:val="none" w:sz="0" w:space="0" w:color="auto"/>
        <w:right w:val="none" w:sz="0" w:space="0" w:color="auto"/>
      </w:divBdr>
      <w:divsChild>
        <w:div w:id="2097893729">
          <w:marLeft w:val="0"/>
          <w:marRight w:val="0"/>
          <w:marTop w:val="0"/>
          <w:marBottom w:val="0"/>
          <w:divBdr>
            <w:top w:val="none" w:sz="0" w:space="0" w:color="auto"/>
            <w:left w:val="none" w:sz="0" w:space="0" w:color="auto"/>
            <w:bottom w:val="none" w:sz="0" w:space="0" w:color="auto"/>
            <w:right w:val="none" w:sz="0" w:space="0" w:color="auto"/>
          </w:divBdr>
          <w:divsChild>
            <w:div w:id="1396666683">
              <w:marLeft w:val="0"/>
              <w:marRight w:val="0"/>
              <w:marTop w:val="0"/>
              <w:marBottom w:val="0"/>
              <w:divBdr>
                <w:top w:val="none" w:sz="0" w:space="0" w:color="auto"/>
                <w:left w:val="none" w:sz="0" w:space="0" w:color="auto"/>
                <w:bottom w:val="none" w:sz="0" w:space="0" w:color="auto"/>
                <w:right w:val="none" w:sz="0" w:space="0" w:color="auto"/>
              </w:divBdr>
            </w:div>
          </w:divsChild>
        </w:div>
        <w:div w:id="295725708">
          <w:marLeft w:val="0"/>
          <w:marRight w:val="0"/>
          <w:marTop w:val="0"/>
          <w:marBottom w:val="0"/>
          <w:divBdr>
            <w:top w:val="none" w:sz="0" w:space="0" w:color="auto"/>
            <w:left w:val="none" w:sz="0" w:space="0" w:color="auto"/>
            <w:bottom w:val="none" w:sz="0" w:space="0" w:color="auto"/>
            <w:right w:val="none" w:sz="0" w:space="0" w:color="auto"/>
          </w:divBdr>
          <w:divsChild>
            <w:div w:id="267808833">
              <w:marLeft w:val="0"/>
              <w:marRight w:val="0"/>
              <w:marTop w:val="0"/>
              <w:marBottom w:val="0"/>
              <w:divBdr>
                <w:top w:val="none" w:sz="0" w:space="0" w:color="auto"/>
                <w:left w:val="none" w:sz="0" w:space="0" w:color="auto"/>
                <w:bottom w:val="none" w:sz="0" w:space="0" w:color="auto"/>
                <w:right w:val="none" w:sz="0" w:space="0" w:color="auto"/>
              </w:divBdr>
            </w:div>
          </w:divsChild>
        </w:div>
        <w:div w:id="1573539768">
          <w:marLeft w:val="0"/>
          <w:marRight w:val="0"/>
          <w:marTop w:val="0"/>
          <w:marBottom w:val="0"/>
          <w:divBdr>
            <w:top w:val="none" w:sz="0" w:space="0" w:color="auto"/>
            <w:left w:val="none" w:sz="0" w:space="0" w:color="auto"/>
            <w:bottom w:val="none" w:sz="0" w:space="0" w:color="auto"/>
            <w:right w:val="none" w:sz="0" w:space="0" w:color="auto"/>
          </w:divBdr>
          <w:divsChild>
            <w:div w:id="474221348">
              <w:marLeft w:val="0"/>
              <w:marRight w:val="0"/>
              <w:marTop w:val="0"/>
              <w:marBottom w:val="0"/>
              <w:divBdr>
                <w:top w:val="none" w:sz="0" w:space="0" w:color="auto"/>
                <w:left w:val="none" w:sz="0" w:space="0" w:color="auto"/>
                <w:bottom w:val="none" w:sz="0" w:space="0" w:color="auto"/>
                <w:right w:val="none" w:sz="0" w:space="0" w:color="auto"/>
              </w:divBdr>
            </w:div>
          </w:divsChild>
        </w:div>
        <w:div w:id="1997105883">
          <w:marLeft w:val="0"/>
          <w:marRight w:val="0"/>
          <w:marTop w:val="0"/>
          <w:marBottom w:val="0"/>
          <w:divBdr>
            <w:top w:val="none" w:sz="0" w:space="0" w:color="auto"/>
            <w:left w:val="none" w:sz="0" w:space="0" w:color="auto"/>
            <w:bottom w:val="none" w:sz="0" w:space="0" w:color="auto"/>
            <w:right w:val="none" w:sz="0" w:space="0" w:color="auto"/>
          </w:divBdr>
          <w:divsChild>
            <w:div w:id="1551841444">
              <w:marLeft w:val="0"/>
              <w:marRight w:val="0"/>
              <w:marTop w:val="0"/>
              <w:marBottom w:val="0"/>
              <w:divBdr>
                <w:top w:val="none" w:sz="0" w:space="0" w:color="auto"/>
                <w:left w:val="none" w:sz="0" w:space="0" w:color="auto"/>
                <w:bottom w:val="none" w:sz="0" w:space="0" w:color="auto"/>
                <w:right w:val="none" w:sz="0" w:space="0" w:color="auto"/>
              </w:divBdr>
            </w:div>
          </w:divsChild>
        </w:div>
        <w:div w:id="868487625">
          <w:marLeft w:val="0"/>
          <w:marRight w:val="0"/>
          <w:marTop w:val="0"/>
          <w:marBottom w:val="0"/>
          <w:divBdr>
            <w:top w:val="none" w:sz="0" w:space="0" w:color="auto"/>
            <w:left w:val="none" w:sz="0" w:space="0" w:color="auto"/>
            <w:bottom w:val="none" w:sz="0" w:space="0" w:color="auto"/>
            <w:right w:val="none" w:sz="0" w:space="0" w:color="auto"/>
          </w:divBdr>
          <w:divsChild>
            <w:div w:id="2005355830">
              <w:marLeft w:val="0"/>
              <w:marRight w:val="0"/>
              <w:marTop w:val="0"/>
              <w:marBottom w:val="0"/>
              <w:divBdr>
                <w:top w:val="none" w:sz="0" w:space="0" w:color="auto"/>
                <w:left w:val="none" w:sz="0" w:space="0" w:color="auto"/>
                <w:bottom w:val="none" w:sz="0" w:space="0" w:color="auto"/>
                <w:right w:val="none" w:sz="0" w:space="0" w:color="auto"/>
              </w:divBdr>
            </w:div>
          </w:divsChild>
        </w:div>
        <w:div w:id="1341663822">
          <w:marLeft w:val="0"/>
          <w:marRight w:val="0"/>
          <w:marTop w:val="0"/>
          <w:marBottom w:val="0"/>
          <w:divBdr>
            <w:top w:val="none" w:sz="0" w:space="0" w:color="auto"/>
            <w:left w:val="none" w:sz="0" w:space="0" w:color="auto"/>
            <w:bottom w:val="none" w:sz="0" w:space="0" w:color="auto"/>
            <w:right w:val="none" w:sz="0" w:space="0" w:color="auto"/>
          </w:divBdr>
          <w:divsChild>
            <w:div w:id="1491600860">
              <w:marLeft w:val="0"/>
              <w:marRight w:val="0"/>
              <w:marTop w:val="0"/>
              <w:marBottom w:val="0"/>
              <w:divBdr>
                <w:top w:val="none" w:sz="0" w:space="0" w:color="auto"/>
                <w:left w:val="none" w:sz="0" w:space="0" w:color="auto"/>
                <w:bottom w:val="none" w:sz="0" w:space="0" w:color="auto"/>
                <w:right w:val="none" w:sz="0" w:space="0" w:color="auto"/>
              </w:divBdr>
            </w:div>
          </w:divsChild>
        </w:div>
        <w:div w:id="1957635440">
          <w:marLeft w:val="0"/>
          <w:marRight w:val="0"/>
          <w:marTop w:val="0"/>
          <w:marBottom w:val="0"/>
          <w:divBdr>
            <w:top w:val="none" w:sz="0" w:space="0" w:color="auto"/>
            <w:left w:val="none" w:sz="0" w:space="0" w:color="auto"/>
            <w:bottom w:val="none" w:sz="0" w:space="0" w:color="auto"/>
            <w:right w:val="none" w:sz="0" w:space="0" w:color="auto"/>
          </w:divBdr>
          <w:divsChild>
            <w:div w:id="2004039423">
              <w:marLeft w:val="0"/>
              <w:marRight w:val="0"/>
              <w:marTop w:val="0"/>
              <w:marBottom w:val="0"/>
              <w:divBdr>
                <w:top w:val="none" w:sz="0" w:space="0" w:color="auto"/>
                <w:left w:val="none" w:sz="0" w:space="0" w:color="auto"/>
                <w:bottom w:val="none" w:sz="0" w:space="0" w:color="auto"/>
                <w:right w:val="none" w:sz="0" w:space="0" w:color="auto"/>
              </w:divBdr>
            </w:div>
          </w:divsChild>
        </w:div>
        <w:div w:id="1328748691">
          <w:marLeft w:val="0"/>
          <w:marRight w:val="0"/>
          <w:marTop w:val="0"/>
          <w:marBottom w:val="0"/>
          <w:divBdr>
            <w:top w:val="none" w:sz="0" w:space="0" w:color="auto"/>
            <w:left w:val="none" w:sz="0" w:space="0" w:color="auto"/>
            <w:bottom w:val="none" w:sz="0" w:space="0" w:color="auto"/>
            <w:right w:val="none" w:sz="0" w:space="0" w:color="auto"/>
          </w:divBdr>
          <w:divsChild>
            <w:div w:id="1131244066">
              <w:marLeft w:val="0"/>
              <w:marRight w:val="0"/>
              <w:marTop w:val="0"/>
              <w:marBottom w:val="0"/>
              <w:divBdr>
                <w:top w:val="none" w:sz="0" w:space="0" w:color="auto"/>
                <w:left w:val="none" w:sz="0" w:space="0" w:color="auto"/>
                <w:bottom w:val="none" w:sz="0" w:space="0" w:color="auto"/>
                <w:right w:val="none" w:sz="0" w:space="0" w:color="auto"/>
              </w:divBdr>
            </w:div>
          </w:divsChild>
        </w:div>
        <w:div w:id="171536227">
          <w:marLeft w:val="0"/>
          <w:marRight w:val="0"/>
          <w:marTop w:val="0"/>
          <w:marBottom w:val="0"/>
          <w:divBdr>
            <w:top w:val="none" w:sz="0" w:space="0" w:color="auto"/>
            <w:left w:val="none" w:sz="0" w:space="0" w:color="auto"/>
            <w:bottom w:val="none" w:sz="0" w:space="0" w:color="auto"/>
            <w:right w:val="none" w:sz="0" w:space="0" w:color="auto"/>
          </w:divBdr>
          <w:divsChild>
            <w:div w:id="1633554817">
              <w:marLeft w:val="0"/>
              <w:marRight w:val="0"/>
              <w:marTop w:val="0"/>
              <w:marBottom w:val="0"/>
              <w:divBdr>
                <w:top w:val="none" w:sz="0" w:space="0" w:color="auto"/>
                <w:left w:val="none" w:sz="0" w:space="0" w:color="auto"/>
                <w:bottom w:val="none" w:sz="0" w:space="0" w:color="auto"/>
                <w:right w:val="none" w:sz="0" w:space="0" w:color="auto"/>
              </w:divBdr>
            </w:div>
          </w:divsChild>
        </w:div>
        <w:div w:id="1173297556">
          <w:marLeft w:val="0"/>
          <w:marRight w:val="0"/>
          <w:marTop w:val="0"/>
          <w:marBottom w:val="0"/>
          <w:divBdr>
            <w:top w:val="none" w:sz="0" w:space="0" w:color="auto"/>
            <w:left w:val="none" w:sz="0" w:space="0" w:color="auto"/>
            <w:bottom w:val="none" w:sz="0" w:space="0" w:color="auto"/>
            <w:right w:val="none" w:sz="0" w:space="0" w:color="auto"/>
          </w:divBdr>
          <w:divsChild>
            <w:div w:id="1120151283">
              <w:marLeft w:val="0"/>
              <w:marRight w:val="0"/>
              <w:marTop w:val="0"/>
              <w:marBottom w:val="0"/>
              <w:divBdr>
                <w:top w:val="none" w:sz="0" w:space="0" w:color="auto"/>
                <w:left w:val="none" w:sz="0" w:space="0" w:color="auto"/>
                <w:bottom w:val="none" w:sz="0" w:space="0" w:color="auto"/>
                <w:right w:val="none" w:sz="0" w:space="0" w:color="auto"/>
              </w:divBdr>
            </w:div>
          </w:divsChild>
        </w:div>
        <w:div w:id="1552812623">
          <w:marLeft w:val="0"/>
          <w:marRight w:val="0"/>
          <w:marTop w:val="0"/>
          <w:marBottom w:val="0"/>
          <w:divBdr>
            <w:top w:val="none" w:sz="0" w:space="0" w:color="auto"/>
            <w:left w:val="none" w:sz="0" w:space="0" w:color="auto"/>
            <w:bottom w:val="none" w:sz="0" w:space="0" w:color="auto"/>
            <w:right w:val="none" w:sz="0" w:space="0" w:color="auto"/>
          </w:divBdr>
          <w:divsChild>
            <w:div w:id="1499541726">
              <w:marLeft w:val="0"/>
              <w:marRight w:val="0"/>
              <w:marTop w:val="0"/>
              <w:marBottom w:val="0"/>
              <w:divBdr>
                <w:top w:val="none" w:sz="0" w:space="0" w:color="auto"/>
                <w:left w:val="none" w:sz="0" w:space="0" w:color="auto"/>
                <w:bottom w:val="none" w:sz="0" w:space="0" w:color="auto"/>
                <w:right w:val="none" w:sz="0" w:space="0" w:color="auto"/>
              </w:divBdr>
            </w:div>
            <w:div w:id="1155679649">
              <w:marLeft w:val="0"/>
              <w:marRight w:val="0"/>
              <w:marTop w:val="0"/>
              <w:marBottom w:val="0"/>
              <w:divBdr>
                <w:top w:val="none" w:sz="0" w:space="0" w:color="auto"/>
                <w:left w:val="none" w:sz="0" w:space="0" w:color="auto"/>
                <w:bottom w:val="none" w:sz="0" w:space="0" w:color="auto"/>
                <w:right w:val="none" w:sz="0" w:space="0" w:color="auto"/>
              </w:divBdr>
            </w:div>
          </w:divsChild>
        </w:div>
        <w:div w:id="1265455187">
          <w:marLeft w:val="0"/>
          <w:marRight w:val="0"/>
          <w:marTop w:val="0"/>
          <w:marBottom w:val="0"/>
          <w:divBdr>
            <w:top w:val="none" w:sz="0" w:space="0" w:color="auto"/>
            <w:left w:val="none" w:sz="0" w:space="0" w:color="auto"/>
            <w:bottom w:val="none" w:sz="0" w:space="0" w:color="auto"/>
            <w:right w:val="none" w:sz="0" w:space="0" w:color="auto"/>
          </w:divBdr>
          <w:divsChild>
            <w:div w:id="152719494">
              <w:marLeft w:val="0"/>
              <w:marRight w:val="0"/>
              <w:marTop w:val="0"/>
              <w:marBottom w:val="0"/>
              <w:divBdr>
                <w:top w:val="none" w:sz="0" w:space="0" w:color="auto"/>
                <w:left w:val="none" w:sz="0" w:space="0" w:color="auto"/>
                <w:bottom w:val="none" w:sz="0" w:space="0" w:color="auto"/>
                <w:right w:val="none" w:sz="0" w:space="0" w:color="auto"/>
              </w:divBdr>
            </w:div>
          </w:divsChild>
        </w:div>
        <w:div w:id="1541480580">
          <w:marLeft w:val="0"/>
          <w:marRight w:val="0"/>
          <w:marTop w:val="0"/>
          <w:marBottom w:val="0"/>
          <w:divBdr>
            <w:top w:val="none" w:sz="0" w:space="0" w:color="auto"/>
            <w:left w:val="none" w:sz="0" w:space="0" w:color="auto"/>
            <w:bottom w:val="none" w:sz="0" w:space="0" w:color="auto"/>
            <w:right w:val="none" w:sz="0" w:space="0" w:color="auto"/>
          </w:divBdr>
          <w:divsChild>
            <w:div w:id="705911818">
              <w:marLeft w:val="0"/>
              <w:marRight w:val="0"/>
              <w:marTop w:val="0"/>
              <w:marBottom w:val="0"/>
              <w:divBdr>
                <w:top w:val="none" w:sz="0" w:space="0" w:color="auto"/>
                <w:left w:val="none" w:sz="0" w:space="0" w:color="auto"/>
                <w:bottom w:val="none" w:sz="0" w:space="0" w:color="auto"/>
                <w:right w:val="none" w:sz="0" w:space="0" w:color="auto"/>
              </w:divBdr>
            </w:div>
            <w:div w:id="536968940">
              <w:marLeft w:val="0"/>
              <w:marRight w:val="0"/>
              <w:marTop w:val="0"/>
              <w:marBottom w:val="0"/>
              <w:divBdr>
                <w:top w:val="none" w:sz="0" w:space="0" w:color="auto"/>
                <w:left w:val="none" w:sz="0" w:space="0" w:color="auto"/>
                <w:bottom w:val="none" w:sz="0" w:space="0" w:color="auto"/>
                <w:right w:val="none" w:sz="0" w:space="0" w:color="auto"/>
              </w:divBdr>
            </w:div>
          </w:divsChild>
        </w:div>
        <w:div w:id="1652754089">
          <w:marLeft w:val="0"/>
          <w:marRight w:val="0"/>
          <w:marTop w:val="0"/>
          <w:marBottom w:val="0"/>
          <w:divBdr>
            <w:top w:val="none" w:sz="0" w:space="0" w:color="auto"/>
            <w:left w:val="none" w:sz="0" w:space="0" w:color="auto"/>
            <w:bottom w:val="none" w:sz="0" w:space="0" w:color="auto"/>
            <w:right w:val="none" w:sz="0" w:space="0" w:color="auto"/>
          </w:divBdr>
          <w:divsChild>
            <w:div w:id="2006855002">
              <w:marLeft w:val="0"/>
              <w:marRight w:val="0"/>
              <w:marTop w:val="0"/>
              <w:marBottom w:val="0"/>
              <w:divBdr>
                <w:top w:val="none" w:sz="0" w:space="0" w:color="auto"/>
                <w:left w:val="none" w:sz="0" w:space="0" w:color="auto"/>
                <w:bottom w:val="none" w:sz="0" w:space="0" w:color="auto"/>
                <w:right w:val="none" w:sz="0" w:space="0" w:color="auto"/>
              </w:divBdr>
            </w:div>
          </w:divsChild>
        </w:div>
        <w:div w:id="424036100">
          <w:marLeft w:val="0"/>
          <w:marRight w:val="0"/>
          <w:marTop w:val="0"/>
          <w:marBottom w:val="0"/>
          <w:divBdr>
            <w:top w:val="none" w:sz="0" w:space="0" w:color="auto"/>
            <w:left w:val="none" w:sz="0" w:space="0" w:color="auto"/>
            <w:bottom w:val="none" w:sz="0" w:space="0" w:color="auto"/>
            <w:right w:val="none" w:sz="0" w:space="0" w:color="auto"/>
          </w:divBdr>
          <w:divsChild>
            <w:div w:id="2128767885">
              <w:marLeft w:val="0"/>
              <w:marRight w:val="0"/>
              <w:marTop w:val="0"/>
              <w:marBottom w:val="0"/>
              <w:divBdr>
                <w:top w:val="none" w:sz="0" w:space="0" w:color="auto"/>
                <w:left w:val="none" w:sz="0" w:space="0" w:color="auto"/>
                <w:bottom w:val="none" w:sz="0" w:space="0" w:color="auto"/>
                <w:right w:val="none" w:sz="0" w:space="0" w:color="auto"/>
              </w:divBdr>
            </w:div>
          </w:divsChild>
        </w:div>
        <w:div w:id="2024159813">
          <w:marLeft w:val="0"/>
          <w:marRight w:val="0"/>
          <w:marTop w:val="0"/>
          <w:marBottom w:val="0"/>
          <w:divBdr>
            <w:top w:val="none" w:sz="0" w:space="0" w:color="auto"/>
            <w:left w:val="none" w:sz="0" w:space="0" w:color="auto"/>
            <w:bottom w:val="none" w:sz="0" w:space="0" w:color="auto"/>
            <w:right w:val="none" w:sz="0" w:space="0" w:color="auto"/>
          </w:divBdr>
          <w:divsChild>
            <w:div w:id="1929267428">
              <w:marLeft w:val="0"/>
              <w:marRight w:val="0"/>
              <w:marTop w:val="0"/>
              <w:marBottom w:val="0"/>
              <w:divBdr>
                <w:top w:val="none" w:sz="0" w:space="0" w:color="auto"/>
                <w:left w:val="none" w:sz="0" w:space="0" w:color="auto"/>
                <w:bottom w:val="none" w:sz="0" w:space="0" w:color="auto"/>
                <w:right w:val="none" w:sz="0" w:space="0" w:color="auto"/>
              </w:divBdr>
            </w:div>
          </w:divsChild>
        </w:div>
        <w:div w:id="150562501">
          <w:marLeft w:val="0"/>
          <w:marRight w:val="0"/>
          <w:marTop w:val="0"/>
          <w:marBottom w:val="0"/>
          <w:divBdr>
            <w:top w:val="none" w:sz="0" w:space="0" w:color="auto"/>
            <w:left w:val="none" w:sz="0" w:space="0" w:color="auto"/>
            <w:bottom w:val="none" w:sz="0" w:space="0" w:color="auto"/>
            <w:right w:val="none" w:sz="0" w:space="0" w:color="auto"/>
          </w:divBdr>
          <w:divsChild>
            <w:div w:id="1922441856">
              <w:marLeft w:val="0"/>
              <w:marRight w:val="0"/>
              <w:marTop w:val="0"/>
              <w:marBottom w:val="0"/>
              <w:divBdr>
                <w:top w:val="none" w:sz="0" w:space="0" w:color="auto"/>
                <w:left w:val="none" w:sz="0" w:space="0" w:color="auto"/>
                <w:bottom w:val="none" w:sz="0" w:space="0" w:color="auto"/>
                <w:right w:val="none" w:sz="0" w:space="0" w:color="auto"/>
              </w:divBdr>
            </w:div>
          </w:divsChild>
        </w:div>
        <w:div w:id="246884641">
          <w:marLeft w:val="0"/>
          <w:marRight w:val="0"/>
          <w:marTop w:val="0"/>
          <w:marBottom w:val="0"/>
          <w:divBdr>
            <w:top w:val="none" w:sz="0" w:space="0" w:color="auto"/>
            <w:left w:val="none" w:sz="0" w:space="0" w:color="auto"/>
            <w:bottom w:val="none" w:sz="0" w:space="0" w:color="auto"/>
            <w:right w:val="none" w:sz="0" w:space="0" w:color="auto"/>
          </w:divBdr>
          <w:divsChild>
            <w:div w:id="729576780">
              <w:marLeft w:val="0"/>
              <w:marRight w:val="0"/>
              <w:marTop w:val="0"/>
              <w:marBottom w:val="0"/>
              <w:divBdr>
                <w:top w:val="none" w:sz="0" w:space="0" w:color="auto"/>
                <w:left w:val="none" w:sz="0" w:space="0" w:color="auto"/>
                <w:bottom w:val="none" w:sz="0" w:space="0" w:color="auto"/>
                <w:right w:val="none" w:sz="0" w:space="0" w:color="auto"/>
              </w:divBdr>
            </w:div>
          </w:divsChild>
        </w:div>
        <w:div w:id="1704939269">
          <w:marLeft w:val="0"/>
          <w:marRight w:val="0"/>
          <w:marTop w:val="0"/>
          <w:marBottom w:val="0"/>
          <w:divBdr>
            <w:top w:val="none" w:sz="0" w:space="0" w:color="auto"/>
            <w:left w:val="none" w:sz="0" w:space="0" w:color="auto"/>
            <w:bottom w:val="none" w:sz="0" w:space="0" w:color="auto"/>
            <w:right w:val="none" w:sz="0" w:space="0" w:color="auto"/>
          </w:divBdr>
          <w:divsChild>
            <w:div w:id="1981034490">
              <w:marLeft w:val="0"/>
              <w:marRight w:val="0"/>
              <w:marTop w:val="0"/>
              <w:marBottom w:val="0"/>
              <w:divBdr>
                <w:top w:val="none" w:sz="0" w:space="0" w:color="auto"/>
                <w:left w:val="none" w:sz="0" w:space="0" w:color="auto"/>
                <w:bottom w:val="none" w:sz="0" w:space="0" w:color="auto"/>
                <w:right w:val="none" w:sz="0" w:space="0" w:color="auto"/>
              </w:divBdr>
            </w:div>
            <w:div w:id="331882030">
              <w:marLeft w:val="0"/>
              <w:marRight w:val="0"/>
              <w:marTop w:val="0"/>
              <w:marBottom w:val="0"/>
              <w:divBdr>
                <w:top w:val="none" w:sz="0" w:space="0" w:color="auto"/>
                <w:left w:val="none" w:sz="0" w:space="0" w:color="auto"/>
                <w:bottom w:val="none" w:sz="0" w:space="0" w:color="auto"/>
                <w:right w:val="none" w:sz="0" w:space="0" w:color="auto"/>
              </w:divBdr>
            </w:div>
          </w:divsChild>
        </w:div>
        <w:div w:id="1412849745">
          <w:marLeft w:val="0"/>
          <w:marRight w:val="0"/>
          <w:marTop w:val="0"/>
          <w:marBottom w:val="0"/>
          <w:divBdr>
            <w:top w:val="none" w:sz="0" w:space="0" w:color="auto"/>
            <w:left w:val="none" w:sz="0" w:space="0" w:color="auto"/>
            <w:bottom w:val="none" w:sz="0" w:space="0" w:color="auto"/>
            <w:right w:val="none" w:sz="0" w:space="0" w:color="auto"/>
          </w:divBdr>
          <w:divsChild>
            <w:div w:id="312954127">
              <w:marLeft w:val="0"/>
              <w:marRight w:val="0"/>
              <w:marTop w:val="0"/>
              <w:marBottom w:val="0"/>
              <w:divBdr>
                <w:top w:val="none" w:sz="0" w:space="0" w:color="auto"/>
                <w:left w:val="none" w:sz="0" w:space="0" w:color="auto"/>
                <w:bottom w:val="none" w:sz="0" w:space="0" w:color="auto"/>
                <w:right w:val="none" w:sz="0" w:space="0" w:color="auto"/>
              </w:divBdr>
            </w:div>
          </w:divsChild>
        </w:div>
        <w:div w:id="1326469830">
          <w:marLeft w:val="0"/>
          <w:marRight w:val="0"/>
          <w:marTop w:val="0"/>
          <w:marBottom w:val="0"/>
          <w:divBdr>
            <w:top w:val="none" w:sz="0" w:space="0" w:color="auto"/>
            <w:left w:val="none" w:sz="0" w:space="0" w:color="auto"/>
            <w:bottom w:val="none" w:sz="0" w:space="0" w:color="auto"/>
            <w:right w:val="none" w:sz="0" w:space="0" w:color="auto"/>
          </w:divBdr>
          <w:divsChild>
            <w:div w:id="902520791">
              <w:marLeft w:val="0"/>
              <w:marRight w:val="0"/>
              <w:marTop w:val="0"/>
              <w:marBottom w:val="0"/>
              <w:divBdr>
                <w:top w:val="none" w:sz="0" w:space="0" w:color="auto"/>
                <w:left w:val="none" w:sz="0" w:space="0" w:color="auto"/>
                <w:bottom w:val="none" w:sz="0" w:space="0" w:color="auto"/>
                <w:right w:val="none" w:sz="0" w:space="0" w:color="auto"/>
              </w:divBdr>
            </w:div>
          </w:divsChild>
        </w:div>
        <w:div w:id="1078593615">
          <w:marLeft w:val="0"/>
          <w:marRight w:val="0"/>
          <w:marTop w:val="0"/>
          <w:marBottom w:val="0"/>
          <w:divBdr>
            <w:top w:val="none" w:sz="0" w:space="0" w:color="auto"/>
            <w:left w:val="none" w:sz="0" w:space="0" w:color="auto"/>
            <w:bottom w:val="none" w:sz="0" w:space="0" w:color="auto"/>
            <w:right w:val="none" w:sz="0" w:space="0" w:color="auto"/>
          </w:divBdr>
          <w:divsChild>
            <w:div w:id="368338956">
              <w:marLeft w:val="0"/>
              <w:marRight w:val="0"/>
              <w:marTop w:val="0"/>
              <w:marBottom w:val="0"/>
              <w:divBdr>
                <w:top w:val="none" w:sz="0" w:space="0" w:color="auto"/>
                <w:left w:val="none" w:sz="0" w:space="0" w:color="auto"/>
                <w:bottom w:val="none" w:sz="0" w:space="0" w:color="auto"/>
                <w:right w:val="none" w:sz="0" w:space="0" w:color="auto"/>
              </w:divBdr>
            </w:div>
          </w:divsChild>
        </w:div>
        <w:div w:id="1187870831">
          <w:marLeft w:val="0"/>
          <w:marRight w:val="0"/>
          <w:marTop w:val="0"/>
          <w:marBottom w:val="0"/>
          <w:divBdr>
            <w:top w:val="none" w:sz="0" w:space="0" w:color="auto"/>
            <w:left w:val="none" w:sz="0" w:space="0" w:color="auto"/>
            <w:bottom w:val="none" w:sz="0" w:space="0" w:color="auto"/>
            <w:right w:val="none" w:sz="0" w:space="0" w:color="auto"/>
          </w:divBdr>
          <w:divsChild>
            <w:div w:id="1235705537">
              <w:marLeft w:val="0"/>
              <w:marRight w:val="0"/>
              <w:marTop w:val="0"/>
              <w:marBottom w:val="0"/>
              <w:divBdr>
                <w:top w:val="none" w:sz="0" w:space="0" w:color="auto"/>
                <w:left w:val="none" w:sz="0" w:space="0" w:color="auto"/>
                <w:bottom w:val="none" w:sz="0" w:space="0" w:color="auto"/>
                <w:right w:val="none" w:sz="0" w:space="0" w:color="auto"/>
              </w:divBdr>
            </w:div>
          </w:divsChild>
        </w:div>
        <w:div w:id="1498039974">
          <w:marLeft w:val="0"/>
          <w:marRight w:val="0"/>
          <w:marTop w:val="0"/>
          <w:marBottom w:val="0"/>
          <w:divBdr>
            <w:top w:val="none" w:sz="0" w:space="0" w:color="auto"/>
            <w:left w:val="none" w:sz="0" w:space="0" w:color="auto"/>
            <w:bottom w:val="none" w:sz="0" w:space="0" w:color="auto"/>
            <w:right w:val="none" w:sz="0" w:space="0" w:color="auto"/>
          </w:divBdr>
          <w:divsChild>
            <w:div w:id="2034071953">
              <w:marLeft w:val="0"/>
              <w:marRight w:val="0"/>
              <w:marTop w:val="0"/>
              <w:marBottom w:val="0"/>
              <w:divBdr>
                <w:top w:val="none" w:sz="0" w:space="0" w:color="auto"/>
                <w:left w:val="none" w:sz="0" w:space="0" w:color="auto"/>
                <w:bottom w:val="none" w:sz="0" w:space="0" w:color="auto"/>
                <w:right w:val="none" w:sz="0" w:space="0" w:color="auto"/>
              </w:divBdr>
            </w:div>
          </w:divsChild>
        </w:div>
        <w:div w:id="871648142">
          <w:marLeft w:val="0"/>
          <w:marRight w:val="0"/>
          <w:marTop w:val="0"/>
          <w:marBottom w:val="0"/>
          <w:divBdr>
            <w:top w:val="none" w:sz="0" w:space="0" w:color="auto"/>
            <w:left w:val="none" w:sz="0" w:space="0" w:color="auto"/>
            <w:bottom w:val="none" w:sz="0" w:space="0" w:color="auto"/>
            <w:right w:val="none" w:sz="0" w:space="0" w:color="auto"/>
          </w:divBdr>
          <w:divsChild>
            <w:div w:id="2080251887">
              <w:marLeft w:val="0"/>
              <w:marRight w:val="0"/>
              <w:marTop w:val="0"/>
              <w:marBottom w:val="0"/>
              <w:divBdr>
                <w:top w:val="none" w:sz="0" w:space="0" w:color="auto"/>
                <w:left w:val="none" w:sz="0" w:space="0" w:color="auto"/>
                <w:bottom w:val="none" w:sz="0" w:space="0" w:color="auto"/>
                <w:right w:val="none" w:sz="0" w:space="0" w:color="auto"/>
              </w:divBdr>
            </w:div>
          </w:divsChild>
        </w:div>
        <w:div w:id="189341778">
          <w:marLeft w:val="0"/>
          <w:marRight w:val="0"/>
          <w:marTop w:val="0"/>
          <w:marBottom w:val="0"/>
          <w:divBdr>
            <w:top w:val="none" w:sz="0" w:space="0" w:color="auto"/>
            <w:left w:val="none" w:sz="0" w:space="0" w:color="auto"/>
            <w:bottom w:val="none" w:sz="0" w:space="0" w:color="auto"/>
            <w:right w:val="none" w:sz="0" w:space="0" w:color="auto"/>
          </w:divBdr>
          <w:divsChild>
            <w:div w:id="371465375">
              <w:marLeft w:val="0"/>
              <w:marRight w:val="0"/>
              <w:marTop w:val="0"/>
              <w:marBottom w:val="0"/>
              <w:divBdr>
                <w:top w:val="none" w:sz="0" w:space="0" w:color="auto"/>
                <w:left w:val="none" w:sz="0" w:space="0" w:color="auto"/>
                <w:bottom w:val="none" w:sz="0" w:space="0" w:color="auto"/>
                <w:right w:val="none" w:sz="0" w:space="0" w:color="auto"/>
              </w:divBdr>
            </w:div>
          </w:divsChild>
        </w:div>
        <w:div w:id="729764310">
          <w:marLeft w:val="0"/>
          <w:marRight w:val="0"/>
          <w:marTop w:val="0"/>
          <w:marBottom w:val="0"/>
          <w:divBdr>
            <w:top w:val="none" w:sz="0" w:space="0" w:color="auto"/>
            <w:left w:val="none" w:sz="0" w:space="0" w:color="auto"/>
            <w:bottom w:val="none" w:sz="0" w:space="0" w:color="auto"/>
            <w:right w:val="none" w:sz="0" w:space="0" w:color="auto"/>
          </w:divBdr>
          <w:divsChild>
            <w:div w:id="59136049">
              <w:marLeft w:val="0"/>
              <w:marRight w:val="0"/>
              <w:marTop w:val="0"/>
              <w:marBottom w:val="0"/>
              <w:divBdr>
                <w:top w:val="none" w:sz="0" w:space="0" w:color="auto"/>
                <w:left w:val="none" w:sz="0" w:space="0" w:color="auto"/>
                <w:bottom w:val="none" w:sz="0" w:space="0" w:color="auto"/>
                <w:right w:val="none" w:sz="0" w:space="0" w:color="auto"/>
              </w:divBdr>
            </w:div>
            <w:div w:id="1623809248">
              <w:marLeft w:val="0"/>
              <w:marRight w:val="0"/>
              <w:marTop w:val="0"/>
              <w:marBottom w:val="0"/>
              <w:divBdr>
                <w:top w:val="none" w:sz="0" w:space="0" w:color="auto"/>
                <w:left w:val="none" w:sz="0" w:space="0" w:color="auto"/>
                <w:bottom w:val="none" w:sz="0" w:space="0" w:color="auto"/>
                <w:right w:val="none" w:sz="0" w:space="0" w:color="auto"/>
              </w:divBdr>
            </w:div>
          </w:divsChild>
        </w:div>
        <w:div w:id="657461503">
          <w:marLeft w:val="0"/>
          <w:marRight w:val="0"/>
          <w:marTop w:val="0"/>
          <w:marBottom w:val="0"/>
          <w:divBdr>
            <w:top w:val="none" w:sz="0" w:space="0" w:color="auto"/>
            <w:left w:val="none" w:sz="0" w:space="0" w:color="auto"/>
            <w:bottom w:val="none" w:sz="0" w:space="0" w:color="auto"/>
            <w:right w:val="none" w:sz="0" w:space="0" w:color="auto"/>
          </w:divBdr>
          <w:divsChild>
            <w:div w:id="657733917">
              <w:marLeft w:val="0"/>
              <w:marRight w:val="0"/>
              <w:marTop w:val="0"/>
              <w:marBottom w:val="0"/>
              <w:divBdr>
                <w:top w:val="none" w:sz="0" w:space="0" w:color="auto"/>
                <w:left w:val="none" w:sz="0" w:space="0" w:color="auto"/>
                <w:bottom w:val="none" w:sz="0" w:space="0" w:color="auto"/>
                <w:right w:val="none" w:sz="0" w:space="0" w:color="auto"/>
              </w:divBdr>
            </w:div>
          </w:divsChild>
        </w:div>
        <w:div w:id="792097619">
          <w:marLeft w:val="0"/>
          <w:marRight w:val="0"/>
          <w:marTop w:val="0"/>
          <w:marBottom w:val="0"/>
          <w:divBdr>
            <w:top w:val="none" w:sz="0" w:space="0" w:color="auto"/>
            <w:left w:val="none" w:sz="0" w:space="0" w:color="auto"/>
            <w:bottom w:val="none" w:sz="0" w:space="0" w:color="auto"/>
            <w:right w:val="none" w:sz="0" w:space="0" w:color="auto"/>
          </w:divBdr>
          <w:divsChild>
            <w:div w:id="321661198">
              <w:marLeft w:val="0"/>
              <w:marRight w:val="0"/>
              <w:marTop w:val="0"/>
              <w:marBottom w:val="0"/>
              <w:divBdr>
                <w:top w:val="none" w:sz="0" w:space="0" w:color="auto"/>
                <w:left w:val="none" w:sz="0" w:space="0" w:color="auto"/>
                <w:bottom w:val="none" w:sz="0" w:space="0" w:color="auto"/>
                <w:right w:val="none" w:sz="0" w:space="0" w:color="auto"/>
              </w:divBdr>
            </w:div>
            <w:div w:id="251664213">
              <w:marLeft w:val="0"/>
              <w:marRight w:val="0"/>
              <w:marTop w:val="0"/>
              <w:marBottom w:val="0"/>
              <w:divBdr>
                <w:top w:val="none" w:sz="0" w:space="0" w:color="auto"/>
                <w:left w:val="none" w:sz="0" w:space="0" w:color="auto"/>
                <w:bottom w:val="none" w:sz="0" w:space="0" w:color="auto"/>
                <w:right w:val="none" w:sz="0" w:space="0" w:color="auto"/>
              </w:divBdr>
            </w:div>
          </w:divsChild>
        </w:div>
        <w:div w:id="176043629">
          <w:marLeft w:val="0"/>
          <w:marRight w:val="0"/>
          <w:marTop w:val="0"/>
          <w:marBottom w:val="0"/>
          <w:divBdr>
            <w:top w:val="none" w:sz="0" w:space="0" w:color="auto"/>
            <w:left w:val="none" w:sz="0" w:space="0" w:color="auto"/>
            <w:bottom w:val="none" w:sz="0" w:space="0" w:color="auto"/>
            <w:right w:val="none" w:sz="0" w:space="0" w:color="auto"/>
          </w:divBdr>
          <w:divsChild>
            <w:div w:id="1511868922">
              <w:marLeft w:val="0"/>
              <w:marRight w:val="0"/>
              <w:marTop w:val="0"/>
              <w:marBottom w:val="0"/>
              <w:divBdr>
                <w:top w:val="none" w:sz="0" w:space="0" w:color="auto"/>
                <w:left w:val="none" w:sz="0" w:space="0" w:color="auto"/>
                <w:bottom w:val="none" w:sz="0" w:space="0" w:color="auto"/>
                <w:right w:val="none" w:sz="0" w:space="0" w:color="auto"/>
              </w:divBdr>
            </w:div>
            <w:div w:id="438646998">
              <w:marLeft w:val="0"/>
              <w:marRight w:val="0"/>
              <w:marTop w:val="0"/>
              <w:marBottom w:val="0"/>
              <w:divBdr>
                <w:top w:val="none" w:sz="0" w:space="0" w:color="auto"/>
                <w:left w:val="none" w:sz="0" w:space="0" w:color="auto"/>
                <w:bottom w:val="none" w:sz="0" w:space="0" w:color="auto"/>
                <w:right w:val="none" w:sz="0" w:space="0" w:color="auto"/>
              </w:divBdr>
            </w:div>
          </w:divsChild>
        </w:div>
        <w:div w:id="1046492042">
          <w:marLeft w:val="0"/>
          <w:marRight w:val="0"/>
          <w:marTop w:val="0"/>
          <w:marBottom w:val="0"/>
          <w:divBdr>
            <w:top w:val="none" w:sz="0" w:space="0" w:color="auto"/>
            <w:left w:val="none" w:sz="0" w:space="0" w:color="auto"/>
            <w:bottom w:val="none" w:sz="0" w:space="0" w:color="auto"/>
            <w:right w:val="none" w:sz="0" w:space="0" w:color="auto"/>
          </w:divBdr>
          <w:divsChild>
            <w:div w:id="2038503607">
              <w:marLeft w:val="0"/>
              <w:marRight w:val="0"/>
              <w:marTop w:val="0"/>
              <w:marBottom w:val="0"/>
              <w:divBdr>
                <w:top w:val="none" w:sz="0" w:space="0" w:color="auto"/>
                <w:left w:val="none" w:sz="0" w:space="0" w:color="auto"/>
                <w:bottom w:val="none" w:sz="0" w:space="0" w:color="auto"/>
                <w:right w:val="none" w:sz="0" w:space="0" w:color="auto"/>
              </w:divBdr>
            </w:div>
          </w:divsChild>
        </w:div>
        <w:div w:id="396586165">
          <w:marLeft w:val="0"/>
          <w:marRight w:val="0"/>
          <w:marTop w:val="0"/>
          <w:marBottom w:val="0"/>
          <w:divBdr>
            <w:top w:val="none" w:sz="0" w:space="0" w:color="auto"/>
            <w:left w:val="none" w:sz="0" w:space="0" w:color="auto"/>
            <w:bottom w:val="none" w:sz="0" w:space="0" w:color="auto"/>
            <w:right w:val="none" w:sz="0" w:space="0" w:color="auto"/>
          </w:divBdr>
          <w:divsChild>
            <w:div w:id="1258558133">
              <w:marLeft w:val="0"/>
              <w:marRight w:val="0"/>
              <w:marTop w:val="0"/>
              <w:marBottom w:val="0"/>
              <w:divBdr>
                <w:top w:val="none" w:sz="0" w:space="0" w:color="auto"/>
                <w:left w:val="none" w:sz="0" w:space="0" w:color="auto"/>
                <w:bottom w:val="none" w:sz="0" w:space="0" w:color="auto"/>
                <w:right w:val="none" w:sz="0" w:space="0" w:color="auto"/>
              </w:divBdr>
            </w:div>
            <w:div w:id="1122654408">
              <w:marLeft w:val="0"/>
              <w:marRight w:val="0"/>
              <w:marTop w:val="0"/>
              <w:marBottom w:val="0"/>
              <w:divBdr>
                <w:top w:val="none" w:sz="0" w:space="0" w:color="auto"/>
                <w:left w:val="none" w:sz="0" w:space="0" w:color="auto"/>
                <w:bottom w:val="none" w:sz="0" w:space="0" w:color="auto"/>
                <w:right w:val="none" w:sz="0" w:space="0" w:color="auto"/>
              </w:divBdr>
            </w:div>
            <w:div w:id="11421832">
              <w:marLeft w:val="0"/>
              <w:marRight w:val="0"/>
              <w:marTop w:val="0"/>
              <w:marBottom w:val="0"/>
              <w:divBdr>
                <w:top w:val="none" w:sz="0" w:space="0" w:color="auto"/>
                <w:left w:val="none" w:sz="0" w:space="0" w:color="auto"/>
                <w:bottom w:val="none" w:sz="0" w:space="0" w:color="auto"/>
                <w:right w:val="none" w:sz="0" w:space="0" w:color="auto"/>
              </w:divBdr>
            </w:div>
          </w:divsChild>
        </w:div>
        <w:div w:id="930159304">
          <w:marLeft w:val="0"/>
          <w:marRight w:val="0"/>
          <w:marTop w:val="0"/>
          <w:marBottom w:val="0"/>
          <w:divBdr>
            <w:top w:val="none" w:sz="0" w:space="0" w:color="auto"/>
            <w:left w:val="none" w:sz="0" w:space="0" w:color="auto"/>
            <w:bottom w:val="none" w:sz="0" w:space="0" w:color="auto"/>
            <w:right w:val="none" w:sz="0" w:space="0" w:color="auto"/>
          </w:divBdr>
          <w:divsChild>
            <w:div w:id="135025534">
              <w:marLeft w:val="0"/>
              <w:marRight w:val="0"/>
              <w:marTop w:val="0"/>
              <w:marBottom w:val="0"/>
              <w:divBdr>
                <w:top w:val="none" w:sz="0" w:space="0" w:color="auto"/>
                <w:left w:val="none" w:sz="0" w:space="0" w:color="auto"/>
                <w:bottom w:val="none" w:sz="0" w:space="0" w:color="auto"/>
                <w:right w:val="none" w:sz="0" w:space="0" w:color="auto"/>
              </w:divBdr>
            </w:div>
          </w:divsChild>
        </w:div>
        <w:div w:id="188834685">
          <w:marLeft w:val="0"/>
          <w:marRight w:val="0"/>
          <w:marTop w:val="0"/>
          <w:marBottom w:val="0"/>
          <w:divBdr>
            <w:top w:val="none" w:sz="0" w:space="0" w:color="auto"/>
            <w:left w:val="none" w:sz="0" w:space="0" w:color="auto"/>
            <w:bottom w:val="none" w:sz="0" w:space="0" w:color="auto"/>
            <w:right w:val="none" w:sz="0" w:space="0" w:color="auto"/>
          </w:divBdr>
          <w:divsChild>
            <w:div w:id="2123457790">
              <w:marLeft w:val="0"/>
              <w:marRight w:val="0"/>
              <w:marTop w:val="0"/>
              <w:marBottom w:val="0"/>
              <w:divBdr>
                <w:top w:val="none" w:sz="0" w:space="0" w:color="auto"/>
                <w:left w:val="none" w:sz="0" w:space="0" w:color="auto"/>
                <w:bottom w:val="none" w:sz="0" w:space="0" w:color="auto"/>
                <w:right w:val="none" w:sz="0" w:space="0" w:color="auto"/>
              </w:divBdr>
            </w:div>
          </w:divsChild>
        </w:div>
        <w:div w:id="1419060720">
          <w:marLeft w:val="0"/>
          <w:marRight w:val="0"/>
          <w:marTop w:val="0"/>
          <w:marBottom w:val="0"/>
          <w:divBdr>
            <w:top w:val="none" w:sz="0" w:space="0" w:color="auto"/>
            <w:left w:val="none" w:sz="0" w:space="0" w:color="auto"/>
            <w:bottom w:val="none" w:sz="0" w:space="0" w:color="auto"/>
            <w:right w:val="none" w:sz="0" w:space="0" w:color="auto"/>
          </w:divBdr>
          <w:divsChild>
            <w:div w:id="1551265408">
              <w:marLeft w:val="0"/>
              <w:marRight w:val="0"/>
              <w:marTop w:val="0"/>
              <w:marBottom w:val="0"/>
              <w:divBdr>
                <w:top w:val="none" w:sz="0" w:space="0" w:color="auto"/>
                <w:left w:val="none" w:sz="0" w:space="0" w:color="auto"/>
                <w:bottom w:val="none" w:sz="0" w:space="0" w:color="auto"/>
                <w:right w:val="none" w:sz="0" w:space="0" w:color="auto"/>
              </w:divBdr>
            </w:div>
            <w:div w:id="1384796218">
              <w:marLeft w:val="0"/>
              <w:marRight w:val="0"/>
              <w:marTop w:val="0"/>
              <w:marBottom w:val="0"/>
              <w:divBdr>
                <w:top w:val="none" w:sz="0" w:space="0" w:color="auto"/>
                <w:left w:val="none" w:sz="0" w:space="0" w:color="auto"/>
                <w:bottom w:val="none" w:sz="0" w:space="0" w:color="auto"/>
                <w:right w:val="none" w:sz="0" w:space="0" w:color="auto"/>
              </w:divBdr>
            </w:div>
          </w:divsChild>
        </w:div>
        <w:div w:id="530991609">
          <w:marLeft w:val="0"/>
          <w:marRight w:val="0"/>
          <w:marTop w:val="0"/>
          <w:marBottom w:val="0"/>
          <w:divBdr>
            <w:top w:val="none" w:sz="0" w:space="0" w:color="auto"/>
            <w:left w:val="none" w:sz="0" w:space="0" w:color="auto"/>
            <w:bottom w:val="none" w:sz="0" w:space="0" w:color="auto"/>
            <w:right w:val="none" w:sz="0" w:space="0" w:color="auto"/>
          </w:divBdr>
          <w:divsChild>
            <w:div w:id="1960598148">
              <w:marLeft w:val="0"/>
              <w:marRight w:val="0"/>
              <w:marTop w:val="0"/>
              <w:marBottom w:val="0"/>
              <w:divBdr>
                <w:top w:val="none" w:sz="0" w:space="0" w:color="auto"/>
                <w:left w:val="none" w:sz="0" w:space="0" w:color="auto"/>
                <w:bottom w:val="none" w:sz="0" w:space="0" w:color="auto"/>
                <w:right w:val="none" w:sz="0" w:space="0" w:color="auto"/>
              </w:divBdr>
            </w:div>
          </w:divsChild>
        </w:div>
        <w:div w:id="596716314">
          <w:marLeft w:val="0"/>
          <w:marRight w:val="0"/>
          <w:marTop w:val="0"/>
          <w:marBottom w:val="0"/>
          <w:divBdr>
            <w:top w:val="none" w:sz="0" w:space="0" w:color="auto"/>
            <w:left w:val="none" w:sz="0" w:space="0" w:color="auto"/>
            <w:bottom w:val="none" w:sz="0" w:space="0" w:color="auto"/>
            <w:right w:val="none" w:sz="0" w:space="0" w:color="auto"/>
          </w:divBdr>
          <w:divsChild>
            <w:div w:id="2050296834">
              <w:marLeft w:val="0"/>
              <w:marRight w:val="0"/>
              <w:marTop w:val="0"/>
              <w:marBottom w:val="0"/>
              <w:divBdr>
                <w:top w:val="none" w:sz="0" w:space="0" w:color="auto"/>
                <w:left w:val="none" w:sz="0" w:space="0" w:color="auto"/>
                <w:bottom w:val="none" w:sz="0" w:space="0" w:color="auto"/>
                <w:right w:val="none" w:sz="0" w:space="0" w:color="auto"/>
              </w:divBdr>
            </w:div>
          </w:divsChild>
        </w:div>
        <w:div w:id="3827546">
          <w:marLeft w:val="0"/>
          <w:marRight w:val="0"/>
          <w:marTop w:val="0"/>
          <w:marBottom w:val="0"/>
          <w:divBdr>
            <w:top w:val="none" w:sz="0" w:space="0" w:color="auto"/>
            <w:left w:val="none" w:sz="0" w:space="0" w:color="auto"/>
            <w:bottom w:val="none" w:sz="0" w:space="0" w:color="auto"/>
            <w:right w:val="none" w:sz="0" w:space="0" w:color="auto"/>
          </w:divBdr>
          <w:divsChild>
            <w:div w:id="402064097">
              <w:marLeft w:val="0"/>
              <w:marRight w:val="0"/>
              <w:marTop w:val="0"/>
              <w:marBottom w:val="0"/>
              <w:divBdr>
                <w:top w:val="none" w:sz="0" w:space="0" w:color="auto"/>
                <w:left w:val="none" w:sz="0" w:space="0" w:color="auto"/>
                <w:bottom w:val="none" w:sz="0" w:space="0" w:color="auto"/>
                <w:right w:val="none" w:sz="0" w:space="0" w:color="auto"/>
              </w:divBdr>
            </w:div>
          </w:divsChild>
        </w:div>
        <w:div w:id="1421102544">
          <w:marLeft w:val="0"/>
          <w:marRight w:val="0"/>
          <w:marTop w:val="0"/>
          <w:marBottom w:val="0"/>
          <w:divBdr>
            <w:top w:val="none" w:sz="0" w:space="0" w:color="auto"/>
            <w:left w:val="none" w:sz="0" w:space="0" w:color="auto"/>
            <w:bottom w:val="none" w:sz="0" w:space="0" w:color="auto"/>
            <w:right w:val="none" w:sz="0" w:space="0" w:color="auto"/>
          </w:divBdr>
          <w:divsChild>
            <w:div w:id="489252043">
              <w:marLeft w:val="0"/>
              <w:marRight w:val="0"/>
              <w:marTop w:val="0"/>
              <w:marBottom w:val="0"/>
              <w:divBdr>
                <w:top w:val="none" w:sz="0" w:space="0" w:color="auto"/>
                <w:left w:val="none" w:sz="0" w:space="0" w:color="auto"/>
                <w:bottom w:val="none" w:sz="0" w:space="0" w:color="auto"/>
                <w:right w:val="none" w:sz="0" w:space="0" w:color="auto"/>
              </w:divBdr>
            </w:div>
          </w:divsChild>
        </w:div>
        <w:div w:id="89619801">
          <w:marLeft w:val="0"/>
          <w:marRight w:val="0"/>
          <w:marTop w:val="0"/>
          <w:marBottom w:val="0"/>
          <w:divBdr>
            <w:top w:val="none" w:sz="0" w:space="0" w:color="auto"/>
            <w:left w:val="none" w:sz="0" w:space="0" w:color="auto"/>
            <w:bottom w:val="none" w:sz="0" w:space="0" w:color="auto"/>
            <w:right w:val="none" w:sz="0" w:space="0" w:color="auto"/>
          </w:divBdr>
          <w:divsChild>
            <w:div w:id="1076440464">
              <w:marLeft w:val="0"/>
              <w:marRight w:val="0"/>
              <w:marTop w:val="0"/>
              <w:marBottom w:val="0"/>
              <w:divBdr>
                <w:top w:val="none" w:sz="0" w:space="0" w:color="auto"/>
                <w:left w:val="none" w:sz="0" w:space="0" w:color="auto"/>
                <w:bottom w:val="none" w:sz="0" w:space="0" w:color="auto"/>
                <w:right w:val="none" w:sz="0" w:space="0" w:color="auto"/>
              </w:divBdr>
            </w:div>
          </w:divsChild>
        </w:div>
        <w:div w:id="704066220">
          <w:marLeft w:val="0"/>
          <w:marRight w:val="0"/>
          <w:marTop w:val="0"/>
          <w:marBottom w:val="0"/>
          <w:divBdr>
            <w:top w:val="none" w:sz="0" w:space="0" w:color="auto"/>
            <w:left w:val="none" w:sz="0" w:space="0" w:color="auto"/>
            <w:bottom w:val="none" w:sz="0" w:space="0" w:color="auto"/>
            <w:right w:val="none" w:sz="0" w:space="0" w:color="auto"/>
          </w:divBdr>
          <w:divsChild>
            <w:div w:id="2119375244">
              <w:marLeft w:val="0"/>
              <w:marRight w:val="0"/>
              <w:marTop w:val="0"/>
              <w:marBottom w:val="0"/>
              <w:divBdr>
                <w:top w:val="none" w:sz="0" w:space="0" w:color="auto"/>
                <w:left w:val="none" w:sz="0" w:space="0" w:color="auto"/>
                <w:bottom w:val="none" w:sz="0" w:space="0" w:color="auto"/>
                <w:right w:val="none" w:sz="0" w:space="0" w:color="auto"/>
              </w:divBdr>
            </w:div>
          </w:divsChild>
        </w:div>
        <w:div w:id="942884479">
          <w:marLeft w:val="0"/>
          <w:marRight w:val="0"/>
          <w:marTop w:val="0"/>
          <w:marBottom w:val="0"/>
          <w:divBdr>
            <w:top w:val="none" w:sz="0" w:space="0" w:color="auto"/>
            <w:left w:val="none" w:sz="0" w:space="0" w:color="auto"/>
            <w:bottom w:val="none" w:sz="0" w:space="0" w:color="auto"/>
            <w:right w:val="none" w:sz="0" w:space="0" w:color="auto"/>
          </w:divBdr>
          <w:divsChild>
            <w:div w:id="2144077455">
              <w:marLeft w:val="0"/>
              <w:marRight w:val="0"/>
              <w:marTop w:val="0"/>
              <w:marBottom w:val="0"/>
              <w:divBdr>
                <w:top w:val="none" w:sz="0" w:space="0" w:color="auto"/>
                <w:left w:val="none" w:sz="0" w:space="0" w:color="auto"/>
                <w:bottom w:val="none" w:sz="0" w:space="0" w:color="auto"/>
                <w:right w:val="none" w:sz="0" w:space="0" w:color="auto"/>
              </w:divBdr>
            </w:div>
          </w:divsChild>
        </w:div>
        <w:div w:id="1721127506">
          <w:marLeft w:val="0"/>
          <w:marRight w:val="0"/>
          <w:marTop w:val="0"/>
          <w:marBottom w:val="0"/>
          <w:divBdr>
            <w:top w:val="none" w:sz="0" w:space="0" w:color="auto"/>
            <w:left w:val="none" w:sz="0" w:space="0" w:color="auto"/>
            <w:bottom w:val="none" w:sz="0" w:space="0" w:color="auto"/>
            <w:right w:val="none" w:sz="0" w:space="0" w:color="auto"/>
          </w:divBdr>
          <w:divsChild>
            <w:div w:id="44725169">
              <w:marLeft w:val="0"/>
              <w:marRight w:val="0"/>
              <w:marTop w:val="0"/>
              <w:marBottom w:val="0"/>
              <w:divBdr>
                <w:top w:val="none" w:sz="0" w:space="0" w:color="auto"/>
                <w:left w:val="none" w:sz="0" w:space="0" w:color="auto"/>
                <w:bottom w:val="none" w:sz="0" w:space="0" w:color="auto"/>
                <w:right w:val="none" w:sz="0" w:space="0" w:color="auto"/>
              </w:divBdr>
            </w:div>
          </w:divsChild>
        </w:div>
        <w:div w:id="337003822">
          <w:marLeft w:val="0"/>
          <w:marRight w:val="0"/>
          <w:marTop w:val="0"/>
          <w:marBottom w:val="0"/>
          <w:divBdr>
            <w:top w:val="none" w:sz="0" w:space="0" w:color="auto"/>
            <w:left w:val="none" w:sz="0" w:space="0" w:color="auto"/>
            <w:bottom w:val="none" w:sz="0" w:space="0" w:color="auto"/>
            <w:right w:val="none" w:sz="0" w:space="0" w:color="auto"/>
          </w:divBdr>
          <w:divsChild>
            <w:div w:id="945429380">
              <w:marLeft w:val="0"/>
              <w:marRight w:val="0"/>
              <w:marTop w:val="0"/>
              <w:marBottom w:val="0"/>
              <w:divBdr>
                <w:top w:val="none" w:sz="0" w:space="0" w:color="auto"/>
                <w:left w:val="none" w:sz="0" w:space="0" w:color="auto"/>
                <w:bottom w:val="none" w:sz="0" w:space="0" w:color="auto"/>
                <w:right w:val="none" w:sz="0" w:space="0" w:color="auto"/>
              </w:divBdr>
            </w:div>
          </w:divsChild>
        </w:div>
        <w:div w:id="410589152">
          <w:marLeft w:val="0"/>
          <w:marRight w:val="0"/>
          <w:marTop w:val="0"/>
          <w:marBottom w:val="0"/>
          <w:divBdr>
            <w:top w:val="none" w:sz="0" w:space="0" w:color="auto"/>
            <w:left w:val="none" w:sz="0" w:space="0" w:color="auto"/>
            <w:bottom w:val="none" w:sz="0" w:space="0" w:color="auto"/>
            <w:right w:val="none" w:sz="0" w:space="0" w:color="auto"/>
          </w:divBdr>
          <w:divsChild>
            <w:div w:id="255553761">
              <w:marLeft w:val="0"/>
              <w:marRight w:val="0"/>
              <w:marTop w:val="0"/>
              <w:marBottom w:val="0"/>
              <w:divBdr>
                <w:top w:val="none" w:sz="0" w:space="0" w:color="auto"/>
                <w:left w:val="none" w:sz="0" w:space="0" w:color="auto"/>
                <w:bottom w:val="none" w:sz="0" w:space="0" w:color="auto"/>
                <w:right w:val="none" w:sz="0" w:space="0" w:color="auto"/>
              </w:divBdr>
            </w:div>
          </w:divsChild>
        </w:div>
        <w:div w:id="731275790">
          <w:marLeft w:val="0"/>
          <w:marRight w:val="0"/>
          <w:marTop w:val="0"/>
          <w:marBottom w:val="0"/>
          <w:divBdr>
            <w:top w:val="none" w:sz="0" w:space="0" w:color="auto"/>
            <w:left w:val="none" w:sz="0" w:space="0" w:color="auto"/>
            <w:bottom w:val="none" w:sz="0" w:space="0" w:color="auto"/>
            <w:right w:val="none" w:sz="0" w:space="0" w:color="auto"/>
          </w:divBdr>
          <w:divsChild>
            <w:div w:id="2059473085">
              <w:marLeft w:val="0"/>
              <w:marRight w:val="0"/>
              <w:marTop w:val="0"/>
              <w:marBottom w:val="0"/>
              <w:divBdr>
                <w:top w:val="none" w:sz="0" w:space="0" w:color="auto"/>
                <w:left w:val="none" w:sz="0" w:space="0" w:color="auto"/>
                <w:bottom w:val="none" w:sz="0" w:space="0" w:color="auto"/>
                <w:right w:val="none" w:sz="0" w:space="0" w:color="auto"/>
              </w:divBdr>
            </w:div>
            <w:div w:id="627518034">
              <w:marLeft w:val="0"/>
              <w:marRight w:val="0"/>
              <w:marTop w:val="0"/>
              <w:marBottom w:val="0"/>
              <w:divBdr>
                <w:top w:val="none" w:sz="0" w:space="0" w:color="auto"/>
                <w:left w:val="none" w:sz="0" w:space="0" w:color="auto"/>
                <w:bottom w:val="none" w:sz="0" w:space="0" w:color="auto"/>
                <w:right w:val="none" w:sz="0" w:space="0" w:color="auto"/>
              </w:divBdr>
            </w:div>
          </w:divsChild>
        </w:div>
        <w:div w:id="991718265">
          <w:marLeft w:val="0"/>
          <w:marRight w:val="0"/>
          <w:marTop w:val="0"/>
          <w:marBottom w:val="0"/>
          <w:divBdr>
            <w:top w:val="none" w:sz="0" w:space="0" w:color="auto"/>
            <w:left w:val="none" w:sz="0" w:space="0" w:color="auto"/>
            <w:bottom w:val="none" w:sz="0" w:space="0" w:color="auto"/>
            <w:right w:val="none" w:sz="0" w:space="0" w:color="auto"/>
          </w:divBdr>
          <w:divsChild>
            <w:div w:id="1298608506">
              <w:marLeft w:val="0"/>
              <w:marRight w:val="0"/>
              <w:marTop w:val="0"/>
              <w:marBottom w:val="0"/>
              <w:divBdr>
                <w:top w:val="none" w:sz="0" w:space="0" w:color="auto"/>
                <w:left w:val="none" w:sz="0" w:space="0" w:color="auto"/>
                <w:bottom w:val="none" w:sz="0" w:space="0" w:color="auto"/>
                <w:right w:val="none" w:sz="0" w:space="0" w:color="auto"/>
              </w:divBdr>
            </w:div>
          </w:divsChild>
        </w:div>
        <w:div w:id="456877439">
          <w:marLeft w:val="0"/>
          <w:marRight w:val="0"/>
          <w:marTop w:val="0"/>
          <w:marBottom w:val="0"/>
          <w:divBdr>
            <w:top w:val="none" w:sz="0" w:space="0" w:color="auto"/>
            <w:left w:val="none" w:sz="0" w:space="0" w:color="auto"/>
            <w:bottom w:val="none" w:sz="0" w:space="0" w:color="auto"/>
            <w:right w:val="none" w:sz="0" w:space="0" w:color="auto"/>
          </w:divBdr>
          <w:divsChild>
            <w:div w:id="936988291">
              <w:marLeft w:val="0"/>
              <w:marRight w:val="0"/>
              <w:marTop w:val="0"/>
              <w:marBottom w:val="0"/>
              <w:divBdr>
                <w:top w:val="none" w:sz="0" w:space="0" w:color="auto"/>
                <w:left w:val="none" w:sz="0" w:space="0" w:color="auto"/>
                <w:bottom w:val="none" w:sz="0" w:space="0" w:color="auto"/>
                <w:right w:val="none" w:sz="0" w:space="0" w:color="auto"/>
              </w:divBdr>
            </w:div>
            <w:div w:id="230194706">
              <w:marLeft w:val="0"/>
              <w:marRight w:val="0"/>
              <w:marTop w:val="0"/>
              <w:marBottom w:val="0"/>
              <w:divBdr>
                <w:top w:val="none" w:sz="0" w:space="0" w:color="auto"/>
                <w:left w:val="none" w:sz="0" w:space="0" w:color="auto"/>
                <w:bottom w:val="none" w:sz="0" w:space="0" w:color="auto"/>
                <w:right w:val="none" w:sz="0" w:space="0" w:color="auto"/>
              </w:divBdr>
            </w:div>
          </w:divsChild>
        </w:div>
        <w:div w:id="166214093">
          <w:marLeft w:val="0"/>
          <w:marRight w:val="0"/>
          <w:marTop w:val="0"/>
          <w:marBottom w:val="0"/>
          <w:divBdr>
            <w:top w:val="none" w:sz="0" w:space="0" w:color="auto"/>
            <w:left w:val="none" w:sz="0" w:space="0" w:color="auto"/>
            <w:bottom w:val="none" w:sz="0" w:space="0" w:color="auto"/>
            <w:right w:val="none" w:sz="0" w:space="0" w:color="auto"/>
          </w:divBdr>
          <w:divsChild>
            <w:div w:id="1780101020">
              <w:marLeft w:val="0"/>
              <w:marRight w:val="0"/>
              <w:marTop w:val="0"/>
              <w:marBottom w:val="0"/>
              <w:divBdr>
                <w:top w:val="none" w:sz="0" w:space="0" w:color="auto"/>
                <w:left w:val="none" w:sz="0" w:space="0" w:color="auto"/>
                <w:bottom w:val="none" w:sz="0" w:space="0" w:color="auto"/>
                <w:right w:val="none" w:sz="0" w:space="0" w:color="auto"/>
              </w:divBdr>
            </w:div>
          </w:divsChild>
        </w:div>
        <w:div w:id="820073224">
          <w:marLeft w:val="0"/>
          <w:marRight w:val="0"/>
          <w:marTop w:val="0"/>
          <w:marBottom w:val="0"/>
          <w:divBdr>
            <w:top w:val="none" w:sz="0" w:space="0" w:color="auto"/>
            <w:left w:val="none" w:sz="0" w:space="0" w:color="auto"/>
            <w:bottom w:val="none" w:sz="0" w:space="0" w:color="auto"/>
            <w:right w:val="none" w:sz="0" w:space="0" w:color="auto"/>
          </w:divBdr>
          <w:divsChild>
            <w:div w:id="2080782238">
              <w:marLeft w:val="0"/>
              <w:marRight w:val="0"/>
              <w:marTop w:val="0"/>
              <w:marBottom w:val="0"/>
              <w:divBdr>
                <w:top w:val="none" w:sz="0" w:space="0" w:color="auto"/>
                <w:left w:val="none" w:sz="0" w:space="0" w:color="auto"/>
                <w:bottom w:val="none" w:sz="0" w:space="0" w:color="auto"/>
                <w:right w:val="none" w:sz="0" w:space="0" w:color="auto"/>
              </w:divBdr>
            </w:div>
          </w:divsChild>
        </w:div>
        <w:div w:id="1056782515">
          <w:marLeft w:val="0"/>
          <w:marRight w:val="0"/>
          <w:marTop w:val="0"/>
          <w:marBottom w:val="0"/>
          <w:divBdr>
            <w:top w:val="none" w:sz="0" w:space="0" w:color="auto"/>
            <w:left w:val="none" w:sz="0" w:space="0" w:color="auto"/>
            <w:bottom w:val="none" w:sz="0" w:space="0" w:color="auto"/>
            <w:right w:val="none" w:sz="0" w:space="0" w:color="auto"/>
          </w:divBdr>
          <w:divsChild>
            <w:div w:id="145366994">
              <w:marLeft w:val="0"/>
              <w:marRight w:val="0"/>
              <w:marTop w:val="0"/>
              <w:marBottom w:val="0"/>
              <w:divBdr>
                <w:top w:val="none" w:sz="0" w:space="0" w:color="auto"/>
                <w:left w:val="none" w:sz="0" w:space="0" w:color="auto"/>
                <w:bottom w:val="none" w:sz="0" w:space="0" w:color="auto"/>
                <w:right w:val="none" w:sz="0" w:space="0" w:color="auto"/>
              </w:divBdr>
            </w:div>
          </w:divsChild>
        </w:div>
        <w:div w:id="1062828143">
          <w:marLeft w:val="0"/>
          <w:marRight w:val="0"/>
          <w:marTop w:val="0"/>
          <w:marBottom w:val="0"/>
          <w:divBdr>
            <w:top w:val="none" w:sz="0" w:space="0" w:color="auto"/>
            <w:left w:val="none" w:sz="0" w:space="0" w:color="auto"/>
            <w:bottom w:val="none" w:sz="0" w:space="0" w:color="auto"/>
            <w:right w:val="none" w:sz="0" w:space="0" w:color="auto"/>
          </w:divBdr>
          <w:divsChild>
            <w:div w:id="1372026970">
              <w:marLeft w:val="0"/>
              <w:marRight w:val="0"/>
              <w:marTop w:val="0"/>
              <w:marBottom w:val="0"/>
              <w:divBdr>
                <w:top w:val="none" w:sz="0" w:space="0" w:color="auto"/>
                <w:left w:val="none" w:sz="0" w:space="0" w:color="auto"/>
                <w:bottom w:val="none" w:sz="0" w:space="0" w:color="auto"/>
                <w:right w:val="none" w:sz="0" w:space="0" w:color="auto"/>
              </w:divBdr>
            </w:div>
          </w:divsChild>
        </w:div>
        <w:div w:id="948780829">
          <w:marLeft w:val="0"/>
          <w:marRight w:val="0"/>
          <w:marTop w:val="0"/>
          <w:marBottom w:val="0"/>
          <w:divBdr>
            <w:top w:val="none" w:sz="0" w:space="0" w:color="auto"/>
            <w:left w:val="none" w:sz="0" w:space="0" w:color="auto"/>
            <w:bottom w:val="none" w:sz="0" w:space="0" w:color="auto"/>
            <w:right w:val="none" w:sz="0" w:space="0" w:color="auto"/>
          </w:divBdr>
          <w:divsChild>
            <w:div w:id="1828665209">
              <w:marLeft w:val="0"/>
              <w:marRight w:val="0"/>
              <w:marTop w:val="0"/>
              <w:marBottom w:val="0"/>
              <w:divBdr>
                <w:top w:val="none" w:sz="0" w:space="0" w:color="auto"/>
                <w:left w:val="none" w:sz="0" w:space="0" w:color="auto"/>
                <w:bottom w:val="none" w:sz="0" w:space="0" w:color="auto"/>
                <w:right w:val="none" w:sz="0" w:space="0" w:color="auto"/>
              </w:divBdr>
            </w:div>
          </w:divsChild>
        </w:div>
        <w:div w:id="230622064">
          <w:marLeft w:val="0"/>
          <w:marRight w:val="0"/>
          <w:marTop w:val="0"/>
          <w:marBottom w:val="0"/>
          <w:divBdr>
            <w:top w:val="none" w:sz="0" w:space="0" w:color="auto"/>
            <w:left w:val="none" w:sz="0" w:space="0" w:color="auto"/>
            <w:bottom w:val="none" w:sz="0" w:space="0" w:color="auto"/>
            <w:right w:val="none" w:sz="0" w:space="0" w:color="auto"/>
          </w:divBdr>
          <w:divsChild>
            <w:div w:id="1306004247">
              <w:marLeft w:val="0"/>
              <w:marRight w:val="0"/>
              <w:marTop w:val="0"/>
              <w:marBottom w:val="0"/>
              <w:divBdr>
                <w:top w:val="none" w:sz="0" w:space="0" w:color="auto"/>
                <w:left w:val="none" w:sz="0" w:space="0" w:color="auto"/>
                <w:bottom w:val="none" w:sz="0" w:space="0" w:color="auto"/>
                <w:right w:val="none" w:sz="0" w:space="0" w:color="auto"/>
              </w:divBdr>
            </w:div>
          </w:divsChild>
        </w:div>
        <w:div w:id="1277559829">
          <w:marLeft w:val="0"/>
          <w:marRight w:val="0"/>
          <w:marTop w:val="0"/>
          <w:marBottom w:val="0"/>
          <w:divBdr>
            <w:top w:val="none" w:sz="0" w:space="0" w:color="auto"/>
            <w:left w:val="none" w:sz="0" w:space="0" w:color="auto"/>
            <w:bottom w:val="none" w:sz="0" w:space="0" w:color="auto"/>
            <w:right w:val="none" w:sz="0" w:space="0" w:color="auto"/>
          </w:divBdr>
          <w:divsChild>
            <w:div w:id="1658027856">
              <w:marLeft w:val="0"/>
              <w:marRight w:val="0"/>
              <w:marTop w:val="0"/>
              <w:marBottom w:val="0"/>
              <w:divBdr>
                <w:top w:val="none" w:sz="0" w:space="0" w:color="auto"/>
                <w:left w:val="none" w:sz="0" w:space="0" w:color="auto"/>
                <w:bottom w:val="none" w:sz="0" w:space="0" w:color="auto"/>
                <w:right w:val="none" w:sz="0" w:space="0" w:color="auto"/>
              </w:divBdr>
            </w:div>
          </w:divsChild>
        </w:div>
        <w:div w:id="1724913955">
          <w:marLeft w:val="0"/>
          <w:marRight w:val="0"/>
          <w:marTop w:val="0"/>
          <w:marBottom w:val="0"/>
          <w:divBdr>
            <w:top w:val="none" w:sz="0" w:space="0" w:color="auto"/>
            <w:left w:val="none" w:sz="0" w:space="0" w:color="auto"/>
            <w:bottom w:val="none" w:sz="0" w:space="0" w:color="auto"/>
            <w:right w:val="none" w:sz="0" w:space="0" w:color="auto"/>
          </w:divBdr>
          <w:divsChild>
            <w:div w:id="447898547">
              <w:marLeft w:val="0"/>
              <w:marRight w:val="0"/>
              <w:marTop w:val="0"/>
              <w:marBottom w:val="0"/>
              <w:divBdr>
                <w:top w:val="none" w:sz="0" w:space="0" w:color="auto"/>
                <w:left w:val="none" w:sz="0" w:space="0" w:color="auto"/>
                <w:bottom w:val="none" w:sz="0" w:space="0" w:color="auto"/>
                <w:right w:val="none" w:sz="0" w:space="0" w:color="auto"/>
              </w:divBdr>
            </w:div>
            <w:div w:id="1805005019">
              <w:marLeft w:val="0"/>
              <w:marRight w:val="0"/>
              <w:marTop w:val="0"/>
              <w:marBottom w:val="0"/>
              <w:divBdr>
                <w:top w:val="none" w:sz="0" w:space="0" w:color="auto"/>
                <w:left w:val="none" w:sz="0" w:space="0" w:color="auto"/>
                <w:bottom w:val="none" w:sz="0" w:space="0" w:color="auto"/>
                <w:right w:val="none" w:sz="0" w:space="0" w:color="auto"/>
              </w:divBdr>
            </w:div>
          </w:divsChild>
        </w:div>
        <w:div w:id="279743">
          <w:marLeft w:val="0"/>
          <w:marRight w:val="0"/>
          <w:marTop w:val="0"/>
          <w:marBottom w:val="0"/>
          <w:divBdr>
            <w:top w:val="none" w:sz="0" w:space="0" w:color="auto"/>
            <w:left w:val="none" w:sz="0" w:space="0" w:color="auto"/>
            <w:bottom w:val="none" w:sz="0" w:space="0" w:color="auto"/>
            <w:right w:val="none" w:sz="0" w:space="0" w:color="auto"/>
          </w:divBdr>
          <w:divsChild>
            <w:div w:id="1684697089">
              <w:marLeft w:val="0"/>
              <w:marRight w:val="0"/>
              <w:marTop w:val="0"/>
              <w:marBottom w:val="0"/>
              <w:divBdr>
                <w:top w:val="none" w:sz="0" w:space="0" w:color="auto"/>
                <w:left w:val="none" w:sz="0" w:space="0" w:color="auto"/>
                <w:bottom w:val="none" w:sz="0" w:space="0" w:color="auto"/>
                <w:right w:val="none" w:sz="0" w:space="0" w:color="auto"/>
              </w:divBdr>
            </w:div>
          </w:divsChild>
        </w:div>
        <w:div w:id="1096438879">
          <w:marLeft w:val="0"/>
          <w:marRight w:val="0"/>
          <w:marTop w:val="0"/>
          <w:marBottom w:val="0"/>
          <w:divBdr>
            <w:top w:val="none" w:sz="0" w:space="0" w:color="auto"/>
            <w:left w:val="none" w:sz="0" w:space="0" w:color="auto"/>
            <w:bottom w:val="none" w:sz="0" w:space="0" w:color="auto"/>
            <w:right w:val="none" w:sz="0" w:space="0" w:color="auto"/>
          </w:divBdr>
          <w:divsChild>
            <w:div w:id="1924797403">
              <w:marLeft w:val="0"/>
              <w:marRight w:val="0"/>
              <w:marTop w:val="0"/>
              <w:marBottom w:val="0"/>
              <w:divBdr>
                <w:top w:val="none" w:sz="0" w:space="0" w:color="auto"/>
                <w:left w:val="none" w:sz="0" w:space="0" w:color="auto"/>
                <w:bottom w:val="none" w:sz="0" w:space="0" w:color="auto"/>
                <w:right w:val="none" w:sz="0" w:space="0" w:color="auto"/>
              </w:divBdr>
            </w:div>
          </w:divsChild>
        </w:div>
        <w:div w:id="1483816214">
          <w:marLeft w:val="0"/>
          <w:marRight w:val="0"/>
          <w:marTop w:val="0"/>
          <w:marBottom w:val="0"/>
          <w:divBdr>
            <w:top w:val="none" w:sz="0" w:space="0" w:color="auto"/>
            <w:left w:val="none" w:sz="0" w:space="0" w:color="auto"/>
            <w:bottom w:val="none" w:sz="0" w:space="0" w:color="auto"/>
            <w:right w:val="none" w:sz="0" w:space="0" w:color="auto"/>
          </w:divBdr>
          <w:divsChild>
            <w:div w:id="1852798403">
              <w:marLeft w:val="0"/>
              <w:marRight w:val="0"/>
              <w:marTop w:val="0"/>
              <w:marBottom w:val="0"/>
              <w:divBdr>
                <w:top w:val="none" w:sz="0" w:space="0" w:color="auto"/>
                <w:left w:val="none" w:sz="0" w:space="0" w:color="auto"/>
                <w:bottom w:val="none" w:sz="0" w:space="0" w:color="auto"/>
                <w:right w:val="none" w:sz="0" w:space="0" w:color="auto"/>
              </w:divBdr>
            </w:div>
          </w:divsChild>
        </w:div>
        <w:div w:id="1463575992">
          <w:marLeft w:val="0"/>
          <w:marRight w:val="0"/>
          <w:marTop w:val="0"/>
          <w:marBottom w:val="0"/>
          <w:divBdr>
            <w:top w:val="none" w:sz="0" w:space="0" w:color="auto"/>
            <w:left w:val="none" w:sz="0" w:space="0" w:color="auto"/>
            <w:bottom w:val="none" w:sz="0" w:space="0" w:color="auto"/>
            <w:right w:val="none" w:sz="0" w:space="0" w:color="auto"/>
          </w:divBdr>
          <w:divsChild>
            <w:div w:id="2113864550">
              <w:marLeft w:val="0"/>
              <w:marRight w:val="0"/>
              <w:marTop w:val="0"/>
              <w:marBottom w:val="0"/>
              <w:divBdr>
                <w:top w:val="none" w:sz="0" w:space="0" w:color="auto"/>
                <w:left w:val="none" w:sz="0" w:space="0" w:color="auto"/>
                <w:bottom w:val="none" w:sz="0" w:space="0" w:color="auto"/>
                <w:right w:val="none" w:sz="0" w:space="0" w:color="auto"/>
              </w:divBdr>
            </w:div>
          </w:divsChild>
        </w:div>
        <w:div w:id="1203707346">
          <w:marLeft w:val="0"/>
          <w:marRight w:val="0"/>
          <w:marTop w:val="0"/>
          <w:marBottom w:val="0"/>
          <w:divBdr>
            <w:top w:val="none" w:sz="0" w:space="0" w:color="auto"/>
            <w:left w:val="none" w:sz="0" w:space="0" w:color="auto"/>
            <w:bottom w:val="none" w:sz="0" w:space="0" w:color="auto"/>
            <w:right w:val="none" w:sz="0" w:space="0" w:color="auto"/>
          </w:divBdr>
          <w:divsChild>
            <w:div w:id="1871406909">
              <w:marLeft w:val="0"/>
              <w:marRight w:val="0"/>
              <w:marTop w:val="0"/>
              <w:marBottom w:val="0"/>
              <w:divBdr>
                <w:top w:val="none" w:sz="0" w:space="0" w:color="auto"/>
                <w:left w:val="none" w:sz="0" w:space="0" w:color="auto"/>
                <w:bottom w:val="none" w:sz="0" w:space="0" w:color="auto"/>
                <w:right w:val="none" w:sz="0" w:space="0" w:color="auto"/>
              </w:divBdr>
            </w:div>
          </w:divsChild>
        </w:div>
        <w:div w:id="764377716">
          <w:marLeft w:val="0"/>
          <w:marRight w:val="0"/>
          <w:marTop w:val="0"/>
          <w:marBottom w:val="0"/>
          <w:divBdr>
            <w:top w:val="none" w:sz="0" w:space="0" w:color="auto"/>
            <w:left w:val="none" w:sz="0" w:space="0" w:color="auto"/>
            <w:bottom w:val="none" w:sz="0" w:space="0" w:color="auto"/>
            <w:right w:val="none" w:sz="0" w:space="0" w:color="auto"/>
          </w:divBdr>
          <w:divsChild>
            <w:div w:id="324433846">
              <w:marLeft w:val="0"/>
              <w:marRight w:val="0"/>
              <w:marTop w:val="0"/>
              <w:marBottom w:val="0"/>
              <w:divBdr>
                <w:top w:val="none" w:sz="0" w:space="0" w:color="auto"/>
                <w:left w:val="none" w:sz="0" w:space="0" w:color="auto"/>
                <w:bottom w:val="none" w:sz="0" w:space="0" w:color="auto"/>
                <w:right w:val="none" w:sz="0" w:space="0" w:color="auto"/>
              </w:divBdr>
            </w:div>
          </w:divsChild>
        </w:div>
        <w:div w:id="1811361975">
          <w:marLeft w:val="0"/>
          <w:marRight w:val="0"/>
          <w:marTop w:val="0"/>
          <w:marBottom w:val="0"/>
          <w:divBdr>
            <w:top w:val="none" w:sz="0" w:space="0" w:color="auto"/>
            <w:left w:val="none" w:sz="0" w:space="0" w:color="auto"/>
            <w:bottom w:val="none" w:sz="0" w:space="0" w:color="auto"/>
            <w:right w:val="none" w:sz="0" w:space="0" w:color="auto"/>
          </w:divBdr>
          <w:divsChild>
            <w:div w:id="1574244746">
              <w:marLeft w:val="0"/>
              <w:marRight w:val="0"/>
              <w:marTop w:val="0"/>
              <w:marBottom w:val="0"/>
              <w:divBdr>
                <w:top w:val="none" w:sz="0" w:space="0" w:color="auto"/>
                <w:left w:val="none" w:sz="0" w:space="0" w:color="auto"/>
                <w:bottom w:val="none" w:sz="0" w:space="0" w:color="auto"/>
                <w:right w:val="none" w:sz="0" w:space="0" w:color="auto"/>
              </w:divBdr>
            </w:div>
          </w:divsChild>
        </w:div>
        <w:div w:id="1832328866">
          <w:marLeft w:val="0"/>
          <w:marRight w:val="0"/>
          <w:marTop w:val="0"/>
          <w:marBottom w:val="0"/>
          <w:divBdr>
            <w:top w:val="none" w:sz="0" w:space="0" w:color="auto"/>
            <w:left w:val="none" w:sz="0" w:space="0" w:color="auto"/>
            <w:bottom w:val="none" w:sz="0" w:space="0" w:color="auto"/>
            <w:right w:val="none" w:sz="0" w:space="0" w:color="auto"/>
          </w:divBdr>
          <w:divsChild>
            <w:div w:id="2101876026">
              <w:marLeft w:val="0"/>
              <w:marRight w:val="0"/>
              <w:marTop w:val="0"/>
              <w:marBottom w:val="0"/>
              <w:divBdr>
                <w:top w:val="none" w:sz="0" w:space="0" w:color="auto"/>
                <w:left w:val="none" w:sz="0" w:space="0" w:color="auto"/>
                <w:bottom w:val="none" w:sz="0" w:space="0" w:color="auto"/>
                <w:right w:val="none" w:sz="0" w:space="0" w:color="auto"/>
              </w:divBdr>
            </w:div>
          </w:divsChild>
        </w:div>
        <w:div w:id="1766336970">
          <w:marLeft w:val="0"/>
          <w:marRight w:val="0"/>
          <w:marTop w:val="0"/>
          <w:marBottom w:val="0"/>
          <w:divBdr>
            <w:top w:val="none" w:sz="0" w:space="0" w:color="auto"/>
            <w:left w:val="none" w:sz="0" w:space="0" w:color="auto"/>
            <w:bottom w:val="none" w:sz="0" w:space="0" w:color="auto"/>
            <w:right w:val="none" w:sz="0" w:space="0" w:color="auto"/>
          </w:divBdr>
          <w:divsChild>
            <w:div w:id="1323587016">
              <w:marLeft w:val="0"/>
              <w:marRight w:val="0"/>
              <w:marTop w:val="0"/>
              <w:marBottom w:val="0"/>
              <w:divBdr>
                <w:top w:val="none" w:sz="0" w:space="0" w:color="auto"/>
                <w:left w:val="none" w:sz="0" w:space="0" w:color="auto"/>
                <w:bottom w:val="none" w:sz="0" w:space="0" w:color="auto"/>
                <w:right w:val="none" w:sz="0" w:space="0" w:color="auto"/>
              </w:divBdr>
            </w:div>
          </w:divsChild>
        </w:div>
        <w:div w:id="1730376933">
          <w:marLeft w:val="0"/>
          <w:marRight w:val="0"/>
          <w:marTop w:val="0"/>
          <w:marBottom w:val="0"/>
          <w:divBdr>
            <w:top w:val="none" w:sz="0" w:space="0" w:color="auto"/>
            <w:left w:val="none" w:sz="0" w:space="0" w:color="auto"/>
            <w:bottom w:val="none" w:sz="0" w:space="0" w:color="auto"/>
            <w:right w:val="none" w:sz="0" w:space="0" w:color="auto"/>
          </w:divBdr>
          <w:divsChild>
            <w:div w:id="1150901597">
              <w:marLeft w:val="0"/>
              <w:marRight w:val="0"/>
              <w:marTop w:val="0"/>
              <w:marBottom w:val="0"/>
              <w:divBdr>
                <w:top w:val="none" w:sz="0" w:space="0" w:color="auto"/>
                <w:left w:val="none" w:sz="0" w:space="0" w:color="auto"/>
                <w:bottom w:val="none" w:sz="0" w:space="0" w:color="auto"/>
                <w:right w:val="none" w:sz="0" w:space="0" w:color="auto"/>
              </w:divBdr>
            </w:div>
          </w:divsChild>
        </w:div>
        <w:div w:id="165636489">
          <w:marLeft w:val="0"/>
          <w:marRight w:val="0"/>
          <w:marTop w:val="0"/>
          <w:marBottom w:val="0"/>
          <w:divBdr>
            <w:top w:val="none" w:sz="0" w:space="0" w:color="auto"/>
            <w:left w:val="none" w:sz="0" w:space="0" w:color="auto"/>
            <w:bottom w:val="none" w:sz="0" w:space="0" w:color="auto"/>
            <w:right w:val="none" w:sz="0" w:space="0" w:color="auto"/>
          </w:divBdr>
          <w:divsChild>
            <w:div w:id="307636998">
              <w:marLeft w:val="0"/>
              <w:marRight w:val="0"/>
              <w:marTop w:val="0"/>
              <w:marBottom w:val="0"/>
              <w:divBdr>
                <w:top w:val="none" w:sz="0" w:space="0" w:color="auto"/>
                <w:left w:val="none" w:sz="0" w:space="0" w:color="auto"/>
                <w:bottom w:val="none" w:sz="0" w:space="0" w:color="auto"/>
                <w:right w:val="none" w:sz="0" w:space="0" w:color="auto"/>
              </w:divBdr>
            </w:div>
          </w:divsChild>
        </w:div>
        <w:div w:id="1669749261">
          <w:marLeft w:val="0"/>
          <w:marRight w:val="0"/>
          <w:marTop w:val="0"/>
          <w:marBottom w:val="0"/>
          <w:divBdr>
            <w:top w:val="none" w:sz="0" w:space="0" w:color="auto"/>
            <w:left w:val="none" w:sz="0" w:space="0" w:color="auto"/>
            <w:bottom w:val="none" w:sz="0" w:space="0" w:color="auto"/>
            <w:right w:val="none" w:sz="0" w:space="0" w:color="auto"/>
          </w:divBdr>
          <w:divsChild>
            <w:div w:id="1503544984">
              <w:marLeft w:val="0"/>
              <w:marRight w:val="0"/>
              <w:marTop w:val="0"/>
              <w:marBottom w:val="0"/>
              <w:divBdr>
                <w:top w:val="none" w:sz="0" w:space="0" w:color="auto"/>
                <w:left w:val="none" w:sz="0" w:space="0" w:color="auto"/>
                <w:bottom w:val="none" w:sz="0" w:space="0" w:color="auto"/>
                <w:right w:val="none" w:sz="0" w:space="0" w:color="auto"/>
              </w:divBdr>
            </w:div>
          </w:divsChild>
        </w:div>
        <w:div w:id="2146123775">
          <w:marLeft w:val="0"/>
          <w:marRight w:val="0"/>
          <w:marTop w:val="0"/>
          <w:marBottom w:val="0"/>
          <w:divBdr>
            <w:top w:val="none" w:sz="0" w:space="0" w:color="auto"/>
            <w:left w:val="none" w:sz="0" w:space="0" w:color="auto"/>
            <w:bottom w:val="none" w:sz="0" w:space="0" w:color="auto"/>
            <w:right w:val="none" w:sz="0" w:space="0" w:color="auto"/>
          </w:divBdr>
          <w:divsChild>
            <w:div w:id="1068648217">
              <w:marLeft w:val="0"/>
              <w:marRight w:val="0"/>
              <w:marTop w:val="0"/>
              <w:marBottom w:val="0"/>
              <w:divBdr>
                <w:top w:val="none" w:sz="0" w:space="0" w:color="auto"/>
                <w:left w:val="none" w:sz="0" w:space="0" w:color="auto"/>
                <w:bottom w:val="none" w:sz="0" w:space="0" w:color="auto"/>
                <w:right w:val="none" w:sz="0" w:space="0" w:color="auto"/>
              </w:divBdr>
            </w:div>
            <w:div w:id="449712659">
              <w:marLeft w:val="0"/>
              <w:marRight w:val="0"/>
              <w:marTop w:val="0"/>
              <w:marBottom w:val="0"/>
              <w:divBdr>
                <w:top w:val="none" w:sz="0" w:space="0" w:color="auto"/>
                <w:left w:val="none" w:sz="0" w:space="0" w:color="auto"/>
                <w:bottom w:val="none" w:sz="0" w:space="0" w:color="auto"/>
                <w:right w:val="none" w:sz="0" w:space="0" w:color="auto"/>
              </w:divBdr>
            </w:div>
          </w:divsChild>
        </w:div>
        <w:div w:id="1882209296">
          <w:marLeft w:val="0"/>
          <w:marRight w:val="0"/>
          <w:marTop w:val="0"/>
          <w:marBottom w:val="0"/>
          <w:divBdr>
            <w:top w:val="none" w:sz="0" w:space="0" w:color="auto"/>
            <w:left w:val="none" w:sz="0" w:space="0" w:color="auto"/>
            <w:bottom w:val="none" w:sz="0" w:space="0" w:color="auto"/>
            <w:right w:val="none" w:sz="0" w:space="0" w:color="auto"/>
          </w:divBdr>
          <w:divsChild>
            <w:div w:id="1178041020">
              <w:marLeft w:val="0"/>
              <w:marRight w:val="0"/>
              <w:marTop w:val="0"/>
              <w:marBottom w:val="0"/>
              <w:divBdr>
                <w:top w:val="none" w:sz="0" w:space="0" w:color="auto"/>
                <w:left w:val="none" w:sz="0" w:space="0" w:color="auto"/>
                <w:bottom w:val="none" w:sz="0" w:space="0" w:color="auto"/>
                <w:right w:val="none" w:sz="0" w:space="0" w:color="auto"/>
              </w:divBdr>
            </w:div>
            <w:div w:id="905142348">
              <w:marLeft w:val="0"/>
              <w:marRight w:val="0"/>
              <w:marTop w:val="0"/>
              <w:marBottom w:val="0"/>
              <w:divBdr>
                <w:top w:val="none" w:sz="0" w:space="0" w:color="auto"/>
                <w:left w:val="none" w:sz="0" w:space="0" w:color="auto"/>
                <w:bottom w:val="none" w:sz="0" w:space="0" w:color="auto"/>
                <w:right w:val="none" w:sz="0" w:space="0" w:color="auto"/>
              </w:divBdr>
            </w:div>
          </w:divsChild>
        </w:div>
        <w:div w:id="802649813">
          <w:marLeft w:val="0"/>
          <w:marRight w:val="0"/>
          <w:marTop w:val="0"/>
          <w:marBottom w:val="0"/>
          <w:divBdr>
            <w:top w:val="none" w:sz="0" w:space="0" w:color="auto"/>
            <w:left w:val="none" w:sz="0" w:space="0" w:color="auto"/>
            <w:bottom w:val="none" w:sz="0" w:space="0" w:color="auto"/>
            <w:right w:val="none" w:sz="0" w:space="0" w:color="auto"/>
          </w:divBdr>
          <w:divsChild>
            <w:div w:id="1345280067">
              <w:marLeft w:val="0"/>
              <w:marRight w:val="0"/>
              <w:marTop w:val="0"/>
              <w:marBottom w:val="0"/>
              <w:divBdr>
                <w:top w:val="none" w:sz="0" w:space="0" w:color="auto"/>
                <w:left w:val="none" w:sz="0" w:space="0" w:color="auto"/>
                <w:bottom w:val="none" w:sz="0" w:space="0" w:color="auto"/>
                <w:right w:val="none" w:sz="0" w:space="0" w:color="auto"/>
              </w:divBdr>
            </w:div>
          </w:divsChild>
        </w:div>
        <w:div w:id="158078698">
          <w:marLeft w:val="0"/>
          <w:marRight w:val="0"/>
          <w:marTop w:val="0"/>
          <w:marBottom w:val="0"/>
          <w:divBdr>
            <w:top w:val="none" w:sz="0" w:space="0" w:color="auto"/>
            <w:left w:val="none" w:sz="0" w:space="0" w:color="auto"/>
            <w:bottom w:val="none" w:sz="0" w:space="0" w:color="auto"/>
            <w:right w:val="none" w:sz="0" w:space="0" w:color="auto"/>
          </w:divBdr>
          <w:divsChild>
            <w:div w:id="1837190700">
              <w:marLeft w:val="0"/>
              <w:marRight w:val="0"/>
              <w:marTop w:val="0"/>
              <w:marBottom w:val="0"/>
              <w:divBdr>
                <w:top w:val="none" w:sz="0" w:space="0" w:color="auto"/>
                <w:left w:val="none" w:sz="0" w:space="0" w:color="auto"/>
                <w:bottom w:val="none" w:sz="0" w:space="0" w:color="auto"/>
                <w:right w:val="none" w:sz="0" w:space="0" w:color="auto"/>
              </w:divBdr>
            </w:div>
          </w:divsChild>
        </w:div>
        <w:div w:id="1527400097">
          <w:marLeft w:val="0"/>
          <w:marRight w:val="0"/>
          <w:marTop w:val="0"/>
          <w:marBottom w:val="0"/>
          <w:divBdr>
            <w:top w:val="none" w:sz="0" w:space="0" w:color="auto"/>
            <w:left w:val="none" w:sz="0" w:space="0" w:color="auto"/>
            <w:bottom w:val="none" w:sz="0" w:space="0" w:color="auto"/>
            <w:right w:val="none" w:sz="0" w:space="0" w:color="auto"/>
          </w:divBdr>
          <w:divsChild>
            <w:div w:id="316999172">
              <w:marLeft w:val="0"/>
              <w:marRight w:val="0"/>
              <w:marTop w:val="0"/>
              <w:marBottom w:val="0"/>
              <w:divBdr>
                <w:top w:val="none" w:sz="0" w:space="0" w:color="auto"/>
                <w:left w:val="none" w:sz="0" w:space="0" w:color="auto"/>
                <w:bottom w:val="none" w:sz="0" w:space="0" w:color="auto"/>
                <w:right w:val="none" w:sz="0" w:space="0" w:color="auto"/>
              </w:divBdr>
            </w:div>
          </w:divsChild>
        </w:div>
        <w:div w:id="1052382665">
          <w:marLeft w:val="0"/>
          <w:marRight w:val="0"/>
          <w:marTop w:val="0"/>
          <w:marBottom w:val="0"/>
          <w:divBdr>
            <w:top w:val="none" w:sz="0" w:space="0" w:color="auto"/>
            <w:left w:val="none" w:sz="0" w:space="0" w:color="auto"/>
            <w:bottom w:val="none" w:sz="0" w:space="0" w:color="auto"/>
            <w:right w:val="none" w:sz="0" w:space="0" w:color="auto"/>
          </w:divBdr>
          <w:divsChild>
            <w:div w:id="817649051">
              <w:marLeft w:val="0"/>
              <w:marRight w:val="0"/>
              <w:marTop w:val="0"/>
              <w:marBottom w:val="0"/>
              <w:divBdr>
                <w:top w:val="none" w:sz="0" w:space="0" w:color="auto"/>
                <w:left w:val="none" w:sz="0" w:space="0" w:color="auto"/>
                <w:bottom w:val="none" w:sz="0" w:space="0" w:color="auto"/>
                <w:right w:val="none" w:sz="0" w:space="0" w:color="auto"/>
              </w:divBdr>
            </w:div>
          </w:divsChild>
        </w:div>
        <w:div w:id="1280146295">
          <w:marLeft w:val="0"/>
          <w:marRight w:val="0"/>
          <w:marTop w:val="0"/>
          <w:marBottom w:val="0"/>
          <w:divBdr>
            <w:top w:val="none" w:sz="0" w:space="0" w:color="auto"/>
            <w:left w:val="none" w:sz="0" w:space="0" w:color="auto"/>
            <w:bottom w:val="none" w:sz="0" w:space="0" w:color="auto"/>
            <w:right w:val="none" w:sz="0" w:space="0" w:color="auto"/>
          </w:divBdr>
          <w:divsChild>
            <w:div w:id="1256750010">
              <w:marLeft w:val="0"/>
              <w:marRight w:val="0"/>
              <w:marTop w:val="0"/>
              <w:marBottom w:val="0"/>
              <w:divBdr>
                <w:top w:val="none" w:sz="0" w:space="0" w:color="auto"/>
                <w:left w:val="none" w:sz="0" w:space="0" w:color="auto"/>
                <w:bottom w:val="none" w:sz="0" w:space="0" w:color="auto"/>
                <w:right w:val="none" w:sz="0" w:space="0" w:color="auto"/>
              </w:divBdr>
            </w:div>
          </w:divsChild>
        </w:div>
        <w:div w:id="447552930">
          <w:marLeft w:val="0"/>
          <w:marRight w:val="0"/>
          <w:marTop w:val="0"/>
          <w:marBottom w:val="0"/>
          <w:divBdr>
            <w:top w:val="none" w:sz="0" w:space="0" w:color="auto"/>
            <w:left w:val="none" w:sz="0" w:space="0" w:color="auto"/>
            <w:bottom w:val="none" w:sz="0" w:space="0" w:color="auto"/>
            <w:right w:val="none" w:sz="0" w:space="0" w:color="auto"/>
          </w:divBdr>
          <w:divsChild>
            <w:div w:id="587467597">
              <w:marLeft w:val="0"/>
              <w:marRight w:val="0"/>
              <w:marTop w:val="0"/>
              <w:marBottom w:val="0"/>
              <w:divBdr>
                <w:top w:val="none" w:sz="0" w:space="0" w:color="auto"/>
                <w:left w:val="none" w:sz="0" w:space="0" w:color="auto"/>
                <w:bottom w:val="none" w:sz="0" w:space="0" w:color="auto"/>
                <w:right w:val="none" w:sz="0" w:space="0" w:color="auto"/>
              </w:divBdr>
            </w:div>
          </w:divsChild>
        </w:div>
        <w:div w:id="1448431276">
          <w:marLeft w:val="0"/>
          <w:marRight w:val="0"/>
          <w:marTop w:val="0"/>
          <w:marBottom w:val="0"/>
          <w:divBdr>
            <w:top w:val="none" w:sz="0" w:space="0" w:color="auto"/>
            <w:left w:val="none" w:sz="0" w:space="0" w:color="auto"/>
            <w:bottom w:val="none" w:sz="0" w:space="0" w:color="auto"/>
            <w:right w:val="none" w:sz="0" w:space="0" w:color="auto"/>
          </w:divBdr>
          <w:divsChild>
            <w:div w:id="1431125212">
              <w:marLeft w:val="0"/>
              <w:marRight w:val="0"/>
              <w:marTop w:val="0"/>
              <w:marBottom w:val="0"/>
              <w:divBdr>
                <w:top w:val="none" w:sz="0" w:space="0" w:color="auto"/>
                <w:left w:val="none" w:sz="0" w:space="0" w:color="auto"/>
                <w:bottom w:val="none" w:sz="0" w:space="0" w:color="auto"/>
                <w:right w:val="none" w:sz="0" w:space="0" w:color="auto"/>
              </w:divBdr>
            </w:div>
          </w:divsChild>
        </w:div>
        <w:div w:id="1117606939">
          <w:marLeft w:val="0"/>
          <w:marRight w:val="0"/>
          <w:marTop w:val="0"/>
          <w:marBottom w:val="0"/>
          <w:divBdr>
            <w:top w:val="none" w:sz="0" w:space="0" w:color="auto"/>
            <w:left w:val="none" w:sz="0" w:space="0" w:color="auto"/>
            <w:bottom w:val="none" w:sz="0" w:space="0" w:color="auto"/>
            <w:right w:val="none" w:sz="0" w:space="0" w:color="auto"/>
          </w:divBdr>
          <w:divsChild>
            <w:div w:id="1309171490">
              <w:marLeft w:val="0"/>
              <w:marRight w:val="0"/>
              <w:marTop w:val="0"/>
              <w:marBottom w:val="0"/>
              <w:divBdr>
                <w:top w:val="none" w:sz="0" w:space="0" w:color="auto"/>
                <w:left w:val="none" w:sz="0" w:space="0" w:color="auto"/>
                <w:bottom w:val="none" w:sz="0" w:space="0" w:color="auto"/>
                <w:right w:val="none" w:sz="0" w:space="0" w:color="auto"/>
              </w:divBdr>
            </w:div>
          </w:divsChild>
        </w:div>
        <w:div w:id="2081755848">
          <w:marLeft w:val="0"/>
          <w:marRight w:val="0"/>
          <w:marTop w:val="0"/>
          <w:marBottom w:val="0"/>
          <w:divBdr>
            <w:top w:val="none" w:sz="0" w:space="0" w:color="auto"/>
            <w:left w:val="none" w:sz="0" w:space="0" w:color="auto"/>
            <w:bottom w:val="none" w:sz="0" w:space="0" w:color="auto"/>
            <w:right w:val="none" w:sz="0" w:space="0" w:color="auto"/>
          </w:divBdr>
          <w:divsChild>
            <w:div w:id="562105094">
              <w:marLeft w:val="0"/>
              <w:marRight w:val="0"/>
              <w:marTop w:val="0"/>
              <w:marBottom w:val="0"/>
              <w:divBdr>
                <w:top w:val="none" w:sz="0" w:space="0" w:color="auto"/>
                <w:left w:val="none" w:sz="0" w:space="0" w:color="auto"/>
                <w:bottom w:val="none" w:sz="0" w:space="0" w:color="auto"/>
                <w:right w:val="none" w:sz="0" w:space="0" w:color="auto"/>
              </w:divBdr>
            </w:div>
          </w:divsChild>
        </w:div>
        <w:div w:id="851187945">
          <w:marLeft w:val="0"/>
          <w:marRight w:val="0"/>
          <w:marTop w:val="0"/>
          <w:marBottom w:val="0"/>
          <w:divBdr>
            <w:top w:val="none" w:sz="0" w:space="0" w:color="auto"/>
            <w:left w:val="none" w:sz="0" w:space="0" w:color="auto"/>
            <w:bottom w:val="none" w:sz="0" w:space="0" w:color="auto"/>
            <w:right w:val="none" w:sz="0" w:space="0" w:color="auto"/>
          </w:divBdr>
          <w:divsChild>
            <w:div w:id="556935469">
              <w:marLeft w:val="0"/>
              <w:marRight w:val="0"/>
              <w:marTop w:val="0"/>
              <w:marBottom w:val="0"/>
              <w:divBdr>
                <w:top w:val="none" w:sz="0" w:space="0" w:color="auto"/>
                <w:left w:val="none" w:sz="0" w:space="0" w:color="auto"/>
                <w:bottom w:val="none" w:sz="0" w:space="0" w:color="auto"/>
                <w:right w:val="none" w:sz="0" w:space="0" w:color="auto"/>
              </w:divBdr>
            </w:div>
          </w:divsChild>
        </w:div>
        <w:div w:id="55861618">
          <w:marLeft w:val="0"/>
          <w:marRight w:val="0"/>
          <w:marTop w:val="0"/>
          <w:marBottom w:val="0"/>
          <w:divBdr>
            <w:top w:val="none" w:sz="0" w:space="0" w:color="auto"/>
            <w:left w:val="none" w:sz="0" w:space="0" w:color="auto"/>
            <w:bottom w:val="none" w:sz="0" w:space="0" w:color="auto"/>
            <w:right w:val="none" w:sz="0" w:space="0" w:color="auto"/>
          </w:divBdr>
          <w:divsChild>
            <w:div w:id="812988443">
              <w:marLeft w:val="0"/>
              <w:marRight w:val="0"/>
              <w:marTop w:val="0"/>
              <w:marBottom w:val="0"/>
              <w:divBdr>
                <w:top w:val="none" w:sz="0" w:space="0" w:color="auto"/>
                <w:left w:val="none" w:sz="0" w:space="0" w:color="auto"/>
                <w:bottom w:val="none" w:sz="0" w:space="0" w:color="auto"/>
                <w:right w:val="none" w:sz="0" w:space="0" w:color="auto"/>
              </w:divBdr>
            </w:div>
          </w:divsChild>
        </w:div>
        <w:div w:id="1114402951">
          <w:marLeft w:val="0"/>
          <w:marRight w:val="0"/>
          <w:marTop w:val="0"/>
          <w:marBottom w:val="0"/>
          <w:divBdr>
            <w:top w:val="none" w:sz="0" w:space="0" w:color="auto"/>
            <w:left w:val="none" w:sz="0" w:space="0" w:color="auto"/>
            <w:bottom w:val="none" w:sz="0" w:space="0" w:color="auto"/>
            <w:right w:val="none" w:sz="0" w:space="0" w:color="auto"/>
          </w:divBdr>
          <w:divsChild>
            <w:div w:id="2129229173">
              <w:marLeft w:val="0"/>
              <w:marRight w:val="0"/>
              <w:marTop w:val="0"/>
              <w:marBottom w:val="0"/>
              <w:divBdr>
                <w:top w:val="none" w:sz="0" w:space="0" w:color="auto"/>
                <w:left w:val="none" w:sz="0" w:space="0" w:color="auto"/>
                <w:bottom w:val="none" w:sz="0" w:space="0" w:color="auto"/>
                <w:right w:val="none" w:sz="0" w:space="0" w:color="auto"/>
              </w:divBdr>
            </w:div>
          </w:divsChild>
        </w:div>
        <w:div w:id="124275420">
          <w:marLeft w:val="0"/>
          <w:marRight w:val="0"/>
          <w:marTop w:val="0"/>
          <w:marBottom w:val="0"/>
          <w:divBdr>
            <w:top w:val="none" w:sz="0" w:space="0" w:color="auto"/>
            <w:left w:val="none" w:sz="0" w:space="0" w:color="auto"/>
            <w:bottom w:val="none" w:sz="0" w:space="0" w:color="auto"/>
            <w:right w:val="none" w:sz="0" w:space="0" w:color="auto"/>
          </w:divBdr>
          <w:divsChild>
            <w:div w:id="528564279">
              <w:marLeft w:val="0"/>
              <w:marRight w:val="0"/>
              <w:marTop w:val="0"/>
              <w:marBottom w:val="0"/>
              <w:divBdr>
                <w:top w:val="none" w:sz="0" w:space="0" w:color="auto"/>
                <w:left w:val="none" w:sz="0" w:space="0" w:color="auto"/>
                <w:bottom w:val="none" w:sz="0" w:space="0" w:color="auto"/>
                <w:right w:val="none" w:sz="0" w:space="0" w:color="auto"/>
              </w:divBdr>
            </w:div>
          </w:divsChild>
        </w:div>
        <w:div w:id="9257860">
          <w:marLeft w:val="0"/>
          <w:marRight w:val="0"/>
          <w:marTop w:val="0"/>
          <w:marBottom w:val="0"/>
          <w:divBdr>
            <w:top w:val="none" w:sz="0" w:space="0" w:color="auto"/>
            <w:left w:val="none" w:sz="0" w:space="0" w:color="auto"/>
            <w:bottom w:val="none" w:sz="0" w:space="0" w:color="auto"/>
            <w:right w:val="none" w:sz="0" w:space="0" w:color="auto"/>
          </w:divBdr>
          <w:divsChild>
            <w:div w:id="2125028272">
              <w:marLeft w:val="0"/>
              <w:marRight w:val="0"/>
              <w:marTop w:val="0"/>
              <w:marBottom w:val="0"/>
              <w:divBdr>
                <w:top w:val="none" w:sz="0" w:space="0" w:color="auto"/>
                <w:left w:val="none" w:sz="0" w:space="0" w:color="auto"/>
                <w:bottom w:val="none" w:sz="0" w:space="0" w:color="auto"/>
                <w:right w:val="none" w:sz="0" w:space="0" w:color="auto"/>
              </w:divBdr>
            </w:div>
          </w:divsChild>
        </w:div>
        <w:div w:id="666907842">
          <w:marLeft w:val="0"/>
          <w:marRight w:val="0"/>
          <w:marTop w:val="0"/>
          <w:marBottom w:val="0"/>
          <w:divBdr>
            <w:top w:val="none" w:sz="0" w:space="0" w:color="auto"/>
            <w:left w:val="none" w:sz="0" w:space="0" w:color="auto"/>
            <w:bottom w:val="none" w:sz="0" w:space="0" w:color="auto"/>
            <w:right w:val="none" w:sz="0" w:space="0" w:color="auto"/>
          </w:divBdr>
          <w:divsChild>
            <w:div w:id="1160847413">
              <w:marLeft w:val="0"/>
              <w:marRight w:val="0"/>
              <w:marTop w:val="0"/>
              <w:marBottom w:val="0"/>
              <w:divBdr>
                <w:top w:val="none" w:sz="0" w:space="0" w:color="auto"/>
                <w:left w:val="none" w:sz="0" w:space="0" w:color="auto"/>
                <w:bottom w:val="none" w:sz="0" w:space="0" w:color="auto"/>
                <w:right w:val="none" w:sz="0" w:space="0" w:color="auto"/>
              </w:divBdr>
            </w:div>
          </w:divsChild>
        </w:div>
        <w:div w:id="729696319">
          <w:marLeft w:val="0"/>
          <w:marRight w:val="0"/>
          <w:marTop w:val="0"/>
          <w:marBottom w:val="0"/>
          <w:divBdr>
            <w:top w:val="none" w:sz="0" w:space="0" w:color="auto"/>
            <w:left w:val="none" w:sz="0" w:space="0" w:color="auto"/>
            <w:bottom w:val="none" w:sz="0" w:space="0" w:color="auto"/>
            <w:right w:val="none" w:sz="0" w:space="0" w:color="auto"/>
          </w:divBdr>
          <w:divsChild>
            <w:div w:id="394276715">
              <w:marLeft w:val="0"/>
              <w:marRight w:val="0"/>
              <w:marTop w:val="0"/>
              <w:marBottom w:val="0"/>
              <w:divBdr>
                <w:top w:val="none" w:sz="0" w:space="0" w:color="auto"/>
                <w:left w:val="none" w:sz="0" w:space="0" w:color="auto"/>
                <w:bottom w:val="none" w:sz="0" w:space="0" w:color="auto"/>
                <w:right w:val="none" w:sz="0" w:space="0" w:color="auto"/>
              </w:divBdr>
            </w:div>
          </w:divsChild>
        </w:div>
        <w:div w:id="1022513624">
          <w:marLeft w:val="0"/>
          <w:marRight w:val="0"/>
          <w:marTop w:val="0"/>
          <w:marBottom w:val="0"/>
          <w:divBdr>
            <w:top w:val="none" w:sz="0" w:space="0" w:color="auto"/>
            <w:left w:val="none" w:sz="0" w:space="0" w:color="auto"/>
            <w:bottom w:val="none" w:sz="0" w:space="0" w:color="auto"/>
            <w:right w:val="none" w:sz="0" w:space="0" w:color="auto"/>
          </w:divBdr>
          <w:divsChild>
            <w:div w:id="1033263068">
              <w:marLeft w:val="0"/>
              <w:marRight w:val="0"/>
              <w:marTop w:val="0"/>
              <w:marBottom w:val="0"/>
              <w:divBdr>
                <w:top w:val="none" w:sz="0" w:space="0" w:color="auto"/>
                <w:left w:val="none" w:sz="0" w:space="0" w:color="auto"/>
                <w:bottom w:val="none" w:sz="0" w:space="0" w:color="auto"/>
                <w:right w:val="none" w:sz="0" w:space="0" w:color="auto"/>
              </w:divBdr>
            </w:div>
          </w:divsChild>
        </w:div>
        <w:div w:id="1168053644">
          <w:marLeft w:val="0"/>
          <w:marRight w:val="0"/>
          <w:marTop w:val="0"/>
          <w:marBottom w:val="0"/>
          <w:divBdr>
            <w:top w:val="none" w:sz="0" w:space="0" w:color="auto"/>
            <w:left w:val="none" w:sz="0" w:space="0" w:color="auto"/>
            <w:bottom w:val="none" w:sz="0" w:space="0" w:color="auto"/>
            <w:right w:val="none" w:sz="0" w:space="0" w:color="auto"/>
          </w:divBdr>
          <w:divsChild>
            <w:div w:id="1719016538">
              <w:marLeft w:val="0"/>
              <w:marRight w:val="0"/>
              <w:marTop w:val="0"/>
              <w:marBottom w:val="0"/>
              <w:divBdr>
                <w:top w:val="none" w:sz="0" w:space="0" w:color="auto"/>
                <w:left w:val="none" w:sz="0" w:space="0" w:color="auto"/>
                <w:bottom w:val="none" w:sz="0" w:space="0" w:color="auto"/>
                <w:right w:val="none" w:sz="0" w:space="0" w:color="auto"/>
              </w:divBdr>
            </w:div>
          </w:divsChild>
        </w:div>
        <w:div w:id="1991399383">
          <w:marLeft w:val="0"/>
          <w:marRight w:val="0"/>
          <w:marTop w:val="0"/>
          <w:marBottom w:val="0"/>
          <w:divBdr>
            <w:top w:val="none" w:sz="0" w:space="0" w:color="auto"/>
            <w:left w:val="none" w:sz="0" w:space="0" w:color="auto"/>
            <w:bottom w:val="none" w:sz="0" w:space="0" w:color="auto"/>
            <w:right w:val="none" w:sz="0" w:space="0" w:color="auto"/>
          </w:divBdr>
          <w:divsChild>
            <w:div w:id="620260259">
              <w:marLeft w:val="0"/>
              <w:marRight w:val="0"/>
              <w:marTop w:val="0"/>
              <w:marBottom w:val="0"/>
              <w:divBdr>
                <w:top w:val="none" w:sz="0" w:space="0" w:color="auto"/>
                <w:left w:val="none" w:sz="0" w:space="0" w:color="auto"/>
                <w:bottom w:val="none" w:sz="0" w:space="0" w:color="auto"/>
                <w:right w:val="none" w:sz="0" w:space="0" w:color="auto"/>
              </w:divBdr>
            </w:div>
          </w:divsChild>
        </w:div>
        <w:div w:id="487868375">
          <w:marLeft w:val="0"/>
          <w:marRight w:val="0"/>
          <w:marTop w:val="0"/>
          <w:marBottom w:val="0"/>
          <w:divBdr>
            <w:top w:val="none" w:sz="0" w:space="0" w:color="auto"/>
            <w:left w:val="none" w:sz="0" w:space="0" w:color="auto"/>
            <w:bottom w:val="none" w:sz="0" w:space="0" w:color="auto"/>
            <w:right w:val="none" w:sz="0" w:space="0" w:color="auto"/>
          </w:divBdr>
          <w:divsChild>
            <w:div w:id="55324706">
              <w:marLeft w:val="0"/>
              <w:marRight w:val="0"/>
              <w:marTop w:val="0"/>
              <w:marBottom w:val="0"/>
              <w:divBdr>
                <w:top w:val="none" w:sz="0" w:space="0" w:color="auto"/>
                <w:left w:val="none" w:sz="0" w:space="0" w:color="auto"/>
                <w:bottom w:val="none" w:sz="0" w:space="0" w:color="auto"/>
                <w:right w:val="none" w:sz="0" w:space="0" w:color="auto"/>
              </w:divBdr>
            </w:div>
          </w:divsChild>
        </w:div>
        <w:div w:id="84302263">
          <w:marLeft w:val="0"/>
          <w:marRight w:val="0"/>
          <w:marTop w:val="0"/>
          <w:marBottom w:val="0"/>
          <w:divBdr>
            <w:top w:val="none" w:sz="0" w:space="0" w:color="auto"/>
            <w:left w:val="none" w:sz="0" w:space="0" w:color="auto"/>
            <w:bottom w:val="none" w:sz="0" w:space="0" w:color="auto"/>
            <w:right w:val="none" w:sz="0" w:space="0" w:color="auto"/>
          </w:divBdr>
          <w:divsChild>
            <w:div w:id="310254881">
              <w:marLeft w:val="0"/>
              <w:marRight w:val="0"/>
              <w:marTop w:val="0"/>
              <w:marBottom w:val="0"/>
              <w:divBdr>
                <w:top w:val="none" w:sz="0" w:space="0" w:color="auto"/>
                <w:left w:val="none" w:sz="0" w:space="0" w:color="auto"/>
                <w:bottom w:val="none" w:sz="0" w:space="0" w:color="auto"/>
                <w:right w:val="none" w:sz="0" w:space="0" w:color="auto"/>
              </w:divBdr>
            </w:div>
          </w:divsChild>
        </w:div>
        <w:div w:id="21366086">
          <w:marLeft w:val="0"/>
          <w:marRight w:val="0"/>
          <w:marTop w:val="0"/>
          <w:marBottom w:val="0"/>
          <w:divBdr>
            <w:top w:val="none" w:sz="0" w:space="0" w:color="auto"/>
            <w:left w:val="none" w:sz="0" w:space="0" w:color="auto"/>
            <w:bottom w:val="none" w:sz="0" w:space="0" w:color="auto"/>
            <w:right w:val="none" w:sz="0" w:space="0" w:color="auto"/>
          </w:divBdr>
          <w:divsChild>
            <w:div w:id="1929925141">
              <w:marLeft w:val="0"/>
              <w:marRight w:val="0"/>
              <w:marTop w:val="0"/>
              <w:marBottom w:val="0"/>
              <w:divBdr>
                <w:top w:val="none" w:sz="0" w:space="0" w:color="auto"/>
                <w:left w:val="none" w:sz="0" w:space="0" w:color="auto"/>
                <w:bottom w:val="none" w:sz="0" w:space="0" w:color="auto"/>
                <w:right w:val="none" w:sz="0" w:space="0" w:color="auto"/>
              </w:divBdr>
            </w:div>
          </w:divsChild>
        </w:div>
        <w:div w:id="602348321">
          <w:marLeft w:val="0"/>
          <w:marRight w:val="0"/>
          <w:marTop w:val="0"/>
          <w:marBottom w:val="0"/>
          <w:divBdr>
            <w:top w:val="none" w:sz="0" w:space="0" w:color="auto"/>
            <w:left w:val="none" w:sz="0" w:space="0" w:color="auto"/>
            <w:bottom w:val="none" w:sz="0" w:space="0" w:color="auto"/>
            <w:right w:val="none" w:sz="0" w:space="0" w:color="auto"/>
          </w:divBdr>
          <w:divsChild>
            <w:div w:id="1350720627">
              <w:marLeft w:val="0"/>
              <w:marRight w:val="0"/>
              <w:marTop w:val="0"/>
              <w:marBottom w:val="0"/>
              <w:divBdr>
                <w:top w:val="none" w:sz="0" w:space="0" w:color="auto"/>
                <w:left w:val="none" w:sz="0" w:space="0" w:color="auto"/>
                <w:bottom w:val="none" w:sz="0" w:space="0" w:color="auto"/>
                <w:right w:val="none" w:sz="0" w:space="0" w:color="auto"/>
              </w:divBdr>
            </w:div>
            <w:div w:id="1448430401">
              <w:marLeft w:val="0"/>
              <w:marRight w:val="0"/>
              <w:marTop w:val="0"/>
              <w:marBottom w:val="0"/>
              <w:divBdr>
                <w:top w:val="none" w:sz="0" w:space="0" w:color="auto"/>
                <w:left w:val="none" w:sz="0" w:space="0" w:color="auto"/>
                <w:bottom w:val="none" w:sz="0" w:space="0" w:color="auto"/>
                <w:right w:val="none" w:sz="0" w:space="0" w:color="auto"/>
              </w:divBdr>
            </w:div>
          </w:divsChild>
        </w:div>
        <w:div w:id="1836921312">
          <w:marLeft w:val="0"/>
          <w:marRight w:val="0"/>
          <w:marTop w:val="0"/>
          <w:marBottom w:val="0"/>
          <w:divBdr>
            <w:top w:val="none" w:sz="0" w:space="0" w:color="auto"/>
            <w:left w:val="none" w:sz="0" w:space="0" w:color="auto"/>
            <w:bottom w:val="none" w:sz="0" w:space="0" w:color="auto"/>
            <w:right w:val="none" w:sz="0" w:space="0" w:color="auto"/>
          </w:divBdr>
          <w:divsChild>
            <w:div w:id="1465394775">
              <w:marLeft w:val="0"/>
              <w:marRight w:val="0"/>
              <w:marTop w:val="0"/>
              <w:marBottom w:val="0"/>
              <w:divBdr>
                <w:top w:val="none" w:sz="0" w:space="0" w:color="auto"/>
                <w:left w:val="none" w:sz="0" w:space="0" w:color="auto"/>
                <w:bottom w:val="none" w:sz="0" w:space="0" w:color="auto"/>
                <w:right w:val="none" w:sz="0" w:space="0" w:color="auto"/>
              </w:divBdr>
            </w:div>
          </w:divsChild>
        </w:div>
        <w:div w:id="113603392">
          <w:marLeft w:val="0"/>
          <w:marRight w:val="0"/>
          <w:marTop w:val="0"/>
          <w:marBottom w:val="0"/>
          <w:divBdr>
            <w:top w:val="none" w:sz="0" w:space="0" w:color="auto"/>
            <w:left w:val="none" w:sz="0" w:space="0" w:color="auto"/>
            <w:bottom w:val="none" w:sz="0" w:space="0" w:color="auto"/>
            <w:right w:val="none" w:sz="0" w:space="0" w:color="auto"/>
          </w:divBdr>
          <w:divsChild>
            <w:div w:id="125662203">
              <w:marLeft w:val="0"/>
              <w:marRight w:val="0"/>
              <w:marTop w:val="0"/>
              <w:marBottom w:val="0"/>
              <w:divBdr>
                <w:top w:val="none" w:sz="0" w:space="0" w:color="auto"/>
                <w:left w:val="none" w:sz="0" w:space="0" w:color="auto"/>
                <w:bottom w:val="none" w:sz="0" w:space="0" w:color="auto"/>
                <w:right w:val="none" w:sz="0" w:space="0" w:color="auto"/>
              </w:divBdr>
            </w:div>
          </w:divsChild>
        </w:div>
        <w:div w:id="1102603176">
          <w:marLeft w:val="0"/>
          <w:marRight w:val="0"/>
          <w:marTop w:val="0"/>
          <w:marBottom w:val="0"/>
          <w:divBdr>
            <w:top w:val="none" w:sz="0" w:space="0" w:color="auto"/>
            <w:left w:val="none" w:sz="0" w:space="0" w:color="auto"/>
            <w:bottom w:val="none" w:sz="0" w:space="0" w:color="auto"/>
            <w:right w:val="none" w:sz="0" w:space="0" w:color="auto"/>
          </w:divBdr>
          <w:divsChild>
            <w:div w:id="61343216">
              <w:marLeft w:val="0"/>
              <w:marRight w:val="0"/>
              <w:marTop w:val="0"/>
              <w:marBottom w:val="0"/>
              <w:divBdr>
                <w:top w:val="none" w:sz="0" w:space="0" w:color="auto"/>
                <w:left w:val="none" w:sz="0" w:space="0" w:color="auto"/>
                <w:bottom w:val="none" w:sz="0" w:space="0" w:color="auto"/>
                <w:right w:val="none" w:sz="0" w:space="0" w:color="auto"/>
              </w:divBdr>
            </w:div>
          </w:divsChild>
        </w:div>
        <w:div w:id="158665562">
          <w:marLeft w:val="0"/>
          <w:marRight w:val="0"/>
          <w:marTop w:val="0"/>
          <w:marBottom w:val="0"/>
          <w:divBdr>
            <w:top w:val="none" w:sz="0" w:space="0" w:color="auto"/>
            <w:left w:val="none" w:sz="0" w:space="0" w:color="auto"/>
            <w:bottom w:val="none" w:sz="0" w:space="0" w:color="auto"/>
            <w:right w:val="none" w:sz="0" w:space="0" w:color="auto"/>
          </w:divBdr>
          <w:divsChild>
            <w:div w:id="987317216">
              <w:marLeft w:val="0"/>
              <w:marRight w:val="0"/>
              <w:marTop w:val="0"/>
              <w:marBottom w:val="0"/>
              <w:divBdr>
                <w:top w:val="none" w:sz="0" w:space="0" w:color="auto"/>
                <w:left w:val="none" w:sz="0" w:space="0" w:color="auto"/>
                <w:bottom w:val="none" w:sz="0" w:space="0" w:color="auto"/>
                <w:right w:val="none" w:sz="0" w:space="0" w:color="auto"/>
              </w:divBdr>
            </w:div>
          </w:divsChild>
        </w:div>
        <w:div w:id="1581718757">
          <w:marLeft w:val="0"/>
          <w:marRight w:val="0"/>
          <w:marTop w:val="0"/>
          <w:marBottom w:val="0"/>
          <w:divBdr>
            <w:top w:val="none" w:sz="0" w:space="0" w:color="auto"/>
            <w:left w:val="none" w:sz="0" w:space="0" w:color="auto"/>
            <w:bottom w:val="none" w:sz="0" w:space="0" w:color="auto"/>
            <w:right w:val="none" w:sz="0" w:space="0" w:color="auto"/>
          </w:divBdr>
          <w:divsChild>
            <w:div w:id="2037147200">
              <w:marLeft w:val="0"/>
              <w:marRight w:val="0"/>
              <w:marTop w:val="0"/>
              <w:marBottom w:val="0"/>
              <w:divBdr>
                <w:top w:val="none" w:sz="0" w:space="0" w:color="auto"/>
                <w:left w:val="none" w:sz="0" w:space="0" w:color="auto"/>
                <w:bottom w:val="none" w:sz="0" w:space="0" w:color="auto"/>
                <w:right w:val="none" w:sz="0" w:space="0" w:color="auto"/>
              </w:divBdr>
            </w:div>
          </w:divsChild>
        </w:div>
        <w:div w:id="693773703">
          <w:marLeft w:val="0"/>
          <w:marRight w:val="0"/>
          <w:marTop w:val="0"/>
          <w:marBottom w:val="0"/>
          <w:divBdr>
            <w:top w:val="none" w:sz="0" w:space="0" w:color="auto"/>
            <w:left w:val="none" w:sz="0" w:space="0" w:color="auto"/>
            <w:bottom w:val="none" w:sz="0" w:space="0" w:color="auto"/>
            <w:right w:val="none" w:sz="0" w:space="0" w:color="auto"/>
          </w:divBdr>
          <w:divsChild>
            <w:div w:id="2105612184">
              <w:marLeft w:val="0"/>
              <w:marRight w:val="0"/>
              <w:marTop w:val="0"/>
              <w:marBottom w:val="0"/>
              <w:divBdr>
                <w:top w:val="none" w:sz="0" w:space="0" w:color="auto"/>
                <w:left w:val="none" w:sz="0" w:space="0" w:color="auto"/>
                <w:bottom w:val="none" w:sz="0" w:space="0" w:color="auto"/>
                <w:right w:val="none" w:sz="0" w:space="0" w:color="auto"/>
              </w:divBdr>
            </w:div>
          </w:divsChild>
        </w:div>
        <w:div w:id="2017422468">
          <w:marLeft w:val="0"/>
          <w:marRight w:val="0"/>
          <w:marTop w:val="0"/>
          <w:marBottom w:val="0"/>
          <w:divBdr>
            <w:top w:val="none" w:sz="0" w:space="0" w:color="auto"/>
            <w:left w:val="none" w:sz="0" w:space="0" w:color="auto"/>
            <w:bottom w:val="none" w:sz="0" w:space="0" w:color="auto"/>
            <w:right w:val="none" w:sz="0" w:space="0" w:color="auto"/>
          </w:divBdr>
          <w:divsChild>
            <w:div w:id="953512234">
              <w:marLeft w:val="0"/>
              <w:marRight w:val="0"/>
              <w:marTop w:val="0"/>
              <w:marBottom w:val="0"/>
              <w:divBdr>
                <w:top w:val="none" w:sz="0" w:space="0" w:color="auto"/>
                <w:left w:val="none" w:sz="0" w:space="0" w:color="auto"/>
                <w:bottom w:val="none" w:sz="0" w:space="0" w:color="auto"/>
                <w:right w:val="none" w:sz="0" w:space="0" w:color="auto"/>
              </w:divBdr>
            </w:div>
          </w:divsChild>
        </w:div>
        <w:div w:id="1824541797">
          <w:marLeft w:val="0"/>
          <w:marRight w:val="0"/>
          <w:marTop w:val="0"/>
          <w:marBottom w:val="0"/>
          <w:divBdr>
            <w:top w:val="none" w:sz="0" w:space="0" w:color="auto"/>
            <w:left w:val="none" w:sz="0" w:space="0" w:color="auto"/>
            <w:bottom w:val="none" w:sz="0" w:space="0" w:color="auto"/>
            <w:right w:val="none" w:sz="0" w:space="0" w:color="auto"/>
          </w:divBdr>
          <w:divsChild>
            <w:div w:id="642203248">
              <w:marLeft w:val="0"/>
              <w:marRight w:val="0"/>
              <w:marTop w:val="0"/>
              <w:marBottom w:val="0"/>
              <w:divBdr>
                <w:top w:val="none" w:sz="0" w:space="0" w:color="auto"/>
                <w:left w:val="none" w:sz="0" w:space="0" w:color="auto"/>
                <w:bottom w:val="none" w:sz="0" w:space="0" w:color="auto"/>
                <w:right w:val="none" w:sz="0" w:space="0" w:color="auto"/>
              </w:divBdr>
            </w:div>
          </w:divsChild>
        </w:div>
        <w:div w:id="469252397">
          <w:marLeft w:val="0"/>
          <w:marRight w:val="0"/>
          <w:marTop w:val="0"/>
          <w:marBottom w:val="0"/>
          <w:divBdr>
            <w:top w:val="none" w:sz="0" w:space="0" w:color="auto"/>
            <w:left w:val="none" w:sz="0" w:space="0" w:color="auto"/>
            <w:bottom w:val="none" w:sz="0" w:space="0" w:color="auto"/>
            <w:right w:val="none" w:sz="0" w:space="0" w:color="auto"/>
          </w:divBdr>
          <w:divsChild>
            <w:div w:id="1733502259">
              <w:marLeft w:val="0"/>
              <w:marRight w:val="0"/>
              <w:marTop w:val="0"/>
              <w:marBottom w:val="0"/>
              <w:divBdr>
                <w:top w:val="none" w:sz="0" w:space="0" w:color="auto"/>
                <w:left w:val="none" w:sz="0" w:space="0" w:color="auto"/>
                <w:bottom w:val="none" w:sz="0" w:space="0" w:color="auto"/>
                <w:right w:val="none" w:sz="0" w:space="0" w:color="auto"/>
              </w:divBdr>
            </w:div>
          </w:divsChild>
        </w:div>
        <w:div w:id="105974670">
          <w:marLeft w:val="0"/>
          <w:marRight w:val="0"/>
          <w:marTop w:val="0"/>
          <w:marBottom w:val="0"/>
          <w:divBdr>
            <w:top w:val="none" w:sz="0" w:space="0" w:color="auto"/>
            <w:left w:val="none" w:sz="0" w:space="0" w:color="auto"/>
            <w:bottom w:val="none" w:sz="0" w:space="0" w:color="auto"/>
            <w:right w:val="none" w:sz="0" w:space="0" w:color="auto"/>
          </w:divBdr>
          <w:divsChild>
            <w:div w:id="433399417">
              <w:marLeft w:val="0"/>
              <w:marRight w:val="0"/>
              <w:marTop w:val="0"/>
              <w:marBottom w:val="0"/>
              <w:divBdr>
                <w:top w:val="none" w:sz="0" w:space="0" w:color="auto"/>
                <w:left w:val="none" w:sz="0" w:space="0" w:color="auto"/>
                <w:bottom w:val="none" w:sz="0" w:space="0" w:color="auto"/>
                <w:right w:val="none" w:sz="0" w:space="0" w:color="auto"/>
              </w:divBdr>
            </w:div>
          </w:divsChild>
        </w:div>
        <w:div w:id="1987315131">
          <w:marLeft w:val="0"/>
          <w:marRight w:val="0"/>
          <w:marTop w:val="0"/>
          <w:marBottom w:val="0"/>
          <w:divBdr>
            <w:top w:val="none" w:sz="0" w:space="0" w:color="auto"/>
            <w:left w:val="none" w:sz="0" w:space="0" w:color="auto"/>
            <w:bottom w:val="none" w:sz="0" w:space="0" w:color="auto"/>
            <w:right w:val="none" w:sz="0" w:space="0" w:color="auto"/>
          </w:divBdr>
          <w:divsChild>
            <w:div w:id="1403141287">
              <w:marLeft w:val="0"/>
              <w:marRight w:val="0"/>
              <w:marTop w:val="0"/>
              <w:marBottom w:val="0"/>
              <w:divBdr>
                <w:top w:val="none" w:sz="0" w:space="0" w:color="auto"/>
                <w:left w:val="none" w:sz="0" w:space="0" w:color="auto"/>
                <w:bottom w:val="none" w:sz="0" w:space="0" w:color="auto"/>
                <w:right w:val="none" w:sz="0" w:space="0" w:color="auto"/>
              </w:divBdr>
            </w:div>
          </w:divsChild>
        </w:div>
        <w:div w:id="262417630">
          <w:marLeft w:val="0"/>
          <w:marRight w:val="0"/>
          <w:marTop w:val="0"/>
          <w:marBottom w:val="0"/>
          <w:divBdr>
            <w:top w:val="none" w:sz="0" w:space="0" w:color="auto"/>
            <w:left w:val="none" w:sz="0" w:space="0" w:color="auto"/>
            <w:bottom w:val="none" w:sz="0" w:space="0" w:color="auto"/>
            <w:right w:val="none" w:sz="0" w:space="0" w:color="auto"/>
          </w:divBdr>
          <w:divsChild>
            <w:div w:id="1509099914">
              <w:marLeft w:val="0"/>
              <w:marRight w:val="0"/>
              <w:marTop w:val="0"/>
              <w:marBottom w:val="0"/>
              <w:divBdr>
                <w:top w:val="none" w:sz="0" w:space="0" w:color="auto"/>
                <w:left w:val="none" w:sz="0" w:space="0" w:color="auto"/>
                <w:bottom w:val="none" w:sz="0" w:space="0" w:color="auto"/>
                <w:right w:val="none" w:sz="0" w:space="0" w:color="auto"/>
              </w:divBdr>
            </w:div>
          </w:divsChild>
        </w:div>
        <w:div w:id="810443680">
          <w:marLeft w:val="0"/>
          <w:marRight w:val="0"/>
          <w:marTop w:val="0"/>
          <w:marBottom w:val="0"/>
          <w:divBdr>
            <w:top w:val="none" w:sz="0" w:space="0" w:color="auto"/>
            <w:left w:val="none" w:sz="0" w:space="0" w:color="auto"/>
            <w:bottom w:val="none" w:sz="0" w:space="0" w:color="auto"/>
            <w:right w:val="none" w:sz="0" w:space="0" w:color="auto"/>
          </w:divBdr>
          <w:divsChild>
            <w:div w:id="1255869015">
              <w:marLeft w:val="0"/>
              <w:marRight w:val="0"/>
              <w:marTop w:val="0"/>
              <w:marBottom w:val="0"/>
              <w:divBdr>
                <w:top w:val="none" w:sz="0" w:space="0" w:color="auto"/>
                <w:left w:val="none" w:sz="0" w:space="0" w:color="auto"/>
                <w:bottom w:val="none" w:sz="0" w:space="0" w:color="auto"/>
                <w:right w:val="none" w:sz="0" w:space="0" w:color="auto"/>
              </w:divBdr>
            </w:div>
          </w:divsChild>
        </w:div>
        <w:div w:id="255096317">
          <w:marLeft w:val="0"/>
          <w:marRight w:val="0"/>
          <w:marTop w:val="0"/>
          <w:marBottom w:val="0"/>
          <w:divBdr>
            <w:top w:val="none" w:sz="0" w:space="0" w:color="auto"/>
            <w:left w:val="none" w:sz="0" w:space="0" w:color="auto"/>
            <w:bottom w:val="none" w:sz="0" w:space="0" w:color="auto"/>
            <w:right w:val="none" w:sz="0" w:space="0" w:color="auto"/>
          </w:divBdr>
          <w:divsChild>
            <w:div w:id="653290490">
              <w:marLeft w:val="0"/>
              <w:marRight w:val="0"/>
              <w:marTop w:val="0"/>
              <w:marBottom w:val="0"/>
              <w:divBdr>
                <w:top w:val="none" w:sz="0" w:space="0" w:color="auto"/>
                <w:left w:val="none" w:sz="0" w:space="0" w:color="auto"/>
                <w:bottom w:val="none" w:sz="0" w:space="0" w:color="auto"/>
                <w:right w:val="none" w:sz="0" w:space="0" w:color="auto"/>
              </w:divBdr>
            </w:div>
          </w:divsChild>
        </w:div>
        <w:div w:id="1408110243">
          <w:marLeft w:val="0"/>
          <w:marRight w:val="0"/>
          <w:marTop w:val="0"/>
          <w:marBottom w:val="0"/>
          <w:divBdr>
            <w:top w:val="none" w:sz="0" w:space="0" w:color="auto"/>
            <w:left w:val="none" w:sz="0" w:space="0" w:color="auto"/>
            <w:bottom w:val="none" w:sz="0" w:space="0" w:color="auto"/>
            <w:right w:val="none" w:sz="0" w:space="0" w:color="auto"/>
          </w:divBdr>
          <w:divsChild>
            <w:div w:id="230429693">
              <w:marLeft w:val="0"/>
              <w:marRight w:val="0"/>
              <w:marTop w:val="0"/>
              <w:marBottom w:val="0"/>
              <w:divBdr>
                <w:top w:val="none" w:sz="0" w:space="0" w:color="auto"/>
                <w:left w:val="none" w:sz="0" w:space="0" w:color="auto"/>
                <w:bottom w:val="none" w:sz="0" w:space="0" w:color="auto"/>
                <w:right w:val="none" w:sz="0" w:space="0" w:color="auto"/>
              </w:divBdr>
            </w:div>
          </w:divsChild>
        </w:div>
        <w:div w:id="1044064759">
          <w:marLeft w:val="0"/>
          <w:marRight w:val="0"/>
          <w:marTop w:val="0"/>
          <w:marBottom w:val="0"/>
          <w:divBdr>
            <w:top w:val="none" w:sz="0" w:space="0" w:color="auto"/>
            <w:left w:val="none" w:sz="0" w:space="0" w:color="auto"/>
            <w:bottom w:val="none" w:sz="0" w:space="0" w:color="auto"/>
            <w:right w:val="none" w:sz="0" w:space="0" w:color="auto"/>
          </w:divBdr>
          <w:divsChild>
            <w:div w:id="202596037">
              <w:marLeft w:val="0"/>
              <w:marRight w:val="0"/>
              <w:marTop w:val="0"/>
              <w:marBottom w:val="0"/>
              <w:divBdr>
                <w:top w:val="none" w:sz="0" w:space="0" w:color="auto"/>
                <w:left w:val="none" w:sz="0" w:space="0" w:color="auto"/>
                <w:bottom w:val="none" w:sz="0" w:space="0" w:color="auto"/>
                <w:right w:val="none" w:sz="0" w:space="0" w:color="auto"/>
              </w:divBdr>
            </w:div>
          </w:divsChild>
        </w:div>
        <w:div w:id="100808895">
          <w:marLeft w:val="0"/>
          <w:marRight w:val="0"/>
          <w:marTop w:val="0"/>
          <w:marBottom w:val="0"/>
          <w:divBdr>
            <w:top w:val="none" w:sz="0" w:space="0" w:color="auto"/>
            <w:left w:val="none" w:sz="0" w:space="0" w:color="auto"/>
            <w:bottom w:val="none" w:sz="0" w:space="0" w:color="auto"/>
            <w:right w:val="none" w:sz="0" w:space="0" w:color="auto"/>
          </w:divBdr>
          <w:divsChild>
            <w:div w:id="2032995833">
              <w:marLeft w:val="0"/>
              <w:marRight w:val="0"/>
              <w:marTop w:val="0"/>
              <w:marBottom w:val="0"/>
              <w:divBdr>
                <w:top w:val="none" w:sz="0" w:space="0" w:color="auto"/>
                <w:left w:val="none" w:sz="0" w:space="0" w:color="auto"/>
                <w:bottom w:val="none" w:sz="0" w:space="0" w:color="auto"/>
                <w:right w:val="none" w:sz="0" w:space="0" w:color="auto"/>
              </w:divBdr>
            </w:div>
          </w:divsChild>
        </w:div>
        <w:div w:id="185368008">
          <w:marLeft w:val="0"/>
          <w:marRight w:val="0"/>
          <w:marTop w:val="0"/>
          <w:marBottom w:val="0"/>
          <w:divBdr>
            <w:top w:val="none" w:sz="0" w:space="0" w:color="auto"/>
            <w:left w:val="none" w:sz="0" w:space="0" w:color="auto"/>
            <w:bottom w:val="none" w:sz="0" w:space="0" w:color="auto"/>
            <w:right w:val="none" w:sz="0" w:space="0" w:color="auto"/>
          </w:divBdr>
          <w:divsChild>
            <w:div w:id="58988713">
              <w:marLeft w:val="0"/>
              <w:marRight w:val="0"/>
              <w:marTop w:val="0"/>
              <w:marBottom w:val="0"/>
              <w:divBdr>
                <w:top w:val="none" w:sz="0" w:space="0" w:color="auto"/>
                <w:left w:val="none" w:sz="0" w:space="0" w:color="auto"/>
                <w:bottom w:val="none" w:sz="0" w:space="0" w:color="auto"/>
                <w:right w:val="none" w:sz="0" w:space="0" w:color="auto"/>
              </w:divBdr>
            </w:div>
          </w:divsChild>
        </w:div>
        <w:div w:id="302544330">
          <w:marLeft w:val="0"/>
          <w:marRight w:val="0"/>
          <w:marTop w:val="0"/>
          <w:marBottom w:val="0"/>
          <w:divBdr>
            <w:top w:val="none" w:sz="0" w:space="0" w:color="auto"/>
            <w:left w:val="none" w:sz="0" w:space="0" w:color="auto"/>
            <w:bottom w:val="none" w:sz="0" w:space="0" w:color="auto"/>
            <w:right w:val="none" w:sz="0" w:space="0" w:color="auto"/>
          </w:divBdr>
          <w:divsChild>
            <w:div w:id="68624170">
              <w:marLeft w:val="0"/>
              <w:marRight w:val="0"/>
              <w:marTop w:val="0"/>
              <w:marBottom w:val="0"/>
              <w:divBdr>
                <w:top w:val="none" w:sz="0" w:space="0" w:color="auto"/>
                <w:left w:val="none" w:sz="0" w:space="0" w:color="auto"/>
                <w:bottom w:val="none" w:sz="0" w:space="0" w:color="auto"/>
                <w:right w:val="none" w:sz="0" w:space="0" w:color="auto"/>
              </w:divBdr>
            </w:div>
          </w:divsChild>
        </w:div>
        <w:div w:id="1566798282">
          <w:marLeft w:val="0"/>
          <w:marRight w:val="0"/>
          <w:marTop w:val="0"/>
          <w:marBottom w:val="0"/>
          <w:divBdr>
            <w:top w:val="none" w:sz="0" w:space="0" w:color="auto"/>
            <w:left w:val="none" w:sz="0" w:space="0" w:color="auto"/>
            <w:bottom w:val="none" w:sz="0" w:space="0" w:color="auto"/>
            <w:right w:val="none" w:sz="0" w:space="0" w:color="auto"/>
          </w:divBdr>
          <w:divsChild>
            <w:div w:id="35350828">
              <w:marLeft w:val="0"/>
              <w:marRight w:val="0"/>
              <w:marTop w:val="0"/>
              <w:marBottom w:val="0"/>
              <w:divBdr>
                <w:top w:val="none" w:sz="0" w:space="0" w:color="auto"/>
                <w:left w:val="none" w:sz="0" w:space="0" w:color="auto"/>
                <w:bottom w:val="none" w:sz="0" w:space="0" w:color="auto"/>
                <w:right w:val="none" w:sz="0" w:space="0" w:color="auto"/>
              </w:divBdr>
            </w:div>
          </w:divsChild>
        </w:div>
        <w:div w:id="858278766">
          <w:marLeft w:val="0"/>
          <w:marRight w:val="0"/>
          <w:marTop w:val="0"/>
          <w:marBottom w:val="0"/>
          <w:divBdr>
            <w:top w:val="none" w:sz="0" w:space="0" w:color="auto"/>
            <w:left w:val="none" w:sz="0" w:space="0" w:color="auto"/>
            <w:bottom w:val="none" w:sz="0" w:space="0" w:color="auto"/>
            <w:right w:val="none" w:sz="0" w:space="0" w:color="auto"/>
          </w:divBdr>
          <w:divsChild>
            <w:div w:id="1967740014">
              <w:marLeft w:val="0"/>
              <w:marRight w:val="0"/>
              <w:marTop w:val="0"/>
              <w:marBottom w:val="0"/>
              <w:divBdr>
                <w:top w:val="none" w:sz="0" w:space="0" w:color="auto"/>
                <w:left w:val="none" w:sz="0" w:space="0" w:color="auto"/>
                <w:bottom w:val="none" w:sz="0" w:space="0" w:color="auto"/>
                <w:right w:val="none" w:sz="0" w:space="0" w:color="auto"/>
              </w:divBdr>
            </w:div>
          </w:divsChild>
        </w:div>
        <w:div w:id="551383882">
          <w:marLeft w:val="0"/>
          <w:marRight w:val="0"/>
          <w:marTop w:val="0"/>
          <w:marBottom w:val="0"/>
          <w:divBdr>
            <w:top w:val="none" w:sz="0" w:space="0" w:color="auto"/>
            <w:left w:val="none" w:sz="0" w:space="0" w:color="auto"/>
            <w:bottom w:val="none" w:sz="0" w:space="0" w:color="auto"/>
            <w:right w:val="none" w:sz="0" w:space="0" w:color="auto"/>
          </w:divBdr>
          <w:divsChild>
            <w:div w:id="1319528803">
              <w:marLeft w:val="0"/>
              <w:marRight w:val="0"/>
              <w:marTop w:val="0"/>
              <w:marBottom w:val="0"/>
              <w:divBdr>
                <w:top w:val="none" w:sz="0" w:space="0" w:color="auto"/>
                <w:left w:val="none" w:sz="0" w:space="0" w:color="auto"/>
                <w:bottom w:val="none" w:sz="0" w:space="0" w:color="auto"/>
                <w:right w:val="none" w:sz="0" w:space="0" w:color="auto"/>
              </w:divBdr>
            </w:div>
          </w:divsChild>
        </w:div>
        <w:div w:id="1032999998">
          <w:marLeft w:val="0"/>
          <w:marRight w:val="0"/>
          <w:marTop w:val="0"/>
          <w:marBottom w:val="0"/>
          <w:divBdr>
            <w:top w:val="none" w:sz="0" w:space="0" w:color="auto"/>
            <w:left w:val="none" w:sz="0" w:space="0" w:color="auto"/>
            <w:bottom w:val="none" w:sz="0" w:space="0" w:color="auto"/>
            <w:right w:val="none" w:sz="0" w:space="0" w:color="auto"/>
          </w:divBdr>
          <w:divsChild>
            <w:div w:id="110705373">
              <w:marLeft w:val="0"/>
              <w:marRight w:val="0"/>
              <w:marTop w:val="0"/>
              <w:marBottom w:val="0"/>
              <w:divBdr>
                <w:top w:val="none" w:sz="0" w:space="0" w:color="auto"/>
                <w:left w:val="none" w:sz="0" w:space="0" w:color="auto"/>
                <w:bottom w:val="none" w:sz="0" w:space="0" w:color="auto"/>
                <w:right w:val="none" w:sz="0" w:space="0" w:color="auto"/>
              </w:divBdr>
            </w:div>
          </w:divsChild>
        </w:div>
        <w:div w:id="964968648">
          <w:marLeft w:val="0"/>
          <w:marRight w:val="0"/>
          <w:marTop w:val="0"/>
          <w:marBottom w:val="0"/>
          <w:divBdr>
            <w:top w:val="none" w:sz="0" w:space="0" w:color="auto"/>
            <w:left w:val="none" w:sz="0" w:space="0" w:color="auto"/>
            <w:bottom w:val="none" w:sz="0" w:space="0" w:color="auto"/>
            <w:right w:val="none" w:sz="0" w:space="0" w:color="auto"/>
          </w:divBdr>
          <w:divsChild>
            <w:div w:id="1625697451">
              <w:marLeft w:val="0"/>
              <w:marRight w:val="0"/>
              <w:marTop w:val="0"/>
              <w:marBottom w:val="0"/>
              <w:divBdr>
                <w:top w:val="none" w:sz="0" w:space="0" w:color="auto"/>
                <w:left w:val="none" w:sz="0" w:space="0" w:color="auto"/>
                <w:bottom w:val="none" w:sz="0" w:space="0" w:color="auto"/>
                <w:right w:val="none" w:sz="0" w:space="0" w:color="auto"/>
              </w:divBdr>
            </w:div>
          </w:divsChild>
        </w:div>
        <w:div w:id="1797749679">
          <w:marLeft w:val="0"/>
          <w:marRight w:val="0"/>
          <w:marTop w:val="0"/>
          <w:marBottom w:val="0"/>
          <w:divBdr>
            <w:top w:val="none" w:sz="0" w:space="0" w:color="auto"/>
            <w:left w:val="none" w:sz="0" w:space="0" w:color="auto"/>
            <w:bottom w:val="none" w:sz="0" w:space="0" w:color="auto"/>
            <w:right w:val="none" w:sz="0" w:space="0" w:color="auto"/>
          </w:divBdr>
          <w:divsChild>
            <w:div w:id="1118646391">
              <w:marLeft w:val="0"/>
              <w:marRight w:val="0"/>
              <w:marTop w:val="0"/>
              <w:marBottom w:val="0"/>
              <w:divBdr>
                <w:top w:val="none" w:sz="0" w:space="0" w:color="auto"/>
                <w:left w:val="none" w:sz="0" w:space="0" w:color="auto"/>
                <w:bottom w:val="none" w:sz="0" w:space="0" w:color="auto"/>
                <w:right w:val="none" w:sz="0" w:space="0" w:color="auto"/>
              </w:divBdr>
            </w:div>
            <w:div w:id="1603953660">
              <w:marLeft w:val="0"/>
              <w:marRight w:val="0"/>
              <w:marTop w:val="0"/>
              <w:marBottom w:val="0"/>
              <w:divBdr>
                <w:top w:val="none" w:sz="0" w:space="0" w:color="auto"/>
                <w:left w:val="none" w:sz="0" w:space="0" w:color="auto"/>
                <w:bottom w:val="none" w:sz="0" w:space="0" w:color="auto"/>
                <w:right w:val="none" w:sz="0" w:space="0" w:color="auto"/>
              </w:divBdr>
            </w:div>
          </w:divsChild>
        </w:div>
        <w:div w:id="1820342530">
          <w:marLeft w:val="0"/>
          <w:marRight w:val="0"/>
          <w:marTop w:val="0"/>
          <w:marBottom w:val="0"/>
          <w:divBdr>
            <w:top w:val="none" w:sz="0" w:space="0" w:color="auto"/>
            <w:left w:val="none" w:sz="0" w:space="0" w:color="auto"/>
            <w:bottom w:val="none" w:sz="0" w:space="0" w:color="auto"/>
            <w:right w:val="none" w:sz="0" w:space="0" w:color="auto"/>
          </w:divBdr>
          <w:divsChild>
            <w:div w:id="273289083">
              <w:marLeft w:val="0"/>
              <w:marRight w:val="0"/>
              <w:marTop w:val="0"/>
              <w:marBottom w:val="0"/>
              <w:divBdr>
                <w:top w:val="none" w:sz="0" w:space="0" w:color="auto"/>
                <w:left w:val="none" w:sz="0" w:space="0" w:color="auto"/>
                <w:bottom w:val="none" w:sz="0" w:space="0" w:color="auto"/>
                <w:right w:val="none" w:sz="0" w:space="0" w:color="auto"/>
              </w:divBdr>
            </w:div>
          </w:divsChild>
        </w:div>
        <w:div w:id="567233932">
          <w:marLeft w:val="0"/>
          <w:marRight w:val="0"/>
          <w:marTop w:val="0"/>
          <w:marBottom w:val="0"/>
          <w:divBdr>
            <w:top w:val="none" w:sz="0" w:space="0" w:color="auto"/>
            <w:left w:val="none" w:sz="0" w:space="0" w:color="auto"/>
            <w:bottom w:val="none" w:sz="0" w:space="0" w:color="auto"/>
            <w:right w:val="none" w:sz="0" w:space="0" w:color="auto"/>
          </w:divBdr>
          <w:divsChild>
            <w:div w:id="424423371">
              <w:marLeft w:val="0"/>
              <w:marRight w:val="0"/>
              <w:marTop w:val="0"/>
              <w:marBottom w:val="0"/>
              <w:divBdr>
                <w:top w:val="none" w:sz="0" w:space="0" w:color="auto"/>
                <w:left w:val="none" w:sz="0" w:space="0" w:color="auto"/>
                <w:bottom w:val="none" w:sz="0" w:space="0" w:color="auto"/>
                <w:right w:val="none" w:sz="0" w:space="0" w:color="auto"/>
              </w:divBdr>
            </w:div>
          </w:divsChild>
        </w:div>
        <w:div w:id="405961633">
          <w:marLeft w:val="0"/>
          <w:marRight w:val="0"/>
          <w:marTop w:val="0"/>
          <w:marBottom w:val="0"/>
          <w:divBdr>
            <w:top w:val="none" w:sz="0" w:space="0" w:color="auto"/>
            <w:left w:val="none" w:sz="0" w:space="0" w:color="auto"/>
            <w:bottom w:val="none" w:sz="0" w:space="0" w:color="auto"/>
            <w:right w:val="none" w:sz="0" w:space="0" w:color="auto"/>
          </w:divBdr>
          <w:divsChild>
            <w:div w:id="361826619">
              <w:marLeft w:val="0"/>
              <w:marRight w:val="0"/>
              <w:marTop w:val="0"/>
              <w:marBottom w:val="0"/>
              <w:divBdr>
                <w:top w:val="none" w:sz="0" w:space="0" w:color="auto"/>
                <w:left w:val="none" w:sz="0" w:space="0" w:color="auto"/>
                <w:bottom w:val="none" w:sz="0" w:space="0" w:color="auto"/>
                <w:right w:val="none" w:sz="0" w:space="0" w:color="auto"/>
              </w:divBdr>
            </w:div>
          </w:divsChild>
        </w:div>
        <w:div w:id="101656303">
          <w:marLeft w:val="0"/>
          <w:marRight w:val="0"/>
          <w:marTop w:val="0"/>
          <w:marBottom w:val="0"/>
          <w:divBdr>
            <w:top w:val="none" w:sz="0" w:space="0" w:color="auto"/>
            <w:left w:val="none" w:sz="0" w:space="0" w:color="auto"/>
            <w:bottom w:val="none" w:sz="0" w:space="0" w:color="auto"/>
            <w:right w:val="none" w:sz="0" w:space="0" w:color="auto"/>
          </w:divBdr>
          <w:divsChild>
            <w:div w:id="1901359462">
              <w:marLeft w:val="0"/>
              <w:marRight w:val="0"/>
              <w:marTop w:val="0"/>
              <w:marBottom w:val="0"/>
              <w:divBdr>
                <w:top w:val="none" w:sz="0" w:space="0" w:color="auto"/>
                <w:left w:val="none" w:sz="0" w:space="0" w:color="auto"/>
                <w:bottom w:val="none" w:sz="0" w:space="0" w:color="auto"/>
                <w:right w:val="none" w:sz="0" w:space="0" w:color="auto"/>
              </w:divBdr>
            </w:div>
          </w:divsChild>
        </w:div>
        <w:div w:id="947084110">
          <w:marLeft w:val="0"/>
          <w:marRight w:val="0"/>
          <w:marTop w:val="0"/>
          <w:marBottom w:val="0"/>
          <w:divBdr>
            <w:top w:val="none" w:sz="0" w:space="0" w:color="auto"/>
            <w:left w:val="none" w:sz="0" w:space="0" w:color="auto"/>
            <w:bottom w:val="none" w:sz="0" w:space="0" w:color="auto"/>
            <w:right w:val="none" w:sz="0" w:space="0" w:color="auto"/>
          </w:divBdr>
          <w:divsChild>
            <w:div w:id="974215879">
              <w:marLeft w:val="0"/>
              <w:marRight w:val="0"/>
              <w:marTop w:val="0"/>
              <w:marBottom w:val="0"/>
              <w:divBdr>
                <w:top w:val="none" w:sz="0" w:space="0" w:color="auto"/>
                <w:left w:val="none" w:sz="0" w:space="0" w:color="auto"/>
                <w:bottom w:val="none" w:sz="0" w:space="0" w:color="auto"/>
                <w:right w:val="none" w:sz="0" w:space="0" w:color="auto"/>
              </w:divBdr>
            </w:div>
          </w:divsChild>
        </w:div>
        <w:div w:id="921337425">
          <w:marLeft w:val="0"/>
          <w:marRight w:val="0"/>
          <w:marTop w:val="0"/>
          <w:marBottom w:val="0"/>
          <w:divBdr>
            <w:top w:val="none" w:sz="0" w:space="0" w:color="auto"/>
            <w:left w:val="none" w:sz="0" w:space="0" w:color="auto"/>
            <w:bottom w:val="none" w:sz="0" w:space="0" w:color="auto"/>
            <w:right w:val="none" w:sz="0" w:space="0" w:color="auto"/>
          </w:divBdr>
          <w:divsChild>
            <w:div w:id="1847747722">
              <w:marLeft w:val="0"/>
              <w:marRight w:val="0"/>
              <w:marTop w:val="0"/>
              <w:marBottom w:val="0"/>
              <w:divBdr>
                <w:top w:val="none" w:sz="0" w:space="0" w:color="auto"/>
                <w:left w:val="none" w:sz="0" w:space="0" w:color="auto"/>
                <w:bottom w:val="none" w:sz="0" w:space="0" w:color="auto"/>
                <w:right w:val="none" w:sz="0" w:space="0" w:color="auto"/>
              </w:divBdr>
            </w:div>
          </w:divsChild>
        </w:div>
        <w:div w:id="1179732937">
          <w:marLeft w:val="0"/>
          <w:marRight w:val="0"/>
          <w:marTop w:val="0"/>
          <w:marBottom w:val="0"/>
          <w:divBdr>
            <w:top w:val="none" w:sz="0" w:space="0" w:color="auto"/>
            <w:left w:val="none" w:sz="0" w:space="0" w:color="auto"/>
            <w:bottom w:val="none" w:sz="0" w:space="0" w:color="auto"/>
            <w:right w:val="none" w:sz="0" w:space="0" w:color="auto"/>
          </w:divBdr>
          <w:divsChild>
            <w:div w:id="320040145">
              <w:marLeft w:val="0"/>
              <w:marRight w:val="0"/>
              <w:marTop w:val="0"/>
              <w:marBottom w:val="0"/>
              <w:divBdr>
                <w:top w:val="none" w:sz="0" w:space="0" w:color="auto"/>
                <w:left w:val="none" w:sz="0" w:space="0" w:color="auto"/>
                <w:bottom w:val="none" w:sz="0" w:space="0" w:color="auto"/>
                <w:right w:val="none" w:sz="0" w:space="0" w:color="auto"/>
              </w:divBdr>
            </w:div>
          </w:divsChild>
        </w:div>
        <w:div w:id="1907184166">
          <w:marLeft w:val="0"/>
          <w:marRight w:val="0"/>
          <w:marTop w:val="0"/>
          <w:marBottom w:val="0"/>
          <w:divBdr>
            <w:top w:val="none" w:sz="0" w:space="0" w:color="auto"/>
            <w:left w:val="none" w:sz="0" w:space="0" w:color="auto"/>
            <w:bottom w:val="none" w:sz="0" w:space="0" w:color="auto"/>
            <w:right w:val="none" w:sz="0" w:space="0" w:color="auto"/>
          </w:divBdr>
          <w:divsChild>
            <w:div w:id="127666893">
              <w:marLeft w:val="0"/>
              <w:marRight w:val="0"/>
              <w:marTop w:val="0"/>
              <w:marBottom w:val="0"/>
              <w:divBdr>
                <w:top w:val="none" w:sz="0" w:space="0" w:color="auto"/>
                <w:left w:val="none" w:sz="0" w:space="0" w:color="auto"/>
                <w:bottom w:val="none" w:sz="0" w:space="0" w:color="auto"/>
                <w:right w:val="none" w:sz="0" w:space="0" w:color="auto"/>
              </w:divBdr>
            </w:div>
          </w:divsChild>
        </w:div>
        <w:div w:id="1194072394">
          <w:marLeft w:val="0"/>
          <w:marRight w:val="0"/>
          <w:marTop w:val="0"/>
          <w:marBottom w:val="0"/>
          <w:divBdr>
            <w:top w:val="none" w:sz="0" w:space="0" w:color="auto"/>
            <w:left w:val="none" w:sz="0" w:space="0" w:color="auto"/>
            <w:bottom w:val="none" w:sz="0" w:space="0" w:color="auto"/>
            <w:right w:val="none" w:sz="0" w:space="0" w:color="auto"/>
          </w:divBdr>
          <w:divsChild>
            <w:div w:id="600649209">
              <w:marLeft w:val="0"/>
              <w:marRight w:val="0"/>
              <w:marTop w:val="0"/>
              <w:marBottom w:val="0"/>
              <w:divBdr>
                <w:top w:val="none" w:sz="0" w:space="0" w:color="auto"/>
                <w:left w:val="none" w:sz="0" w:space="0" w:color="auto"/>
                <w:bottom w:val="none" w:sz="0" w:space="0" w:color="auto"/>
                <w:right w:val="none" w:sz="0" w:space="0" w:color="auto"/>
              </w:divBdr>
            </w:div>
          </w:divsChild>
        </w:div>
        <w:div w:id="195777619">
          <w:marLeft w:val="0"/>
          <w:marRight w:val="0"/>
          <w:marTop w:val="0"/>
          <w:marBottom w:val="0"/>
          <w:divBdr>
            <w:top w:val="none" w:sz="0" w:space="0" w:color="auto"/>
            <w:left w:val="none" w:sz="0" w:space="0" w:color="auto"/>
            <w:bottom w:val="none" w:sz="0" w:space="0" w:color="auto"/>
            <w:right w:val="none" w:sz="0" w:space="0" w:color="auto"/>
          </w:divBdr>
          <w:divsChild>
            <w:div w:id="1195146980">
              <w:marLeft w:val="0"/>
              <w:marRight w:val="0"/>
              <w:marTop w:val="0"/>
              <w:marBottom w:val="0"/>
              <w:divBdr>
                <w:top w:val="none" w:sz="0" w:space="0" w:color="auto"/>
                <w:left w:val="none" w:sz="0" w:space="0" w:color="auto"/>
                <w:bottom w:val="none" w:sz="0" w:space="0" w:color="auto"/>
                <w:right w:val="none" w:sz="0" w:space="0" w:color="auto"/>
              </w:divBdr>
            </w:div>
          </w:divsChild>
        </w:div>
        <w:div w:id="721249649">
          <w:marLeft w:val="0"/>
          <w:marRight w:val="0"/>
          <w:marTop w:val="0"/>
          <w:marBottom w:val="0"/>
          <w:divBdr>
            <w:top w:val="none" w:sz="0" w:space="0" w:color="auto"/>
            <w:left w:val="none" w:sz="0" w:space="0" w:color="auto"/>
            <w:bottom w:val="none" w:sz="0" w:space="0" w:color="auto"/>
            <w:right w:val="none" w:sz="0" w:space="0" w:color="auto"/>
          </w:divBdr>
          <w:divsChild>
            <w:div w:id="184448052">
              <w:marLeft w:val="0"/>
              <w:marRight w:val="0"/>
              <w:marTop w:val="0"/>
              <w:marBottom w:val="0"/>
              <w:divBdr>
                <w:top w:val="none" w:sz="0" w:space="0" w:color="auto"/>
                <w:left w:val="none" w:sz="0" w:space="0" w:color="auto"/>
                <w:bottom w:val="none" w:sz="0" w:space="0" w:color="auto"/>
                <w:right w:val="none" w:sz="0" w:space="0" w:color="auto"/>
              </w:divBdr>
            </w:div>
          </w:divsChild>
        </w:div>
        <w:div w:id="1146580693">
          <w:marLeft w:val="0"/>
          <w:marRight w:val="0"/>
          <w:marTop w:val="0"/>
          <w:marBottom w:val="0"/>
          <w:divBdr>
            <w:top w:val="none" w:sz="0" w:space="0" w:color="auto"/>
            <w:left w:val="none" w:sz="0" w:space="0" w:color="auto"/>
            <w:bottom w:val="none" w:sz="0" w:space="0" w:color="auto"/>
            <w:right w:val="none" w:sz="0" w:space="0" w:color="auto"/>
          </w:divBdr>
          <w:divsChild>
            <w:div w:id="1279022948">
              <w:marLeft w:val="0"/>
              <w:marRight w:val="0"/>
              <w:marTop w:val="0"/>
              <w:marBottom w:val="0"/>
              <w:divBdr>
                <w:top w:val="none" w:sz="0" w:space="0" w:color="auto"/>
                <w:left w:val="none" w:sz="0" w:space="0" w:color="auto"/>
                <w:bottom w:val="none" w:sz="0" w:space="0" w:color="auto"/>
                <w:right w:val="none" w:sz="0" w:space="0" w:color="auto"/>
              </w:divBdr>
            </w:div>
          </w:divsChild>
        </w:div>
        <w:div w:id="1870337135">
          <w:marLeft w:val="0"/>
          <w:marRight w:val="0"/>
          <w:marTop w:val="0"/>
          <w:marBottom w:val="0"/>
          <w:divBdr>
            <w:top w:val="none" w:sz="0" w:space="0" w:color="auto"/>
            <w:left w:val="none" w:sz="0" w:space="0" w:color="auto"/>
            <w:bottom w:val="none" w:sz="0" w:space="0" w:color="auto"/>
            <w:right w:val="none" w:sz="0" w:space="0" w:color="auto"/>
          </w:divBdr>
          <w:divsChild>
            <w:div w:id="495851428">
              <w:marLeft w:val="0"/>
              <w:marRight w:val="0"/>
              <w:marTop w:val="0"/>
              <w:marBottom w:val="0"/>
              <w:divBdr>
                <w:top w:val="none" w:sz="0" w:space="0" w:color="auto"/>
                <w:left w:val="none" w:sz="0" w:space="0" w:color="auto"/>
                <w:bottom w:val="none" w:sz="0" w:space="0" w:color="auto"/>
                <w:right w:val="none" w:sz="0" w:space="0" w:color="auto"/>
              </w:divBdr>
            </w:div>
          </w:divsChild>
        </w:div>
        <w:div w:id="778834955">
          <w:marLeft w:val="0"/>
          <w:marRight w:val="0"/>
          <w:marTop w:val="0"/>
          <w:marBottom w:val="0"/>
          <w:divBdr>
            <w:top w:val="none" w:sz="0" w:space="0" w:color="auto"/>
            <w:left w:val="none" w:sz="0" w:space="0" w:color="auto"/>
            <w:bottom w:val="none" w:sz="0" w:space="0" w:color="auto"/>
            <w:right w:val="none" w:sz="0" w:space="0" w:color="auto"/>
          </w:divBdr>
          <w:divsChild>
            <w:div w:id="1877424463">
              <w:marLeft w:val="0"/>
              <w:marRight w:val="0"/>
              <w:marTop w:val="0"/>
              <w:marBottom w:val="0"/>
              <w:divBdr>
                <w:top w:val="none" w:sz="0" w:space="0" w:color="auto"/>
                <w:left w:val="none" w:sz="0" w:space="0" w:color="auto"/>
                <w:bottom w:val="none" w:sz="0" w:space="0" w:color="auto"/>
                <w:right w:val="none" w:sz="0" w:space="0" w:color="auto"/>
              </w:divBdr>
            </w:div>
          </w:divsChild>
        </w:div>
        <w:div w:id="1542984060">
          <w:marLeft w:val="0"/>
          <w:marRight w:val="0"/>
          <w:marTop w:val="0"/>
          <w:marBottom w:val="0"/>
          <w:divBdr>
            <w:top w:val="none" w:sz="0" w:space="0" w:color="auto"/>
            <w:left w:val="none" w:sz="0" w:space="0" w:color="auto"/>
            <w:bottom w:val="none" w:sz="0" w:space="0" w:color="auto"/>
            <w:right w:val="none" w:sz="0" w:space="0" w:color="auto"/>
          </w:divBdr>
          <w:divsChild>
            <w:div w:id="472614">
              <w:marLeft w:val="0"/>
              <w:marRight w:val="0"/>
              <w:marTop w:val="0"/>
              <w:marBottom w:val="0"/>
              <w:divBdr>
                <w:top w:val="none" w:sz="0" w:space="0" w:color="auto"/>
                <w:left w:val="none" w:sz="0" w:space="0" w:color="auto"/>
                <w:bottom w:val="none" w:sz="0" w:space="0" w:color="auto"/>
                <w:right w:val="none" w:sz="0" w:space="0" w:color="auto"/>
              </w:divBdr>
            </w:div>
          </w:divsChild>
        </w:div>
        <w:div w:id="16470844">
          <w:marLeft w:val="0"/>
          <w:marRight w:val="0"/>
          <w:marTop w:val="0"/>
          <w:marBottom w:val="0"/>
          <w:divBdr>
            <w:top w:val="none" w:sz="0" w:space="0" w:color="auto"/>
            <w:left w:val="none" w:sz="0" w:space="0" w:color="auto"/>
            <w:bottom w:val="none" w:sz="0" w:space="0" w:color="auto"/>
            <w:right w:val="none" w:sz="0" w:space="0" w:color="auto"/>
          </w:divBdr>
          <w:divsChild>
            <w:div w:id="1030688992">
              <w:marLeft w:val="0"/>
              <w:marRight w:val="0"/>
              <w:marTop w:val="0"/>
              <w:marBottom w:val="0"/>
              <w:divBdr>
                <w:top w:val="none" w:sz="0" w:space="0" w:color="auto"/>
                <w:left w:val="none" w:sz="0" w:space="0" w:color="auto"/>
                <w:bottom w:val="none" w:sz="0" w:space="0" w:color="auto"/>
                <w:right w:val="none" w:sz="0" w:space="0" w:color="auto"/>
              </w:divBdr>
            </w:div>
          </w:divsChild>
        </w:div>
        <w:div w:id="653605424">
          <w:marLeft w:val="0"/>
          <w:marRight w:val="0"/>
          <w:marTop w:val="0"/>
          <w:marBottom w:val="0"/>
          <w:divBdr>
            <w:top w:val="none" w:sz="0" w:space="0" w:color="auto"/>
            <w:left w:val="none" w:sz="0" w:space="0" w:color="auto"/>
            <w:bottom w:val="none" w:sz="0" w:space="0" w:color="auto"/>
            <w:right w:val="none" w:sz="0" w:space="0" w:color="auto"/>
          </w:divBdr>
          <w:divsChild>
            <w:div w:id="1159691834">
              <w:marLeft w:val="0"/>
              <w:marRight w:val="0"/>
              <w:marTop w:val="0"/>
              <w:marBottom w:val="0"/>
              <w:divBdr>
                <w:top w:val="none" w:sz="0" w:space="0" w:color="auto"/>
                <w:left w:val="none" w:sz="0" w:space="0" w:color="auto"/>
                <w:bottom w:val="none" w:sz="0" w:space="0" w:color="auto"/>
                <w:right w:val="none" w:sz="0" w:space="0" w:color="auto"/>
              </w:divBdr>
            </w:div>
          </w:divsChild>
        </w:div>
        <w:div w:id="122425845">
          <w:marLeft w:val="0"/>
          <w:marRight w:val="0"/>
          <w:marTop w:val="0"/>
          <w:marBottom w:val="0"/>
          <w:divBdr>
            <w:top w:val="none" w:sz="0" w:space="0" w:color="auto"/>
            <w:left w:val="none" w:sz="0" w:space="0" w:color="auto"/>
            <w:bottom w:val="none" w:sz="0" w:space="0" w:color="auto"/>
            <w:right w:val="none" w:sz="0" w:space="0" w:color="auto"/>
          </w:divBdr>
          <w:divsChild>
            <w:div w:id="1651908207">
              <w:marLeft w:val="0"/>
              <w:marRight w:val="0"/>
              <w:marTop w:val="0"/>
              <w:marBottom w:val="0"/>
              <w:divBdr>
                <w:top w:val="none" w:sz="0" w:space="0" w:color="auto"/>
                <w:left w:val="none" w:sz="0" w:space="0" w:color="auto"/>
                <w:bottom w:val="none" w:sz="0" w:space="0" w:color="auto"/>
                <w:right w:val="none" w:sz="0" w:space="0" w:color="auto"/>
              </w:divBdr>
            </w:div>
          </w:divsChild>
        </w:div>
        <w:div w:id="937641510">
          <w:marLeft w:val="0"/>
          <w:marRight w:val="0"/>
          <w:marTop w:val="0"/>
          <w:marBottom w:val="0"/>
          <w:divBdr>
            <w:top w:val="none" w:sz="0" w:space="0" w:color="auto"/>
            <w:left w:val="none" w:sz="0" w:space="0" w:color="auto"/>
            <w:bottom w:val="none" w:sz="0" w:space="0" w:color="auto"/>
            <w:right w:val="none" w:sz="0" w:space="0" w:color="auto"/>
          </w:divBdr>
          <w:divsChild>
            <w:div w:id="28461646">
              <w:marLeft w:val="0"/>
              <w:marRight w:val="0"/>
              <w:marTop w:val="0"/>
              <w:marBottom w:val="0"/>
              <w:divBdr>
                <w:top w:val="none" w:sz="0" w:space="0" w:color="auto"/>
                <w:left w:val="none" w:sz="0" w:space="0" w:color="auto"/>
                <w:bottom w:val="none" w:sz="0" w:space="0" w:color="auto"/>
                <w:right w:val="none" w:sz="0" w:space="0" w:color="auto"/>
              </w:divBdr>
            </w:div>
          </w:divsChild>
        </w:div>
        <w:div w:id="723993198">
          <w:marLeft w:val="0"/>
          <w:marRight w:val="0"/>
          <w:marTop w:val="0"/>
          <w:marBottom w:val="0"/>
          <w:divBdr>
            <w:top w:val="none" w:sz="0" w:space="0" w:color="auto"/>
            <w:left w:val="none" w:sz="0" w:space="0" w:color="auto"/>
            <w:bottom w:val="none" w:sz="0" w:space="0" w:color="auto"/>
            <w:right w:val="none" w:sz="0" w:space="0" w:color="auto"/>
          </w:divBdr>
          <w:divsChild>
            <w:div w:id="1077047648">
              <w:marLeft w:val="0"/>
              <w:marRight w:val="0"/>
              <w:marTop w:val="0"/>
              <w:marBottom w:val="0"/>
              <w:divBdr>
                <w:top w:val="none" w:sz="0" w:space="0" w:color="auto"/>
                <w:left w:val="none" w:sz="0" w:space="0" w:color="auto"/>
                <w:bottom w:val="none" w:sz="0" w:space="0" w:color="auto"/>
                <w:right w:val="none" w:sz="0" w:space="0" w:color="auto"/>
              </w:divBdr>
            </w:div>
          </w:divsChild>
        </w:div>
        <w:div w:id="1581019758">
          <w:marLeft w:val="0"/>
          <w:marRight w:val="0"/>
          <w:marTop w:val="0"/>
          <w:marBottom w:val="0"/>
          <w:divBdr>
            <w:top w:val="none" w:sz="0" w:space="0" w:color="auto"/>
            <w:left w:val="none" w:sz="0" w:space="0" w:color="auto"/>
            <w:bottom w:val="none" w:sz="0" w:space="0" w:color="auto"/>
            <w:right w:val="none" w:sz="0" w:space="0" w:color="auto"/>
          </w:divBdr>
          <w:divsChild>
            <w:div w:id="596058630">
              <w:marLeft w:val="0"/>
              <w:marRight w:val="0"/>
              <w:marTop w:val="0"/>
              <w:marBottom w:val="0"/>
              <w:divBdr>
                <w:top w:val="none" w:sz="0" w:space="0" w:color="auto"/>
                <w:left w:val="none" w:sz="0" w:space="0" w:color="auto"/>
                <w:bottom w:val="none" w:sz="0" w:space="0" w:color="auto"/>
                <w:right w:val="none" w:sz="0" w:space="0" w:color="auto"/>
              </w:divBdr>
            </w:div>
          </w:divsChild>
        </w:div>
        <w:div w:id="1300963427">
          <w:marLeft w:val="0"/>
          <w:marRight w:val="0"/>
          <w:marTop w:val="0"/>
          <w:marBottom w:val="0"/>
          <w:divBdr>
            <w:top w:val="none" w:sz="0" w:space="0" w:color="auto"/>
            <w:left w:val="none" w:sz="0" w:space="0" w:color="auto"/>
            <w:bottom w:val="none" w:sz="0" w:space="0" w:color="auto"/>
            <w:right w:val="none" w:sz="0" w:space="0" w:color="auto"/>
          </w:divBdr>
          <w:divsChild>
            <w:div w:id="259413904">
              <w:marLeft w:val="0"/>
              <w:marRight w:val="0"/>
              <w:marTop w:val="0"/>
              <w:marBottom w:val="0"/>
              <w:divBdr>
                <w:top w:val="none" w:sz="0" w:space="0" w:color="auto"/>
                <w:left w:val="none" w:sz="0" w:space="0" w:color="auto"/>
                <w:bottom w:val="none" w:sz="0" w:space="0" w:color="auto"/>
                <w:right w:val="none" w:sz="0" w:space="0" w:color="auto"/>
              </w:divBdr>
            </w:div>
          </w:divsChild>
        </w:div>
        <w:div w:id="1300761918">
          <w:marLeft w:val="0"/>
          <w:marRight w:val="0"/>
          <w:marTop w:val="0"/>
          <w:marBottom w:val="0"/>
          <w:divBdr>
            <w:top w:val="none" w:sz="0" w:space="0" w:color="auto"/>
            <w:left w:val="none" w:sz="0" w:space="0" w:color="auto"/>
            <w:bottom w:val="none" w:sz="0" w:space="0" w:color="auto"/>
            <w:right w:val="none" w:sz="0" w:space="0" w:color="auto"/>
          </w:divBdr>
          <w:divsChild>
            <w:div w:id="134493697">
              <w:marLeft w:val="0"/>
              <w:marRight w:val="0"/>
              <w:marTop w:val="0"/>
              <w:marBottom w:val="0"/>
              <w:divBdr>
                <w:top w:val="none" w:sz="0" w:space="0" w:color="auto"/>
                <w:left w:val="none" w:sz="0" w:space="0" w:color="auto"/>
                <w:bottom w:val="none" w:sz="0" w:space="0" w:color="auto"/>
                <w:right w:val="none" w:sz="0" w:space="0" w:color="auto"/>
              </w:divBdr>
            </w:div>
          </w:divsChild>
        </w:div>
        <w:div w:id="445931401">
          <w:marLeft w:val="0"/>
          <w:marRight w:val="0"/>
          <w:marTop w:val="0"/>
          <w:marBottom w:val="0"/>
          <w:divBdr>
            <w:top w:val="none" w:sz="0" w:space="0" w:color="auto"/>
            <w:left w:val="none" w:sz="0" w:space="0" w:color="auto"/>
            <w:bottom w:val="none" w:sz="0" w:space="0" w:color="auto"/>
            <w:right w:val="none" w:sz="0" w:space="0" w:color="auto"/>
          </w:divBdr>
          <w:divsChild>
            <w:div w:id="45956104">
              <w:marLeft w:val="0"/>
              <w:marRight w:val="0"/>
              <w:marTop w:val="0"/>
              <w:marBottom w:val="0"/>
              <w:divBdr>
                <w:top w:val="none" w:sz="0" w:space="0" w:color="auto"/>
                <w:left w:val="none" w:sz="0" w:space="0" w:color="auto"/>
                <w:bottom w:val="none" w:sz="0" w:space="0" w:color="auto"/>
                <w:right w:val="none" w:sz="0" w:space="0" w:color="auto"/>
              </w:divBdr>
            </w:div>
          </w:divsChild>
        </w:div>
        <w:div w:id="1581938271">
          <w:marLeft w:val="0"/>
          <w:marRight w:val="0"/>
          <w:marTop w:val="0"/>
          <w:marBottom w:val="0"/>
          <w:divBdr>
            <w:top w:val="none" w:sz="0" w:space="0" w:color="auto"/>
            <w:left w:val="none" w:sz="0" w:space="0" w:color="auto"/>
            <w:bottom w:val="none" w:sz="0" w:space="0" w:color="auto"/>
            <w:right w:val="none" w:sz="0" w:space="0" w:color="auto"/>
          </w:divBdr>
          <w:divsChild>
            <w:div w:id="790518656">
              <w:marLeft w:val="0"/>
              <w:marRight w:val="0"/>
              <w:marTop w:val="0"/>
              <w:marBottom w:val="0"/>
              <w:divBdr>
                <w:top w:val="none" w:sz="0" w:space="0" w:color="auto"/>
                <w:left w:val="none" w:sz="0" w:space="0" w:color="auto"/>
                <w:bottom w:val="none" w:sz="0" w:space="0" w:color="auto"/>
                <w:right w:val="none" w:sz="0" w:space="0" w:color="auto"/>
              </w:divBdr>
            </w:div>
          </w:divsChild>
        </w:div>
        <w:div w:id="275603346">
          <w:marLeft w:val="0"/>
          <w:marRight w:val="0"/>
          <w:marTop w:val="0"/>
          <w:marBottom w:val="0"/>
          <w:divBdr>
            <w:top w:val="none" w:sz="0" w:space="0" w:color="auto"/>
            <w:left w:val="none" w:sz="0" w:space="0" w:color="auto"/>
            <w:bottom w:val="none" w:sz="0" w:space="0" w:color="auto"/>
            <w:right w:val="none" w:sz="0" w:space="0" w:color="auto"/>
          </w:divBdr>
          <w:divsChild>
            <w:div w:id="902713060">
              <w:marLeft w:val="0"/>
              <w:marRight w:val="0"/>
              <w:marTop w:val="0"/>
              <w:marBottom w:val="0"/>
              <w:divBdr>
                <w:top w:val="none" w:sz="0" w:space="0" w:color="auto"/>
                <w:left w:val="none" w:sz="0" w:space="0" w:color="auto"/>
                <w:bottom w:val="none" w:sz="0" w:space="0" w:color="auto"/>
                <w:right w:val="none" w:sz="0" w:space="0" w:color="auto"/>
              </w:divBdr>
            </w:div>
          </w:divsChild>
        </w:div>
        <w:div w:id="1424304032">
          <w:marLeft w:val="0"/>
          <w:marRight w:val="0"/>
          <w:marTop w:val="0"/>
          <w:marBottom w:val="0"/>
          <w:divBdr>
            <w:top w:val="none" w:sz="0" w:space="0" w:color="auto"/>
            <w:left w:val="none" w:sz="0" w:space="0" w:color="auto"/>
            <w:bottom w:val="none" w:sz="0" w:space="0" w:color="auto"/>
            <w:right w:val="none" w:sz="0" w:space="0" w:color="auto"/>
          </w:divBdr>
          <w:divsChild>
            <w:div w:id="2109546831">
              <w:marLeft w:val="0"/>
              <w:marRight w:val="0"/>
              <w:marTop w:val="0"/>
              <w:marBottom w:val="0"/>
              <w:divBdr>
                <w:top w:val="none" w:sz="0" w:space="0" w:color="auto"/>
                <w:left w:val="none" w:sz="0" w:space="0" w:color="auto"/>
                <w:bottom w:val="none" w:sz="0" w:space="0" w:color="auto"/>
                <w:right w:val="none" w:sz="0" w:space="0" w:color="auto"/>
              </w:divBdr>
            </w:div>
          </w:divsChild>
        </w:div>
        <w:div w:id="789857915">
          <w:marLeft w:val="0"/>
          <w:marRight w:val="0"/>
          <w:marTop w:val="0"/>
          <w:marBottom w:val="0"/>
          <w:divBdr>
            <w:top w:val="none" w:sz="0" w:space="0" w:color="auto"/>
            <w:left w:val="none" w:sz="0" w:space="0" w:color="auto"/>
            <w:bottom w:val="none" w:sz="0" w:space="0" w:color="auto"/>
            <w:right w:val="none" w:sz="0" w:space="0" w:color="auto"/>
          </w:divBdr>
          <w:divsChild>
            <w:div w:id="1066487778">
              <w:marLeft w:val="0"/>
              <w:marRight w:val="0"/>
              <w:marTop w:val="0"/>
              <w:marBottom w:val="0"/>
              <w:divBdr>
                <w:top w:val="none" w:sz="0" w:space="0" w:color="auto"/>
                <w:left w:val="none" w:sz="0" w:space="0" w:color="auto"/>
                <w:bottom w:val="none" w:sz="0" w:space="0" w:color="auto"/>
                <w:right w:val="none" w:sz="0" w:space="0" w:color="auto"/>
              </w:divBdr>
            </w:div>
          </w:divsChild>
        </w:div>
        <w:div w:id="700975771">
          <w:marLeft w:val="0"/>
          <w:marRight w:val="0"/>
          <w:marTop w:val="0"/>
          <w:marBottom w:val="0"/>
          <w:divBdr>
            <w:top w:val="none" w:sz="0" w:space="0" w:color="auto"/>
            <w:left w:val="none" w:sz="0" w:space="0" w:color="auto"/>
            <w:bottom w:val="none" w:sz="0" w:space="0" w:color="auto"/>
            <w:right w:val="none" w:sz="0" w:space="0" w:color="auto"/>
          </w:divBdr>
          <w:divsChild>
            <w:div w:id="1822303759">
              <w:marLeft w:val="0"/>
              <w:marRight w:val="0"/>
              <w:marTop w:val="0"/>
              <w:marBottom w:val="0"/>
              <w:divBdr>
                <w:top w:val="none" w:sz="0" w:space="0" w:color="auto"/>
                <w:left w:val="none" w:sz="0" w:space="0" w:color="auto"/>
                <w:bottom w:val="none" w:sz="0" w:space="0" w:color="auto"/>
                <w:right w:val="none" w:sz="0" w:space="0" w:color="auto"/>
              </w:divBdr>
            </w:div>
          </w:divsChild>
        </w:div>
        <w:div w:id="1457598967">
          <w:marLeft w:val="0"/>
          <w:marRight w:val="0"/>
          <w:marTop w:val="0"/>
          <w:marBottom w:val="0"/>
          <w:divBdr>
            <w:top w:val="none" w:sz="0" w:space="0" w:color="auto"/>
            <w:left w:val="none" w:sz="0" w:space="0" w:color="auto"/>
            <w:bottom w:val="none" w:sz="0" w:space="0" w:color="auto"/>
            <w:right w:val="none" w:sz="0" w:space="0" w:color="auto"/>
          </w:divBdr>
          <w:divsChild>
            <w:div w:id="1475492070">
              <w:marLeft w:val="0"/>
              <w:marRight w:val="0"/>
              <w:marTop w:val="0"/>
              <w:marBottom w:val="0"/>
              <w:divBdr>
                <w:top w:val="none" w:sz="0" w:space="0" w:color="auto"/>
                <w:left w:val="none" w:sz="0" w:space="0" w:color="auto"/>
                <w:bottom w:val="none" w:sz="0" w:space="0" w:color="auto"/>
                <w:right w:val="none" w:sz="0" w:space="0" w:color="auto"/>
              </w:divBdr>
            </w:div>
          </w:divsChild>
        </w:div>
        <w:div w:id="581525576">
          <w:marLeft w:val="0"/>
          <w:marRight w:val="0"/>
          <w:marTop w:val="0"/>
          <w:marBottom w:val="0"/>
          <w:divBdr>
            <w:top w:val="none" w:sz="0" w:space="0" w:color="auto"/>
            <w:left w:val="none" w:sz="0" w:space="0" w:color="auto"/>
            <w:bottom w:val="none" w:sz="0" w:space="0" w:color="auto"/>
            <w:right w:val="none" w:sz="0" w:space="0" w:color="auto"/>
          </w:divBdr>
          <w:divsChild>
            <w:div w:id="1419910053">
              <w:marLeft w:val="0"/>
              <w:marRight w:val="0"/>
              <w:marTop w:val="0"/>
              <w:marBottom w:val="0"/>
              <w:divBdr>
                <w:top w:val="none" w:sz="0" w:space="0" w:color="auto"/>
                <w:left w:val="none" w:sz="0" w:space="0" w:color="auto"/>
                <w:bottom w:val="none" w:sz="0" w:space="0" w:color="auto"/>
                <w:right w:val="none" w:sz="0" w:space="0" w:color="auto"/>
              </w:divBdr>
            </w:div>
            <w:div w:id="728185147">
              <w:marLeft w:val="0"/>
              <w:marRight w:val="0"/>
              <w:marTop w:val="0"/>
              <w:marBottom w:val="0"/>
              <w:divBdr>
                <w:top w:val="none" w:sz="0" w:space="0" w:color="auto"/>
                <w:left w:val="none" w:sz="0" w:space="0" w:color="auto"/>
                <w:bottom w:val="none" w:sz="0" w:space="0" w:color="auto"/>
                <w:right w:val="none" w:sz="0" w:space="0" w:color="auto"/>
              </w:divBdr>
            </w:div>
            <w:div w:id="785081303">
              <w:marLeft w:val="0"/>
              <w:marRight w:val="0"/>
              <w:marTop w:val="0"/>
              <w:marBottom w:val="0"/>
              <w:divBdr>
                <w:top w:val="none" w:sz="0" w:space="0" w:color="auto"/>
                <w:left w:val="none" w:sz="0" w:space="0" w:color="auto"/>
                <w:bottom w:val="none" w:sz="0" w:space="0" w:color="auto"/>
                <w:right w:val="none" w:sz="0" w:space="0" w:color="auto"/>
              </w:divBdr>
            </w:div>
            <w:div w:id="1739009241">
              <w:marLeft w:val="0"/>
              <w:marRight w:val="0"/>
              <w:marTop w:val="0"/>
              <w:marBottom w:val="0"/>
              <w:divBdr>
                <w:top w:val="none" w:sz="0" w:space="0" w:color="auto"/>
                <w:left w:val="none" w:sz="0" w:space="0" w:color="auto"/>
                <w:bottom w:val="none" w:sz="0" w:space="0" w:color="auto"/>
                <w:right w:val="none" w:sz="0" w:space="0" w:color="auto"/>
              </w:divBdr>
            </w:div>
          </w:divsChild>
        </w:div>
        <w:div w:id="1459421773">
          <w:marLeft w:val="0"/>
          <w:marRight w:val="0"/>
          <w:marTop w:val="0"/>
          <w:marBottom w:val="0"/>
          <w:divBdr>
            <w:top w:val="none" w:sz="0" w:space="0" w:color="auto"/>
            <w:left w:val="none" w:sz="0" w:space="0" w:color="auto"/>
            <w:bottom w:val="none" w:sz="0" w:space="0" w:color="auto"/>
            <w:right w:val="none" w:sz="0" w:space="0" w:color="auto"/>
          </w:divBdr>
          <w:divsChild>
            <w:div w:id="1604217145">
              <w:marLeft w:val="0"/>
              <w:marRight w:val="0"/>
              <w:marTop w:val="0"/>
              <w:marBottom w:val="0"/>
              <w:divBdr>
                <w:top w:val="none" w:sz="0" w:space="0" w:color="auto"/>
                <w:left w:val="none" w:sz="0" w:space="0" w:color="auto"/>
                <w:bottom w:val="none" w:sz="0" w:space="0" w:color="auto"/>
                <w:right w:val="none" w:sz="0" w:space="0" w:color="auto"/>
              </w:divBdr>
            </w:div>
          </w:divsChild>
        </w:div>
        <w:div w:id="1745446622">
          <w:marLeft w:val="0"/>
          <w:marRight w:val="0"/>
          <w:marTop w:val="0"/>
          <w:marBottom w:val="0"/>
          <w:divBdr>
            <w:top w:val="none" w:sz="0" w:space="0" w:color="auto"/>
            <w:left w:val="none" w:sz="0" w:space="0" w:color="auto"/>
            <w:bottom w:val="none" w:sz="0" w:space="0" w:color="auto"/>
            <w:right w:val="none" w:sz="0" w:space="0" w:color="auto"/>
          </w:divBdr>
          <w:divsChild>
            <w:div w:id="1543832726">
              <w:marLeft w:val="0"/>
              <w:marRight w:val="0"/>
              <w:marTop w:val="0"/>
              <w:marBottom w:val="0"/>
              <w:divBdr>
                <w:top w:val="none" w:sz="0" w:space="0" w:color="auto"/>
                <w:left w:val="none" w:sz="0" w:space="0" w:color="auto"/>
                <w:bottom w:val="none" w:sz="0" w:space="0" w:color="auto"/>
                <w:right w:val="none" w:sz="0" w:space="0" w:color="auto"/>
              </w:divBdr>
            </w:div>
          </w:divsChild>
        </w:div>
        <w:div w:id="2074886018">
          <w:marLeft w:val="0"/>
          <w:marRight w:val="0"/>
          <w:marTop w:val="0"/>
          <w:marBottom w:val="0"/>
          <w:divBdr>
            <w:top w:val="none" w:sz="0" w:space="0" w:color="auto"/>
            <w:left w:val="none" w:sz="0" w:space="0" w:color="auto"/>
            <w:bottom w:val="none" w:sz="0" w:space="0" w:color="auto"/>
            <w:right w:val="none" w:sz="0" w:space="0" w:color="auto"/>
          </w:divBdr>
          <w:divsChild>
            <w:div w:id="118647065">
              <w:marLeft w:val="0"/>
              <w:marRight w:val="0"/>
              <w:marTop w:val="0"/>
              <w:marBottom w:val="0"/>
              <w:divBdr>
                <w:top w:val="none" w:sz="0" w:space="0" w:color="auto"/>
                <w:left w:val="none" w:sz="0" w:space="0" w:color="auto"/>
                <w:bottom w:val="none" w:sz="0" w:space="0" w:color="auto"/>
                <w:right w:val="none" w:sz="0" w:space="0" w:color="auto"/>
              </w:divBdr>
            </w:div>
            <w:div w:id="407310528">
              <w:marLeft w:val="0"/>
              <w:marRight w:val="0"/>
              <w:marTop w:val="0"/>
              <w:marBottom w:val="0"/>
              <w:divBdr>
                <w:top w:val="none" w:sz="0" w:space="0" w:color="auto"/>
                <w:left w:val="none" w:sz="0" w:space="0" w:color="auto"/>
                <w:bottom w:val="none" w:sz="0" w:space="0" w:color="auto"/>
                <w:right w:val="none" w:sz="0" w:space="0" w:color="auto"/>
              </w:divBdr>
            </w:div>
            <w:div w:id="876965702">
              <w:marLeft w:val="0"/>
              <w:marRight w:val="0"/>
              <w:marTop w:val="0"/>
              <w:marBottom w:val="0"/>
              <w:divBdr>
                <w:top w:val="none" w:sz="0" w:space="0" w:color="auto"/>
                <w:left w:val="none" w:sz="0" w:space="0" w:color="auto"/>
                <w:bottom w:val="none" w:sz="0" w:space="0" w:color="auto"/>
                <w:right w:val="none" w:sz="0" w:space="0" w:color="auto"/>
              </w:divBdr>
            </w:div>
          </w:divsChild>
        </w:div>
        <w:div w:id="1912428673">
          <w:marLeft w:val="0"/>
          <w:marRight w:val="0"/>
          <w:marTop w:val="0"/>
          <w:marBottom w:val="0"/>
          <w:divBdr>
            <w:top w:val="none" w:sz="0" w:space="0" w:color="auto"/>
            <w:left w:val="none" w:sz="0" w:space="0" w:color="auto"/>
            <w:bottom w:val="none" w:sz="0" w:space="0" w:color="auto"/>
            <w:right w:val="none" w:sz="0" w:space="0" w:color="auto"/>
          </w:divBdr>
          <w:divsChild>
            <w:div w:id="1792631267">
              <w:marLeft w:val="0"/>
              <w:marRight w:val="0"/>
              <w:marTop w:val="0"/>
              <w:marBottom w:val="0"/>
              <w:divBdr>
                <w:top w:val="none" w:sz="0" w:space="0" w:color="auto"/>
                <w:left w:val="none" w:sz="0" w:space="0" w:color="auto"/>
                <w:bottom w:val="none" w:sz="0" w:space="0" w:color="auto"/>
                <w:right w:val="none" w:sz="0" w:space="0" w:color="auto"/>
              </w:divBdr>
            </w:div>
          </w:divsChild>
        </w:div>
        <w:div w:id="1744332663">
          <w:marLeft w:val="0"/>
          <w:marRight w:val="0"/>
          <w:marTop w:val="0"/>
          <w:marBottom w:val="0"/>
          <w:divBdr>
            <w:top w:val="none" w:sz="0" w:space="0" w:color="auto"/>
            <w:left w:val="none" w:sz="0" w:space="0" w:color="auto"/>
            <w:bottom w:val="none" w:sz="0" w:space="0" w:color="auto"/>
            <w:right w:val="none" w:sz="0" w:space="0" w:color="auto"/>
          </w:divBdr>
          <w:divsChild>
            <w:div w:id="1835224285">
              <w:marLeft w:val="0"/>
              <w:marRight w:val="0"/>
              <w:marTop w:val="0"/>
              <w:marBottom w:val="0"/>
              <w:divBdr>
                <w:top w:val="none" w:sz="0" w:space="0" w:color="auto"/>
                <w:left w:val="none" w:sz="0" w:space="0" w:color="auto"/>
                <w:bottom w:val="none" w:sz="0" w:space="0" w:color="auto"/>
                <w:right w:val="none" w:sz="0" w:space="0" w:color="auto"/>
              </w:divBdr>
            </w:div>
          </w:divsChild>
        </w:div>
        <w:div w:id="1690258338">
          <w:marLeft w:val="0"/>
          <w:marRight w:val="0"/>
          <w:marTop w:val="0"/>
          <w:marBottom w:val="0"/>
          <w:divBdr>
            <w:top w:val="none" w:sz="0" w:space="0" w:color="auto"/>
            <w:left w:val="none" w:sz="0" w:space="0" w:color="auto"/>
            <w:bottom w:val="none" w:sz="0" w:space="0" w:color="auto"/>
            <w:right w:val="none" w:sz="0" w:space="0" w:color="auto"/>
          </w:divBdr>
          <w:divsChild>
            <w:div w:id="1934431913">
              <w:marLeft w:val="0"/>
              <w:marRight w:val="0"/>
              <w:marTop w:val="0"/>
              <w:marBottom w:val="0"/>
              <w:divBdr>
                <w:top w:val="none" w:sz="0" w:space="0" w:color="auto"/>
                <w:left w:val="none" w:sz="0" w:space="0" w:color="auto"/>
                <w:bottom w:val="none" w:sz="0" w:space="0" w:color="auto"/>
                <w:right w:val="none" w:sz="0" w:space="0" w:color="auto"/>
              </w:divBdr>
            </w:div>
          </w:divsChild>
        </w:div>
        <w:div w:id="2076049860">
          <w:marLeft w:val="0"/>
          <w:marRight w:val="0"/>
          <w:marTop w:val="0"/>
          <w:marBottom w:val="0"/>
          <w:divBdr>
            <w:top w:val="none" w:sz="0" w:space="0" w:color="auto"/>
            <w:left w:val="none" w:sz="0" w:space="0" w:color="auto"/>
            <w:bottom w:val="none" w:sz="0" w:space="0" w:color="auto"/>
            <w:right w:val="none" w:sz="0" w:space="0" w:color="auto"/>
          </w:divBdr>
          <w:divsChild>
            <w:div w:id="420957796">
              <w:marLeft w:val="0"/>
              <w:marRight w:val="0"/>
              <w:marTop w:val="0"/>
              <w:marBottom w:val="0"/>
              <w:divBdr>
                <w:top w:val="none" w:sz="0" w:space="0" w:color="auto"/>
                <w:left w:val="none" w:sz="0" w:space="0" w:color="auto"/>
                <w:bottom w:val="none" w:sz="0" w:space="0" w:color="auto"/>
                <w:right w:val="none" w:sz="0" w:space="0" w:color="auto"/>
              </w:divBdr>
            </w:div>
          </w:divsChild>
        </w:div>
        <w:div w:id="338049825">
          <w:marLeft w:val="0"/>
          <w:marRight w:val="0"/>
          <w:marTop w:val="0"/>
          <w:marBottom w:val="0"/>
          <w:divBdr>
            <w:top w:val="none" w:sz="0" w:space="0" w:color="auto"/>
            <w:left w:val="none" w:sz="0" w:space="0" w:color="auto"/>
            <w:bottom w:val="none" w:sz="0" w:space="0" w:color="auto"/>
            <w:right w:val="none" w:sz="0" w:space="0" w:color="auto"/>
          </w:divBdr>
          <w:divsChild>
            <w:div w:id="1339969279">
              <w:marLeft w:val="0"/>
              <w:marRight w:val="0"/>
              <w:marTop w:val="0"/>
              <w:marBottom w:val="0"/>
              <w:divBdr>
                <w:top w:val="none" w:sz="0" w:space="0" w:color="auto"/>
                <w:left w:val="none" w:sz="0" w:space="0" w:color="auto"/>
                <w:bottom w:val="none" w:sz="0" w:space="0" w:color="auto"/>
                <w:right w:val="none" w:sz="0" w:space="0" w:color="auto"/>
              </w:divBdr>
            </w:div>
            <w:div w:id="509636296">
              <w:marLeft w:val="0"/>
              <w:marRight w:val="0"/>
              <w:marTop w:val="0"/>
              <w:marBottom w:val="0"/>
              <w:divBdr>
                <w:top w:val="none" w:sz="0" w:space="0" w:color="auto"/>
                <w:left w:val="none" w:sz="0" w:space="0" w:color="auto"/>
                <w:bottom w:val="none" w:sz="0" w:space="0" w:color="auto"/>
                <w:right w:val="none" w:sz="0" w:space="0" w:color="auto"/>
              </w:divBdr>
            </w:div>
          </w:divsChild>
        </w:div>
        <w:div w:id="186455179">
          <w:marLeft w:val="0"/>
          <w:marRight w:val="0"/>
          <w:marTop w:val="0"/>
          <w:marBottom w:val="0"/>
          <w:divBdr>
            <w:top w:val="none" w:sz="0" w:space="0" w:color="auto"/>
            <w:left w:val="none" w:sz="0" w:space="0" w:color="auto"/>
            <w:bottom w:val="none" w:sz="0" w:space="0" w:color="auto"/>
            <w:right w:val="none" w:sz="0" w:space="0" w:color="auto"/>
          </w:divBdr>
          <w:divsChild>
            <w:div w:id="95100353">
              <w:marLeft w:val="0"/>
              <w:marRight w:val="0"/>
              <w:marTop w:val="0"/>
              <w:marBottom w:val="0"/>
              <w:divBdr>
                <w:top w:val="none" w:sz="0" w:space="0" w:color="auto"/>
                <w:left w:val="none" w:sz="0" w:space="0" w:color="auto"/>
                <w:bottom w:val="none" w:sz="0" w:space="0" w:color="auto"/>
                <w:right w:val="none" w:sz="0" w:space="0" w:color="auto"/>
              </w:divBdr>
            </w:div>
          </w:divsChild>
        </w:div>
        <w:div w:id="1805459829">
          <w:marLeft w:val="0"/>
          <w:marRight w:val="0"/>
          <w:marTop w:val="0"/>
          <w:marBottom w:val="0"/>
          <w:divBdr>
            <w:top w:val="none" w:sz="0" w:space="0" w:color="auto"/>
            <w:left w:val="none" w:sz="0" w:space="0" w:color="auto"/>
            <w:bottom w:val="none" w:sz="0" w:space="0" w:color="auto"/>
            <w:right w:val="none" w:sz="0" w:space="0" w:color="auto"/>
          </w:divBdr>
          <w:divsChild>
            <w:div w:id="332028223">
              <w:marLeft w:val="0"/>
              <w:marRight w:val="0"/>
              <w:marTop w:val="0"/>
              <w:marBottom w:val="0"/>
              <w:divBdr>
                <w:top w:val="none" w:sz="0" w:space="0" w:color="auto"/>
                <w:left w:val="none" w:sz="0" w:space="0" w:color="auto"/>
                <w:bottom w:val="none" w:sz="0" w:space="0" w:color="auto"/>
                <w:right w:val="none" w:sz="0" w:space="0" w:color="auto"/>
              </w:divBdr>
            </w:div>
          </w:divsChild>
        </w:div>
        <w:div w:id="1157377858">
          <w:marLeft w:val="0"/>
          <w:marRight w:val="0"/>
          <w:marTop w:val="0"/>
          <w:marBottom w:val="0"/>
          <w:divBdr>
            <w:top w:val="none" w:sz="0" w:space="0" w:color="auto"/>
            <w:left w:val="none" w:sz="0" w:space="0" w:color="auto"/>
            <w:bottom w:val="none" w:sz="0" w:space="0" w:color="auto"/>
            <w:right w:val="none" w:sz="0" w:space="0" w:color="auto"/>
          </w:divBdr>
          <w:divsChild>
            <w:div w:id="472985985">
              <w:marLeft w:val="0"/>
              <w:marRight w:val="0"/>
              <w:marTop w:val="0"/>
              <w:marBottom w:val="0"/>
              <w:divBdr>
                <w:top w:val="none" w:sz="0" w:space="0" w:color="auto"/>
                <w:left w:val="none" w:sz="0" w:space="0" w:color="auto"/>
                <w:bottom w:val="none" w:sz="0" w:space="0" w:color="auto"/>
                <w:right w:val="none" w:sz="0" w:space="0" w:color="auto"/>
              </w:divBdr>
            </w:div>
          </w:divsChild>
        </w:div>
        <w:div w:id="2044404632">
          <w:marLeft w:val="0"/>
          <w:marRight w:val="0"/>
          <w:marTop w:val="0"/>
          <w:marBottom w:val="0"/>
          <w:divBdr>
            <w:top w:val="none" w:sz="0" w:space="0" w:color="auto"/>
            <w:left w:val="none" w:sz="0" w:space="0" w:color="auto"/>
            <w:bottom w:val="none" w:sz="0" w:space="0" w:color="auto"/>
            <w:right w:val="none" w:sz="0" w:space="0" w:color="auto"/>
          </w:divBdr>
          <w:divsChild>
            <w:div w:id="88236212">
              <w:marLeft w:val="0"/>
              <w:marRight w:val="0"/>
              <w:marTop w:val="0"/>
              <w:marBottom w:val="0"/>
              <w:divBdr>
                <w:top w:val="none" w:sz="0" w:space="0" w:color="auto"/>
                <w:left w:val="none" w:sz="0" w:space="0" w:color="auto"/>
                <w:bottom w:val="none" w:sz="0" w:space="0" w:color="auto"/>
                <w:right w:val="none" w:sz="0" w:space="0" w:color="auto"/>
              </w:divBdr>
            </w:div>
          </w:divsChild>
        </w:div>
        <w:div w:id="915162737">
          <w:marLeft w:val="0"/>
          <w:marRight w:val="0"/>
          <w:marTop w:val="0"/>
          <w:marBottom w:val="0"/>
          <w:divBdr>
            <w:top w:val="none" w:sz="0" w:space="0" w:color="auto"/>
            <w:left w:val="none" w:sz="0" w:space="0" w:color="auto"/>
            <w:bottom w:val="none" w:sz="0" w:space="0" w:color="auto"/>
            <w:right w:val="none" w:sz="0" w:space="0" w:color="auto"/>
          </w:divBdr>
          <w:divsChild>
            <w:div w:id="529883101">
              <w:marLeft w:val="0"/>
              <w:marRight w:val="0"/>
              <w:marTop w:val="0"/>
              <w:marBottom w:val="0"/>
              <w:divBdr>
                <w:top w:val="none" w:sz="0" w:space="0" w:color="auto"/>
                <w:left w:val="none" w:sz="0" w:space="0" w:color="auto"/>
                <w:bottom w:val="none" w:sz="0" w:space="0" w:color="auto"/>
                <w:right w:val="none" w:sz="0" w:space="0" w:color="auto"/>
              </w:divBdr>
            </w:div>
          </w:divsChild>
        </w:div>
        <w:div w:id="1519657032">
          <w:marLeft w:val="0"/>
          <w:marRight w:val="0"/>
          <w:marTop w:val="0"/>
          <w:marBottom w:val="0"/>
          <w:divBdr>
            <w:top w:val="none" w:sz="0" w:space="0" w:color="auto"/>
            <w:left w:val="none" w:sz="0" w:space="0" w:color="auto"/>
            <w:bottom w:val="none" w:sz="0" w:space="0" w:color="auto"/>
            <w:right w:val="none" w:sz="0" w:space="0" w:color="auto"/>
          </w:divBdr>
          <w:divsChild>
            <w:div w:id="1985427993">
              <w:marLeft w:val="0"/>
              <w:marRight w:val="0"/>
              <w:marTop w:val="0"/>
              <w:marBottom w:val="0"/>
              <w:divBdr>
                <w:top w:val="none" w:sz="0" w:space="0" w:color="auto"/>
                <w:left w:val="none" w:sz="0" w:space="0" w:color="auto"/>
                <w:bottom w:val="none" w:sz="0" w:space="0" w:color="auto"/>
                <w:right w:val="none" w:sz="0" w:space="0" w:color="auto"/>
              </w:divBdr>
            </w:div>
          </w:divsChild>
        </w:div>
        <w:div w:id="1527867132">
          <w:marLeft w:val="0"/>
          <w:marRight w:val="0"/>
          <w:marTop w:val="0"/>
          <w:marBottom w:val="0"/>
          <w:divBdr>
            <w:top w:val="none" w:sz="0" w:space="0" w:color="auto"/>
            <w:left w:val="none" w:sz="0" w:space="0" w:color="auto"/>
            <w:bottom w:val="none" w:sz="0" w:space="0" w:color="auto"/>
            <w:right w:val="none" w:sz="0" w:space="0" w:color="auto"/>
          </w:divBdr>
          <w:divsChild>
            <w:div w:id="119690899">
              <w:marLeft w:val="0"/>
              <w:marRight w:val="0"/>
              <w:marTop w:val="0"/>
              <w:marBottom w:val="0"/>
              <w:divBdr>
                <w:top w:val="none" w:sz="0" w:space="0" w:color="auto"/>
                <w:left w:val="none" w:sz="0" w:space="0" w:color="auto"/>
                <w:bottom w:val="none" w:sz="0" w:space="0" w:color="auto"/>
                <w:right w:val="none" w:sz="0" w:space="0" w:color="auto"/>
              </w:divBdr>
            </w:div>
          </w:divsChild>
        </w:div>
        <w:div w:id="748959945">
          <w:marLeft w:val="0"/>
          <w:marRight w:val="0"/>
          <w:marTop w:val="0"/>
          <w:marBottom w:val="0"/>
          <w:divBdr>
            <w:top w:val="none" w:sz="0" w:space="0" w:color="auto"/>
            <w:left w:val="none" w:sz="0" w:space="0" w:color="auto"/>
            <w:bottom w:val="none" w:sz="0" w:space="0" w:color="auto"/>
            <w:right w:val="none" w:sz="0" w:space="0" w:color="auto"/>
          </w:divBdr>
          <w:divsChild>
            <w:div w:id="39208732">
              <w:marLeft w:val="0"/>
              <w:marRight w:val="0"/>
              <w:marTop w:val="0"/>
              <w:marBottom w:val="0"/>
              <w:divBdr>
                <w:top w:val="none" w:sz="0" w:space="0" w:color="auto"/>
                <w:left w:val="none" w:sz="0" w:space="0" w:color="auto"/>
                <w:bottom w:val="none" w:sz="0" w:space="0" w:color="auto"/>
                <w:right w:val="none" w:sz="0" w:space="0" w:color="auto"/>
              </w:divBdr>
            </w:div>
          </w:divsChild>
        </w:div>
        <w:div w:id="1605190406">
          <w:marLeft w:val="0"/>
          <w:marRight w:val="0"/>
          <w:marTop w:val="0"/>
          <w:marBottom w:val="0"/>
          <w:divBdr>
            <w:top w:val="none" w:sz="0" w:space="0" w:color="auto"/>
            <w:left w:val="none" w:sz="0" w:space="0" w:color="auto"/>
            <w:bottom w:val="none" w:sz="0" w:space="0" w:color="auto"/>
            <w:right w:val="none" w:sz="0" w:space="0" w:color="auto"/>
          </w:divBdr>
          <w:divsChild>
            <w:div w:id="166946302">
              <w:marLeft w:val="0"/>
              <w:marRight w:val="0"/>
              <w:marTop w:val="0"/>
              <w:marBottom w:val="0"/>
              <w:divBdr>
                <w:top w:val="none" w:sz="0" w:space="0" w:color="auto"/>
                <w:left w:val="none" w:sz="0" w:space="0" w:color="auto"/>
                <w:bottom w:val="none" w:sz="0" w:space="0" w:color="auto"/>
                <w:right w:val="none" w:sz="0" w:space="0" w:color="auto"/>
              </w:divBdr>
            </w:div>
          </w:divsChild>
        </w:div>
        <w:div w:id="455946720">
          <w:marLeft w:val="0"/>
          <w:marRight w:val="0"/>
          <w:marTop w:val="0"/>
          <w:marBottom w:val="0"/>
          <w:divBdr>
            <w:top w:val="none" w:sz="0" w:space="0" w:color="auto"/>
            <w:left w:val="none" w:sz="0" w:space="0" w:color="auto"/>
            <w:bottom w:val="none" w:sz="0" w:space="0" w:color="auto"/>
            <w:right w:val="none" w:sz="0" w:space="0" w:color="auto"/>
          </w:divBdr>
          <w:divsChild>
            <w:div w:id="1678921920">
              <w:marLeft w:val="0"/>
              <w:marRight w:val="0"/>
              <w:marTop w:val="0"/>
              <w:marBottom w:val="0"/>
              <w:divBdr>
                <w:top w:val="none" w:sz="0" w:space="0" w:color="auto"/>
                <w:left w:val="none" w:sz="0" w:space="0" w:color="auto"/>
                <w:bottom w:val="none" w:sz="0" w:space="0" w:color="auto"/>
                <w:right w:val="none" w:sz="0" w:space="0" w:color="auto"/>
              </w:divBdr>
            </w:div>
            <w:div w:id="1811550964">
              <w:marLeft w:val="0"/>
              <w:marRight w:val="0"/>
              <w:marTop w:val="0"/>
              <w:marBottom w:val="0"/>
              <w:divBdr>
                <w:top w:val="none" w:sz="0" w:space="0" w:color="auto"/>
                <w:left w:val="none" w:sz="0" w:space="0" w:color="auto"/>
                <w:bottom w:val="none" w:sz="0" w:space="0" w:color="auto"/>
                <w:right w:val="none" w:sz="0" w:space="0" w:color="auto"/>
              </w:divBdr>
            </w:div>
          </w:divsChild>
        </w:div>
        <w:div w:id="740517100">
          <w:marLeft w:val="0"/>
          <w:marRight w:val="0"/>
          <w:marTop w:val="0"/>
          <w:marBottom w:val="0"/>
          <w:divBdr>
            <w:top w:val="none" w:sz="0" w:space="0" w:color="auto"/>
            <w:left w:val="none" w:sz="0" w:space="0" w:color="auto"/>
            <w:bottom w:val="none" w:sz="0" w:space="0" w:color="auto"/>
            <w:right w:val="none" w:sz="0" w:space="0" w:color="auto"/>
          </w:divBdr>
          <w:divsChild>
            <w:div w:id="1710717421">
              <w:marLeft w:val="0"/>
              <w:marRight w:val="0"/>
              <w:marTop w:val="0"/>
              <w:marBottom w:val="0"/>
              <w:divBdr>
                <w:top w:val="none" w:sz="0" w:space="0" w:color="auto"/>
                <w:left w:val="none" w:sz="0" w:space="0" w:color="auto"/>
                <w:bottom w:val="none" w:sz="0" w:space="0" w:color="auto"/>
                <w:right w:val="none" w:sz="0" w:space="0" w:color="auto"/>
              </w:divBdr>
            </w:div>
          </w:divsChild>
        </w:div>
        <w:div w:id="1296329388">
          <w:marLeft w:val="0"/>
          <w:marRight w:val="0"/>
          <w:marTop w:val="0"/>
          <w:marBottom w:val="0"/>
          <w:divBdr>
            <w:top w:val="none" w:sz="0" w:space="0" w:color="auto"/>
            <w:left w:val="none" w:sz="0" w:space="0" w:color="auto"/>
            <w:bottom w:val="none" w:sz="0" w:space="0" w:color="auto"/>
            <w:right w:val="none" w:sz="0" w:space="0" w:color="auto"/>
          </w:divBdr>
          <w:divsChild>
            <w:div w:id="1509563613">
              <w:marLeft w:val="0"/>
              <w:marRight w:val="0"/>
              <w:marTop w:val="0"/>
              <w:marBottom w:val="0"/>
              <w:divBdr>
                <w:top w:val="none" w:sz="0" w:space="0" w:color="auto"/>
                <w:left w:val="none" w:sz="0" w:space="0" w:color="auto"/>
                <w:bottom w:val="none" w:sz="0" w:space="0" w:color="auto"/>
                <w:right w:val="none" w:sz="0" w:space="0" w:color="auto"/>
              </w:divBdr>
            </w:div>
          </w:divsChild>
        </w:div>
        <w:div w:id="401678070">
          <w:marLeft w:val="0"/>
          <w:marRight w:val="0"/>
          <w:marTop w:val="0"/>
          <w:marBottom w:val="0"/>
          <w:divBdr>
            <w:top w:val="none" w:sz="0" w:space="0" w:color="auto"/>
            <w:left w:val="none" w:sz="0" w:space="0" w:color="auto"/>
            <w:bottom w:val="none" w:sz="0" w:space="0" w:color="auto"/>
            <w:right w:val="none" w:sz="0" w:space="0" w:color="auto"/>
          </w:divBdr>
          <w:divsChild>
            <w:div w:id="1743941006">
              <w:marLeft w:val="0"/>
              <w:marRight w:val="0"/>
              <w:marTop w:val="0"/>
              <w:marBottom w:val="0"/>
              <w:divBdr>
                <w:top w:val="none" w:sz="0" w:space="0" w:color="auto"/>
                <w:left w:val="none" w:sz="0" w:space="0" w:color="auto"/>
                <w:bottom w:val="none" w:sz="0" w:space="0" w:color="auto"/>
                <w:right w:val="none" w:sz="0" w:space="0" w:color="auto"/>
              </w:divBdr>
            </w:div>
          </w:divsChild>
        </w:div>
        <w:div w:id="290285647">
          <w:marLeft w:val="0"/>
          <w:marRight w:val="0"/>
          <w:marTop w:val="0"/>
          <w:marBottom w:val="0"/>
          <w:divBdr>
            <w:top w:val="none" w:sz="0" w:space="0" w:color="auto"/>
            <w:left w:val="none" w:sz="0" w:space="0" w:color="auto"/>
            <w:bottom w:val="none" w:sz="0" w:space="0" w:color="auto"/>
            <w:right w:val="none" w:sz="0" w:space="0" w:color="auto"/>
          </w:divBdr>
          <w:divsChild>
            <w:div w:id="1368677383">
              <w:marLeft w:val="0"/>
              <w:marRight w:val="0"/>
              <w:marTop w:val="0"/>
              <w:marBottom w:val="0"/>
              <w:divBdr>
                <w:top w:val="none" w:sz="0" w:space="0" w:color="auto"/>
                <w:left w:val="none" w:sz="0" w:space="0" w:color="auto"/>
                <w:bottom w:val="none" w:sz="0" w:space="0" w:color="auto"/>
                <w:right w:val="none" w:sz="0" w:space="0" w:color="auto"/>
              </w:divBdr>
            </w:div>
            <w:div w:id="242035078">
              <w:marLeft w:val="0"/>
              <w:marRight w:val="0"/>
              <w:marTop w:val="0"/>
              <w:marBottom w:val="0"/>
              <w:divBdr>
                <w:top w:val="none" w:sz="0" w:space="0" w:color="auto"/>
                <w:left w:val="none" w:sz="0" w:space="0" w:color="auto"/>
                <w:bottom w:val="none" w:sz="0" w:space="0" w:color="auto"/>
                <w:right w:val="none" w:sz="0" w:space="0" w:color="auto"/>
              </w:divBdr>
            </w:div>
          </w:divsChild>
        </w:div>
        <w:div w:id="879049816">
          <w:marLeft w:val="0"/>
          <w:marRight w:val="0"/>
          <w:marTop w:val="0"/>
          <w:marBottom w:val="0"/>
          <w:divBdr>
            <w:top w:val="none" w:sz="0" w:space="0" w:color="auto"/>
            <w:left w:val="none" w:sz="0" w:space="0" w:color="auto"/>
            <w:bottom w:val="none" w:sz="0" w:space="0" w:color="auto"/>
            <w:right w:val="none" w:sz="0" w:space="0" w:color="auto"/>
          </w:divBdr>
          <w:divsChild>
            <w:div w:id="1071269724">
              <w:marLeft w:val="0"/>
              <w:marRight w:val="0"/>
              <w:marTop w:val="0"/>
              <w:marBottom w:val="0"/>
              <w:divBdr>
                <w:top w:val="none" w:sz="0" w:space="0" w:color="auto"/>
                <w:left w:val="none" w:sz="0" w:space="0" w:color="auto"/>
                <w:bottom w:val="none" w:sz="0" w:space="0" w:color="auto"/>
                <w:right w:val="none" w:sz="0" w:space="0" w:color="auto"/>
              </w:divBdr>
            </w:div>
          </w:divsChild>
        </w:div>
        <w:div w:id="578248780">
          <w:marLeft w:val="0"/>
          <w:marRight w:val="0"/>
          <w:marTop w:val="0"/>
          <w:marBottom w:val="0"/>
          <w:divBdr>
            <w:top w:val="none" w:sz="0" w:space="0" w:color="auto"/>
            <w:left w:val="none" w:sz="0" w:space="0" w:color="auto"/>
            <w:bottom w:val="none" w:sz="0" w:space="0" w:color="auto"/>
            <w:right w:val="none" w:sz="0" w:space="0" w:color="auto"/>
          </w:divBdr>
          <w:divsChild>
            <w:div w:id="570850160">
              <w:marLeft w:val="0"/>
              <w:marRight w:val="0"/>
              <w:marTop w:val="0"/>
              <w:marBottom w:val="0"/>
              <w:divBdr>
                <w:top w:val="none" w:sz="0" w:space="0" w:color="auto"/>
                <w:left w:val="none" w:sz="0" w:space="0" w:color="auto"/>
                <w:bottom w:val="none" w:sz="0" w:space="0" w:color="auto"/>
                <w:right w:val="none" w:sz="0" w:space="0" w:color="auto"/>
              </w:divBdr>
            </w:div>
          </w:divsChild>
        </w:div>
        <w:div w:id="1988049091">
          <w:marLeft w:val="0"/>
          <w:marRight w:val="0"/>
          <w:marTop w:val="0"/>
          <w:marBottom w:val="0"/>
          <w:divBdr>
            <w:top w:val="none" w:sz="0" w:space="0" w:color="auto"/>
            <w:left w:val="none" w:sz="0" w:space="0" w:color="auto"/>
            <w:bottom w:val="none" w:sz="0" w:space="0" w:color="auto"/>
            <w:right w:val="none" w:sz="0" w:space="0" w:color="auto"/>
          </w:divBdr>
          <w:divsChild>
            <w:div w:id="1517843078">
              <w:marLeft w:val="0"/>
              <w:marRight w:val="0"/>
              <w:marTop w:val="0"/>
              <w:marBottom w:val="0"/>
              <w:divBdr>
                <w:top w:val="none" w:sz="0" w:space="0" w:color="auto"/>
                <w:left w:val="none" w:sz="0" w:space="0" w:color="auto"/>
                <w:bottom w:val="none" w:sz="0" w:space="0" w:color="auto"/>
                <w:right w:val="none" w:sz="0" w:space="0" w:color="auto"/>
              </w:divBdr>
            </w:div>
            <w:div w:id="654794942">
              <w:marLeft w:val="0"/>
              <w:marRight w:val="0"/>
              <w:marTop w:val="0"/>
              <w:marBottom w:val="0"/>
              <w:divBdr>
                <w:top w:val="none" w:sz="0" w:space="0" w:color="auto"/>
                <w:left w:val="none" w:sz="0" w:space="0" w:color="auto"/>
                <w:bottom w:val="none" w:sz="0" w:space="0" w:color="auto"/>
                <w:right w:val="none" w:sz="0" w:space="0" w:color="auto"/>
              </w:divBdr>
            </w:div>
          </w:divsChild>
        </w:div>
        <w:div w:id="1402678123">
          <w:marLeft w:val="0"/>
          <w:marRight w:val="0"/>
          <w:marTop w:val="0"/>
          <w:marBottom w:val="0"/>
          <w:divBdr>
            <w:top w:val="none" w:sz="0" w:space="0" w:color="auto"/>
            <w:left w:val="none" w:sz="0" w:space="0" w:color="auto"/>
            <w:bottom w:val="none" w:sz="0" w:space="0" w:color="auto"/>
            <w:right w:val="none" w:sz="0" w:space="0" w:color="auto"/>
          </w:divBdr>
          <w:divsChild>
            <w:div w:id="813836690">
              <w:marLeft w:val="0"/>
              <w:marRight w:val="0"/>
              <w:marTop w:val="0"/>
              <w:marBottom w:val="0"/>
              <w:divBdr>
                <w:top w:val="none" w:sz="0" w:space="0" w:color="auto"/>
                <w:left w:val="none" w:sz="0" w:space="0" w:color="auto"/>
                <w:bottom w:val="none" w:sz="0" w:space="0" w:color="auto"/>
                <w:right w:val="none" w:sz="0" w:space="0" w:color="auto"/>
              </w:divBdr>
            </w:div>
          </w:divsChild>
        </w:div>
        <w:div w:id="727076360">
          <w:marLeft w:val="0"/>
          <w:marRight w:val="0"/>
          <w:marTop w:val="0"/>
          <w:marBottom w:val="0"/>
          <w:divBdr>
            <w:top w:val="none" w:sz="0" w:space="0" w:color="auto"/>
            <w:left w:val="none" w:sz="0" w:space="0" w:color="auto"/>
            <w:bottom w:val="none" w:sz="0" w:space="0" w:color="auto"/>
            <w:right w:val="none" w:sz="0" w:space="0" w:color="auto"/>
          </w:divBdr>
          <w:divsChild>
            <w:div w:id="1207335645">
              <w:marLeft w:val="0"/>
              <w:marRight w:val="0"/>
              <w:marTop w:val="0"/>
              <w:marBottom w:val="0"/>
              <w:divBdr>
                <w:top w:val="none" w:sz="0" w:space="0" w:color="auto"/>
                <w:left w:val="none" w:sz="0" w:space="0" w:color="auto"/>
                <w:bottom w:val="none" w:sz="0" w:space="0" w:color="auto"/>
                <w:right w:val="none" w:sz="0" w:space="0" w:color="auto"/>
              </w:divBdr>
            </w:div>
          </w:divsChild>
        </w:div>
        <w:div w:id="1634020489">
          <w:marLeft w:val="0"/>
          <w:marRight w:val="0"/>
          <w:marTop w:val="0"/>
          <w:marBottom w:val="0"/>
          <w:divBdr>
            <w:top w:val="none" w:sz="0" w:space="0" w:color="auto"/>
            <w:left w:val="none" w:sz="0" w:space="0" w:color="auto"/>
            <w:bottom w:val="none" w:sz="0" w:space="0" w:color="auto"/>
            <w:right w:val="none" w:sz="0" w:space="0" w:color="auto"/>
          </w:divBdr>
          <w:divsChild>
            <w:div w:id="646204911">
              <w:marLeft w:val="0"/>
              <w:marRight w:val="0"/>
              <w:marTop w:val="0"/>
              <w:marBottom w:val="0"/>
              <w:divBdr>
                <w:top w:val="none" w:sz="0" w:space="0" w:color="auto"/>
                <w:left w:val="none" w:sz="0" w:space="0" w:color="auto"/>
                <w:bottom w:val="none" w:sz="0" w:space="0" w:color="auto"/>
                <w:right w:val="none" w:sz="0" w:space="0" w:color="auto"/>
              </w:divBdr>
            </w:div>
          </w:divsChild>
        </w:div>
        <w:div w:id="1928343277">
          <w:marLeft w:val="0"/>
          <w:marRight w:val="0"/>
          <w:marTop w:val="0"/>
          <w:marBottom w:val="0"/>
          <w:divBdr>
            <w:top w:val="none" w:sz="0" w:space="0" w:color="auto"/>
            <w:left w:val="none" w:sz="0" w:space="0" w:color="auto"/>
            <w:bottom w:val="none" w:sz="0" w:space="0" w:color="auto"/>
            <w:right w:val="none" w:sz="0" w:space="0" w:color="auto"/>
          </w:divBdr>
          <w:divsChild>
            <w:div w:id="587470866">
              <w:marLeft w:val="0"/>
              <w:marRight w:val="0"/>
              <w:marTop w:val="0"/>
              <w:marBottom w:val="0"/>
              <w:divBdr>
                <w:top w:val="none" w:sz="0" w:space="0" w:color="auto"/>
                <w:left w:val="none" w:sz="0" w:space="0" w:color="auto"/>
                <w:bottom w:val="none" w:sz="0" w:space="0" w:color="auto"/>
                <w:right w:val="none" w:sz="0" w:space="0" w:color="auto"/>
              </w:divBdr>
            </w:div>
          </w:divsChild>
        </w:div>
        <w:div w:id="1666397216">
          <w:marLeft w:val="0"/>
          <w:marRight w:val="0"/>
          <w:marTop w:val="0"/>
          <w:marBottom w:val="0"/>
          <w:divBdr>
            <w:top w:val="none" w:sz="0" w:space="0" w:color="auto"/>
            <w:left w:val="none" w:sz="0" w:space="0" w:color="auto"/>
            <w:bottom w:val="none" w:sz="0" w:space="0" w:color="auto"/>
            <w:right w:val="none" w:sz="0" w:space="0" w:color="auto"/>
          </w:divBdr>
          <w:divsChild>
            <w:div w:id="1644115407">
              <w:marLeft w:val="0"/>
              <w:marRight w:val="0"/>
              <w:marTop w:val="0"/>
              <w:marBottom w:val="0"/>
              <w:divBdr>
                <w:top w:val="none" w:sz="0" w:space="0" w:color="auto"/>
                <w:left w:val="none" w:sz="0" w:space="0" w:color="auto"/>
                <w:bottom w:val="none" w:sz="0" w:space="0" w:color="auto"/>
                <w:right w:val="none" w:sz="0" w:space="0" w:color="auto"/>
              </w:divBdr>
            </w:div>
          </w:divsChild>
        </w:div>
        <w:div w:id="203607">
          <w:marLeft w:val="0"/>
          <w:marRight w:val="0"/>
          <w:marTop w:val="0"/>
          <w:marBottom w:val="0"/>
          <w:divBdr>
            <w:top w:val="none" w:sz="0" w:space="0" w:color="auto"/>
            <w:left w:val="none" w:sz="0" w:space="0" w:color="auto"/>
            <w:bottom w:val="none" w:sz="0" w:space="0" w:color="auto"/>
            <w:right w:val="none" w:sz="0" w:space="0" w:color="auto"/>
          </w:divBdr>
          <w:divsChild>
            <w:div w:id="1003977013">
              <w:marLeft w:val="0"/>
              <w:marRight w:val="0"/>
              <w:marTop w:val="0"/>
              <w:marBottom w:val="0"/>
              <w:divBdr>
                <w:top w:val="none" w:sz="0" w:space="0" w:color="auto"/>
                <w:left w:val="none" w:sz="0" w:space="0" w:color="auto"/>
                <w:bottom w:val="none" w:sz="0" w:space="0" w:color="auto"/>
                <w:right w:val="none" w:sz="0" w:space="0" w:color="auto"/>
              </w:divBdr>
            </w:div>
          </w:divsChild>
        </w:div>
        <w:div w:id="279341702">
          <w:marLeft w:val="0"/>
          <w:marRight w:val="0"/>
          <w:marTop w:val="0"/>
          <w:marBottom w:val="0"/>
          <w:divBdr>
            <w:top w:val="none" w:sz="0" w:space="0" w:color="auto"/>
            <w:left w:val="none" w:sz="0" w:space="0" w:color="auto"/>
            <w:bottom w:val="none" w:sz="0" w:space="0" w:color="auto"/>
            <w:right w:val="none" w:sz="0" w:space="0" w:color="auto"/>
          </w:divBdr>
          <w:divsChild>
            <w:div w:id="1666082617">
              <w:marLeft w:val="0"/>
              <w:marRight w:val="0"/>
              <w:marTop w:val="0"/>
              <w:marBottom w:val="0"/>
              <w:divBdr>
                <w:top w:val="none" w:sz="0" w:space="0" w:color="auto"/>
                <w:left w:val="none" w:sz="0" w:space="0" w:color="auto"/>
                <w:bottom w:val="none" w:sz="0" w:space="0" w:color="auto"/>
                <w:right w:val="none" w:sz="0" w:space="0" w:color="auto"/>
              </w:divBdr>
            </w:div>
            <w:div w:id="539170171">
              <w:marLeft w:val="0"/>
              <w:marRight w:val="0"/>
              <w:marTop w:val="0"/>
              <w:marBottom w:val="0"/>
              <w:divBdr>
                <w:top w:val="none" w:sz="0" w:space="0" w:color="auto"/>
                <w:left w:val="none" w:sz="0" w:space="0" w:color="auto"/>
                <w:bottom w:val="none" w:sz="0" w:space="0" w:color="auto"/>
                <w:right w:val="none" w:sz="0" w:space="0" w:color="auto"/>
              </w:divBdr>
            </w:div>
            <w:div w:id="393478201">
              <w:marLeft w:val="0"/>
              <w:marRight w:val="0"/>
              <w:marTop w:val="0"/>
              <w:marBottom w:val="0"/>
              <w:divBdr>
                <w:top w:val="none" w:sz="0" w:space="0" w:color="auto"/>
                <w:left w:val="none" w:sz="0" w:space="0" w:color="auto"/>
                <w:bottom w:val="none" w:sz="0" w:space="0" w:color="auto"/>
                <w:right w:val="none" w:sz="0" w:space="0" w:color="auto"/>
              </w:divBdr>
            </w:div>
          </w:divsChild>
        </w:div>
        <w:div w:id="223875144">
          <w:marLeft w:val="0"/>
          <w:marRight w:val="0"/>
          <w:marTop w:val="0"/>
          <w:marBottom w:val="0"/>
          <w:divBdr>
            <w:top w:val="none" w:sz="0" w:space="0" w:color="auto"/>
            <w:left w:val="none" w:sz="0" w:space="0" w:color="auto"/>
            <w:bottom w:val="none" w:sz="0" w:space="0" w:color="auto"/>
            <w:right w:val="none" w:sz="0" w:space="0" w:color="auto"/>
          </w:divBdr>
          <w:divsChild>
            <w:div w:id="1068696541">
              <w:marLeft w:val="0"/>
              <w:marRight w:val="0"/>
              <w:marTop w:val="0"/>
              <w:marBottom w:val="0"/>
              <w:divBdr>
                <w:top w:val="none" w:sz="0" w:space="0" w:color="auto"/>
                <w:left w:val="none" w:sz="0" w:space="0" w:color="auto"/>
                <w:bottom w:val="none" w:sz="0" w:space="0" w:color="auto"/>
                <w:right w:val="none" w:sz="0" w:space="0" w:color="auto"/>
              </w:divBdr>
            </w:div>
            <w:div w:id="752555380">
              <w:marLeft w:val="0"/>
              <w:marRight w:val="0"/>
              <w:marTop w:val="0"/>
              <w:marBottom w:val="0"/>
              <w:divBdr>
                <w:top w:val="none" w:sz="0" w:space="0" w:color="auto"/>
                <w:left w:val="none" w:sz="0" w:space="0" w:color="auto"/>
                <w:bottom w:val="none" w:sz="0" w:space="0" w:color="auto"/>
                <w:right w:val="none" w:sz="0" w:space="0" w:color="auto"/>
              </w:divBdr>
            </w:div>
          </w:divsChild>
        </w:div>
        <w:div w:id="925840683">
          <w:marLeft w:val="0"/>
          <w:marRight w:val="0"/>
          <w:marTop w:val="0"/>
          <w:marBottom w:val="0"/>
          <w:divBdr>
            <w:top w:val="none" w:sz="0" w:space="0" w:color="auto"/>
            <w:left w:val="none" w:sz="0" w:space="0" w:color="auto"/>
            <w:bottom w:val="none" w:sz="0" w:space="0" w:color="auto"/>
            <w:right w:val="none" w:sz="0" w:space="0" w:color="auto"/>
          </w:divBdr>
          <w:divsChild>
            <w:div w:id="750396780">
              <w:marLeft w:val="0"/>
              <w:marRight w:val="0"/>
              <w:marTop w:val="0"/>
              <w:marBottom w:val="0"/>
              <w:divBdr>
                <w:top w:val="none" w:sz="0" w:space="0" w:color="auto"/>
                <w:left w:val="none" w:sz="0" w:space="0" w:color="auto"/>
                <w:bottom w:val="none" w:sz="0" w:space="0" w:color="auto"/>
                <w:right w:val="none" w:sz="0" w:space="0" w:color="auto"/>
              </w:divBdr>
            </w:div>
          </w:divsChild>
        </w:div>
        <w:div w:id="957953583">
          <w:marLeft w:val="0"/>
          <w:marRight w:val="0"/>
          <w:marTop w:val="0"/>
          <w:marBottom w:val="0"/>
          <w:divBdr>
            <w:top w:val="none" w:sz="0" w:space="0" w:color="auto"/>
            <w:left w:val="none" w:sz="0" w:space="0" w:color="auto"/>
            <w:bottom w:val="none" w:sz="0" w:space="0" w:color="auto"/>
            <w:right w:val="none" w:sz="0" w:space="0" w:color="auto"/>
          </w:divBdr>
          <w:divsChild>
            <w:div w:id="1307051076">
              <w:marLeft w:val="0"/>
              <w:marRight w:val="0"/>
              <w:marTop w:val="0"/>
              <w:marBottom w:val="0"/>
              <w:divBdr>
                <w:top w:val="none" w:sz="0" w:space="0" w:color="auto"/>
                <w:left w:val="none" w:sz="0" w:space="0" w:color="auto"/>
                <w:bottom w:val="none" w:sz="0" w:space="0" w:color="auto"/>
                <w:right w:val="none" w:sz="0" w:space="0" w:color="auto"/>
              </w:divBdr>
            </w:div>
          </w:divsChild>
        </w:div>
        <w:div w:id="1712362">
          <w:marLeft w:val="0"/>
          <w:marRight w:val="0"/>
          <w:marTop w:val="0"/>
          <w:marBottom w:val="0"/>
          <w:divBdr>
            <w:top w:val="none" w:sz="0" w:space="0" w:color="auto"/>
            <w:left w:val="none" w:sz="0" w:space="0" w:color="auto"/>
            <w:bottom w:val="none" w:sz="0" w:space="0" w:color="auto"/>
            <w:right w:val="none" w:sz="0" w:space="0" w:color="auto"/>
          </w:divBdr>
          <w:divsChild>
            <w:div w:id="790247001">
              <w:marLeft w:val="0"/>
              <w:marRight w:val="0"/>
              <w:marTop w:val="0"/>
              <w:marBottom w:val="0"/>
              <w:divBdr>
                <w:top w:val="none" w:sz="0" w:space="0" w:color="auto"/>
                <w:left w:val="none" w:sz="0" w:space="0" w:color="auto"/>
                <w:bottom w:val="none" w:sz="0" w:space="0" w:color="auto"/>
                <w:right w:val="none" w:sz="0" w:space="0" w:color="auto"/>
              </w:divBdr>
            </w:div>
          </w:divsChild>
        </w:div>
        <w:div w:id="2099129898">
          <w:marLeft w:val="0"/>
          <w:marRight w:val="0"/>
          <w:marTop w:val="0"/>
          <w:marBottom w:val="0"/>
          <w:divBdr>
            <w:top w:val="none" w:sz="0" w:space="0" w:color="auto"/>
            <w:left w:val="none" w:sz="0" w:space="0" w:color="auto"/>
            <w:bottom w:val="none" w:sz="0" w:space="0" w:color="auto"/>
            <w:right w:val="none" w:sz="0" w:space="0" w:color="auto"/>
          </w:divBdr>
          <w:divsChild>
            <w:div w:id="1435663055">
              <w:marLeft w:val="0"/>
              <w:marRight w:val="0"/>
              <w:marTop w:val="0"/>
              <w:marBottom w:val="0"/>
              <w:divBdr>
                <w:top w:val="none" w:sz="0" w:space="0" w:color="auto"/>
                <w:left w:val="none" w:sz="0" w:space="0" w:color="auto"/>
                <w:bottom w:val="none" w:sz="0" w:space="0" w:color="auto"/>
                <w:right w:val="none" w:sz="0" w:space="0" w:color="auto"/>
              </w:divBdr>
            </w:div>
          </w:divsChild>
        </w:div>
        <w:div w:id="986665307">
          <w:marLeft w:val="0"/>
          <w:marRight w:val="0"/>
          <w:marTop w:val="0"/>
          <w:marBottom w:val="0"/>
          <w:divBdr>
            <w:top w:val="none" w:sz="0" w:space="0" w:color="auto"/>
            <w:left w:val="none" w:sz="0" w:space="0" w:color="auto"/>
            <w:bottom w:val="none" w:sz="0" w:space="0" w:color="auto"/>
            <w:right w:val="none" w:sz="0" w:space="0" w:color="auto"/>
          </w:divBdr>
          <w:divsChild>
            <w:div w:id="120928491">
              <w:marLeft w:val="0"/>
              <w:marRight w:val="0"/>
              <w:marTop w:val="0"/>
              <w:marBottom w:val="0"/>
              <w:divBdr>
                <w:top w:val="none" w:sz="0" w:space="0" w:color="auto"/>
                <w:left w:val="none" w:sz="0" w:space="0" w:color="auto"/>
                <w:bottom w:val="none" w:sz="0" w:space="0" w:color="auto"/>
                <w:right w:val="none" w:sz="0" w:space="0" w:color="auto"/>
              </w:divBdr>
            </w:div>
          </w:divsChild>
        </w:div>
        <w:div w:id="1574467927">
          <w:marLeft w:val="0"/>
          <w:marRight w:val="0"/>
          <w:marTop w:val="0"/>
          <w:marBottom w:val="0"/>
          <w:divBdr>
            <w:top w:val="none" w:sz="0" w:space="0" w:color="auto"/>
            <w:left w:val="none" w:sz="0" w:space="0" w:color="auto"/>
            <w:bottom w:val="none" w:sz="0" w:space="0" w:color="auto"/>
            <w:right w:val="none" w:sz="0" w:space="0" w:color="auto"/>
          </w:divBdr>
          <w:divsChild>
            <w:div w:id="667289239">
              <w:marLeft w:val="0"/>
              <w:marRight w:val="0"/>
              <w:marTop w:val="0"/>
              <w:marBottom w:val="0"/>
              <w:divBdr>
                <w:top w:val="none" w:sz="0" w:space="0" w:color="auto"/>
                <w:left w:val="none" w:sz="0" w:space="0" w:color="auto"/>
                <w:bottom w:val="none" w:sz="0" w:space="0" w:color="auto"/>
                <w:right w:val="none" w:sz="0" w:space="0" w:color="auto"/>
              </w:divBdr>
            </w:div>
          </w:divsChild>
        </w:div>
        <w:div w:id="1861318010">
          <w:marLeft w:val="0"/>
          <w:marRight w:val="0"/>
          <w:marTop w:val="0"/>
          <w:marBottom w:val="0"/>
          <w:divBdr>
            <w:top w:val="none" w:sz="0" w:space="0" w:color="auto"/>
            <w:left w:val="none" w:sz="0" w:space="0" w:color="auto"/>
            <w:bottom w:val="none" w:sz="0" w:space="0" w:color="auto"/>
            <w:right w:val="none" w:sz="0" w:space="0" w:color="auto"/>
          </w:divBdr>
          <w:divsChild>
            <w:div w:id="925921130">
              <w:marLeft w:val="0"/>
              <w:marRight w:val="0"/>
              <w:marTop w:val="0"/>
              <w:marBottom w:val="0"/>
              <w:divBdr>
                <w:top w:val="none" w:sz="0" w:space="0" w:color="auto"/>
                <w:left w:val="none" w:sz="0" w:space="0" w:color="auto"/>
                <w:bottom w:val="none" w:sz="0" w:space="0" w:color="auto"/>
                <w:right w:val="none" w:sz="0" w:space="0" w:color="auto"/>
              </w:divBdr>
            </w:div>
          </w:divsChild>
        </w:div>
        <w:div w:id="680010525">
          <w:marLeft w:val="0"/>
          <w:marRight w:val="0"/>
          <w:marTop w:val="0"/>
          <w:marBottom w:val="0"/>
          <w:divBdr>
            <w:top w:val="none" w:sz="0" w:space="0" w:color="auto"/>
            <w:left w:val="none" w:sz="0" w:space="0" w:color="auto"/>
            <w:bottom w:val="none" w:sz="0" w:space="0" w:color="auto"/>
            <w:right w:val="none" w:sz="0" w:space="0" w:color="auto"/>
          </w:divBdr>
          <w:divsChild>
            <w:div w:id="1850021500">
              <w:marLeft w:val="0"/>
              <w:marRight w:val="0"/>
              <w:marTop w:val="0"/>
              <w:marBottom w:val="0"/>
              <w:divBdr>
                <w:top w:val="none" w:sz="0" w:space="0" w:color="auto"/>
                <w:left w:val="none" w:sz="0" w:space="0" w:color="auto"/>
                <w:bottom w:val="none" w:sz="0" w:space="0" w:color="auto"/>
                <w:right w:val="none" w:sz="0" w:space="0" w:color="auto"/>
              </w:divBdr>
            </w:div>
          </w:divsChild>
        </w:div>
        <w:div w:id="1989166625">
          <w:marLeft w:val="0"/>
          <w:marRight w:val="0"/>
          <w:marTop w:val="0"/>
          <w:marBottom w:val="0"/>
          <w:divBdr>
            <w:top w:val="none" w:sz="0" w:space="0" w:color="auto"/>
            <w:left w:val="none" w:sz="0" w:space="0" w:color="auto"/>
            <w:bottom w:val="none" w:sz="0" w:space="0" w:color="auto"/>
            <w:right w:val="none" w:sz="0" w:space="0" w:color="auto"/>
          </w:divBdr>
          <w:divsChild>
            <w:div w:id="570894438">
              <w:marLeft w:val="0"/>
              <w:marRight w:val="0"/>
              <w:marTop w:val="0"/>
              <w:marBottom w:val="0"/>
              <w:divBdr>
                <w:top w:val="none" w:sz="0" w:space="0" w:color="auto"/>
                <w:left w:val="none" w:sz="0" w:space="0" w:color="auto"/>
                <w:bottom w:val="none" w:sz="0" w:space="0" w:color="auto"/>
                <w:right w:val="none" w:sz="0" w:space="0" w:color="auto"/>
              </w:divBdr>
            </w:div>
          </w:divsChild>
        </w:div>
        <w:div w:id="60755208">
          <w:marLeft w:val="0"/>
          <w:marRight w:val="0"/>
          <w:marTop w:val="0"/>
          <w:marBottom w:val="0"/>
          <w:divBdr>
            <w:top w:val="none" w:sz="0" w:space="0" w:color="auto"/>
            <w:left w:val="none" w:sz="0" w:space="0" w:color="auto"/>
            <w:bottom w:val="none" w:sz="0" w:space="0" w:color="auto"/>
            <w:right w:val="none" w:sz="0" w:space="0" w:color="auto"/>
          </w:divBdr>
          <w:divsChild>
            <w:div w:id="2108886754">
              <w:marLeft w:val="0"/>
              <w:marRight w:val="0"/>
              <w:marTop w:val="0"/>
              <w:marBottom w:val="0"/>
              <w:divBdr>
                <w:top w:val="none" w:sz="0" w:space="0" w:color="auto"/>
                <w:left w:val="none" w:sz="0" w:space="0" w:color="auto"/>
                <w:bottom w:val="none" w:sz="0" w:space="0" w:color="auto"/>
                <w:right w:val="none" w:sz="0" w:space="0" w:color="auto"/>
              </w:divBdr>
            </w:div>
          </w:divsChild>
        </w:div>
        <w:div w:id="917324895">
          <w:marLeft w:val="0"/>
          <w:marRight w:val="0"/>
          <w:marTop w:val="0"/>
          <w:marBottom w:val="0"/>
          <w:divBdr>
            <w:top w:val="none" w:sz="0" w:space="0" w:color="auto"/>
            <w:left w:val="none" w:sz="0" w:space="0" w:color="auto"/>
            <w:bottom w:val="none" w:sz="0" w:space="0" w:color="auto"/>
            <w:right w:val="none" w:sz="0" w:space="0" w:color="auto"/>
          </w:divBdr>
          <w:divsChild>
            <w:div w:id="69274036">
              <w:marLeft w:val="0"/>
              <w:marRight w:val="0"/>
              <w:marTop w:val="0"/>
              <w:marBottom w:val="0"/>
              <w:divBdr>
                <w:top w:val="none" w:sz="0" w:space="0" w:color="auto"/>
                <w:left w:val="none" w:sz="0" w:space="0" w:color="auto"/>
                <w:bottom w:val="none" w:sz="0" w:space="0" w:color="auto"/>
                <w:right w:val="none" w:sz="0" w:space="0" w:color="auto"/>
              </w:divBdr>
            </w:div>
          </w:divsChild>
        </w:div>
        <w:div w:id="1426338992">
          <w:marLeft w:val="0"/>
          <w:marRight w:val="0"/>
          <w:marTop w:val="0"/>
          <w:marBottom w:val="0"/>
          <w:divBdr>
            <w:top w:val="none" w:sz="0" w:space="0" w:color="auto"/>
            <w:left w:val="none" w:sz="0" w:space="0" w:color="auto"/>
            <w:bottom w:val="none" w:sz="0" w:space="0" w:color="auto"/>
            <w:right w:val="none" w:sz="0" w:space="0" w:color="auto"/>
          </w:divBdr>
          <w:divsChild>
            <w:div w:id="2084137200">
              <w:marLeft w:val="0"/>
              <w:marRight w:val="0"/>
              <w:marTop w:val="0"/>
              <w:marBottom w:val="0"/>
              <w:divBdr>
                <w:top w:val="none" w:sz="0" w:space="0" w:color="auto"/>
                <w:left w:val="none" w:sz="0" w:space="0" w:color="auto"/>
                <w:bottom w:val="none" w:sz="0" w:space="0" w:color="auto"/>
                <w:right w:val="none" w:sz="0" w:space="0" w:color="auto"/>
              </w:divBdr>
            </w:div>
          </w:divsChild>
        </w:div>
        <w:div w:id="1453943756">
          <w:marLeft w:val="0"/>
          <w:marRight w:val="0"/>
          <w:marTop w:val="0"/>
          <w:marBottom w:val="0"/>
          <w:divBdr>
            <w:top w:val="none" w:sz="0" w:space="0" w:color="auto"/>
            <w:left w:val="none" w:sz="0" w:space="0" w:color="auto"/>
            <w:bottom w:val="none" w:sz="0" w:space="0" w:color="auto"/>
            <w:right w:val="none" w:sz="0" w:space="0" w:color="auto"/>
          </w:divBdr>
          <w:divsChild>
            <w:div w:id="1828862412">
              <w:marLeft w:val="0"/>
              <w:marRight w:val="0"/>
              <w:marTop w:val="0"/>
              <w:marBottom w:val="0"/>
              <w:divBdr>
                <w:top w:val="none" w:sz="0" w:space="0" w:color="auto"/>
                <w:left w:val="none" w:sz="0" w:space="0" w:color="auto"/>
                <w:bottom w:val="none" w:sz="0" w:space="0" w:color="auto"/>
                <w:right w:val="none" w:sz="0" w:space="0" w:color="auto"/>
              </w:divBdr>
            </w:div>
          </w:divsChild>
        </w:div>
        <w:div w:id="1796363977">
          <w:marLeft w:val="0"/>
          <w:marRight w:val="0"/>
          <w:marTop w:val="0"/>
          <w:marBottom w:val="0"/>
          <w:divBdr>
            <w:top w:val="none" w:sz="0" w:space="0" w:color="auto"/>
            <w:left w:val="none" w:sz="0" w:space="0" w:color="auto"/>
            <w:bottom w:val="none" w:sz="0" w:space="0" w:color="auto"/>
            <w:right w:val="none" w:sz="0" w:space="0" w:color="auto"/>
          </w:divBdr>
          <w:divsChild>
            <w:div w:id="263733982">
              <w:marLeft w:val="0"/>
              <w:marRight w:val="0"/>
              <w:marTop w:val="0"/>
              <w:marBottom w:val="0"/>
              <w:divBdr>
                <w:top w:val="none" w:sz="0" w:space="0" w:color="auto"/>
                <w:left w:val="none" w:sz="0" w:space="0" w:color="auto"/>
                <w:bottom w:val="none" w:sz="0" w:space="0" w:color="auto"/>
                <w:right w:val="none" w:sz="0" w:space="0" w:color="auto"/>
              </w:divBdr>
            </w:div>
          </w:divsChild>
        </w:div>
        <w:div w:id="1981760959">
          <w:marLeft w:val="0"/>
          <w:marRight w:val="0"/>
          <w:marTop w:val="0"/>
          <w:marBottom w:val="0"/>
          <w:divBdr>
            <w:top w:val="none" w:sz="0" w:space="0" w:color="auto"/>
            <w:left w:val="none" w:sz="0" w:space="0" w:color="auto"/>
            <w:bottom w:val="none" w:sz="0" w:space="0" w:color="auto"/>
            <w:right w:val="none" w:sz="0" w:space="0" w:color="auto"/>
          </w:divBdr>
          <w:divsChild>
            <w:div w:id="2071223425">
              <w:marLeft w:val="0"/>
              <w:marRight w:val="0"/>
              <w:marTop w:val="0"/>
              <w:marBottom w:val="0"/>
              <w:divBdr>
                <w:top w:val="none" w:sz="0" w:space="0" w:color="auto"/>
                <w:left w:val="none" w:sz="0" w:space="0" w:color="auto"/>
                <w:bottom w:val="none" w:sz="0" w:space="0" w:color="auto"/>
                <w:right w:val="none" w:sz="0" w:space="0" w:color="auto"/>
              </w:divBdr>
            </w:div>
            <w:div w:id="1688289014">
              <w:marLeft w:val="0"/>
              <w:marRight w:val="0"/>
              <w:marTop w:val="0"/>
              <w:marBottom w:val="0"/>
              <w:divBdr>
                <w:top w:val="none" w:sz="0" w:space="0" w:color="auto"/>
                <w:left w:val="none" w:sz="0" w:space="0" w:color="auto"/>
                <w:bottom w:val="none" w:sz="0" w:space="0" w:color="auto"/>
                <w:right w:val="none" w:sz="0" w:space="0" w:color="auto"/>
              </w:divBdr>
            </w:div>
          </w:divsChild>
        </w:div>
        <w:div w:id="1593195804">
          <w:marLeft w:val="0"/>
          <w:marRight w:val="0"/>
          <w:marTop w:val="0"/>
          <w:marBottom w:val="0"/>
          <w:divBdr>
            <w:top w:val="none" w:sz="0" w:space="0" w:color="auto"/>
            <w:left w:val="none" w:sz="0" w:space="0" w:color="auto"/>
            <w:bottom w:val="none" w:sz="0" w:space="0" w:color="auto"/>
            <w:right w:val="none" w:sz="0" w:space="0" w:color="auto"/>
          </w:divBdr>
          <w:divsChild>
            <w:div w:id="1009985632">
              <w:marLeft w:val="0"/>
              <w:marRight w:val="0"/>
              <w:marTop w:val="0"/>
              <w:marBottom w:val="0"/>
              <w:divBdr>
                <w:top w:val="none" w:sz="0" w:space="0" w:color="auto"/>
                <w:left w:val="none" w:sz="0" w:space="0" w:color="auto"/>
                <w:bottom w:val="none" w:sz="0" w:space="0" w:color="auto"/>
                <w:right w:val="none" w:sz="0" w:space="0" w:color="auto"/>
              </w:divBdr>
            </w:div>
            <w:div w:id="51125823">
              <w:marLeft w:val="0"/>
              <w:marRight w:val="0"/>
              <w:marTop w:val="0"/>
              <w:marBottom w:val="0"/>
              <w:divBdr>
                <w:top w:val="none" w:sz="0" w:space="0" w:color="auto"/>
                <w:left w:val="none" w:sz="0" w:space="0" w:color="auto"/>
                <w:bottom w:val="none" w:sz="0" w:space="0" w:color="auto"/>
                <w:right w:val="none" w:sz="0" w:space="0" w:color="auto"/>
              </w:divBdr>
            </w:div>
            <w:div w:id="1582718498">
              <w:marLeft w:val="0"/>
              <w:marRight w:val="0"/>
              <w:marTop w:val="0"/>
              <w:marBottom w:val="0"/>
              <w:divBdr>
                <w:top w:val="none" w:sz="0" w:space="0" w:color="auto"/>
                <w:left w:val="none" w:sz="0" w:space="0" w:color="auto"/>
                <w:bottom w:val="none" w:sz="0" w:space="0" w:color="auto"/>
                <w:right w:val="none" w:sz="0" w:space="0" w:color="auto"/>
              </w:divBdr>
            </w:div>
          </w:divsChild>
        </w:div>
        <w:div w:id="1356543957">
          <w:marLeft w:val="0"/>
          <w:marRight w:val="0"/>
          <w:marTop w:val="0"/>
          <w:marBottom w:val="0"/>
          <w:divBdr>
            <w:top w:val="none" w:sz="0" w:space="0" w:color="auto"/>
            <w:left w:val="none" w:sz="0" w:space="0" w:color="auto"/>
            <w:bottom w:val="none" w:sz="0" w:space="0" w:color="auto"/>
            <w:right w:val="none" w:sz="0" w:space="0" w:color="auto"/>
          </w:divBdr>
          <w:divsChild>
            <w:div w:id="1993484443">
              <w:marLeft w:val="0"/>
              <w:marRight w:val="0"/>
              <w:marTop w:val="0"/>
              <w:marBottom w:val="0"/>
              <w:divBdr>
                <w:top w:val="none" w:sz="0" w:space="0" w:color="auto"/>
                <w:left w:val="none" w:sz="0" w:space="0" w:color="auto"/>
                <w:bottom w:val="none" w:sz="0" w:space="0" w:color="auto"/>
                <w:right w:val="none" w:sz="0" w:space="0" w:color="auto"/>
              </w:divBdr>
            </w:div>
          </w:divsChild>
        </w:div>
        <w:div w:id="1420634336">
          <w:marLeft w:val="0"/>
          <w:marRight w:val="0"/>
          <w:marTop w:val="0"/>
          <w:marBottom w:val="0"/>
          <w:divBdr>
            <w:top w:val="none" w:sz="0" w:space="0" w:color="auto"/>
            <w:left w:val="none" w:sz="0" w:space="0" w:color="auto"/>
            <w:bottom w:val="none" w:sz="0" w:space="0" w:color="auto"/>
            <w:right w:val="none" w:sz="0" w:space="0" w:color="auto"/>
          </w:divBdr>
          <w:divsChild>
            <w:div w:id="94402751">
              <w:marLeft w:val="0"/>
              <w:marRight w:val="0"/>
              <w:marTop w:val="0"/>
              <w:marBottom w:val="0"/>
              <w:divBdr>
                <w:top w:val="none" w:sz="0" w:space="0" w:color="auto"/>
                <w:left w:val="none" w:sz="0" w:space="0" w:color="auto"/>
                <w:bottom w:val="none" w:sz="0" w:space="0" w:color="auto"/>
                <w:right w:val="none" w:sz="0" w:space="0" w:color="auto"/>
              </w:divBdr>
            </w:div>
          </w:divsChild>
        </w:div>
        <w:div w:id="1424960384">
          <w:marLeft w:val="0"/>
          <w:marRight w:val="0"/>
          <w:marTop w:val="0"/>
          <w:marBottom w:val="0"/>
          <w:divBdr>
            <w:top w:val="none" w:sz="0" w:space="0" w:color="auto"/>
            <w:left w:val="none" w:sz="0" w:space="0" w:color="auto"/>
            <w:bottom w:val="none" w:sz="0" w:space="0" w:color="auto"/>
            <w:right w:val="none" w:sz="0" w:space="0" w:color="auto"/>
          </w:divBdr>
          <w:divsChild>
            <w:div w:id="920799679">
              <w:marLeft w:val="0"/>
              <w:marRight w:val="0"/>
              <w:marTop w:val="0"/>
              <w:marBottom w:val="0"/>
              <w:divBdr>
                <w:top w:val="none" w:sz="0" w:space="0" w:color="auto"/>
                <w:left w:val="none" w:sz="0" w:space="0" w:color="auto"/>
                <w:bottom w:val="none" w:sz="0" w:space="0" w:color="auto"/>
                <w:right w:val="none" w:sz="0" w:space="0" w:color="auto"/>
              </w:divBdr>
            </w:div>
          </w:divsChild>
        </w:div>
        <w:div w:id="1487091087">
          <w:marLeft w:val="0"/>
          <w:marRight w:val="0"/>
          <w:marTop w:val="0"/>
          <w:marBottom w:val="0"/>
          <w:divBdr>
            <w:top w:val="none" w:sz="0" w:space="0" w:color="auto"/>
            <w:left w:val="none" w:sz="0" w:space="0" w:color="auto"/>
            <w:bottom w:val="none" w:sz="0" w:space="0" w:color="auto"/>
            <w:right w:val="none" w:sz="0" w:space="0" w:color="auto"/>
          </w:divBdr>
          <w:divsChild>
            <w:div w:id="1369910638">
              <w:marLeft w:val="0"/>
              <w:marRight w:val="0"/>
              <w:marTop w:val="0"/>
              <w:marBottom w:val="0"/>
              <w:divBdr>
                <w:top w:val="none" w:sz="0" w:space="0" w:color="auto"/>
                <w:left w:val="none" w:sz="0" w:space="0" w:color="auto"/>
                <w:bottom w:val="none" w:sz="0" w:space="0" w:color="auto"/>
                <w:right w:val="none" w:sz="0" w:space="0" w:color="auto"/>
              </w:divBdr>
            </w:div>
          </w:divsChild>
        </w:div>
        <w:div w:id="230507676">
          <w:marLeft w:val="0"/>
          <w:marRight w:val="0"/>
          <w:marTop w:val="0"/>
          <w:marBottom w:val="0"/>
          <w:divBdr>
            <w:top w:val="none" w:sz="0" w:space="0" w:color="auto"/>
            <w:left w:val="none" w:sz="0" w:space="0" w:color="auto"/>
            <w:bottom w:val="none" w:sz="0" w:space="0" w:color="auto"/>
            <w:right w:val="none" w:sz="0" w:space="0" w:color="auto"/>
          </w:divBdr>
          <w:divsChild>
            <w:div w:id="1045981518">
              <w:marLeft w:val="0"/>
              <w:marRight w:val="0"/>
              <w:marTop w:val="0"/>
              <w:marBottom w:val="0"/>
              <w:divBdr>
                <w:top w:val="none" w:sz="0" w:space="0" w:color="auto"/>
                <w:left w:val="none" w:sz="0" w:space="0" w:color="auto"/>
                <w:bottom w:val="none" w:sz="0" w:space="0" w:color="auto"/>
                <w:right w:val="none" w:sz="0" w:space="0" w:color="auto"/>
              </w:divBdr>
            </w:div>
          </w:divsChild>
        </w:div>
        <w:div w:id="395520312">
          <w:marLeft w:val="0"/>
          <w:marRight w:val="0"/>
          <w:marTop w:val="0"/>
          <w:marBottom w:val="0"/>
          <w:divBdr>
            <w:top w:val="none" w:sz="0" w:space="0" w:color="auto"/>
            <w:left w:val="none" w:sz="0" w:space="0" w:color="auto"/>
            <w:bottom w:val="none" w:sz="0" w:space="0" w:color="auto"/>
            <w:right w:val="none" w:sz="0" w:space="0" w:color="auto"/>
          </w:divBdr>
          <w:divsChild>
            <w:div w:id="648677697">
              <w:marLeft w:val="0"/>
              <w:marRight w:val="0"/>
              <w:marTop w:val="0"/>
              <w:marBottom w:val="0"/>
              <w:divBdr>
                <w:top w:val="none" w:sz="0" w:space="0" w:color="auto"/>
                <w:left w:val="none" w:sz="0" w:space="0" w:color="auto"/>
                <w:bottom w:val="none" w:sz="0" w:space="0" w:color="auto"/>
                <w:right w:val="none" w:sz="0" w:space="0" w:color="auto"/>
              </w:divBdr>
            </w:div>
          </w:divsChild>
        </w:div>
        <w:div w:id="1033843683">
          <w:marLeft w:val="0"/>
          <w:marRight w:val="0"/>
          <w:marTop w:val="0"/>
          <w:marBottom w:val="0"/>
          <w:divBdr>
            <w:top w:val="none" w:sz="0" w:space="0" w:color="auto"/>
            <w:left w:val="none" w:sz="0" w:space="0" w:color="auto"/>
            <w:bottom w:val="none" w:sz="0" w:space="0" w:color="auto"/>
            <w:right w:val="none" w:sz="0" w:space="0" w:color="auto"/>
          </w:divBdr>
          <w:divsChild>
            <w:div w:id="1423993428">
              <w:marLeft w:val="0"/>
              <w:marRight w:val="0"/>
              <w:marTop w:val="0"/>
              <w:marBottom w:val="0"/>
              <w:divBdr>
                <w:top w:val="none" w:sz="0" w:space="0" w:color="auto"/>
                <w:left w:val="none" w:sz="0" w:space="0" w:color="auto"/>
                <w:bottom w:val="none" w:sz="0" w:space="0" w:color="auto"/>
                <w:right w:val="none" w:sz="0" w:space="0" w:color="auto"/>
              </w:divBdr>
            </w:div>
          </w:divsChild>
        </w:div>
        <w:div w:id="1089041569">
          <w:marLeft w:val="0"/>
          <w:marRight w:val="0"/>
          <w:marTop w:val="0"/>
          <w:marBottom w:val="0"/>
          <w:divBdr>
            <w:top w:val="none" w:sz="0" w:space="0" w:color="auto"/>
            <w:left w:val="none" w:sz="0" w:space="0" w:color="auto"/>
            <w:bottom w:val="none" w:sz="0" w:space="0" w:color="auto"/>
            <w:right w:val="none" w:sz="0" w:space="0" w:color="auto"/>
          </w:divBdr>
          <w:divsChild>
            <w:div w:id="815300498">
              <w:marLeft w:val="0"/>
              <w:marRight w:val="0"/>
              <w:marTop w:val="0"/>
              <w:marBottom w:val="0"/>
              <w:divBdr>
                <w:top w:val="none" w:sz="0" w:space="0" w:color="auto"/>
                <w:left w:val="none" w:sz="0" w:space="0" w:color="auto"/>
                <w:bottom w:val="none" w:sz="0" w:space="0" w:color="auto"/>
                <w:right w:val="none" w:sz="0" w:space="0" w:color="auto"/>
              </w:divBdr>
            </w:div>
          </w:divsChild>
        </w:div>
        <w:div w:id="777069874">
          <w:marLeft w:val="0"/>
          <w:marRight w:val="0"/>
          <w:marTop w:val="0"/>
          <w:marBottom w:val="0"/>
          <w:divBdr>
            <w:top w:val="none" w:sz="0" w:space="0" w:color="auto"/>
            <w:left w:val="none" w:sz="0" w:space="0" w:color="auto"/>
            <w:bottom w:val="none" w:sz="0" w:space="0" w:color="auto"/>
            <w:right w:val="none" w:sz="0" w:space="0" w:color="auto"/>
          </w:divBdr>
          <w:divsChild>
            <w:div w:id="1576739280">
              <w:marLeft w:val="0"/>
              <w:marRight w:val="0"/>
              <w:marTop w:val="0"/>
              <w:marBottom w:val="0"/>
              <w:divBdr>
                <w:top w:val="none" w:sz="0" w:space="0" w:color="auto"/>
                <w:left w:val="none" w:sz="0" w:space="0" w:color="auto"/>
                <w:bottom w:val="none" w:sz="0" w:space="0" w:color="auto"/>
                <w:right w:val="none" w:sz="0" w:space="0" w:color="auto"/>
              </w:divBdr>
            </w:div>
          </w:divsChild>
        </w:div>
        <w:div w:id="1566184346">
          <w:marLeft w:val="0"/>
          <w:marRight w:val="0"/>
          <w:marTop w:val="0"/>
          <w:marBottom w:val="0"/>
          <w:divBdr>
            <w:top w:val="none" w:sz="0" w:space="0" w:color="auto"/>
            <w:left w:val="none" w:sz="0" w:space="0" w:color="auto"/>
            <w:bottom w:val="none" w:sz="0" w:space="0" w:color="auto"/>
            <w:right w:val="none" w:sz="0" w:space="0" w:color="auto"/>
          </w:divBdr>
          <w:divsChild>
            <w:div w:id="2107966363">
              <w:marLeft w:val="0"/>
              <w:marRight w:val="0"/>
              <w:marTop w:val="0"/>
              <w:marBottom w:val="0"/>
              <w:divBdr>
                <w:top w:val="none" w:sz="0" w:space="0" w:color="auto"/>
                <w:left w:val="none" w:sz="0" w:space="0" w:color="auto"/>
                <w:bottom w:val="none" w:sz="0" w:space="0" w:color="auto"/>
                <w:right w:val="none" w:sz="0" w:space="0" w:color="auto"/>
              </w:divBdr>
            </w:div>
          </w:divsChild>
        </w:div>
        <w:div w:id="1323893755">
          <w:marLeft w:val="0"/>
          <w:marRight w:val="0"/>
          <w:marTop w:val="0"/>
          <w:marBottom w:val="0"/>
          <w:divBdr>
            <w:top w:val="none" w:sz="0" w:space="0" w:color="auto"/>
            <w:left w:val="none" w:sz="0" w:space="0" w:color="auto"/>
            <w:bottom w:val="none" w:sz="0" w:space="0" w:color="auto"/>
            <w:right w:val="none" w:sz="0" w:space="0" w:color="auto"/>
          </w:divBdr>
          <w:divsChild>
            <w:div w:id="432631571">
              <w:marLeft w:val="0"/>
              <w:marRight w:val="0"/>
              <w:marTop w:val="0"/>
              <w:marBottom w:val="0"/>
              <w:divBdr>
                <w:top w:val="none" w:sz="0" w:space="0" w:color="auto"/>
                <w:left w:val="none" w:sz="0" w:space="0" w:color="auto"/>
                <w:bottom w:val="none" w:sz="0" w:space="0" w:color="auto"/>
                <w:right w:val="none" w:sz="0" w:space="0" w:color="auto"/>
              </w:divBdr>
            </w:div>
          </w:divsChild>
        </w:div>
        <w:div w:id="543055918">
          <w:marLeft w:val="0"/>
          <w:marRight w:val="0"/>
          <w:marTop w:val="0"/>
          <w:marBottom w:val="0"/>
          <w:divBdr>
            <w:top w:val="none" w:sz="0" w:space="0" w:color="auto"/>
            <w:left w:val="none" w:sz="0" w:space="0" w:color="auto"/>
            <w:bottom w:val="none" w:sz="0" w:space="0" w:color="auto"/>
            <w:right w:val="none" w:sz="0" w:space="0" w:color="auto"/>
          </w:divBdr>
          <w:divsChild>
            <w:div w:id="1295985608">
              <w:marLeft w:val="0"/>
              <w:marRight w:val="0"/>
              <w:marTop w:val="0"/>
              <w:marBottom w:val="0"/>
              <w:divBdr>
                <w:top w:val="none" w:sz="0" w:space="0" w:color="auto"/>
                <w:left w:val="none" w:sz="0" w:space="0" w:color="auto"/>
                <w:bottom w:val="none" w:sz="0" w:space="0" w:color="auto"/>
                <w:right w:val="none" w:sz="0" w:space="0" w:color="auto"/>
              </w:divBdr>
            </w:div>
          </w:divsChild>
        </w:div>
        <w:div w:id="1993483904">
          <w:marLeft w:val="0"/>
          <w:marRight w:val="0"/>
          <w:marTop w:val="0"/>
          <w:marBottom w:val="0"/>
          <w:divBdr>
            <w:top w:val="none" w:sz="0" w:space="0" w:color="auto"/>
            <w:left w:val="none" w:sz="0" w:space="0" w:color="auto"/>
            <w:bottom w:val="none" w:sz="0" w:space="0" w:color="auto"/>
            <w:right w:val="none" w:sz="0" w:space="0" w:color="auto"/>
          </w:divBdr>
          <w:divsChild>
            <w:div w:id="1839425069">
              <w:marLeft w:val="0"/>
              <w:marRight w:val="0"/>
              <w:marTop w:val="0"/>
              <w:marBottom w:val="0"/>
              <w:divBdr>
                <w:top w:val="none" w:sz="0" w:space="0" w:color="auto"/>
                <w:left w:val="none" w:sz="0" w:space="0" w:color="auto"/>
                <w:bottom w:val="none" w:sz="0" w:space="0" w:color="auto"/>
                <w:right w:val="none" w:sz="0" w:space="0" w:color="auto"/>
              </w:divBdr>
            </w:div>
          </w:divsChild>
        </w:div>
        <w:div w:id="186599007">
          <w:marLeft w:val="0"/>
          <w:marRight w:val="0"/>
          <w:marTop w:val="0"/>
          <w:marBottom w:val="0"/>
          <w:divBdr>
            <w:top w:val="none" w:sz="0" w:space="0" w:color="auto"/>
            <w:left w:val="none" w:sz="0" w:space="0" w:color="auto"/>
            <w:bottom w:val="none" w:sz="0" w:space="0" w:color="auto"/>
            <w:right w:val="none" w:sz="0" w:space="0" w:color="auto"/>
          </w:divBdr>
          <w:divsChild>
            <w:div w:id="550581085">
              <w:marLeft w:val="0"/>
              <w:marRight w:val="0"/>
              <w:marTop w:val="0"/>
              <w:marBottom w:val="0"/>
              <w:divBdr>
                <w:top w:val="none" w:sz="0" w:space="0" w:color="auto"/>
                <w:left w:val="none" w:sz="0" w:space="0" w:color="auto"/>
                <w:bottom w:val="none" w:sz="0" w:space="0" w:color="auto"/>
                <w:right w:val="none" w:sz="0" w:space="0" w:color="auto"/>
              </w:divBdr>
            </w:div>
          </w:divsChild>
        </w:div>
        <w:div w:id="1161236597">
          <w:marLeft w:val="0"/>
          <w:marRight w:val="0"/>
          <w:marTop w:val="0"/>
          <w:marBottom w:val="0"/>
          <w:divBdr>
            <w:top w:val="none" w:sz="0" w:space="0" w:color="auto"/>
            <w:left w:val="none" w:sz="0" w:space="0" w:color="auto"/>
            <w:bottom w:val="none" w:sz="0" w:space="0" w:color="auto"/>
            <w:right w:val="none" w:sz="0" w:space="0" w:color="auto"/>
          </w:divBdr>
          <w:divsChild>
            <w:div w:id="1187136565">
              <w:marLeft w:val="0"/>
              <w:marRight w:val="0"/>
              <w:marTop w:val="0"/>
              <w:marBottom w:val="0"/>
              <w:divBdr>
                <w:top w:val="none" w:sz="0" w:space="0" w:color="auto"/>
                <w:left w:val="none" w:sz="0" w:space="0" w:color="auto"/>
                <w:bottom w:val="none" w:sz="0" w:space="0" w:color="auto"/>
                <w:right w:val="none" w:sz="0" w:space="0" w:color="auto"/>
              </w:divBdr>
            </w:div>
          </w:divsChild>
        </w:div>
        <w:div w:id="1929535403">
          <w:marLeft w:val="0"/>
          <w:marRight w:val="0"/>
          <w:marTop w:val="0"/>
          <w:marBottom w:val="0"/>
          <w:divBdr>
            <w:top w:val="none" w:sz="0" w:space="0" w:color="auto"/>
            <w:left w:val="none" w:sz="0" w:space="0" w:color="auto"/>
            <w:bottom w:val="none" w:sz="0" w:space="0" w:color="auto"/>
            <w:right w:val="none" w:sz="0" w:space="0" w:color="auto"/>
          </w:divBdr>
          <w:divsChild>
            <w:div w:id="1654143740">
              <w:marLeft w:val="0"/>
              <w:marRight w:val="0"/>
              <w:marTop w:val="0"/>
              <w:marBottom w:val="0"/>
              <w:divBdr>
                <w:top w:val="none" w:sz="0" w:space="0" w:color="auto"/>
                <w:left w:val="none" w:sz="0" w:space="0" w:color="auto"/>
                <w:bottom w:val="none" w:sz="0" w:space="0" w:color="auto"/>
                <w:right w:val="none" w:sz="0" w:space="0" w:color="auto"/>
              </w:divBdr>
            </w:div>
          </w:divsChild>
        </w:div>
        <w:div w:id="754402316">
          <w:marLeft w:val="0"/>
          <w:marRight w:val="0"/>
          <w:marTop w:val="0"/>
          <w:marBottom w:val="0"/>
          <w:divBdr>
            <w:top w:val="none" w:sz="0" w:space="0" w:color="auto"/>
            <w:left w:val="none" w:sz="0" w:space="0" w:color="auto"/>
            <w:bottom w:val="none" w:sz="0" w:space="0" w:color="auto"/>
            <w:right w:val="none" w:sz="0" w:space="0" w:color="auto"/>
          </w:divBdr>
          <w:divsChild>
            <w:div w:id="1187254347">
              <w:marLeft w:val="0"/>
              <w:marRight w:val="0"/>
              <w:marTop w:val="0"/>
              <w:marBottom w:val="0"/>
              <w:divBdr>
                <w:top w:val="none" w:sz="0" w:space="0" w:color="auto"/>
                <w:left w:val="none" w:sz="0" w:space="0" w:color="auto"/>
                <w:bottom w:val="none" w:sz="0" w:space="0" w:color="auto"/>
                <w:right w:val="none" w:sz="0" w:space="0" w:color="auto"/>
              </w:divBdr>
            </w:div>
          </w:divsChild>
        </w:div>
        <w:div w:id="2031372801">
          <w:marLeft w:val="0"/>
          <w:marRight w:val="0"/>
          <w:marTop w:val="0"/>
          <w:marBottom w:val="0"/>
          <w:divBdr>
            <w:top w:val="none" w:sz="0" w:space="0" w:color="auto"/>
            <w:left w:val="none" w:sz="0" w:space="0" w:color="auto"/>
            <w:bottom w:val="none" w:sz="0" w:space="0" w:color="auto"/>
            <w:right w:val="none" w:sz="0" w:space="0" w:color="auto"/>
          </w:divBdr>
          <w:divsChild>
            <w:div w:id="744189029">
              <w:marLeft w:val="0"/>
              <w:marRight w:val="0"/>
              <w:marTop w:val="0"/>
              <w:marBottom w:val="0"/>
              <w:divBdr>
                <w:top w:val="none" w:sz="0" w:space="0" w:color="auto"/>
                <w:left w:val="none" w:sz="0" w:space="0" w:color="auto"/>
                <w:bottom w:val="none" w:sz="0" w:space="0" w:color="auto"/>
                <w:right w:val="none" w:sz="0" w:space="0" w:color="auto"/>
              </w:divBdr>
            </w:div>
          </w:divsChild>
        </w:div>
        <w:div w:id="742876215">
          <w:marLeft w:val="0"/>
          <w:marRight w:val="0"/>
          <w:marTop w:val="0"/>
          <w:marBottom w:val="0"/>
          <w:divBdr>
            <w:top w:val="none" w:sz="0" w:space="0" w:color="auto"/>
            <w:left w:val="none" w:sz="0" w:space="0" w:color="auto"/>
            <w:bottom w:val="none" w:sz="0" w:space="0" w:color="auto"/>
            <w:right w:val="none" w:sz="0" w:space="0" w:color="auto"/>
          </w:divBdr>
          <w:divsChild>
            <w:div w:id="685450527">
              <w:marLeft w:val="0"/>
              <w:marRight w:val="0"/>
              <w:marTop w:val="0"/>
              <w:marBottom w:val="0"/>
              <w:divBdr>
                <w:top w:val="none" w:sz="0" w:space="0" w:color="auto"/>
                <w:left w:val="none" w:sz="0" w:space="0" w:color="auto"/>
                <w:bottom w:val="none" w:sz="0" w:space="0" w:color="auto"/>
                <w:right w:val="none" w:sz="0" w:space="0" w:color="auto"/>
              </w:divBdr>
            </w:div>
          </w:divsChild>
        </w:div>
        <w:div w:id="957877422">
          <w:marLeft w:val="0"/>
          <w:marRight w:val="0"/>
          <w:marTop w:val="0"/>
          <w:marBottom w:val="0"/>
          <w:divBdr>
            <w:top w:val="none" w:sz="0" w:space="0" w:color="auto"/>
            <w:left w:val="none" w:sz="0" w:space="0" w:color="auto"/>
            <w:bottom w:val="none" w:sz="0" w:space="0" w:color="auto"/>
            <w:right w:val="none" w:sz="0" w:space="0" w:color="auto"/>
          </w:divBdr>
          <w:divsChild>
            <w:div w:id="793789146">
              <w:marLeft w:val="0"/>
              <w:marRight w:val="0"/>
              <w:marTop w:val="0"/>
              <w:marBottom w:val="0"/>
              <w:divBdr>
                <w:top w:val="none" w:sz="0" w:space="0" w:color="auto"/>
                <w:left w:val="none" w:sz="0" w:space="0" w:color="auto"/>
                <w:bottom w:val="none" w:sz="0" w:space="0" w:color="auto"/>
                <w:right w:val="none" w:sz="0" w:space="0" w:color="auto"/>
              </w:divBdr>
            </w:div>
          </w:divsChild>
        </w:div>
        <w:div w:id="916209028">
          <w:marLeft w:val="0"/>
          <w:marRight w:val="0"/>
          <w:marTop w:val="0"/>
          <w:marBottom w:val="0"/>
          <w:divBdr>
            <w:top w:val="none" w:sz="0" w:space="0" w:color="auto"/>
            <w:left w:val="none" w:sz="0" w:space="0" w:color="auto"/>
            <w:bottom w:val="none" w:sz="0" w:space="0" w:color="auto"/>
            <w:right w:val="none" w:sz="0" w:space="0" w:color="auto"/>
          </w:divBdr>
          <w:divsChild>
            <w:div w:id="1865706979">
              <w:marLeft w:val="0"/>
              <w:marRight w:val="0"/>
              <w:marTop w:val="0"/>
              <w:marBottom w:val="0"/>
              <w:divBdr>
                <w:top w:val="none" w:sz="0" w:space="0" w:color="auto"/>
                <w:left w:val="none" w:sz="0" w:space="0" w:color="auto"/>
                <w:bottom w:val="none" w:sz="0" w:space="0" w:color="auto"/>
                <w:right w:val="none" w:sz="0" w:space="0" w:color="auto"/>
              </w:divBdr>
            </w:div>
          </w:divsChild>
        </w:div>
        <w:div w:id="113063053">
          <w:marLeft w:val="0"/>
          <w:marRight w:val="0"/>
          <w:marTop w:val="0"/>
          <w:marBottom w:val="0"/>
          <w:divBdr>
            <w:top w:val="none" w:sz="0" w:space="0" w:color="auto"/>
            <w:left w:val="none" w:sz="0" w:space="0" w:color="auto"/>
            <w:bottom w:val="none" w:sz="0" w:space="0" w:color="auto"/>
            <w:right w:val="none" w:sz="0" w:space="0" w:color="auto"/>
          </w:divBdr>
          <w:divsChild>
            <w:div w:id="65304338">
              <w:marLeft w:val="0"/>
              <w:marRight w:val="0"/>
              <w:marTop w:val="0"/>
              <w:marBottom w:val="0"/>
              <w:divBdr>
                <w:top w:val="none" w:sz="0" w:space="0" w:color="auto"/>
                <w:left w:val="none" w:sz="0" w:space="0" w:color="auto"/>
                <w:bottom w:val="none" w:sz="0" w:space="0" w:color="auto"/>
                <w:right w:val="none" w:sz="0" w:space="0" w:color="auto"/>
              </w:divBdr>
            </w:div>
          </w:divsChild>
        </w:div>
        <w:div w:id="1032808687">
          <w:marLeft w:val="0"/>
          <w:marRight w:val="0"/>
          <w:marTop w:val="0"/>
          <w:marBottom w:val="0"/>
          <w:divBdr>
            <w:top w:val="none" w:sz="0" w:space="0" w:color="auto"/>
            <w:left w:val="none" w:sz="0" w:space="0" w:color="auto"/>
            <w:bottom w:val="none" w:sz="0" w:space="0" w:color="auto"/>
            <w:right w:val="none" w:sz="0" w:space="0" w:color="auto"/>
          </w:divBdr>
          <w:divsChild>
            <w:div w:id="536353839">
              <w:marLeft w:val="0"/>
              <w:marRight w:val="0"/>
              <w:marTop w:val="0"/>
              <w:marBottom w:val="0"/>
              <w:divBdr>
                <w:top w:val="none" w:sz="0" w:space="0" w:color="auto"/>
                <w:left w:val="none" w:sz="0" w:space="0" w:color="auto"/>
                <w:bottom w:val="none" w:sz="0" w:space="0" w:color="auto"/>
                <w:right w:val="none" w:sz="0" w:space="0" w:color="auto"/>
              </w:divBdr>
            </w:div>
          </w:divsChild>
        </w:div>
        <w:div w:id="270280453">
          <w:marLeft w:val="0"/>
          <w:marRight w:val="0"/>
          <w:marTop w:val="0"/>
          <w:marBottom w:val="0"/>
          <w:divBdr>
            <w:top w:val="none" w:sz="0" w:space="0" w:color="auto"/>
            <w:left w:val="none" w:sz="0" w:space="0" w:color="auto"/>
            <w:bottom w:val="none" w:sz="0" w:space="0" w:color="auto"/>
            <w:right w:val="none" w:sz="0" w:space="0" w:color="auto"/>
          </w:divBdr>
          <w:divsChild>
            <w:div w:id="1115908050">
              <w:marLeft w:val="0"/>
              <w:marRight w:val="0"/>
              <w:marTop w:val="0"/>
              <w:marBottom w:val="0"/>
              <w:divBdr>
                <w:top w:val="none" w:sz="0" w:space="0" w:color="auto"/>
                <w:left w:val="none" w:sz="0" w:space="0" w:color="auto"/>
                <w:bottom w:val="none" w:sz="0" w:space="0" w:color="auto"/>
                <w:right w:val="none" w:sz="0" w:space="0" w:color="auto"/>
              </w:divBdr>
            </w:div>
            <w:div w:id="435950527">
              <w:marLeft w:val="0"/>
              <w:marRight w:val="0"/>
              <w:marTop w:val="0"/>
              <w:marBottom w:val="0"/>
              <w:divBdr>
                <w:top w:val="none" w:sz="0" w:space="0" w:color="auto"/>
                <w:left w:val="none" w:sz="0" w:space="0" w:color="auto"/>
                <w:bottom w:val="none" w:sz="0" w:space="0" w:color="auto"/>
                <w:right w:val="none" w:sz="0" w:space="0" w:color="auto"/>
              </w:divBdr>
            </w:div>
            <w:div w:id="350302986">
              <w:marLeft w:val="0"/>
              <w:marRight w:val="0"/>
              <w:marTop w:val="0"/>
              <w:marBottom w:val="0"/>
              <w:divBdr>
                <w:top w:val="none" w:sz="0" w:space="0" w:color="auto"/>
                <w:left w:val="none" w:sz="0" w:space="0" w:color="auto"/>
                <w:bottom w:val="none" w:sz="0" w:space="0" w:color="auto"/>
                <w:right w:val="none" w:sz="0" w:space="0" w:color="auto"/>
              </w:divBdr>
            </w:div>
          </w:divsChild>
        </w:div>
        <w:div w:id="856845903">
          <w:marLeft w:val="0"/>
          <w:marRight w:val="0"/>
          <w:marTop w:val="0"/>
          <w:marBottom w:val="0"/>
          <w:divBdr>
            <w:top w:val="none" w:sz="0" w:space="0" w:color="auto"/>
            <w:left w:val="none" w:sz="0" w:space="0" w:color="auto"/>
            <w:bottom w:val="none" w:sz="0" w:space="0" w:color="auto"/>
            <w:right w:val="none" w:sz="0" w:space="0" w:color="auto"/>
          </w:divBdr>
          <w:divsChild>
            <w:div w:id="291518052">
              <w:marLeft w:val="0"/>
              <w:marRight w:val="0"/>
              <w:marTop w:val="0"/>
              <w:marBottom w:val="0"/>
              <w:divBdr>
                <w:top w:val="none" w:sz="0" w:space="0" w:color="auto"/>
                <w:left w:val="none" w:sz="0" w:space="0" w:color="auto"/>
                <w:bottom w:val="none" w:sz="0" w:space="0" w:color="auto"/>
                <w:right w:val="none" w:sz="0" w:space="0" w:color="auto"/>
              </w:divBdr>
            </w:div>
          </w:divsChild>
        </w:div>
        <w:div w:id="353923928">
          <w:marLeft w:val="0"/>
          <w:marRight w:val="0"/>
          <w:marTop w:val="0"/>
          <w:marBottom w:val="0"/>
          <w:divBdr>
            <w:top w:val="none" w:sz="0" w:space="0" w:color="auto"/>
            <w:left w:val="none" w:sz="0" w:space="0" w:color="auto"/>
            <w:bottom w:val="none" w:sz="0" w:space="0" w:color="auto"/>
            <w:right w:val="none" w:sz="0" w:space="0" w:color="auto"/>
          </w:divBdr>
          <w:divsChild>
            <w:div w:id="1672370373">
              <w:marLeft w:val="0"/>
              <w:marRight w:val="0"/>
              <w:marTop w:val="0"/>
              <w:marBottom w:val="0"/>
              <w:divBdr>
                <w:top w:val="none" w:sz="0" w:space="0" w:color="auto"/>
                <w:left w:val="none" w:sz="0" w:space="0" w:color="auto"/>
                <w:bottom w:val="none" w:sz="0" w:space="0" w:color="auto"/>
                <w:right w:val="none" w:sz="0" w:space="0" w:color="auto"/>
              </w:divBdr>
            </w:div>
          </w:divsChild>
        </w:div>
        <w:div w:id="1059937665">
          <w:marLeft w:val="0"/>
          <w:marRight w:val="0"/>
          <w:marTop w:val="0"/>
          <w:marBottom w:val="0"/>
          <w:divBdr>
            <w:top w:val="none" w:sz="0" w:space="0" w:color="auto"/>
            <w:left w:val="none" w:sz="0" w:space="0" w:color="auto"/>
            <w:bottom w:val="none" w:sz="0" w:space="0" w:color="auto"/>
            <w:right w:val="none" w:sz="0" w:space="0" w:color="auto"/>
          </w:divBdr>
          <w:divsChild>
            <w:div w:id="759254857">
              <w:marLeft w:val="0"/>
              <w:marRight w:val="0"/>
              <w:marTop w:val="0"/>
              <w:marBottom w:val="0"/>
              <w:divBdr>
                <w:top w:val="none" w:sz="0" w:space="0" w:color="auto"/>
                <w:left w:val="none" w:sz="0" w:space="0" w:color="auto"/>
                <w:bottom w:val="none" w:sz="0" w:space="0" w:color="auto"/>
                <w:right w:val="none" w:sz="0" w:space="0" w:color="auto"/>
              </w:divBdr>
            </w:div>
          </w:divsChild>
        </w:div>
        <w:div w:id="1283146038">
          <w:marLeft w:val="0"/>
          <w:marRight w:val="0"/>
          <w:marTop w:val="0"/>
          <w:marBottom w:val="0"/>
          <w:divBdr>
            <w:top w:val="none" w:sz="0" w:space="0" w:color="auto"/>
            <w:left w:val="none" w:sz="0" w:space="0" w:color="auto"/>
            <w:bottom w:val="none" w:sz="0" w:space="0" w:color="auto"/>
            <w:right w:val="none" w:sz="0" w:space="0" w:color="auto"/>
          </w:divBdr>
          <w:divsChild>
            <w:div w:id="1417627218">
              <w:marLeft w:val="0"/>
              <w:marRight w:val="0"/>
              <w:marTop w:val="0"/>
              <w:marBottom w:val="0"/>
              <w:divBdr>
                <w:top w:val="none" w:sz="0" w:space="0" w:color="auto"/>
                <w:left w:val="none" w:sz="0" w:space="0" w:color="auto"/>
                <w:bottom w:val="none" w:sz="0" w:space="0" w:color="auto"/>
                <w:right w:val="none" w:sz="0" w:space="0" w:color="auto"/>
              </w:divBdr>
            </w:div>
          </w:divsChild>
        </w:div>
        <w:div w:id="1465810076">
          <w:marLeft w:val="0"/>
          <w:marRight w:val="0"/>
          <w:marTop w:val="0"/>
          <w:marBottom w:val="0"/>
          <w:divBdr>
            <w:top w:val="none" w:sz="0" w:space="0" w:color="auto"/>
            <w:left w:val="none" w:sz="0" w:space="0" w:color="auto"/>
            <w:bottom w:val="none" w:sz="0" w:space="0" w:color="auto"/>
            <w:right w:val="none" w:sz="0" w:space="0" w:color="auto"/>
          </w:divBdr>
          <w:divsChild>
            <w:div w:id="1286423646">
              <w:marLeft w:val="0"/>
              <w:marRight w:val="0"/>
              <w:marTop w:val="0"/>
              <w:marBottom w:val="0"/>
              <w:divBdr>
                <w:top w:val="none" w:sz="0" w:space="0" w:color="auto"/>
                <w:left w:val="none" w:sz="0" w:space="0" w:color="auto"/>
                <w:bottom w:val="none" w:sz="0" w:space="0" w:color="auto"/>
                <w:right w:val="none" w:sz="0" w:space="0" w:color="auto"/>
              </w:divBdr>
            </w:div>
          </w:divsChild>
        </w:div>
        <w:div w:id="1345354181">
          <w:marLeft w:val="0"/>
          <w:marRight w:val="0"/>
          <w:marTop w:val="0"/>
          <w:marBottom w:val="0"/>
          <w:divBdr>
            <w:top w:val="none" w:sz="0" w:space="0" w:color="auto"/>
            <w:left w:val="none" w:sz="0" w:space="0" w:color="auto"/>
            <w:bottom w:val="none" w:sz="0" w:space="0" w:color="auto"/>
            <w:right w:val="none" w:sz="0" w:space="0" w:color="auto"/>
          </w:divBdr>
          <w:divsChild>
            <w:div w:id="328564530">
              <w:marLeft w:val="0"/>
              <w:marRight w:val="0"/>
              <w:marTop w:val="0"/>
              <w:marBottom w:val="0"/>
              <w:divBdr>
                <w:top w:val="none" w:sz="0" w:space="0" w:color="auto"/>
                <w:left w:val="none" w:sz="0" w:space="0" w:color="auto"/>
                <w:bottom w:val="none" w:sz="0" w:space="0" w:color="auto"/>
                <w:right w:val="none" w:sz="0" w:space="0" w:color="auto"/>
              </w:divBdr>
            </w:div>
          </w:divsChild>
        </w:div>
        <w:div w:id="1173955664">
          <w:marLeft w:val="0"/>
          <w:marRight w:val="0"/>
          <w:marTop w:val="0"/>
          <w:marBottom w:val="0"/>
          <w:divBdr>
            <w:top w:val="none" w:sz="0" w:space="0" w:color="auto"/>
            <w:left w:val="none" w:sz="0" w:space="0" w:color="auto"/>
            <w:bottom w:val="none" w:sz="0" w:space="0" w:color="auto"/>
            <w:right w:val="none" w:sz="0" w:space="0" w:color="auto"/>
          </w:divBdr>
          <w:divsChild>
            <w:div w:id="946346881">
              <w:marLeft w:val="0"/>
              <w:marRight w:val="0"/>
              <w:marTop w:val="0"/>
              <w:marBottom w:val="0"/>
              <w:divBdr>
                <w:top w:val="none" w:sz="0" w:space="0" w:color="auto"/>
                <w:left w:val="none" w:sz="0" w:space="0" w:color="auto"/>
                <w:bottom w:val="none" w:sz="0" w:space="0" w:color="auto"/>
                <w:right w:val="none" w:sz="0" w:space="0" w:color="auto"/>
              </w:divBdr>
            </w:div>
          </w:divsChild>
        </w:div>
        <w:div w:id="926574978">
          <w:marLeft w:val="0"/>
          <w:marRight w:val="0"/>
          <w:marTop w:val="0"/>
          <w:marBottom w:val="0"/>
          <w:divBdr>
            <w:top w:val="none" w:sz="0" w:space="0" w:color="auto"/>
            <w:left w:val="none" w:sz="0" w:space="0" w:color="auto"/>
            <w:bottom w:val="none" w:sz="0" w:space="0" w:color="auto"/>
            <w:right w:val="none" w:sz="0" w:space="0" w:color="auto"/>
          </w:divBdr>
          <w:divsChild>
            <w:div w:id="465591831">
              <w:marLeft w:val="0"/>
              <w:marRight w:val="0"/>
              <w:marTop w:val="0"/>
              <w:marBottom w:val="0"/>
              <w:divBdr>
                <w:top w:val="none" w:sz="0" w:space="0" w:color="auto"/>
                <w:left w:val="none" w:sz="0" w:space="0" w:color="auto"/>
                <w:bottom w:val="none" w:sz="0" w:space="0" w:color="auto"/>
                <w:right w:val="none" w:sz="0" w:space="0" w:color="auto"/>
              </w:divBdr>
            </w:div>
          </w:divsChild>
        </w:div>
        <w:div w:id="1058674379">
          <w:marLeft w:val="0"/>
          <w:marRight w:val="0"/>
          <w:marTop w:val="0"/>
          <w:marBottom w:val="0"/>
          <w:divBdr>
            <w:top w:val="none" w:sz="0" w:space="0" w:color="auto"/>
            <w:left w:val="none" w:sz="0" w:space="0" w:color="auto"/>
            <w:bottom w:val="none" w:sz="0" w:space="0" w:color="auto"/>
            <w:right w:val="none" w:sz="0" w:space="0" w:color="auto"/>
          </w:divBdr>
          <w:divsChild>
            <w:div w:id="1102216489">
              <w:marLeft w:val="0"/>
              <w:marRight w:val="0"/>
              <w:marTop w:val="0"/>
              <w:marBottom w:val="0"/>
              <w:divBdr>
                <w:top w:val="none" w:sz="0" w:space="0" w:color="auto"/>
                <w:left w:val="none" w:sz="0" w:space="0" w:color="auto"/>
                <w:bottom w:val="none" w:sz="0" w:space="0" w:color="auto"/>
                <w:right w:val="none" w:sz="0" w:space="0" w:color="auto"/>
              </w:divBdr>
            </w:div>
          </w:divsChild>
        </w:div>
        <w:div w:id="644970867">
          <w:marLeft w:val="0"/>
          <w:marRight w:val="0"/>
          <w:marTop w:val="0"/>
          <w:marBottom w:val="0"/>
          <w:divBdr>
            <w:top w:val="none" w:sz="0" w:space="0" w:color="auto"/>
            <w:left w:val="none" w:sz="0" w:space="0" w:color="auto"/>
            <w:bottom w:val="none" w:sz="0" w:space="0" w:color="auto"/>
            <w:right w:val="none" w:sz="0" w:space="0" w:color="auto"/>
          </w:divBdr>
          <w:divsChild>
            <w:div w:id="135295068">
              <w:marLeft w:val="0"/>
              <w:marRight w:val="0"/>
              <w:marTop w:val="0"/>
              <w:marBottom w:val="0"/>
              <w:divBdr>
                <w:top w:val="none" w:sz="0" w:space="0" w:color="auto"/>
                <w:left w:val="none" w:sz="0" w:space="0" w:color="auto"/>
                <w:bottom w:val="none" w:sz="0" w:space="0" w:color="auto"/>
                <w:right w:val="none" w:sz="0" w:space="0" w:color="auto"/>
              </w:divBdr>
            </w:div>
          </w:divsChild>
        </w:div>
        <w:div w:id="1531796380">
          <w:marLeft w:val="0"/>
          <w:marRight w:val="0"/>
          <w:marTop w:val="0"/>
          <w:marBottom w:val="0"/>
          <w:divBdr>
            <w:top w:val="none" w:sz="0" w:space="0" w:color="auto"/>
            <w:left w:val="none" w:sz="0" w:space="0" w:color="auto"/>
            <w:bottom w:val="none" w:sz="0" w:space="0" w:color="auto"/>
            <w:right w:val="none" w:sz="0" w:space="0" w:color="auto"/>
          </w:divBdr>
          <w:divsChild>
            <w:div w:id="1535384480">
              <w:marLeft w:val="0"/>
              <w:marRight w:val="0"/>
              <w:marTop w:val="0"/>
              <w:marBottom w:val="0"/>
              <w:divBdr>
                <w:top w:val="none" w:sz="0" w:space="0" w:color="auto"/>
                <w:left w:val="none" w:sz="0" w:space="0" w:color="auto"/>
                <w:bottom w:val="none" w:sz="0" w:space="0" w:color="auto"/>
                <w:right w:val="none" w:sz="0" w:space="0" w:color="auto"/>
              </w:divBdr>
            </w:div>
          </w:divsChild>
        </w:div>
        <w:div w:id="702559103">
          <w:marLeft w:val="0"/>
          <w:marRight w:val="0"/>
          <w:marTop w:val="0"/>
          <w:marBottom w:val="0"/>
          <w:divBdr>
            <w:top w:val="none" w:sz="0" w:space="0" w:color="auto"/>
            <w:left w:val="none" w:sz="0" w:space="0" w:color="auto"/>
            <w:bottom w:val="none" w:sz="0" w:space="0" w:color="auto"/>
            <w:right w:val="none" w:sz="0" w:space="0" w:color="auto"/>
          </w:divBdr>
          <w:divsChild>
            <w:div w:id="449013912">
              <w:marLeft w:val="0"/>
              <w:marRight w:val="0"/>
              <w:marTop w:val="0"/>
              <w:marBottom w:val="0"/>
              <w:divBdr>
                <w:top w:val="none" w:sz="0" w:space="0" w:color="auto"/>
                <w:left w:val="none" w:sz="0" w:space="0" w:color="auto"/>
                <w:bottom w:val="none" w:sz="0" w:space="0" w:color="auto"/>
                <w:right w:val="none" w:sz="0" w:space="0" w:color="auto"/>
              </w:divBdr>
            </w:div>
          </w:divsChild>
        </w:div>
        <w:div w:id="1108353531">
          <w:marLeft w:val="0"/>
          <w:marRight w:val="0"/>
          <w:marTop w:val="0"/>
          <w:marBottom w:val="0"/>
          <w:divBdr>
            <w:top w:val="none" w:sz="0" w:space="0" w:color="auto"/>
            <w:left w:val="none" w:sz="0" w:space="0" w:color="auto"/>
            <w:bottom w:val="none" w:sz="0" w:space="0" w:color="auto"/>
            <w:right w:val="none" w:sz="0" w:space="0" w:color="auto"/>
          </w:divBdr>
          <w:divsChild>
            <w:div w:id="727386711">
              <w:marLeft w:val="0"/>
              <w:marRight w:val="0"/>
              <w:marTop w:val="0"/>
              <w:marBottom w:val="0"/>
              <w:divBdr>
                <w:top w:val="none" w:sz="0" w:space="0" w:color="auto"/>
                <w:left w:val="none" w:sz="0" w:space="0" w:color="auto"/>
                <w:bottom w:val="none" w:sz="0" w:space="0" w:color="auto"/>
                <w:right w:val="none" w:sz="0" w:space="0" w:color="auto"/>
              </w:divBdr>
            </w:div>
          </w:divsChild>
        </w:div>
        <w:div w:id="132604969">
          <w:marLeft w:val="0"/>
          <w:marRight w:val="0"/>
          <w:marTop w:val="0"/>
          <w:marBottom w:val="0"/>
          <w:divBdr>
            <w:top w:val="none" w:sz="0" w:space="0" w:color="auto"/>
            <w:left w:val="none" w:sz="0" w:space="0" w:color="auto"/>
            <w:bottom w:val="none" w:sz="0" w:space="0" w:color="auto"/>
            <w:right w:val="none" w:sz="0" w:space="0" w:color="auto"/>
          </w:divBdr>
          <w:divsChild>
            <w:div w:id="731200369">
              <w:marLeft w:val="0"/>
              <w:marRight w:val="0"/>
              <w:marTop w:val="0"/>
              <w:marBottom w:val="0"/>
              <w:divBdr>
                <w:top w:val="none" w:sz="0" w:space="0" w:color="auto"/>
                <w:left w:val="none" w:sz="0" w:space="0" w:color="auto"/>
                <w:bottom w:val="none" w:sz="0" w:space="0" w:color="auto"/>
                <w:right w:val="none" w:sz="0" w:space="0" w:color="auto"/>
              </w:divBdr>
            </w:div>
          </w:divsChild>
        </w:div>
        <w:div w:id="634678895">
          <w:marLeft w:val="0"/>
          <w:marRight w:val="0"/>
          <w:marTop w:val="0"/>
          <w:marBottom w:val="0"/>
          <w:divBdr>
            <w:top w:val="none" w:sz="0" w:space="0" w:color="auto"/>
            <w:left w:val="none" w:sz="0" w:space="0" w:color="auto"/>
            <w:bottom w:val="none" w:sz="0" w:space="0" w:color="auto"/>
            <w:right w:val="none" w:sz="0" w:space="0" w:color="auto"/>
          </w:divBdr>
          <w:divsChild>
            <w:div w:id="330330915">
              <w:marLeft w:val="0"/>
              <w:marRight w:val="0"/>
              <w:marTop w:val="0"/>
              <w:marBottom w:val="0"/>
              <w:divBdr>
                <w:top w:val="none" w:sz="0" w:space="0" w:color="auto"/>
                <w:left w:val="none" w:sz="0" w:space="0" w:color="auto"/>
                <w:bottom w:val="none" w:sz="0" w:space="0" w:color="auto"/>
                <w:right w:val="none" w:sz="0" w:space="0" w:color="auto"/>
              </w:divBdr>
            </w:div>
          </w:divsChild>
        </w:div>
        <w:div w:id="1423142755">
          <w:marLeft w:val="0"/>
          <w:marRight w:val="0"/>
          <w:marTop w:val="0"/>
          <w:marBottom w:val="0"/>
          <w:divBdr>
            <w:top w:val="none" w:sz="0" w:space="0" w:color="auto"/>
            <w:left w:val="none" w:sz="0" w:space="0" w:color="auto"/>
            <w:bottom w:val="none" w:sz="0" w:space="0" w:color="auto"/>
            <w:right w:val="none" w:sz="0" w:space="0" w:color="auto"/>
          </w:divBdr>
          <w:divsChild>
            <w:div w:id="1201237335">
              <w:marLeft w:val="0"/>
              <w:marRight w:val="0"/>
              <w:marTop w:val="0"/>
              <w:marBottom w:val="0"/>
              <w:divBdr>
                <w:top w:val="none" w:sz="0" w:space="0" w:color="auto"/>
                <w:left w:val="none" w:sz="0" w:space="0" w:color="auto"/>
                <w:bottom w:val="none" w:sz="0" w:space="0" w:color="auto"/>
                <w:right w:val="none" w:sz="0" w:space="0" w:color="auto"/>
              </w:divBdr>
            </w:div>
          </w:divsChild>
        </w:div>
        <w:div w:id="689527224">
          <w:marLeft w:val="0"/>
          <w:marRight w:val="0"/>
          <w:marTop w:val="0"/>
          <w:marBottom w:val="0"/>
          <w:divBdr>
            <w:top w:val="none" w:sz="0" w:space="0" w:color="auto"/>
            <w:left w:val="none" w:sz="0" w:space="0" w:color="auto"/>
            <w:bottom w:val="none" w:sz="0" w:space="0" w:color="auto"/>
            <w:right w:val="none" w:sz="0" w:space="0" w:color="auto"/>
          </w:divBdr>
          <w:divsChild>
            <w:div w:id="1543177374">
              <w:marLeft w:val="0"/>
              <w:marRight w:val="0"/>
              <w:marTop w:val="0"/>
              <w:marBottom w:val="0"/>
              <w:divBdr>
                <w:top w:val="none" w:sz="0" w:space="0" w:color="auto"/>
                <w:left w:val="none" w:sz="0" w:space="0" w:color="auto"/>
                <w:bottom w:val="none" w:sz="0" w:space="0" w:color="auto"/>
                <w:right w:val="none" w:sz="0" w:space="0" w:color="auto"/>
              </w:divBdr>
            </w:div>
          </w:divsChild>
        </w:div>
        <w:div w:id="135346094">
          <w:marLeft w:val="0"/>
          <w:marRight w:val="0"/>
          <w:marTop w:val="0"/>
          <w:marBottom w:val="0"/>
          <w:divBdr>
            <w:top w:val="none" w:sz="0" w:space="0" w:color="auto"/>
            <w:left w:val="none" w:sz="0" w:space="0" w:color="auto"/>
            <w:bottom w:val="none" w:sz="0" w:space="0" w:color="auto"/>
            <w:right w:val="none" w:sz="0" w:space="0" w:color="auto"/>
          </w:divBdr>
          <w:divsChild>
            <w:div w:id="127402368">
              <w:marLeft w:val="0"/>
              <w:marRight w:val="0"/>
              <w:marTop w:val="0"/>
              <w:marBottom w:val="0"/>
              <w:divBdr>
                <w:top w:val="none" w:sz="0" w:space="0" w:color="auto"/>
                <w:left w:val="none" w:sz="0" w:space="0" w:color="auto"/>
                <w:bottom w:val="none" w:sz="0" w:space="0" w:color="auto"/>
                <w:right w:val="none" w:sz="0" w:space="0" w:color="auto"/>
              </w:divBdr>
            </w:div>
          </w:divsChild>
        </w:div>
        <w:div w:id="1101145964">
          <w:marLeft w:val="0"/>
          <w:marRight w:val="0"/>
          <w:marTop w:val="0"/>
          <w:marBottom w:val="0"/>
          <w:divBdr>
            <w:top w:val="none" w:sz="0" w:space="0" w:color="auto"/>
            <w:left w:val="none" w:sz="0" w:space="0" w:color="auto"/>
            <w:bottom w:val="none" w:sz="0" w:space="0" w:color="auto"/>
            <w:right w:val="none" w:sz="0" w:space="0" w:color="auto"/>
          </w:divBdr>
          <w:divsChild>
            <w:div w:id="747116847">
              <w:marLeft w:val="0"/>
              <w:marRight w:val="0"/>
              <w:marTop w:val="0"/>
              <w:marBottom w:val="0"/>
              <w:divBdr>
                <w:top w:val="none" w:sz="0" w:space="0" w:color="auto"/>
                <w:left w:val="none" w:sz="0" w:space="0" w:color="auto"/>
                <w:bottom w:val="none" w:sz="0" w:space="0" w:color="auto"/>
                <w:right w:val="none" w:sz="0" w:space="0" w:color="auto"/>
              </w:divBdr>
            </w:div>
          </w:divsChild>
        </w:div>
        <w:div w:id="1682197906">
          <w:marLeft w:val="0"/>
          <w:marRight w:val="0"/>
          <w:marTop w:val="0"/>
          <w:marBottom w:val="0"/>
          <w:divBdr>
            <w:top w:val="none" w:sz="0" w:space="0" w:color="auto"/>
            <w:left w:val="none" w:sz="0" w:space="0" w:color="auto"/>
            <w:bottom w:val="none" w:sz="0" w:space="0" w:color="auto"/>
            <w:right w:val="none" w:sz="0" w:space="0" w:color="auto"/>
          </w:divBdr>
          <w:divsChild>
            <w:div w:id="1666281679">
              <w:marLeft w:val="0"/>
              <w:marRight w:val="0"/>
              <w:marTop w:val="0"/>
              <w:marBottom w:val="0"/>
              <w:divBdr>
                <w:top w:val="none" w:sz="0" w:space="0" w:color="auto"/>
                <w:left w:val="none" w:sz="0" w:space="0" w:color="auto"/>
                <w:bottom w:val="none" w:sz="0" w:space="0" w:color="auto"/>
                <w:right w:val="none" w:sz="0" w:space="0" w:color="auto"/>
              </w:divBdr>
            </w:div>
          </w:divsChild>
        </w:div>
        <w:div w:id="1891111504">
          <w:marLeft w:val="0"/>
          <w:marRight w:val="0"/>
          <w:marTop w:val="0"/>
          <w:marBottom w:val="0"/>
          <w:divBdr>
            <w:top w:val="none" w:sz="0" w:space="0" w:color="auto"/>
            <w:left w:val="none" w:sz="0" w:space="0" w:color="auto"/>
            <w:bottom w:val="none" w:sz="0" w:space="0" w:color="auto"/>
            <w:right w:val="none" w:sz="0" w:space="0" w:color="auto"/>
          </w:divBdr>
          <w:divsChild>
            <w:div w:id="11223207">
              <w:marLeft w:val="0"/>
              <w:marRight w:val="0"/>
              <w:marTop w:val="0"/>
              <w:marBottom w:val="0"/>
              <w:divBdr>
                <w:top w:val="none" w:sz="0" w:space="0" w:color="auto"/>
                <w:left w:val="none" w:sz="0" w:space="0" w:color="auto"/>
                <w:bottom w:val="none" w:sz="0" w:space="0" w:color="auto"/>
                <w:right w:val="none" w:sz="0" w:space="0" w:color="auto"/>
              </w:divBdr>
            </w:div>
          </w:divsChild>
        </w:div>
        <w:div w:id="646250826">
          <w:marLeft w:val="0"/>
          <w:marRight w:val="0"/>
          <w:marTop w:val="0"/>
          <w:marBottom w:val="0"/>
          <w:divBdr>
            <w:top w:val="none" w:sz="0" w:space="0" w:color="auto"/>
            <w:left w:val="none" w:sz="0" w:space="0" w:color="auto"/>
            <w:bottom w:val="none" w:sz="0" w:space="0" w:color="auto"/>
            <w:right w:val="none" w:sz="0" w:space="0" w:color="auto"/>
          </w:divBdr>
          <w:divsChild>
            <w:div w:id="638150150">
              <w:marLeft w:val="0"/>
              <w:marRight w:val="0"/>
              <w:marTop w:val="0"/>
              <w:marBottom w:val="0"/>
              <w:divBdr>
                <w:top w:val="none" w:sz="0" w:space="0" w:color="auto"/>
                <w:left w:val="none" w:sz="0" w:space="0" w:color="auto"/>
                <w:bottom w:val="none" w:sz="0" w:space="0" w:color="auto"/>
                <w:right w:val="none" w:sz="0" w:space="0" w:color="auto"/>
              </w:divBdr>
            </w:div>
          </w:divsChild>
        </w:div>
        <w:div w:id="1218974450">
          <w:marLeft w:val="0"/>
          <w:marRight w:val="0"/>
          <w:marTop w:val="0"/>
          <w:marBottom w:val="0"/>
          <w:divBdr>
            <w:top w:val="none" w:sz="0" w:space="0" w:color="auto"/>
            <w:left w:val="none" w:sz="0" w:space="0" w:color="auto"/>
            <w:bottom w:val="none" w:sz="0" w:space="0" w:color="auto"/>
            <w:right w:val="none" w:sz="0" w:space="0" w:color="auto"/>
          </w:divBdr>
          <w:divsChild>
            <w:div w:id="2135831497">
              <w:marLeft w:val="0"/>
              <w:marRight w:val="0"/>
              <w:marTop w:val="0"/>
              <w:marBottom w:val="0"/>
              <w:divBdr>
                <w:top w:val="none" w:sz="0" w:space="0" w:color="auto"/>
                <w:left w:val="none" w:sz="0" w:space="0" w:color="auto"/>
                <w:bottom w:val="none" w:sz="0" w:space="0" w:color="auto"/>
                <w:right w:val="none" w:sz="0" w:space="0" w:color="auto"/>
              </w:divBdr>
            </w:div>
          </w:divsChild>
        </w:div>
        <w:div w:id="47388512">
          <w:marLeft w:val="0"/>
          <w:marRight w:val="0"/>
          <w:marTop w:val="0"/>
          <w:marBottom w:val="0"/>
          <w:divBdr>
            <w:top w:val="none" w:sz="0" w:space="0" w:color="auto"/>
            <w:left w:val="none" w:sz="0" w:space="0" w:color="auto"/>
            <w:bottom w:val="none" w:sz="0" w:space="0" w:color="auto"/>
            <w:right w:val="none" w:sz="0" w:space="0" w:color="auto"/>
          </w:divBdr>
          <w:divsChild>
            <w:div w:id="1543127064">
              <w:marLeft w:val="0"/>
              <w:marRight w:val="0"/>
              <w:marTop w:val="0"/>
              <w:marBottom w:val="0"/>
              <w:divBdr>
                <w:top w:val="none" w:sz="0" w:space="0" w:color="auto"/>
                <w:left w:val="none" w:sz="0" w:space="0" w:color="auto"/>
                <w:bottom w:val="none" w:sz="0" w:space="0" w:color="auto"/>
                <w:right w:val="none" w:sz="0" w:space="0" w:color="auto"/>
              </w:divBdr>
            </w:div>
          </w:divsChild>
        </w:div>
        <w:div w:id="634797144">
          <w:marLeft w:val="0"/>
          <w:marRight w:val="0"/>
          <w:marTop w:val="0"/>
          <w:marBottom w:val="0"/>
          <w:divBdr>
            <w:top w:val="none" w:sz="0" w:space="0" w:color="auto"/>
            <w:left w:val="none" w:sz="0" w:space="0" w:color="auto"/>
            <w:bottom w:val="none" w:sz="0" w:space="0" w:color="auto"/>
            <w:right w:val="none" w:sz="0" w:space="0" w:color="auto"/>
          </w:divBdr>
          <w:divsChild>
            <w:div w:id="1506018655">
              <w:marLeft w:val="0"/>
              <w:marRight w:val="0"/>
              <w:marTop w:val="0"/>
              <w:marBottom w:val="0"/>
              <w:divBdr>
                <w:top w:val="none" w:sz="0" w:space="0" w:color="auto"/>
                <w:left w:val="none" w:sz="0" w:space="0" w:color="auto"/>
                <w:bottom w:val="none" w:sz="0" w:space="0" w:color="auto"/>
                <w:right w:val="none" w:sz="0" w:space="0" w:color="auto"/>
              </w:divBdr>
            </w:div>
          </w:divsChild>
        </w:div>
        <w:div w:id="982974756">
          <w:marLeft w:val="0"/>
          <w:marRight w:val="0"/>
          <w:marTop w:val="0"/>
          <w:marBottom w:val="0"/>
          <w:divBdr>
            <w:top w:val="none" w:sz="0" w:space="0" w:color="auto"/>
            <w:left w:val="none" w:sz="0" w:space="0" w:color="auto"/>
            <w:bottom w:val="none" w:sz="0" w:space="0" w:color="auto"/>
            <w:right w:val="none" w:sz="0" w:space="0" w:color="auto"/>
          </w:divBdr>
          <w:divsChild>
            <w:div w:id="133959963">
              <w:marLeft w:val="0"/>
              <w:marRight w:val="0"/>
              <w:marTop w:val="0"/>
              <w:marBottom w:val="0"/>
              <w:divBdr>
                <w:top w:val="none" w:sz="0" w:space="0" w:color="auto"/>
                <w:left w:val="none" w:sz="0" w:space="0" w:color="auto"/>
                <w:bottom w:val="none" w:sz="0" w:space="0" w:color="auto"/>
                <w:right w:val="none" w:sz="0" w:space="0" w:color="auto"/>
              </w:divBdr>
            </w:div>
            <w:div w:id="1127819435">
              <w:marLeft w:val="0"/>
              <w:marRight w:val="0"/>
              <w:marTop w:val="0"/>
              <w:marBottom w:val="0"/>
              <w:divBdr>
                <w:top w:val="none" w:sz="0" w:space="0" w:color="auto"/>
                <w:left w:val="none" w:sz="0" w:space="0" w:color="auto"/>
                <w:bottom w:val="none" w:sz="0" w:space="0" w:color="auto"/>
                <w:right w:val="none" w:sz="0" w:space="0" w:color="auto"/>
              </w:divBdr>
            </w:div>
          </w:divsChild>
        </w:div>
        <w:div w:id="1271820479">
          <w:marLeft w:val="0"/>
          <w:marRight w:val="0"/>
          <w:marTop w:val="0"/>
          <w:marBottom w:val="0"/>
          <w:divBdr>
            <w:top w:val="none" w:sz="0" w:space="0" w:color="auto"/>
            <w:left w:val="none" w:sz="0" w:space="0" w:color="auto"/>
            <w:bottom w:val="none" w:sz="0" w:space="0" w:color="auto"/>
            <w:right w:val="none" w:sz="0" w:space="0" w:color="auto"/>
          </w:divBdr>
          <w:divsChild>
            <w:div w:id="1044060424">
              <w:marLeft w:val="0"/>
              <w:marRight w:val="0"/>
              <w:marTop w:val="0"/>
              <w:marBottom w:val="0"/>
              <w:divBdr>
                <w:top w:val="none" w:sz="0" w:space="0" w:color="auto"/>
                <w:left w:val="none" w:sz="0" w:space="0" w:color="auto"/>
                <w:bottom w:val="none" w:sz="0" w:space="0" w:color="auto"/>
                <w:right w:val="none" w:sz="0" w:space="0" w:color="auto"/>
              </w:divBdr>
            </w:div>
          </w:divsChild>
        </w:div>
        <w:div w:id="24136022">
          <w:marLeft w:val="0"/>
          <w:marRight w:val="0"/>
          <w:marTop w:val="0"/>
          <w:marBottom w:val="0"/>
          <w:divBdr>
            <w:top w:val="none" w:sz="0" w:space="0" w:color="auto"/>
            <w:left w:val="none" w:sz="0" w:space="0" w:color="auto"/>
            <w:bottom w:val="none" w:sz="0" w:space="0" w:color="auto"/>
            <w:right w:val="none" w:sz="0" w:space="0" w:color="auto"/>
          </w:divBdr>
          <w:divsChild>
            <w:div w:id="1994137305">
              <w:marLeft w:val="0"/>
              <w:marRight w:val="0"/>
              <w:marTop w:val="0"/>
              <w:marBottom w:val="0"/>
              <w:divBdr>
                <w:top w:val="none" w:sz="0" w:space="0" w:color="auto"/>
                <w:left w:val="none" w:sz="0" w:space="0" w:color="auto"/>
                <w:bottom w:val="none" w:sz="0" w:space="0" w:color="auto"/>
                <w:right w:val="none" w:sz="0" w:space="0" w:color="auto"/>
              </w:divBdr>
            </w:div>
          </w:divsChild>
        </w:div>
        <w:div w:id="726879564">
          <w:marLeft w:val="0"/>
          <w:marRight w:val="0"/>
          <w:marTop w:val="0"/>
          <w:marBottom w:val="0"/>
          <w:divBdr>
            <w:top w:val="none" w:sz="0" w:space="0" w:color="auto"/>
            <w:left w:val="none" w:sz="0" w:space="0" w:color="auto"/>
            <w:bottom w:val="none" w:sz="0" w:space="0" w:color="auto"/>
            <w:right w:val="none" w:sz="0" w:space="0" w:color="auto"/>
          </w:divBdr>
          <w:divsChild>
            <w:div w:id="318269135">
              <w:marLeft w:val="0"/>
              <w:marRight w:val="0"/>
              <w:marTop w:val="0"/>
              <w:marBottom w:val="0"/>
              <w:divBdr>
                <w:top w:val="none" w:sz="0" w:space="0" w:color="auto"/>
                <w:left w:val="none" w:sz="0" w:space="0" w:color="auto"/>
                <w:bottom w:val="none" w:sz="0" w:space="0" w:color="auto"/>
                <w:right w:val="none" w:sz="0" w:space="0" w:color="auto"/>
              </w:divBdr>
            </w:div>
          </w:divsChild>
        </w:div>
        <w:div w:id="627005943">
          <w:marLeft w:val="0"/>
          <w:marRight w:val="0"/>
          <w:marTop w:val="0"/>
          <w:marBottom w:val="0"/>
          <w:divBdr>
            <w:top w:val="none" w:sz="0" w:space="0" w:color="auto"/>
            <w:left w:val="none" w:sz="0" w:space="0" w:color="auto"/>
            <w:bottom w:val="none" w:sz="0" w:space="0" w:color="auto"/>
            <w:right w:val="none" w:sz="0" w:space="0" w:color="auto"/>
          </w:divBdr>
          <w:divsChild>
            <w:div w:id="1801193844">
              <w:marLeft w:val="0"/>
              <w:marRight w:val="0"/>
              <w:marTop w:val="0"/>
              <w:marBottom w:val="0"/>
              <w:divBdr>
                <w:top w:val="none" w:sz="0" w:space="0" w:color="auto"/>
                <w:left w:val="none" w:sz="0" w:space="0" w:color="auto"/>
                <w:bottom w:val="none" w:sz="0" w:space="0" w:color="auto"/>
                <w:right w:val="none" w:sz="0" w:space="0" w:color="auto"/>
              </w:divBdr>
            </w:div>
          </w:divsChild>
        </w:div>
        <w:div w:id="1015228307">
          <w:marLeft w:val="0"/>
          <w:marRight w:val="0"/>
          <w:marTop w:val="0"/>
          <w:marBottom w:val="0"/>
          <w:divBdr>
            <w:top w:val="none" w:sz="0" w:space="0" w:color="auto"/>
            <w:left w:val="none" w:sz="0" w:space="0" w:color="auto"/>
            <w:bottom w:val="none" w:sz="0" w:space="0" w:color="auto"/>
            <w:right w:val="none" w:sz="0" w:space="0" w:color="auto"/>
          </w:divBdr>
          <w:divsChild>
            <w:div w:id="99643678">
              <w:marLeft w:val="0"/>
              <w:marRight w:val="0"/>
              <w:marTop w:val="0"/>
              <w:marBottom w:val="0"/>
              <w:divBdr>
                <w:top w:val="none" w:sz="0" w:space="0" w:color="auto"/>
                <w:left w:val="none" w:sz="0" w:space="0" w:color="auto"/>
                <w:bottom w:val="none" w:sz="0" w:space="0" w:color="auto"/>
                <w:right w:val="none" w:sz="0" w:space="0" w:color="auto"/>
              </w:divBdr>
            </w:div>
          </w:divsChild>
        </w:div>
        <w:div w:id="1136484656">
          <w:marLeft w:val="0"/>
          <w:marRight w:val="0"/>
          <w:marTop w:val="0"/>
          <w:marBottom w:val="0"/>
          <w:divBdr>
            <w:top w:val="none" w:sz="0" w:space="0" w:color="auto"/>
            <w:left w:val="none" w:sz="0" w:space="0" w:color="auto"/>
            <w:bottom w:val="none" w:sz="0" w:space="0" w:color="auto"/>
            <w:right w:val="none" w:sz="0" w:space="0" w:color="auto"/>
          </w:divBdr>
          <w:divsChild>
            <w:div w:id="963073739">
              <w:marLeft w:val="0"/>
              <w:marRight w:val="0"/>
              <w:marTop w:val="0"/>
              <w:marBottom w:val="0"/>
              <w:divBdr>
                <w:top w:val="none" w:sz="0" w:space="0" w:color="auto"/>
                <w:left w:val="none" w:sz="0" w:space="0" w:color="auto"/>
                <w:bottom w:val="none" w:sz="0" w:space="0" w:color="auto"/>
                <w:right w:val="none" w:sz="0" w:space="0" w:color="auto"/>
              </w:divBdr>
            </w:div>
          </w:divsChild>
        </w:div>
        <w:div w:id="1474789323">
          <w:marLeft w:val="0"/>
          <w:marRight w:val="0"/>
          <w:marTop w:val="0"/>
          <w:marBottom w:val="0"/>
          <w:divBdr>
            <w:top w:val="none" w:sz="0" w:space="0" w:color="auto"/>
            <w:left w:val="none" w:sz="0" w:space="0" w:color="auto"/>
            <w:bottom w:val="none" w:sz="0" w:space="0" w:color="auto"/>
            <w:right w:val="none" w:sz="0" w:space="0" w:color="auto"/>
          </w:divBdr>
          <w:divsChild>
            <w:div w:id="610550831">
              <w:marLeft w:val="0"/>
              <w:marRight w:val="0"/>
              <w:marTop w:val="0"/>
              <w:marBottom w:val="0"/>
              <w:divBdr>
                <w:top w:val="none" w:sz="0" w:space="0" w:color="auto"/>
                <w:left w:val="none" w:sz="0" w:space="0" w:color="auto"/>
                <w:bottom w:val="none" w:sz="0" w:space="0" w:color="auto"/>
                <w:right w:val="none" w:sz="0" w:space="0" w:color="auto"/>
              </w:divBdr>
            </w:div>
          </w:divsChild>
        </w:div>
        <w:div w:id="1485929789">
          <w:marLeft w:val="0"/>
          <w:marRight w:val="0"/>
          <w:marTop w:val="0"/>
          <w:marBottom w:val="0"/>
          <w:divBdr>
            <w:top w:val="none" w:sz="0" w:space="0" w:color="auto"/>
            <w:left w:val="none" w:sz="0" w:space="0" w:color="auto"/>
            <w:bottom w:val="none" w:sz="0" w:space="0" w:color="auto"/>
            <w:right w:val="none" w:sz="0" w:space="0" w:color="auto"/>
          </w:divBdr>
          <w:divsChild>
            <w:div w:id="1253010925">
              <w:marLeft w:val="0"/>
              <w:marRight w:val="0"/>
              <w:marTop w:val="0"/>
              <w:marBottom w:val="0"/>
              <w:divBdr>
                <w:top w:val="none" w:sz="0" w:space="0" w:color="auto"/>
                <w:left w:val="none" w:sz="0" w:space="0" w:color="auto"/>
                <w:bottom w:val="none" w:sz="0" w:space="0" w:color="auto"/>
                <w:right w:val="none" w:sz="0" w:space="0" w:color="auto"/>
              </w:divBdr>
            </w:div>
          </w:divsChild>
        </w:div>
        <w:div w:id="1047341349">
          <w:marLeft w:val="0"/>
          <w:marRight w:val="0"/>
          <w:marTop w:val="0"/>
          <w:marBottom w:val="0"/>
          <w:divBdr>
            <w:top w:val="none" w:sz="0" w:space="0" w:color="auto"/>
            <w:left w:val="none" w:sz="0" w:space="0" w:color="auto"/>
            <w:bottom w:val="none" w:sz="0" w:space="0" w:color="auto"/>
            <w:right w:val="none" w:sz="0" w:space="0" w:color="auto"/>
          </w:divBdr>
          <w:divsChild>
            <w:div w:id="716930699">
              <w:marLeft w:val="0"/>
              <w:marRight w:val="0"/>
              <w:marTop w:val="0"/>
              <w:marBottom w:val="0"/>
              <w:divBdr>
                <w:top w:val="none" w:sz="0" w:space="0" w:color="auto"/>
                <w:left w:val="none" w:sz="0" w:space="0" w:color="auto"/>
                <w:bottom w:val="none" w:sz="0" w:space="0" w:color="auto"/>
                <w:right w:val="none" w:sz="0" w:space="0" w:color="auto"/>
              </w:divBdr>
            </w:div>
          </w:divsChild>
        </w:div>
        <w:div w:id="426120997">
          <w:marLeft w:val="0"/>
          <w:marRight w:val="0"/>
          <w:marTop w:val="0"/>
          <w:marBottom w:val="0"/>
          <w:divBdr>
            <w:top w:val="none" w:sz="0" w:space="0" w:color="auto"/>
            <w:left w:val="none" w:sz="0" w:space="0" w:color="auto"/>
            <w:bottom w:val="none" w:sz="0" w:space="0" w:color="auto"/>
            <w:right w:val="none" w:sz="0" w:space="0" w:color="auto"/>
          </w:divBdr>
          <w:divsChild>
            <w:div w:id="50736492">
              <w:marLeft w:val="0"/>
              <w:marRight w:val="0"/>
              <w:marTop w:val="0"/>
              <w:marBottom w:val="0"/>
              <w:divBdr>
                <w:top w:val="none" w:sz="0" w:space="0" w:color="auto"/>
                <w:left w:val="none" w:sz="0" w:space="0" w:color="auto"/>
                <w:bottom w:val="none" w:sz="0" w:space="0" w:color="auto"/>
                <w:right w:val="none" w:sz="0" w:space="0" w:color="auto"/>
              </w:divBdr>
            </w:div>
          </w:divsChild>
        </w:div>
        <w:div w:id="1269847811">
          <w:marLeft w:val="0"/>
          <w:marRight w:val="0"/>
          <w:marTop w:val="0"/>
          <w:marBottom w:val="0"/>
          <w:divBdr>
            <w:top w:val="none" w:sz="0" w:space="0" w:color="auto"/>
            <w:left w:val="none" w:sz="0" w:space="0" w:color="auto"/>
            <w:bottom w:val="none" w:sz="0" w:space="0" w:color="auto"/>
            <w:right w:val="none" w:sz="0" w:space="0" w:color="auto"/>
          </w:divBdr>
          <w:divsChild>
            <w:div w:id="1992521618">
              <w:marLeft w:val="0"/>
              <w:marRight w:val="0"/>
              <w:marTop w:val="0"/>
              <w:marBottom w:val="0"/>
              <w:divBdr>
                <w:top w:val="none" w:sz="0" w:space="0" w:color="auto"/>
                <w:left w:val="none" w:sz="0" w:space="0" w:color="auto"/>
                <w:bottom w:val="none" w:sz="0" w:space="0" w:color="auto"/>
                <w:right w:val="none" w:sz="0" w:space="0" w:color="auto"/>
              </w:divBdr>
            </w:div>
          </w:divsChild>
        </w:div>
        <w:div w:id="2072608680">
          <w:marLeft w:val="0"/>
          <w:marRight w:val="0"/>
          <w:marTop w:val="0"/>
          <w:marBottom w:val="0"/>
          <w:divBdr>
            <w:top w:val="none" w:sz="0" w:space="0" w:color="auto"/>
            <w:left w:val="none" w:sz="0" w:space="0" w:color="auto"/>
            <w:bottom w:val="none" w:sz="0" w:space="0" w:color="auto"/>
            <w:right w:val="none" w:sz="0" w:space="0" w:color="auto"/>
          </w:divBdr>
          <w:divsChild>
            <w:div w:id="1098216766">
              <w:marLeft w:val="0"/>
              <w:marRight w:val="0"/>
              <w:marTop w:val="0"/>
              <w:marBottom w:val="0"/>
              <w:divBdr>
                <w:top w:val="none" w:sz="0" w:space="0" w:color="auto"/>
                <w:left w:val="none" w:sz="0" w:space="0" w:color="auto"/>
                <w:bottom w:val="none" w:sz="0" w:space="0" w:color="auto"/>
                <w:right w:val="none" w:sz="0" w:space="0" w:color="auto"/>
              </w:divBdr>
            </w:div>
          </w:divsChild>
        </w:div>
        <w:div w:id="1857694731">
          <w:marLeft w:val="0"/>
          <w:marRight w:val="0"/>
          <w:marTop w:val="0"/>
          <w:marBottom w:val="0"/>
          <w:divBdr>
            <w:top w:val="none" w:sz="0" w:space="0" w:color="auto"/>
            <w:left w:val="none" w:sz="0" w:space="0" w:color="auto"/>
            <w:bottom w:val="none" w:sz="0" w:space="0" w:color="auto"/>
            <w:right w:val="none" w:sz="0" w:space="0" w:color="auto"/>
          </w:divBdr>
          <w:divsChild>
            <w:div w:id="1947544771">
              <w:marLeft w:val="0"/>
              <w:marRight w:val="0"/>
              <w:marTop w:val="0"/>
              <w:marBottom w:val="0"/>
              <w:divBdr>
                <w:top w:val="none" w:sz="0" w:space="0" w:color="auto"/>
                <w:left w:val="none" w:sz="0" w:space="0" w:color="auto"/>
                <w:bottom w:val="none" w:sz="0" w:space="0" w:color="auto"/>
                <w:right w:val="none" w:sz="0" w:space="0" w:color="auto"/>
              </w:divBdr>
            </w:div>
            <w:div w:id="1132403690">
              <w:marLeft w:val="0"/>
              <w:marRight w:val="0"/>
              <w:marTop w:val="0"/>
              <w:marBottom w:val="0"/>
              <w:divBdr>
                <w:top w:val="none" w:sz="0" w:space="0" w:color="auto"/>
                <w:left w:val="none" w:sz="0" w:space="0" w:color="auto"/>
                <w:bottom w:val="none" w:sz="0" w:space="0" w:color="auto"/>
                <w:right w:val="none" w:sz="0" w:space="0" w:color="auto"/>
              </w:divBdr>
            </w:div>
          </w:divsChild>
        </w:div>
        <w:div w:id="1169559650">
          <w:marLeft w:val="0"/>
          <w:marRight w:val="0"/>
          <w:marTop w:val="0"/>
          <w:marBottom w:val="0"/>
          <w:divBdr>
            <w:top w:val="none" w:sz="0" w:space="0" w:color="auto"/>
            <w:left w:val="none" w:sz="0" w:space="0" w:color="auto"/>
            <w:bottom w:val="none" w:sz="0" w:space="0" w:color="auto"/>
            <w:right w:val="none" w:sz="0" w:space="0" w:color="auto"/>
          </w:divBdr>
          <w:divsChild>
            <w:div w:id="803232717">
              <w:marLeft w:val="0"/>
              <w:marRight w:val="0"/>
              <w:marTop w:val="0"/>
              <w:marBottom w:val="0"/>
              <w:divBdr>
                <w:top w:val="none" w:sz="0" w:space="0" w:color="auto"/>
                <w:left w:val="none" w:sz="0" w:space="0" w:color="auto"/>
                <w:bottom w:val="none" w:sz="0" w:space="0" w:color="auto"/>
                <w:right w:val="none" w:sz="0" w:space="0" w:color="auto"/>
              </w:divBdr>
            </w:div>
            <w:div w:id="1583682909">
              <w:marLeft w:val="0"/>
              <w:marRight w:val="0"/>
              <w:marTop w:val="0"/>
              <w:marBottom w:val="0"/>
              <w:divBdr>
                <w:top w:val="none" w:sz="0" w:space="0" w:color="auto"/>
                <w:left w:val="none" w:sz="0" w:space="0" w:color="auto"/>
                <w:bottom w:val="none" w:sz="0" w:space="0" w:color="auto"/>
                <w:right w:val="none" w:sz="0" w:space="0" w:color="auto"/>
              </w:divBdr>
            </w:div>
            <w:div w:id="740180561">
              <w:marLeft w:val="0"/>
              <w:marRight w:val="0"/>
              <w:marTop w:val="0"/>
              <w:marBottom w:val="0"/>
              <w:divBdr>
                <w:top w:val="none" w:sz="0" w:space="0" w:color="auto"/>
                <w:left w:val="none" w:sz="0" w:space="0" w:color="auto"/>
                <w:bottom w:val="none" w:sz="0" w:space="0" w:color="auto"/>
                <w:right w:val="none" w:sz="0" w:space="0" w:color="auto"/>
              </w:divBdr>
            </w:div>
          </w:divsChild>
        </w:div>
        <w:div w:id="1251965750">
          <w:marLeft w:val="0"/>
          <w:marRight w:val="0"/>
          <w:marTop w:val="0"/>
          <w:marBottom w:val="0"/>
          <w:divBdr>
            <w:top w:val="none" w:sz="0" w:space="0" w:color="auto"/>
            <w:left w:val="none" w:sz="0" w:space="0" w:color="auto"/>
            <w:bottom w:val="none" w:sz="0" w:space="0" w:color="auto"/>
            <w:right w:val="none" w:sz="0" w:space="0" w:color="auto"/>
          </w:divBdr>
          <w:divsChild>
            <w:div w:id="16856116">
              <w:marLeft w:val="0"/>
              <w:marRight w:val="0"/>
              <w:marTop w:val="0"/>
              <w:marBottom w:val="0"/>
              <w:divBdr>
                <w:top w:val="none" w:sz="0" w:space="0" w:color="auto"/>
                <w:left w:val="none" w:sz="0" w:space="0" w:color="auto"/>
                <w:bottom w:val="none" w:sz="0" w:space="0" w:color="auto"/>
                <w:right w:val="none" w:sz="0" w:space="0" w:color="auto"/>
              </w:divBdr>
            </w:div>
          </w:divsChild>
        </w:div>
        <w:div w:id="77295131">
          <w:marLeft w:val="0"/>
          <w:marRight w:val="0"/>
          <w:marTop w:val="0"/>
          <w:marBottom w:val="0"/>
          <w:divBdr>
            <w:top w:val="none" w:sz="0" w:space="0" w:color="auto"/>
            <w:left w:val="none" w:sz="0" w:space="0" w:color="auto"/>
            <w:bottom w:val="none" w:sz="0" w:space="0" w:color="auto"/>
            <w:right w:val="none" w:sz="0" w:space="0" w:color="auto"/>
          </w:divBdr>
          <w:divsChild>
            <w:div w:id="2074235213">
              <w:marLeft w:val="0"/>
              <w:marRight w:val="0"/>
              <w:marTop w:val="0"/>
              <w:marBottom w:val="0"/>
              <w:divBdr>
                <w:top w:val="none" w:sz="0" w:space="0" w:color="auto"/>
                <w:left w:val="none" w:sz="0" w:space="0" w:color="auto"/>
                <w:bottom w:val="none" w:sz="0" w:space="0" w:color="auto"/>
                <w:right w:val="none" w:sz="0" w:space="0" w:color="auto"/>
              </w:divBdr>
            </w:div>
          </w:divsChild>
        </w:div>
        <w:div w:id="1523785782">
          <w:marLeft w:val="0"/>
          <w:marRight w:val="0"/>
          <w:marTop w:val="0"/>
          <w:marBottom w:val="0"/>
          <w:divBdr>
            <w:top w:val="none" w:sz="0" w:space="0" w:color="auto"/>
            <w:left w:val="none" w:sz="0" w:space="0" w:color="auto"/>
            <w:bottom w:val="none" w:sz="0" w:space="0" w:color="auto"/>
            <w:right w:val="none" w:sz="0" w:space="0" w:color="auto"/>
          </w:divBdr>
          <w:divsChild>
            <w:div w:id="969088014">
              <w:marLeft w:val="0"/>
              <w:marRight w:val="0"/>
              <w:marTop w:val="0"/>
              <w:marBottom w:val="0"/>
              <w:divBdr>
                <w:top w:val="none" w:sz="0" w:space="0" w:color="auto"/>
                <w:left w:val="none" w:sz="0" w:space="0" w:color="auto"/>
                <w:bottom w:val="none" w:sz="0" w:space="0" w:color="auto"/>
                <w:right w:val="none" w:sz="0" w:space="0" w:color="auto"/>
              </w:divBdr>
            </w:div>
          </w:divsChild>
        </w:div>
        <w:div w:id="1016007183">
          <w:marLeft w:val="0"/>
          <w:marRight w:val="0"/>
          <w:marTop w:val="0"/>
          <w:marBottom w:val="0"/>
          <w:divBdr>
            <w:top w:val="none" w:sz="0" w:space="0" w:color="auto"/>
            <w:left w:val="none" w:sz="0" w:space="0" w:color="auto"/>
            <w:bottom w:val="none" w:sz="0" w:space="0" w:color="auto"/>
            <w:right w:val="none" w:sz="0" w:space="0" w:color="auto"/>
          </w:divBdr>
          <w:divsChild>
            <w:div w:id="1051728686">
              <w:marLeft w:val="0"/>
              <w:marRight w:val="0"/>
              <w:marTop w:val="0"/>
              <w:marBottom w:val="0"/>
              <w:divBdr>
                <w:top w:val="none" w:sz="0" w:space="0" w:color="auto"/>
                <w:left w:val="none" w:sz="0" w:space="0" w:color="auto"/>
                <w:bottom w:val="none" w:sz="0" w:space="0" w:color="auto"/>
                <w:right w:val="none" w:sz="0" w:space="0" w:color="auto"/>
              </w:divBdr>
            </w:div>
          </w:divsChild>
        </w:div>
        <w:div w:id="1977493930">
          <w:marLeft w:val="0"/>
          <w:marRight w:val="0"/>
          <w:marTop w:val="0"/>
          <w:marBottom w:val="0"/>
          <w:divBdr>
            <w:top w:val="none" w:sz="0" w:space="0" w:color="auto"/>
            <w:left w:val="none" w:sz="0" w:space="0" w:color="auto"/>
            <w:bottom w:val="none" w:sz="0" w:space="0" w:color="auto"/>
            <w:right w:val="none" w:sz="0" w:space="0" w:color="auto"/>
          </w:divBdr>
          <w:divsChild>
            <w:div w:id="1920673858">
              <w:marLeft w:val="0"/>
              <w:marRight w:val="0"/>
              <w:marTop w:val="0"/>
              <w:marBottom w:val="0"/>
              <w:divBdr>
                <w:top w:val="none" w:sz="0" w:space="0" w:color="auto"/>
                <w:left w:val="none" w:sz="0" w:space="0" w:color="auto"/>
                <w:bottom w:val="none" w:sz="0" w:space="0" w:color="auto"/>
                <w:right w:val="none" w:sz="0" w:space="0" w:color="auto"/>
              </w:divBdr>
            </w:div>
          </w:divsChild>
        </w:div>
        <w:div w:id="1882016663">
          <w:marLeft w:val="0"/>
          <w:marRight w:val="0"/>
          <w:marTop w:val="0"/>
          <w:marBottom w:val="0"/>
          <w:divBdr>
            <w:top w:val="none" w:sz="0" w:space="0" w:color="auto"/>
            <w:left w:val="none" w:sz="0" w:space="0" w:color="auto"/>
            <w:bottom w:val="none" w:sz="0" w:space="0" w:color="auto"/>
            <w:right w:val="none" w:sz="0" w:space="0" w:color="auto"/>
          </w:divBdr>
          <w:divsChild>
            <w:div w:id="1642999904">
              <w:marLeft w:val="0"/>
              <w:marRight w:val="0"/>
              <w:marTop w:val="0"/>
              <w:marBottom w:val="0"/>
              <w:divBdr>
                <w:top w:val="none" w:sz="0" w:space="0" w:color="auto"/>
                <w:left w:val="none" w:sz="0" w:space="0" w:color="auto"/>
                <w:bottom w:val="none" w:sz="0" w:space="0" w:color="auto"/>
                <w:right w:val="none" w:sz="0" w:space="0" w:color="auto"/>
              </w:divBdr>
            </w:div>
          </w:divsChild>
        </w:div>
        <w:div w:id="1069772254">
          <w:marLeft w:val="0"/>
          <w:marRight w:val="0"/>
          <w:marTop w:val="0"/>
          <w:marBottom w:val="0"/>
          <w:divBdr>
            <w:top w:val="none" w:sz="0" w:space="0" w:color="auto"/>
            <w:left w:val="none" w:sz="0" w:space="0" w:color="auto"/>
            <w:bottom w:val="none" w:sz="0" w:space="0" w:color="auto"/>
            <w:right w:val="none" w:sz="0" w:space="0" w:color="auto"/>
          </w:divBdr>
          <w:divsChild>
            <w:div w:id="1876380756">
              <w:marLeft w:val="0"/>
              <w:marRight w:val="0"/>
              <w:marTop w:val="0"/>
              <w:marBottom w:val="0"/>
              <w:divBdr>
                <w:top w:val="none" w:sz="0" w:space="0" w:color="auto"/>
                <w:left w:val="none" w:sz="0" w:space="0" w:color="auto"/>
                <w:bottom w:val="none" w:sz="0" w:space="0" w:color="auto"/>
                <w:right w:val="none" w:sz="0" w:space="0" w:color="auto"/>
              </w:divBdr>
            </w:div>
          </w:divsChild>
        </w:div>
        <w:div w:id="97991308">
          <w:marLeft w:val="0"/>
          <w:marRight w:val="0"/>
          <w:marTop w:val="0"/>
          <w:marBottom w:val="0"/>
          <w:divBdr>
            <w:top w:val="none" w:sz="0" w:space="0" w:color="auto"/>
            <w:left w:val="none" w:sz="0" w:space="0" w:color="auto"/>
            <w:bottom w:val="none" w:sz="0" w:space="0" w:color="auto"/>
            <w:right w:val="none" w:sz="0" w:space="0" w:color="auto"/>
          </w:divBdr>
          <w:divsChild>
            <w:div w:id="74981313">
              <w:marLeft w:val="0"/>
              <w:marRight w:val="0"/>
              <w:marTop w:val="0"/>
              <w:marBottom w:val="0"/>
              <w:divBdr>
                <w:top w:val="none" w:sz="0" w:space="0" w:color="auto"/>
                <w:left w:val="none" w:sz="0" w:space="0" w:color="auto"/>
                <w:bottom w:val="none" w:sz="0" w:space="0" w:color="auto"/>
                <w:right w:val="none" w:sz="0" w:space="0" w:color="auto"/>
              </w:divBdr>
            </w:div>
            <w:div w:id="915747380">
              <w:marLeft w:val="0"/>
              <w:marRight w:val="0"/>
              <w:marTop w:val="0"/>
              <w:marBottom w:val="0"/>
              <w:divBdr>
                <w:top w:val="none" w:sz="0" w:space="0" w:color="auto"/>
                <w:left w:val="none" w:sz="0" w:space="0" w:color="auto"/>
                <w:bottom w:val="none" w:sz="0" w:space="0" w:color="auto"/>
                <w:right w:val="none" w:sz="0" w:space="0" w:color="auto"/>
              </w:divBdr>
            </w:div>
          </w:divsChild>
        </w:div>
        <w:div w:id="491717684">
          <w:marLeft w:val="0"/>
          <w:marRight w:val="0"/>
          <w:marTop w:val="0"/>
          <w:marBottom w:val="0"/>
          <w:divBdr>
            <w:top w:val="none" w:sz="0" w:space="0" w:color="auto"/>
            <w:left w:val="none" w:sz="0" w:space="0" w:color="auto"/>
            <w:bottom w:val="none" w:sz="0" w:space="0" w:color="auto"/>
            <w:right w:val="none" w:sz="0" w:space="0" w:color="auto"/>
          </w:divBdr>
          <w:divsChild>
            <w:div w:id="768894660">
              <w:marLeft w:val="0"/>
              <w:marRight w:val="0"/>
              <w:marTop w:val="0"/>
              <w:marBottom w:val="0"/>
              <w:divBdr>
                <w:top w:val="none" w:sz="0" w:space="0" w:color="auto"/>
                <w:left w:val="none" w:sz="0" w:space="0" w:color="auto"/>
                <w:bottom w:val="none" w:sz="0" w:space="0" w:color="auto"/>
                <w:right w:val="none" w:sz="0" w:space="0" w:color="auto"/>
              </w:divBdr>
            </w:div>
          </w:divsChild>
        </w:div>
        <w:div w:id="81147126">
          <w:marLeft w:val="0"/>
          <w:marRight w:val="0"/>
          <w:marTop w:val="0"/>
          <w:marBottom w:val="0"/>
          <w:divBdr>
            <w:top w:val="none" w:sz="0" w:space="0" w:color="auto"/>
            <w:left w:val="none" w:sz="0" w:space="0" w:color="auto"/>
            <w:bottom w:val="none" w:sz="0" w:space="0" w:color="auto"/>
            <w:right w:val="none" w:sz="0" w:space="0" w:color="auto"/>
          </w:divBdr>
          <w:divsChild>
            <w:div w:id="1314483408">
              <w:marLeft w:val="0"/>
              <w:marRight w:val="0"/>
              <w:marTop w:val="0"/>
              <w:marBottom w:val="0"/>
              <w:divBdr>
                <w:top w:val="none" w:sz="0" w:space="0" w:color="auto"/>
                <w:left w:val="none" w:sz="0" w:space="0" w:color="auto"/>
                <w:bottom w:val="none" w:sz="0" w:space="0" w:color="auto"/>
                <w:right w:val="none" w:sz="0" w:space="0" w:color="auto"/>
              </w:divBdr>
            </w:div>
          </w:divsChild>
        </w:div>
        <w:div w:id="513569590">
          <w:marLeft w:val="0"/>
          <w:marRight w:val="0"/>
          <w:marTop w:val="0"/>
          <w:marBottom w:val="0"/>
          <w:divBdr>
            <w:top w:val="none" w:sz="0" w:space="0" w:color="auto"/>
            <w:left w:val="none" w:sz="0" w:space="0" w:color="auto"/>
            <w:bottom w:val="none" w:sz="0" w:space="0" w:color="auto"/>
            <w:right w:val="none" w:sz="0" w:space="0" w:color="auto"/>
          </w:divBdr>
          <w:divsChild>
            <w:div w:id="1383015444">
              <w:marLeft w:val="0"/>
              <w:marRight w:val="0"/>
              <w:marTop w:val="0"/>
              <w:marBottom w:val="0"/>
              <w:divBdr>
                <w:top w:val="none" w:sz="0" w:space="0" w:color="auto"/>
                <w:left w:val="none" w:sz="0" w:space="0" w:color="auto"/>
                <w:bottom w:val="none" w:sz="0" w:space="0" w:color="auto"/>
                <w:right w:val="none" w:sz="0" w:space="0" w:color="auto"/>
              </w:divBdr>
            </w:div>
          </w:divsChild>
        </w:div>
        <w:div w:id="604387322">
          <w:marLeft w:val="0"/>
          <w:marRight w:val="0"/>
          <w:marTop w:val="0"/>
          <w:marBottom w:val="0"/>
          <w:divBdr>
            <w:top w:val="none" w:sz="0" w:space="0" w:color="auto"/>
            <w:left w:val="none" w:sz="0" w:space="0" w:color="auto"/>
            <w:bottom w:val="none" w:sz="0" w:space="0" w:color="auto"/>
            <w:right w:val="none" w:sz="0" w:space="0" w:color="auto"/>
          </w:divBdr>
          <w:divsChild>
            <w:div w:id="169367893">
              <w:marLeft w:val="0"/>
              <w:marRight w:val="0"/>
              <w:marTop w:val="0"/>
              <w:marBottom w:val="0"/>
              <w:divBdr>
                <w:top w:val="none" w:sz="0" w:space="0" w:color="auto"/>
                <w:left w:val="none" w:sz="0" w:space="0" w:color="auto"/>
                <w:bottom w:val="none" w:sz="0" w:space="0" w:color="auto"/>
                <w:right w:val="none" w:sz="0" w:space="0" w:color="auto"/>
              </w:divBdr>
            </w:div>
          </w:divsChild>
        </w:div>
        <w:div w:id="1521702812">
          <w:marLeft w:val="0"/>
          <w:marRight w:val="0"/>
          <w:marTop w:val="0"/>
          <w:marBottom w:val="0"/>
          <w:divBdr>
            <w:top w:val="none" w:sz="0" w:space="0" w:color="auto"/>
            <w:left w:val="none" w:sz="0" w:space="0" w:color="auto"/>
            <w:bottom w:val="none" w:sz="0" w:space="0" w:color="auto"/>
            <w:right w:val="none" w:sz="0" w:space="0" w:color="auto"/>
          </w:divBdr>
          <w:divsChild>
            <w:div w:id="179858418">
              <w:marLeft w:val="0"/>
              <w:marRight w:val="0"/>
              <w:marTop w:val="0"/>
              <w:marBottom w:val="0"/>
              <w:divBdr>
                <w:top w:val="none" w:sz="0" w:space="0" w:color="auto"/>
                <w:left w:val="none" w:sz="0" w:space="0" w:color="auto"/>
                <w:bottom w:val="none" w:sz="0" w:space="0" w:color="auto"/>
                <w:right w:val="none" w:sz="0" w:space="0" w:color="auto"/>
              </w:divBdr>
            </w:div>
          </w:divsChild>
        </w:div>
        <w:div w:id="654332829">
          <w:marLeft w:val="0"/>
          <w:marRight w:val="0"/>
          <w:marTop w:val="0"/>
          <w:marBottom w:val="0"/>
          <w:divBdr>
            <w:top w:val="none" w:sz="0" w:space="0" w:color="auto"/>
            <w:left w:val="none" w:sz="0" w:space="0" w:color="auto"/>
            <w:bottom w:val="none" w:sz="0" w:space="0" w:color="auto"/>
            <w:right w:val="none" w:sz="0" w:space="0" w:color="auto"/>
          </w:divBdr>
          <w:divsChild>
            <w:div w:id="264457643">
              <w:marLeft w:val="0"/>
              <w:marRight w:val="0"/>
              <w:marTop w:val="0"/>
              <w:marBottom w:val="0"/>
              <w:divBdr>
                <w:top w:val="none" w:sz="0" w:space="0" w:color="auto"/>
                <w:left w:val="none" w:sz="0" w:space="0" w:color="auto"/>
                <w:bottom w:val="none" w:sz="0" w:space="0" w:color="auto"/>
                <w:right w:val="none" w:sz="0" w:space="0" w:color="auto"/>
              </w:divBdr>
            </w:div>
          </w:divsChild>
        </w:div>
        <w:div w:id="646513679">
          <w:marLeft w:val="0"/>
          <w:marRight w:val="0"/>
          <w:marTop w:val="0"/>
          <w:marBottom w:val="0"/>
          <w:divBdr>
            <w:top w:val="none" w:sz="0" w:space="0" w:color="auto"/>
            <w:left w:val="none" w:sz="0" w:space="0" w:color="auto"/>
            <w:bottom w:val="none" w:sz="0" w:space="0" w:color="auto"/>
            <w:right w:val="none" w:sz="0" w:space="0" w:color="auto"/>
          </w:divBdr>
          <w:divsChild>
            <w:div w:id="1505389259">
              <w:marLeft w:val="0"/>
              <w:marRight w:val="0"/>
              <w:marTop w:val="0"/>
              <w:marBottom w:val="0"/>
              <w:divBdr>
                <w:top w:val="none" w:sz="0" w:space="0" w:color="auto"/>
                <w:left w:val="none" w:sz="0" w:space="0" w:color="auto"/>
                <w:bottom w:val="none" w:sz="0" w:space="0" w:color="auto"/>
                <w:right w:val="none" w:sz="0" w:space="0" w:color="auto"/>
              </w:divBdr>
            </w:div>
          </w:divsChild>
        </w:div>
        <w:div w:id="1702632794">
          <w:marLeft w:val="0"/>
          <w:marRight w:val="0"/>
          <w:marTop w:val="0"/>
          <w:marBottom w:val="0"/>
          <w:divBdr>
            <w:top w:val="none" w:sz="0" w:space="0" w:color="auto"/>
            <w:left w:val="none" w:sz="0" w:space="0" w:color="auto"/>
            <w:bottom w:val="none" w:sz="0" w:space="0" w:color="auto"/>
            <w:right w:val="none" w:sz="0" w:space="0" w:color="auto"/>
          </w:divBdr>
          <w:divsChild>
            <w:div w:id="1072461885">
              <w:marLeft w:val="0"/>
              <w:marRight w:val="0"/>
              <w:marTop w:val="0"/>
              <w:marBottom w:val="0"/>
              <w:divBdr>
                <w:top w:val="none" w:sz="0" w:space="0" w:color="auto"/>
                <w:left w:val="none" w:sz="0" w:space="0" w:color="auto"/>
                <w:bottom w:val="none" w:sz="0" w:space="0" w:color="auto"/>
                <w:right w:val="none" w:sz="0" w:space="0" w:color="auto"/>
              </w:divBdr>
            </w:div>
          </w:divsChild>
        </w:div>
        <w:div w:id="493035010">
          <w:marLeft w:val="0"/>
          <w:marRight w:val="0"/>
          <w:marTop w:val="0"/>
          <w:marBottom w:val="0"/>
          <w:divBdr>
            <w:top w:val="none" w:sz="0" w:space="0" w:color="auto"/>
            <w:left w:val="none" w:sz="0" w:space="0" w:color="auto"/>
            <w:bottom w:val="none" w:sz="0" w:space="0" w:color="auto"/>
            <w:right w:val="none" w:sz="0" w:space="0" w:color="auto"/>
          </w:divBdr>
          <w:divsChild>
            <w:div w:id="221255999">
              <w:marLeft w:val="0"/>
              <w:marRight w:val="0"/>
              <w:marTop w:val="0"/>
              <w:marBottom w:val="0"/>
              <w:divBdr>
                <w:top w:val="none" w:sz="0" w:space="0" w:color="auto"/>
                <w:left w:val="none" w:sz="0" w:space="0" w:color="auto"/>
                <w:bottom w:val="none" w:sz="0" w:space="0" w:color="auto"/>
                <w:right w:val="none" w:sz="0" w:space="0" w:color="auto"/>
              </w:divBdr>
            </w:div>
          </w:divsChild>
        </w:div>
        <w:div w:id="1222404227">
          <w:marLeft w:val="0"/>
          <w:marRight w:val="0"/>
          <w:marTop w:val="0"/>
          <w:marBottom w:val="0"/>
          <w:divBdr>
            <w:top w:val="none" w:sz="0" w:space="0" w:color="auto"/>
            <w:left w:val="none" w:sz="0" w:space="0" w:color="auto"/>
            <w:bottom w:val="none" w:sz="0" w:space="0" w:color="auto"/>
            <w:right w:val="none" w:sz="0" w:space="0" w:color="auto"/>
          </w:divBdr>
          <w:divsChild>
            <w:div w:id="1175068990">
              <w:marLeft w:val="0"/>
              <w:marRight w:val="0"/>
              <w:marTop w:val="0"/>
              <w:marBottom w:val="0"/>
              <w:divBdr>
                <w:top w:val="none" w:sz="0" w:space="0" w:color="auto"/>
                <w:left w:val="none" w:sz="0" w:space="0" w:color="auto"/>
                <w:bottom w:val="none" w:sz="0" w:space="0" w:color="auto"/>
                <w:right w:val="none" w:sz="0" w:space="0" w:color="auto"/>
              </w:divBdr>
            </w:div>
          </w:divsChild>
        </w:div>
        <w:div w:id="273287957">
          <w:marLeft w:val="0"/>
          <w:marRight w:val="0"/>
          <w:marTop w:val="0"/>
          <w:marBottom w:val="0"/>
          <w:divBdr>
            <w:top w:val="none" w:sz="0" w:space="0" w:color="auto"/>
            <w:left w:val="none" w:sz="0" w:space="0" w:color="auto"/>
            <w:bottom w:val="none" w:sz="0" w:space="0" w:color="auto"/>
            <w:right w:val="none" w:sz="0" w:space="0" w:color="auto"/>
          </w:divBdr>
          <w:divsChild>
            <w:div w:id="184826401">
              <w:marLeft w:val="0"/>
              <w:marRight w:val="0"/>
              <w:marTop w:val="0"/>
              <w:marBottom w:val="0"/>
              <w:divBdr>
                <w:top w:val="none" w:sz="0" w:space="0" w:color="auto"/>
                <w:left w:val="none" w:sz="0" w:space="0" w:color="auto"/>
                <w:bottom w:val="none" w:sz="0" w:space="0" w:color="auto"/>
                <w:right w:val="none" w:sz="0" w:space="0" w:color="auto"/>
              </w:divBdr>
            </w:div>
          </w:divsChild>
        </w:div>
        <w:div w:id="2095853402">
          <w:marLeft w:val="0"/>
          <w:marRight w:val="0"/>
          <w:marTop w:val="0"/>
          <w:marBottom w:val="0"/>
          <w:divBdr>
            <w:top w:val="none" w:sz="0" w:space="0" w:color="auto"/>
            <w:left w:val="none" w:sz="0" w:space="0" w:color="auto"/>
            <w:bottom w:val="none" w:sz="0" w:space="0" w:color="auto"/>
            <w:right w:val="none" w:sz="0" w:space="0" w:color="auto"/>
          </w:divBdr>
          <w:divsChild>
            <w:div w:id="704453664">
              <w:marLeft w:val="0"/>
              <w:marRight w:val="0"/>
              <w:marTop w:val="0"/>
              <w:marBottom w:val="0"/>
              <w:divBdr>
                <w:top w:val="none" w:sz="0" w:space="0" w:color="auto"/>
                <w:left w:val="none" w:sz="0" w:space="0" w:color="auto"/>
                <w:bottom w:val="none" w:sz="0" w:space="0" w:color="auto"/>
                <w:right w:val="none" w:sz="0" w:space="0" w:color="auto"/>
              </w:divBdr>
            </w:div>
          </w:divsChild>
        </w:div>
        <w:div w:id="318463358">
          <w:marLeft w:val="0"/>
          <w:marRight w:val="0"/>
          <w:marTop w:val="0"/>
          <w:marBottom w:val="0"/>
          <w:divBdr>
            <w:top w:val="none" w:sz="0" w:space="0" w:color="auto"/>
            <w:left w:val="none" w:sz="0" w:space="0" w:color="auto"/>
            <w:bottom w:val="none" w:sz="0" w:space="0" w:color="auto"/>
            <w:right w:val="none" w:sz="0" w:space="0" w:color="auto"/>
          </w:divBdr>
          <w:divsChild>
            <w:div w:id="807668470">
              <w:marLeft w:val="0"/>
              <w:marRight w:val="0"/>
              <w:marTop w:val="0"/>
              <w:marBottom w:val="0"/>
              <w:divBdr>
                <w:top w:val="none" w:sz="0" w:space="0" w:color="auto"/>
                <w:left w:val="none" w:sz="0" w:space="0" w:color="auto"/>
                <w:bottom w:val="none" w:sz="0" w:space="0" w:color="auto"/>
                <w:right w:val="none" w:sz="0" w:space="0" w:color="auto"/>
              </w:divBdr>
            </w:div>
          </w:divsChild>
        </w:div>
        <w:div w:id="1654486769">
          <w:marLeft w:val="0"/>
          <w:marRight w:val="0"/>
          <w:marTop w:val="0"/>
          <w:marBottom w:val="0"/>
          <w:divBdr>
            <w:top w:val="none" w:sz="0" w:space="0" w:color="auto"/>
            <w:left w:val="none" w:sz="0" w:space="0" w:color="auto"/>
            <w:bottom w:val="none" w:sz="0" w:space="0" w:color="auto"/>
            <w:right w:val="none" w:sz="0" w:space="0" w:color="auto"/>
          </w:divBdr>
          <w:divsChild>
            <w:div w:id="1449159627">
              <w:marLeft w:val="0"/>
              <w:marRight w:val="0"/>
              <w:marTop w:val="0"/>
              <w:marBottom w:val="0"/>
              <w:divBdr>
                <w:top w:val="none" w:sz="0" w:space="0" w:color="auto"/>
                <w:left w:val="none" w:sz="0" w:space="0" w:color="auto"/>
                <w:bottom w:val="none" w:sz="0" w:space="0" w:color="auto"/>
                <w:right w:val="none" w:sz="0" w:space="0" w:color="auto"/>
              </w:divBdr>
            </w:div>
          </w:divsChild>
        </w:div>
        <w:div w:id="704788115">
          <w:marLeft w:val="0"/>
          <w:marRight w:val="0"/>
          <w:marTop w:val="0"/>
          <w:marBottom w:val="0"/>
          <w:divBdr>
            <w:top w:val="none" w:sz="0" w:space="0" w:color="auto"/>
            <w:left w:val="none" w:sz="0" w:space="0" w:color="auto"/>
            <w:bottom w:val="none" w:sz="0" w:space="0" w:color="auto"/>
            <w:right w:val="none" w:sz="0" w:space="0" w:color="auto"/>
          </w:divBdr>
          <w:divsChild>
            <w:div w:id="959190899">
              <w:marLeft w:val="0"/>
              <w:marRight w:val="0"/>
              <w:marTop w:val="0"/>
              <w:marBottom w:val="0"/>
              <w:divBdr>
                <w:top w:val="none" w:sz="0" w:space="0" w:color="auto"/>
                <w:left w:val="none" w:sz="0" w:space="0" w:color="auto"/>
                <w:bottom w:val="none" w:sz="0" w:space="0" w:color="auto"/>
                <w:right w:val="none" w:sz="0" w:space="0" w:color="auto"/>
              </w:divBdr>
            </w:div>
          </w:divsChild>
        </w:div>
        <w:div w:id="602304304">
          <w:marLeft w:val="0"/>
          <w:marRight w:val="0"/>
          <w:marTop w:val="0"/>
          <w:marBottom w:val="0"/>
          <w:divBdr>
            <w:top w:val="none" w:sz="0" w:space="0" w:color="auto"/>
            <w:left w:val="none" w:sz="0" w:space="0" w:color="auto"/>
            <w:bottom w:val="none" w:sz="0" w:space="0" w:color="auto"/>
            <w:right w:val="none" w:sz="0" w:space="0" w:color="auto"/>
          </w:divBdr>
          <w:divsChild>
            <w:div w:id="826944606">
              <w:marLeft w:val="0"/>
              <w:marRight w:val="0"/>
              <w:marTop w:val="0"/>
              <w:marBottom w:val="0"/>
              <w:divBdr>
                <w:top w:val="none" w:sz="0" w:space="0" w:color="auto"/>
                <w:left w:val="none" w:sz="0" w:space="0" w:color="auto"/>
                <w:bottom w:val="none" w:sz="0" w:space="0" w:color="auto"/>
                <w:right w:val="none" w:sz="0" w:space="0" w:color="auto"/>
              </w:divBdr>
            </w:div>
          </w:divsChild>
        </w:div>
        <w:div w:id="1037661348">
          <w:marLeft w:val="0"/>
          <w:marRight w:val="0"/>
          <w:marTop w:val="0"/>
          <w:marBottom w:val="0"/>
          <w:divBdr>
            <w:top w:val="none" w:sz="0" w:space="0" w:color="auto"/>
            <w:left w:val="none" w:sz="0" w:space="0" w:color="auto"/>
            <w:bottom w:val="none" w:sz="0" w:space="0" w:color="auto"/>
            <w:right w:val="none" w:sz="0" w:space="0" w:color="auto"/>
          </w:divBdr>
          <w:divsChild>
            <w:div w:id="619603373">
              <w:marLeft w:val="0"/>
              <w:marRight w:val="0"/>
              <w:marTop w:val="0"/>
              <w:marBottom w:val="0"/>
              <w:divBdr>
                <w:top w:val="none" w:sz="0" w:space="0" w:color="auto"/>
                <w:left w:val="none" w:sz="0" w:space="0" w:color="auto"/>
                <w:bottom w:val="none" w:sz="0" w:space="0" w:color="auto"/>
                <w:right w:val="none" w:sz="0" w:space="0" w:color="auto"/>
              </w:divBdr>
            </w:div>
          </w:divsChild>
        </w:div>
        <w:div w:id="2039577094">
          <w:marLeft w:val="0"/>
          <w:marRight w:val="0"/>
          <w:marTop w:val="0"/>
          <w:marBottom w:val="0"/>
          <w:divBdr>
            <w:top w:val="none" w:sz="0" w:space="0" w:color="auto"/>
            <w:left w:val="none" w:sz="0" w:space="0" w:color="auto"/>
            <w:bottom w:val="none" w:sz="0" w:space="0" w:color="auto"/>
            <w:right w:val="none" w:sz="0" w:space="0" w:color="auto"/>
          </w:divBdr>
          <w:divsChild>
            <w:div w:id="1343168357">
              <w:marLeft w:val="0"/>
              <w:marRight w:val="0"/>
              <w:marTop w:val="0"/>
              <w:marBottom w:val="0"/>
              <w:divBdr>
                <w:top w:val="none" w:sz="0" w:space="0" w:color="auto"/>
                <w:left w:val="none" w:sz="0" w:space="0" w:color="auto"/>
                <w:bottom w:val="none" w:sz="0" w:space="0" w:color="auto"/>
                <w:right w:val="none" w:sz="0" w:space="0" w:color="auto"/>
              </w:divBdr>
            </w:div>
          </w:divsChild>
        </w:div>
        <w:div w:id="1701517626">
          <w:marLeft w:val="0"/>
          <w:marRight w:val="0"/>
          <w:marTop w:val="0"/>
          <w:marBottom w:val="0"/>
          <w:divBdr>
            <w:top w:val="none" w:sz="0" w:space="0" w:color="auto"/>
            <w:left w:val="none" w:sz="0" w:space="0" w:color="auto"/>
            <w:bottom w:val="none" w:sz="0" w:space="0" w:color="auto"/>
            <w:right w:val="none" w:sz="0" w:space="0" w:color="auto"/>
          </w:divBdr>
          <w:divsChild>
            <w:div w:id="1887527148">
              <w:marLeft w:val="0"/>
              <w:marRight w:val="0"/>
              <w:marTop w:val="0"/>
              <w:marBottom w:val="0"/>
              <w:divBdr>
                <w:top w:val="none" w:sz="0" w:space="0" w:color="auto"/>
                <w:left w:val="none" w:sz="0" w:space="0" w:color="auto"/>
                <w:bottom w:val="none" w:sz="0" w:space="0" w:color="auto"/>
                <w:right w:val="none" w:sz="0" w:space="0" w:color="auto"/>
              </w:divBdr>
            </w:div>
          </w:divsChild>
        </w:div>
        <w:div w:id="783110623">
          <w:marLeft w:val="0"/>
          <w:marRight w:val="0"/>
          <w:marTop w:val="0"/>
          <w:marBottom w:val="0"/>
          <w:divBdr>
            <w:top w:val="none" w:sz="0" w:space="0" w:color="auto"/>
            <w:left w:val="none" w:sz="0" w:space="0" w:color="auto"/>
            <w:bottom w:val="none" w:sz="0" w:space="0" w:color="auto"/>
            <w:right w:val="none" w:sz="0" w:space="0" w:color="auto"/>
          </w:divBdr>
          <w:divsChild>
            <w:div w:id="1578511981">
              <w:marLeft w:val="0"/>
              <w:marRight w:val="0"/>
              <w:marTop w:val="0"/>
              <w:marBottom w:val="0"/>
              <w:divBdr>
                <w:top w:val="none" w:sz="0" w:space="0" w:color="auto"/>
                <w:left w:val="none" w:sz="0" w:space="0" w:color="auto"/>
                <w:bottom w:val="none" w:sz="0" w:space="0" w:color="auto"/>
                <w:right w:val="none" w:sz="0" w:space="0" w:color="auto"/>
              </w:divBdr>
            </w:div>
          </w:divsChild>
        </w:div>
        <w:div w:id="1439374596">
          <w:marLeft w:val="0"/>
          <w:marRight w:val="0"/>
          <w:marTop w:val="0"/>
          <w:marBottom w:val="0"/>
          <w:divBdr>
            <w:top w:val="none" w:sz="0" w:space="0" w:color="auto"/>
            <w:left w:val="none" w:sz="0" w:space="0" w:color="auto"/>
            <w:bottom w:val="none" w:sz="0" w:space="0" w:color="auto"/>
            <w:right w:val="none" w:sz="0" w:space="0" w:color="auto"/>
          </w:divBdr>
          <w:divsChild>
            <w:div w:id="132918144">
              <w:marLeft w:val="0"/>
              <w:marRight w:val="0"/>
              <w:marTop w:val="0"/>
              <w:marBottom w:val="0"/>
              <w:divBdr>
                <w:top w:val="none" w:sz="0" w:space="0" w:color="auto"/>
                <w:left w:val="none" w:sz="0" w:space="0" w:color="auto"/>
                <w:bottom w:val="none" w:sz="0" w:space="0" w:color="auto"/>
                <w:right w:val="none" w:sz="0" w:space="0" w:color="auto"/>
              </w:divBdr>
            </w:div>
          </w:divsChild>
        </w:div>
        <w:div w:id="387606324">
          <w:marLeft w:val="0"/>
          <w:marRight w:val="0"/>
          <w:marTop w:val="0"/>
          <w:marBottom w:val="0"/>
          <w:divBdr>
            <w:top w:val="none" w:sz="0" w:space="0" w:color="auto"/>
            <w:left w:val="none" w:sz="0" w:space="0" w:color="auto"/>
            <w:bottom w:val="none" w:sz="0" w:space="0" w:color="auto"/>
            <w:right w:val="none" w:sz="0" w:space="0" w:color="auto"/>
          </w:divBdr>
          <w:divsChild>
            <w:div w:id="837502888">
              <w:marLeft w:val="0"/>
              <w:marRight w:val="0"/>
              <w:marTop w:val="0"/>
              <w:marBottom w:val="0"/>
              <w:divBdr>
                <w:top w:val="none" w:sz="0" w:space="0" w:color="auto"/>
                <w:left w:val="none" w:sz="0" w:space="0" w:color="auto"/>
                <w:bottom w:val="none" w:sz="0" w:space="0" w:color="auto"/>
                <w:right w:val="none" w:sz="0" w:space="0" w:color="auto"/>
              </w:divBdr>
            </w:div>
          </w:divsChild>
        </w:div>
        <w:div w:id="942885760">
          <w:marLeft w:val="0"/>
          <w:marRight w:val="0"/>
          <w:marTop w:val="0"/>
          <w:marBottom w:val="0"/>
          <w:divBdr>
            <w:top w:val="none" w:sz="0" w:space="0" w:color="auto"/>
            <w:left w:val="none" w:sz="0" w:space="0" w:color="auto"/>
            <w:bottom w:val="none" w:sz="0" w:space="0" w:color="auto"/>
            <w:right w:val="none" w:sz="0" w:space="0" w:color="auto"/>
          </w:divBdr>
          <w:divsChild>
            <w:div w:id="1864325428">
              <w:marLeft w:val="0"/>
              <w:marRight w:val="0"/>
              <w:marTop w:val="0"/>
              <w:marBottom w:val="0"/>
              <w:divBdr>
                <w:top w:val="none" w:sz="0" w:space="0" w:color="auto"/>
                <w:left w:val="none" w:sz="0" w:space="0" w:color="auto"/>
                <w:bottom w:val="none" w:sz="0" w:space="0" w:color="auto"/>
                <w:right w:val="none" w:sz="0" w:space="0" w:color="auto"/>
              </w:divBdr>
            </w:div>
          </w:divsChild>
        </w:div>
        <w:div w:id="1536651473">
          <w:marLeft w:val="0"/>
          <w:marRight w:val="0"/>
          <w:marTop w:val="0"/>
          <w:marBottom w:val="0"/>
          <w:divBdr>
            <w:top w:val="none" w:sz="0" w:space="0" w:color="auto"/>
            <w:left w:val="none" w:sz="0" w:space="0" w:color="auto"/>
            <w:bottom w:val="none" w:sz="0" w:space="0" w:color="auto"/>
            <w:right w:val="none" w:sz="0" w:space="0" w:color="auto"/>
          </w:divBdr>
          <w:divsChild>
            <w:div w:id="95562102">
              <w:marLeft w:val="0"/>
              <w:marRight w:val="0"/>
              <w:marTop w:val="0"/>
              <w:marBottom w:val="0"/>
              <w:divBdr>
                <w:top w:val="none" w:sz="0" w:space="0" w:color="auto"/>
                <w:left w:val="none" w:sz="0" w:space="0" w:color="auto"/>
                <w:bottom w:val="none" w:sz="0" w:space="0" w:color="auto"/>
                <w:right w:val="none" w:sz="0" w:space="0" w:color="auto"/>
              </w:divBdr>
            </w:div>
            <w:div w:id="987903396">
              <w:marLeft w:val="0"/>
              <w:marRight w:val="0"/>
              <w:marTop w:val="0"/>
              <w:marBottom w:val="0"/>
              <w:divBdr>
                <w:top w:val="none" w:sz="0" w:space="0" w:color="auto"/>
                <w:left w:val="none" w:sz="0" w:space="0" w:color="auto"/>
                <w:bottom w:val="none" w:sz="0" w:space="0" w:color="auto"/>
                <w:right w:val="none" w:sz="0" w:space="0" w:color="auto"/>
              </w:divBdr>
            </w:div>
          </w:divsChild>
        </w:div>
        <w:div w:id="741871479">
          <w:marLeft w:val="0"/>
          <w:marRight w:val="0"/>
          <w:marTop w:val="0"/>
          <w:marBottom w:val="0"/>
          <w:divBdr>
            <w:top w:val="none" w:sz="0" w:space="0" w:color="auto"/>
            <w:left w:val="none" w:sz="0" w:space="0" w:color="auto"/>
            <w:bottom w:val="none" w:sz="0" w:space="0" w:color="auto"/>
            <w:right w:val="none" w:sz="0" w:space="0" w:color="auto"/>
          </w:divBdr>
          <w:divsChild>
            <w:div w:id="816414159">
              <w:marLeft w:val="0"/>
              <w:marRight w:val="0"/>
              <w:marTop w:val="0"/>
              <w:marBottom w:val="0"/>
              <w:divBdr>
                <w:top w:val="none" w:sz="0" w:space="0" w:color="auto"/>
                <w:left w:val="none" w:sz="0" w:space="0" w:color="auto"/>
                <w:bottom w:val="none" w:sz="0" w:space="0" w:color="auto"/>
                <w:right w:val="none" w:sz="0" w:space="0" w:color="auto"/>
              </w:divBdr>
            </w:div>
          </w:divsChild>
        </w:div>
        <w:div w:id="1733851881">
          <w:marLeft w:val="0"/>
          <w:marRight w:val="0"/>
          <w:marTop w:val="0"/>
          <w:marBottom w:val="0"/>
          <w:divBdr>
            <w:top w:val="none" w:sz="0" w:space="0" w:color="auto"/>
            <w:left w:val="none" w:sz="0" w:space="0" w:color="auto"/>
            <w:bottom w:val="none" w:sz="0" w:space="0" w:color="auto"/>
            <w:right w:val="none" w:sz="0" w:space="0" w:color="auto"/>
          </w:divBdr>
          <w:divsChild>
            <w:div w:id="1488934358">
              <w:marLeft w:val="0"/>
              <w:marRight w:val="0"/>
              <w:marTop w:val="0"/>
              <w:marBottom w:val="0"/>
              <w:divBdr>
                <w:top w:val="none" w:sz="0" w:space="0" w:color="auto"/>
                <w:left w:val="none" w:sz="0" w:space="0" w:color="auto"/>
                <w:bottom w:val="none" w:sz="0" w:space="0" w:color="auto"/>
                <w:right w:val="none" w:sz="0" w:space="0" w:color="auto"/>
              </w:divBdr>
            </w:div>
            <w:div w:id="652611861">
              <w:marLeft w:val="0"/>
              <w:marRight w:val="0"/>
              <w:marTop w:val="0"/>
              <w:marBottom w:val="0"/>
              <w:divBdr>
                <w:top w:val="none" w:sz="0" w:space="0" w:color="auto"/>
                <w:left w:val="none" w:sz="0" w:space="0" w:color="auto"/>
                <w:bottom w:val="none" w:sz="0" w:space="0" w:color="auto"/>
                <w:right w:val="none" w:sz="0" w:space="0" w:color="auto"/>
              </w:divBdr>
            </w:div>
          </w:divsChild>
        </w:div>
        <w:div w:id="115562433">
          <w:marLeft w:val="0"/>
          <w:marRight w:val="0"/>
          <w:marTop w:val="0"/>
          <w:marBottom w:val="0"/>
          <w:divBdr>
            <w:top w:val="none" w:sz="0" w:space="0" w:color="auto"/>
            <w:left w:val="none" w:sz="0" w:space="0" w:color="auto"/>
            <w:bottom w:val="none" w:sz="0" w:space="0" w:color="auto"/>
            <w:right w:val="none" w:sz="0" w:space="0" w:color="auto"/>
          </w:divBdr>
          <w:divsChild>
            <w:div w:id="1601790202">
              <w:marLeft w:val="0"/>
              <w:marRight w:val="0"/>
              <w:marTop w:val="0"/>
              <w:marBottom w:val="0"/>
              <w:divBdr>
                <w:top w:val="none" w:sz="0" w:space="0" w:color="auto"/>
                <w:left w:val="none" w:sz="0" w:space="0" w:color="auto"/>
                <w:bottom w:val="none" w:sz="0" w:space="0" w:color="auto"/>
                <w:right w:val="none" w:sz="0" w:space="0" w:color="auto"/>
              </w:divBdr>
            </w:div>
          </w:divsChild>
        </w:div>
        <w:div w:id="46682189">
          <w:marLeft w:val="0"/>
          <w:marRight w:val="0"/>
          <w:marTop w:val="0"/>
          <w:marBottom w:val="0"/>
          <w:divBdr>
            <w:top w:val="none" w:sz="0" w:space="0" w:color="auto"/>
            <w:left w:val="none" w:sz="0" w:space="0" w:color="auto"/>
            <w:bottom w:val="none" w:sz="0" w:space="0" w:color="auto"/>
            <w:right w:val="none" w:sz="0" w:space="0" w:color="auto"/>
          </w:divBdr>
          <w:divsChild>
            <w:div w:id="523249900">
              <w:marLeft w:val="0"/>
              <w:marRight w:val="0"/>
              <w:marTop w:val="0"/>
              <w:marBottom w:val="0"/>
              <w:divBdr>
                <w:top w:val="none" w:sz="0" w:space="0" w:color="auto"/>
                <w:left w:val="none" w:sz="0" w:space="0" w:color="auto"/>
                <w:bottom w:val="none" w:sz="0" w:space="0" w:color="auto"/>
                <w:right w:val="none" w:sz="0" w:space="0" w:color="auto"/>
              </w:divBdr>
            </w:div>
          </w:divsChild>
        </w:div>
        <w:div w:id="50732058">
          <w:marLeft w:val="0"/>
          <w:marRight w:val="0"/>
          <w:marTop w:val="0"/>
          <w:marBottom w:val="0"/>
          <w:divBdr>
            <w:top w:val="none" w:sz="0" w:space="0" w:color="auto"/>
            <w:left w:val="none" w:sz="0" w:space="0" w:color="auto"/>
            <w:bottom w:val="none" w:sz="0" w:space="0" w:color="auto"/>
            <w:right w:val="none" w:sz="0" w:space="0" w:color="auto"/>
          </w:divBdr>
          <w:divsChild>
            <w:div w:id="656374709">
              <w:marLeft w:val="0"/>
              <w:marRight w:val="0"/>
              <w:marTop w:val="0"/>
              <w:marBottom w:val="0"/>
              <w:divBdr>
                <w:top w:val="none" w:sz="0" w:space="0" w:color="auto"/>
                <w:left w:val="none" w:sz="0" w:space="0" w:color="auto"/>
                <w:bottom w:val="none" w:sz="0" w:space="0" w:color="auto"/>
                <w:right w:val="none" w:sz="0" w:space="0" w:color="auto"/>
              </w:divBdr>
            </w:div>
          </w:divsChild>
        </w:div>
        <w:div w:id="1129863402">
          <w:marLeft w:val="0"/>
          <w:marRight w:val="0"/>
          <w:marTop w:val="0"/>
          <w:marBottom w:val="0"/>
          <w:divBdr>
            <w:top w:val="none" w:sz="0" w:space="0" w:color="auto"/>
            <w:left w:val="none" w:sz="0" w:space="0" w:color="auto"/>
            <w:bottom w:val="none" w:sz="0" w:space="0" w:color="auto"/>
            <w:right w:val="none" w:sz="0" w:space="0" w:color="auto"/>
          </w:divBdr>
          <w:divsChild>
            <w:div w:id="851532831">
              <w:marLeft w:val="0"/>
              <w:marRight w:val="0"/>
              <w:marTop w:val="0"/>
              <w:marBottom w:val="0"/>
              <w:divBdr>
                <w:top w:val="none" w:sz="0" w:space="0" w:color="auto"/>
                <w:left w:val="none" w:sz="0" w:space="0" w:color="auto"/>
                <w:bottom w:val="none" w:sz="0" w:space="0" w:color="auto"/>
                <w:right w:val="none" w:sz="0" w:space="0" w:color="auto"/>
              </w:divBdr>
            </w:div>
          </w:divsChild>
        </w:div>
        <w:div w:id="1812937512">
          <w:marLeft w:val="0"/>
          <w:marRight w:val="0"/>
          <w:marTop w:val="0"/>
          <w:marBottom w:val="0"/>
          <w:divBdr>
            <w:top w:val="none" w:sz="0" w:space="0" w:color="auto"/>
            <w:left w:val="none" w:sz="0" w:space="0" w:color="auto"/>
            <w:bottom w:val="none" w:sz="0" w:space="0" w:color="auto"/>
            <w:right w:val="none" w:sz="0" w:space="0" w:color="auto"/>
          </w:divBdr>
          <w:divsChild>
            <w:div w:id="878278070">
              <w:marLeft w:val="0"/>
              <w:marRight w:val="0"/>
              <w:marTop w:val="0"/>
              <w:marBottom w:val="0"/>
              <w:divBdr>
                <w:top w:val="none" w:sz="0" w:space="0" w:color="auto"/>
                <w:left w:val="none" w:sz="0" w:space="0" w:color="auto"/>
                <w:bottom w:val="none" w:sz="0" w:space="0" w:color="auto"/>
                <w:right w:val="none" w:sz="0" w:space="0" w:color="auto"/>
              </w:divBdr>
            </w:div>
          </w:divsChild>
        </w:div>
        <w:div w:id="419912506">
          <w:marLeft w:val="0"/>
          <w:marRight w:val="0"/>
          <w:marTop w:val="0"/>
          <w:marBottom w:val="0"/>
          <w:divBdr>
            <w:top w:val="none" w:sz="0" w:space="0" w:color="auto"/>
            <w:left w:val="none" w:sz="0" w:space="0" w:color="auto"/>
            <w:bottom w:val="none" w:sz="0" w:space="0" w:color="auto"/>
            <w:right w:val="none" w:sz="0" w:space="0" w:color="auto"/>
          </w:divBdr>
          <w:divsChild>
            <w:div w:id="140004181">
              <w:marLeft w:val="0"/>
              <w:marRight w:val="0"/>
              <w:marTop w:val="0"/>
              <w:marBottom w:val="0"/>
              <w:divBdr>
                <w:top w:val="none" w:sz="0" w:space="0" w:color="auto"/>
                <w:left w:val="none" w:sz="0" w:space="0" w:color="auto"/>
                <w:bottom w:val="none" w:sz="0" w:space="0" w:color="auto"/>
                <w:right w:val="none" w:sz="0" w:space="0" w:color="auto"/>
              </w:divBdr>
            </w:div>
          </w:divsChild>
        </w:div>
        <w:div w:id="562713613">
          <w:marLeft w:val="0"/>
          <w:marRight w:val="0"/>
          <w:marTop w:val="0"/>
          <w:marBottom w:val="0"/>
          <w:divBdr>
            <w:top w:val="none" w:sz="0" w:space="0" w:color="auto"/>
            <w:left w:val="none" w:sz="0" w:space="0" w:color="auto"/>
            <w:bottom w:val="none" w:sz="0" w:space="0" w:color="auto"/>
            <w:right w:val="none" w:sz="0" w:space="0" w:color="auto"/>
          </w:divBdr>
          <w:divsChild>
            <w:div w:id="1770155647">
              <w:marLeft w:val="0"/>
              <w:marRight w:val="0"/>
              <w:marTop w:val="0"/>
              <w:marBottom w:val="0"/>
              <w:divBdr>
                <w:top w:val="none" w:sz="0" w:space="0" w:color="auto"/>
                <w:left w:val="none" w:sz="0" w:space="0" w:color="auto"/>
                <w:bottom w:val="none" w:sz="0" w:space="0" w:color="auto"/>
                <w:right w:val="none" w:sz="0" w:space="0" w:color="auto"/>
              </w:divBdr>
            </w:div>
          </w:divsChild>
        </w:div>
        <w:div w:id="539130294">
          <w:marLeft w:val="0"/>
          <w:marRight w:val="0"/>
          <w:marTop w:val="0"/>
          <w:marBottom w:val="0"/>
          <w:divBdr>
            <w:top w:val="none" w:sz="0" w:space="0" w:color="auto"/>
            <w:left w:val="none" w:sz="0" w:space="0" w:color="auto"/>
            <w:bottom w:val="none" w:sz="0" w:space="0" w:color="auto"/>
            <w:right w:val="none" w:sz="0" w:space="0" w:color="auto"/>
          </w:divBdr>
          <w:divsChild>
            <w:div w:id="498469009">
              <w:marLeft w:val="0"/>
              <w:marRight w:val="0"/>
              <w:marTop w:val="0"/>
              <w:marBottom w:val="0"/>
              <w:divBdr>
                <w:top w:val="none" w:sz="0" w:space="0" w:color="auto"/>
                <w:left w:val="none" w:sz="0" w:space="0" w:color="auto"/>
                <w:bottom w:val="none" w:sz="0" w:space="0" w:color="auto"/>
                <w:right w:val="none" w:sz="0" w:space="0" w:color="auto"/>
              </w:divBdr>
            </w:div>
          </w:divsChild>
        </w:div>
        <w:div w:id="2126580051">
          <w:marLeft w:val="0"/>
          <w:marRight w:val="0"/>
          <w:marTop w:val="0"/>
          <w:marBottom w:val="0"/>
          <w:divBdr>
            <w:top w:val="none" w:sz="0" w:space="0" w:color="auto"/>
            <w:left w:val="none" w:sz="0" w:space="0" w:color="auto"/>
            <w:bottom w:val="none" w:sz="0" w:space="0" w:color="auto"/>
            <w:right w:val="none" w:sz="0" w:space="0" w:color="auto"/>
          </w:divBdr>
          <w:divsChild>
            <w:div w:id="1706102501">
              <w:marLeft w:val="0"/>
              <w:marRight w:val="0"/>
              <w:marTop w:val="0"/>
              <w:marBottom w:val="0"/>
              <w:divBdr>
                <w:top w:val="none" w:sz="0" w:space="0" w:color="auto"/>
                <w:left w:val="none" w:sz="0" w:space="0" w:color="auto"/>
                <w:bottom w:val="none" w:sz="0" w:space="0" w:color="auto"/>
                <w:right w:val="none" w:sz="0" w:space="0" w:color="auto"/>
              </w:divBdr>
            </w:div>
          </w:divsChild>
        </w:div>
        <w:div w:id="667484532">
          <w:marLeft w:val="0"/>
          <w:marRight w:val="0"/>
          <w:marTop w:val="0"/>
          <w:marBottom w:val="0"/>
          <w:divBdr>
            <w:top w:val="none" w:sz="0" w:space="0" w:color="auto"/>
            <w:left w:val="none" w:sz="0" w:space="0" w:color="auto"/>
            <w:bottom w:val="none" w:sz="0" w:space="0" w:color="auto"/>
            <w:right w:val="none" w:sz="0" w:space="0" w:color="auto"/>
          </w:divBdr>
          <w:divsChild>
            <w:div w:id="1245804326">
              <w:marLeft w:val="0"/>
              <w:marRight w:val="0"/>
              <w:marTop w:val="0"/>
              <w:marBottom w:val="0"/>
              <w:divBdr>
                <w:top w:val="none" w:sz="0" w:space="0" w:color="auto"/>
                <w:left w:val="none" w:sz="0" w:space="0" w:color="auto"/>
                <w:bottom w:val="none" w:sz="0" w:space="0" w:color="auto"/>
                <w:right w:val="none" w:sz="0" w:space="0" w:color="auto"/>
              </w:divBdr>
            </w:div>
          </w:divsChild>
        </w:div>
        <w:div w:id="1256937183">
          <w:marLeft w:val="0"/>
          <w:marRight w:val="0"/>
          <w:marTop w:val="0"/>
          <w:marBottom w:val="0"/>
          <w:divBdr>
            <w:top w:val="none" w:sz="0" w:space="0" w:color="auto"/>
            <w:left w:val="none" w:sz="0" w:space="0" w:color="auto"/>
            <w:bottom w:val="none" w:sz="0" w:space="0" w:color="auto"/>
            <w:right w:val="none" w:sz="0" w:space="0" w:color="auto"/>
          </w:divBdr>
          <w:divsChild>
            <w:div w:id="902134604">
              <w:marLeft w:val="0"/>
              <w:marRight w:val="0"/>
              <w:marTop w:val="0"/>
              <w:marBottom w:val="0"/>
              <w:divBdr>
                <w:top w:val="none" w:sz="0" w:space="0" w:color="auto"/>
                <w:left w:val="none" w:sz="0" w:space="0" w:color="auto"/>
                <w:bottom w:val="none" w:sz="0" w:space="0" w:color="auto"/>
                <w:right w:val="none" w:sz="0" w:space="0" w:color="auto"/>
              </w:divBdr>
            </w:div>
          </w:divsChild>
        </w:div>
        <w:div w:id="893614243">
          <w:marLeft w:val="0"/>
          <w:marRight w:val="0"/>
          <w:marTop w:val="0"/>
          <w:marBottom w:val="0"/>
          <w:divBdr>
            <w:top w:val="none" w:sz="0" w:space="0" w:color="auto"/>
            <w:left w:val="none" w:sz="0" w:space="0" w:color="auto"/>
            <w:bottom w:val="none" w:sz="0" w:space="0" w:color="auto"/>
            <w:right w:val="none" w:sz="0" w:space="0" w:color="auto"/>
          </w:divBdr>
          <w:divsChild>
            <w:div w:id="1211575327">
              <w:marLeft w:val="0"/>
              <w:marRight w:val="0"/>
              <w:marTop w:val="0"/>
              <w:marBottom w:val="0"/>
              <w:divBdr>
                <w:top w:val="none" w:sz="0" w:space="0" w:color="auto"/>
                <w:left w:val="none" w:sz="0" w:space="0" w:color="auto"/>
                <w:bottom w:val="none" w:sz="0" w:space="0" w:color="auto"/>
                <w:right w:val="none" w:sz="0" w:space="0" w:color="auto"/>
              </w:divBdr>
            </w:div>
          </w:divsChild>
        </w:div>
        <w:div w:id="1266646339">
          <w:marLeft w:val="0"/>
          <w:marRight w:val="0"/>
          <w:marTop w:val="0"/>
          <w:marBottom w:val="0"/>
          <w:divBdr>
            <w:top w:val="none" w:sz="0" w:space="0" w:color="auto"/>
            <w:left w:val="none" w:sz="0" w:space="0" w:color="auto"/>
            <w:bottom w:val="none" w:sz="0" w:space="0" w:color="auto"/>
            <w:right w:val="none" w:sz="0" w:space="0" w:color="auto"/>
          </w:divBdr>
          <w:divsChild>
            <w:div w:id="1080905477">
              <w:marLeft w:val="0"/>
              <w:marRight w:val="0"/>
              <w:marTop w:val="0"/>
              <w:marBottom w:val="0"/>
              <w:divBdr>
                <w:top w:val="none" w:sz="0" w:space="0" w:color="auto"/>
                <w:left w:val="none" w:sz="0" w:space="0" w:color="auto"/>
                <w:bottom w:val="none" w:sz="0" w:space="0" w:color="auto"/>
                <w:right w:val="none" w:sz="0" w:space="0" w:color="auto"/>
              </w:divBdr>
            </w:div>
            <w:div w:id="555701656">
              <w:marLeft w:val="0"/>
              <w:marRight w:val="0"/>
              <w:marTop w:val="0"/>
              <w:marBottom w:val="0"/>
              <w:divBdr>
                <w:top w:val="none" w:sz="0" w:space="0" w:color="auto"/>
                <w:left w:val="none" w:sz="0" w:space="0" w:color="auto"/>
                <w:bottom w:val="none" w:sz="0" w:space="0" w:color="auto"/>
                <w:right w:val="none" w:sz="0" w:space="0" w:color="auto"/>
              </w:divBdr>
            </w:div>
          </w:divsChild>
        </w:div>
        <w:div w:id="414471591">
          <w:marLeft w:val="0"/>
          <w:marRight w:val="0"/>
          <w:marTop w:val="0"/>
          <w:marBottom w:val="0"/>
          <w:divBdr>
            <w:top w:val="none" w:sz="0" w:space="0" w:color="auto"/>
            <w:left w:val="none" w:sz="0" w:space="0" w:color="auto"/>
            <w:bottom w:val="none" w:sz="0" w:space="0" w:color="auto"/>
            <w:right w:val="none" w:sz="0" w:space="0" w:color="auto"/>
          </w:divBdr>
          <w:divsChild>
            <w:div w:id="449671890">
              <w:marLeft w:val="0"/>
              <w:marRight w:val="0"/>
              <w:marTop w:val="0"/>
              <w:marBottom w:val="0"/>
              <w:divBdr>
                <w:top w:val="none" w:sz="0" w:space="0" w:color="auto"/>
                <w:left w:val="none" w:sz="0" w:space="0" w:color="auto"/>
                <w:bottom w:val="none" w:sz="0" w:space="0" w:color="auto"/>
                <w:right w:val="none" w:sz="0" w:space="0" w:color="auto"/>
              </w:divBdr>
            </w:div>
          </w:divsChild>
        </w:div>
        <w:div w:id="584388205">
          <w:marLeft w:val="0"/>
          <w:marRight w:val="0"/>
          <w:marTop w:val="0"/>
          <w:marBottom w:val="0"/>
          <w:divBdr>
            <w:top w:val="none" w:sz="0" w:space="0" w:color="auto"/>
            <w:left w:val="none" w:sz="0" w:space="0" w:color="auto"/>
            <w:bottom w:val="none" w:sz="0" w:space="0" w:color="auto"/>
            <w:right w:val="none" w:sz="0" w:space="0" w:color="auto"/>
          </w:divBdr>
          <w:divsChild>
            <w:div w:id="2017264834">
              <w:marLeft w:val="0"/>
              <w:marRight w:val="0"/>
              <w:marTop w:val="0"/>
              <w:marBottom w:val="0"/>
              <w:divBdr>
                <w:top w:val="none" w:sz="0" w:space="0" w:color="auto"/>
                <w:left w:val="none" w:sz="0" w:space="0" w:color="auto"/>
                <w:bottom w:val="none" w:sz="0" w:space="0" w:color="auto"/>
                <w:right w:val="none" w:sz="0" w:space="0" w:color="auto"/>
              </w:divBdr>
            </w:div>
          </w:divsChild>
        </w:div>
        <w:div w:id="962074441">
          <w:marLeft w:val="0"/>
          <w:marRight w:val="0"/>
          <w:marTop w:val="0"/>
          <w:marBottom w:val="0"/>
          <w:divBdr>
            <w:top w:val="none" w:sz="0" w:space="0" w:color="auto"/>
            <w:left w:val="none" w:sz="0" w:space="0" w:color="auto"/>
            <w:bottom w:val="none" w:sz="0" w:space="0" w:color="auto"/>
            <w:right w:val="none" w:sz="0" w:space="0" w:color="auto"/>
          </w:divBdr>
          <w:divsChild>
            <w:div w:id="1815635175">
              <w:marLeft w:val="0"/>
              <w:marRight w:val="0"/>
              <w:marTop w:val="0"/>
              <w:marBottom w:val="0"/>
              <w:divBdr>
                <w:top w:val="none" w:sz="0" w:space="0" w:color="auto"/>
                <w:left w:val="none" w:sz="0" w:space="0" w:color="auto"/>
                <w:bottom w:val="none" w:sz="0" w:space="0" w:color="auto"/>
                <w:right w:val="none" w:sz="0" w:space="0" w:color="auto"/>
              </w:divBdr>
            </w:div>
            <w:div w:id="10800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21203">
      <w:bodyDiv w:val="1"/>
      <w:marLeft w:val="0"/>
      <w:marRight w:val="0"/>
      <w:marTop w:val="0"/>
      <w:marBottom w:val="0"/>
      <w:divBdr>
        <w:top w:val="none" w:sz="0" w:space="0" w:color="auto"/>
        <w:left w:val="none" w:sz="0" w:space="0" w:color="auto"/>
        <w:bottom w:val="none" w:sz="0" w:space="0" w:color="auto"/>
        <w:right w:val="none" w:sz="0" w:space="0" w:color="auto"/>
      </w:divBdr>
      <w:divsChild>
        <w:div w:id="2102674411">
          <w:marLeft w:val="0"/>
          <w:marRight w:val="0"/>
          <w:marTop w:val="0"/>
          <w:marBottom w:val="0"/>
          <w:divBdr>
            <w:top w:val="none" w:sz="0" w:space="0" w:color="auto"/>
            <w:left w:val="none" w:sz="0" w:space="0" w:color="auto"/>
            <w:bottom w:val="none" w:sz="0" w:space="0" w:color="auto"/>
            <w:right w:val="none" w:sz="0" w:space="0" w:color="auto"/>
          </w:divBdr>
          <w:divsChild>
            <w:div w:id="1513884626">
              <w:marLeft w:val="0"/>
              <w:marRight w:val="0"/>
              <w:marTop w:val="0"/>
              <w:marBottom w:val="0"/>
              <w:divBdr>
                <w:top w:val="none" w:sz="0" w:space="0" w:color="auto"/>
                <w:left w:val="none" w:sz="0" w:space="0" w:color="auto"/>
                <w:bottom w:val="none" w:sz="0" w:space="0" w:color="auto"/>
                <w:right w:val="none" w:sz="0" w:space="0" w:color="auto"/>
              </w:divBdr>
            </w:div>
          </w:divsChild>
        </w:div>
        <w:div w:id="561404099">
          <w:marLeft w:val="0"/>
          <w:marRight w:val="0"/>
          <w:marTop w:val="0"/>
          <w:marBottom w:val="0"/>
          <w:divBdr>
            <w:top w:val="none" w:sz="0" w:space="0" w:color="auto"/>
            <w:left w:val="none" w:sz="0" w:space="0" w:color="auto"/>
            <w:bottom w:val="none" w:sz="0" w:space="0" w:color="auto"/>
            <w:right w:val="none" w:sz="0" w:space="0" w:color="auto"/>
          </w:divBdr>
          <w:divsChild>
            <w:div w:id="1020666653">
              <w:marLeft w:val="0"/>
              <w:marRight w:val="0"/>
              <w:marTop w:val="0"/>
              <w:marBottom w:val="0"/>
              <w:divBdr>
                <w:top w:val="none" w:sz="0" w:space="0" w:color="auto"/>
                <w:left w:val="none" w:sz="0" w:space="0" w:color="auto"/>
                <w:bottom w:val="none" w:sz="0" w:space="0" w:color="auto"/>
                <w:right w:val="none" w:sz="0" w:space="0" w:color="auto"/>
              </w:divBdr>
            </w:div>
          </w:divsChild>
        </w:div>
        <w:div w:id="860245652">
          <w:marLeft w:val="0"/>
          <w:marRight w:val="0"/>
          <w:marTop w:val="0"/>
          <w:marBottom w:val="0"/>
          <w:divBdr>
            <w:top w:val="none" w:sz="0" w:space="0" w:color="auto"/>
            <w:left w:val="none" w:sz="0" w:space="0" w:color="auto"/>
            <w:bottom w:val="none" w:sz="0" w:space="0" w:color="auto"/>
            <w:right w:val="none" w:sz="0" w:space="0" w:color="auto"/>
          </w:divBdr>
          <w:divsChild>
            <w:div w:id="1102728025">
              <w:marLeft w:val="0"/>
              <w:marRight w:val="0"/>
              <w:marTop w:val="0"/>
              <w:marBottom w:val="0"/>
              <w:divBdr>
                <w:top w:val="none" w:sz="0" w:space="0" w:color="auto"/>
                <w:left w:val="none" w:sz="0" w:space="0" w:color="auto"/>
                <w:bottom w:val="none" w:sz="0" w:space="0" w:color="auto"/>
                <w:right w:val="none" w:sz="0" w:space="0" w:color="auto"/>
              </w:divBdr>
            </w:div>
          </w:divsChild>
        </w:div>
        <w:div w:id="1188133483">
          <w:marLeft w:val="0"/>
          <w:marRight w:val="0"/>
          <w:marTop w:val="0"/>
          <w:marBottom w:val="0"/>
          <w:divBdr>
            <w:top w:val="none" w:sz="0" w:space="0" w:color="auto"/>
            <w:left w:val="none" w:sz="0" w:space="0" w:color="auto"/>
            <w:bottom w:val="none" w:sz="0" w:space="0" w:color="auto"/>
            <w:right w:val="none" w:sz="0" w:space="0" w:color="auto"/>
          </w:divBdr>
          <w:divsChild>
            <w:div w:id="360863528">
              <w:marLeft w:val="0"/>
              <w:marRight w:val="0"/>
              <w:marTop w:val="0"/>
              <w:marBottom w:val="0"/>
              <w:divBdr>
                <w:top w:val="none" w:sz="0" w:space="0" w:color="auto"/>
                <w:left w:val="none" w:sz="0" w:space="0" w:color="auto"/>
                <w:bottom w:val="none" w:sz="0" w:space="0" w:color="auto"/>
                <w:right w:val="none" w:sz="0" w:space="0" w:color="auto"/>
              </w:divBdr>
            </w:div>
          </w:divsChild>
        </w:div>
        <w:div w:id="1450586403">
          <w:marLeft w:val="0"/>
          <w:marRight w:val="0"/>
          <w:marTop w:val="0"/>
          <w:marBottom w:val="0"/>
          <w:divBdr>
            <w:top w:val="none" w:sz="0" w:space="0" w:color="auto"/>
            <w:left w:val="none" w:sz="0" w:space="0" w:color="auto"/>
            <w:bottom w:val="none" w:sz="0" w:space="0" w:color="auto"/>
            <w:right w:val="none" w:sz="0" w:space="0" w:color="auto"/>
          </w:divBdr>
          <w:divsChild>
            <w:div w:id="2140606334">
              <w:marLeft w:val="0"/>
              <w:marRight w:val="0"/>
              <w:marTop w:val="0"/>
              <w:marBottom w:val="0"/>
              <w:divBdr>
                <w:top w:val="none" w:sz="0" w:space="0" w:color="auto"/>
                <w:left w:val="none" w:sz="0" w:space="0" w:color="auto"/>
                <w:bottom w:val="none" w:sz="0" w:space="0" w:color="auto"/>
                <w:right w:val="none" w:sz="0" w:space="0" w:color="auto"/>
              </w:divBdr>
            </w:div>
          </w:divsChild>
        </w:div>
        <w:div w:id="937979034">
          <w:marLeft w:val="0"/>
          <w:marRight w:val="0"/>
          <w:marTop w:val="0"/>
          <w:marBottom w:val="0"/>
          <w:divBdr>
            <w:top w:val="none" w:sz="0" w:space="0" w:color="auto"/>
            <w:left w:val="none" w:sz="0" w:space="0" w:color="auto"/>
            <w:bottom w:val="none" w:sz="0" w:space="0" w:color="auto"/>
            <w:right w:val="none" w:sz="0" w:space="0" w:color="auto"/>
          </w:divBdr>
          <w:divsChild>
            <w:div w:id="261687348">
              <w:marLeft w:val="0"/>
              <w:marRight w:val="0"/>
              <w:marTop w:val="0"/>
              <w:marBottom w:val="0"/>
              <w:divBdr>
                <w:top w:val="none" w:sz="0" w:space="0" w:color="auto"/>
                <w:left w:val="none" w:sz="0" w:space="0" w:color="auto"/>
                <w:bottom w:val="none" w:sz="0" w:space="0" w:color="auto"/>
                <w:right w:val="none" w:sz="0" w:space="0" w:color="auto"/>
              </w:divBdr>
            </w:div>
          </w:divsChild>
        </w:div>
        <w:div w:id="509027644">
          <w:marLeft w:val="0"/>
          <w:marRight w:val="0"/>
          <w:marTop w:val="0"/>
          <w:marBottom w:val="0"/>
          <w:divBdr>
            <w:top w:val="none" w:sz="0" w:space="0" w:color="auto"/>
            <w:left w:val="none" w:sz="0" w:space="0" w:color="auto"/>
            <w:bottom w:val="none" w:sz="0" w:space="0" w:color="auto"/>
            <w:right w:val="none" w:sz="0" w:space="0" w:color="auto"/>
          </w:divBdr>
          <w:divsChild>
            <w:div w:id="2039889505">
              <w:marLeft w:val="0"/>
              <w:marRight w:val="0"/>
              <w:marTop w:val="0"/>
              <w:marBottom w:val="0"/>
              <w:divBdr>
                <w:top w:val="none" w:sz="0" w:space="0" w:color="auto"/>
                <w:left w:val="none" w:sz="0" w:space="0" w:color="auto"/>
                <w:bottom w:val="none" w:sz="0" w:space="0" w:color="auto"/>
                <w:right w:val="none" w:sz="0" w:space="0" w:color="auto"/>
              </w:divBdr>
            </w:div>
          </w:divsChild>
        </w:div>
        <w:div w:id="805926919">
          <w:marLeft w:val="0"/>
          <w:marRight w:val="0"/>
          <w:marTop w:val="0"/>
          <w:marBottom w:val="0"/>
          <w:divBdr>
            <w:top w:val="none" w:sz="0" w:space="0" w:color="auto"/>
            <w:left w:val="none" w:sz="0" w:space="0" w:color="auto"/>
            <w:bottom w:val="none" w:sz="0" w:space="0" w:color="auto"/>
            <w:right w:val="none" w:sz="0" w:space="0" w:color="auto"/>
          </w:divBdr>
          <w:divsChild>
            <w:div w:id="317609354">
              <w:marLeft w:val="0"/>
              <w:marRight w:val="0"/>
              <w:marTop w:val="0"/>
              <w:marBottom w:val="0"/>
              <w:divBdr>
                <w:top w:val="none" w:sz="0" w:space="0" w:color="auto"/>
                <w:left w:val="none" w:sz="0" w:space="0" w:color="auto"/>
                <w:bottom w:val="none" w:sz="0" w:space="0" w:color="auto"/>
                <w:right w:val="none" w:sz="0" w:space="0" w:color="auto"/>
              </w:divBdr>
            </w:div>
          </w:divsChild>
        </w:div>
        <w:div w:id="182941645">
          <w:marLeft w:val="0"/>
          <w:marRight w:val="0"/>
          <w:marTop w:val="0"/>
          <w:marBottom w:val="0"/>
          <w:divBdr>
            <w:top w:val="none" w:sz="0" w:space="0" w:color="auto"/>
            <w:left w:val="none" w:sz="0" w:space="0" w:color="auto"/>
            <w:bottom w:val="none" w:sz="0" w:space="0" w:color="auto"/>
            <w:right w:val="none" w:sz="0" w:space="0" w:color="auto"/>
          </w:divBdr>
          <w:divsChild>
            <w:div w:id="1507861580">
              <w:marLeft w:val="0"/>
              <w:marRight w:val="0"/>
              <w:marTop w:val="0"/>
              <w:marBottom w:val="0"/>
              <w:divBdr>
                <w:top w:val="none" w:sz="0" w:space="0" w:color="auto"/>
                <w:left w:val="none" w:sz="0" w:space="0" w:color="auto"/>
                <w:bottom w:val="none" w:sz="0" w:space="0" w:color="auto"/>
                <w:right w:val="none" w:sz="0" w:space="0" w:color="auto"/>
              </w:divBdr>
            </w:div>
          </w:divsChild>
        </w:div>
        <w:div w:id="1139299366">
          <w:marLeft w:val="0"/>
          <w:marRight w:val="0"/>
          <w:marTop w:val="0"/>
          <w:marBottom w:val="0"/>
          <w:divBdr>
            <w:top w:val="none" w:sz="0" w:space="0" w:color="auto"/>
            <w:left w:val="none" w:sz="0" w:space="0" w:color="auto"/>
            <w:bottom w:val="none" w:sz="0" w:space="0" w:color="auto"/>
            <w:right w:val="none" w:sz="0" w:space="0" w:color="auto"/>
          </w:divBdr>
          <w:divsChild>
            <w:div w:id="576594965">
              <w:marLeft w:val="0"/>
              <w:marRight w:val="0"/>
              <w:marTop w:val="0"/>
              <w:marBottom w:val="0"/>
              <w:divBdr>
                <w:top w:val="none" w:sz="0" w:space="0" w:color="auto"/>
                <w:left w:val="none" w:sz="0" w:space="0" w:color="auto"/>
                <w:bottom w:val="none" w:sz="0" w:space="0" w:color="auto"/>
                <w:right w:val="none" w:sz="0" w:space="0" w:color="auto"/>
              </w:divBdr>
            </w:div>
          </w:divsChild>
        </w:div>
        <w:div w:id="1075013244">
          <w:marLeft w:val="0"/>
          <w:marRight w:val="0"/>
          <w:marTop w:val="0"/>
          <w:marBottom w:val="0"/>
          <w:divBdr>
            <w:top w:val="none" w:sz="0" w:space="0" w:color="auto"/>
            <w:left w:val="none" w:sz="0" w:space="0" w:color="auto"/>
            <w:bottom w:val="none" w:sz="0" w:space="0" w:color="auto"/>
            <w:right w:val="none" w:sz="0" w:space="0" w:color="auto"/>
          </w:divBdr>
          <w:divsChild>
            <w:div w:id="1562596396">
              <w:marLeft w:val="0"/>
              <w:marRight w:val="0"/>
              <w:marTop w:val="0"/>
              <w:marBottom w:val="0"/>
              <w:divBdr>
                <w:top w:val="none" w:sz="0" w:space="0" w:color="auto"/>
                <w:left w:val="none" w:sz="0" w:space="0" w:color="auto"/>
                <w:bottom w:val="none" w:sz="0" w:space="0" w:color="auto"/>
                <w:right w:val="none" w:sz="0" w:space="0" w:color="auto"/>
              </w:divBdr>
            </w:div>
          </w:divsChild>
        </w:div>
        <w:div w:id="431320151">
          <w:marLeft w:val="0"/>
          <w:marRight w:val="0"/>
          <w:marTop w:val="0"/>
          <w:marBottom w:val="0"/>
          <w:divBdr>
            <w:top w:val="none" w:sz="0" w:space="0" w:color="auto"/>
            <w:left w:val="none" w:sz="0" w:space="0" w:color="auto"/>
            <w:bottom w:val="none" w:sz="0" w:space="0" w:color="auto"/>
            <w:right w:val="none" w:sz="0" w:space="0" w:color="auto"/>
          </w:divBdr>
          <w:divsChild>
            <w:div w:id="1370766127">
              <w:marLeft w:val="0"/>
              <w:marRight w:val="0"/>
              <w:marTop w:val="0"/>
              <w:marBottom w:val="0"/>
              <w:divBdr>
                <w:top w:val="none" w:sz="0" w:space="0" w:color="auto"/>
                <w:left w:val="none" w:sz="0" w:space="0" w:color="auto"/>
                <w:bottom w:val="none" w:sz="0" w:space="0" w:color="auto"/>
                <w:right w:val="none" w:sz="0" w:space="0" w:color="auto"/>
              </w:divBdr>
            </w:div>
          </w:divsChild>
        </w:div>
        <w:div w:id="445387777">
          <w:marLeft w:val="0"/>
          <w:marRight w:val="0"/>
          <w:marTop w:val="0"/>
          <w:marBottom w:val="0"/>
          <w:divBdr>
            <w:top w:val="none" w:sz="0" w:space="0" w:color="auto"/>
            <w:left w:val="none" w:sz="0" w:space="0" w:color="auto"/>
            <w:bottom w:val="none" w:sz="0" w:space="0" w:color="auto"/>
            <w:right w:val="none" w:sz="0" w:space="0" w:color="auto"/>
          </w:divBdr>
          <w:divsChild>
            <w:div w:id="1854223077">
              <w:marLeft w:val="0"/>
              <w:marRight w:val="0"/>
              <w:marTop w:val="0"/>
              <w:marBottom w:val="0"/>
              <w:divBdr>
                <w:top w:val="none" w:sz="0" w:space="0" w:color="auto"/>
                <w:left w:val="none" w:sz="0" w:space="0" w:color="auto"/>
                <w:bottom w:val="none" w:sz="0" w:space="0" w:color="auto"/>
                <w:right w:val="none" w:sz="0" w:space="0" w:color="auto"/>
              </w:divBdr>
            </w:div>
          </w:divsChild>
        </w:div>
        <w:div w:id="1663778749">
          <w:marLeft w:val="0"/>
          <w:marRight w:val="0"/>
          <w:marTop w:val="0"/>
          <w:marBottom w:val="0"/>
          <w:divBdr>
            <w:top w:val="none" w:sz="0" w:space="0" w:color="auto"/>
            <w:left w:val="none" w:sz="0" w:space="0" w:color="auto"/>
            <w:bottom w:val="none" w:sz="0" w:space="0" w:color="auto"/>
            <w:right w:val="none" w:sz="0" w:space="0" w:color="auto"/>
          </w:divBdr>
          <w:divsChild>
            <w:div w:id="104929935">
              <w:marLeft w:val="0"/>
              <w:marRight w:val="0"/>
              <w:marTop w:val="0"/>
              <w:marBottom w:val="0"/>
              <w:divBdr>
                <w:top w:val="none" w:sz="0" w:space="0" w:color="auto"/>
                <w:left w:val="none" w:sz="0" w:space="0" w:color="auto"/>
                <w:bottom w:val="none" w:sz="0" w:space="0" w:color="auto"/>
                <w:right w:val="none" w:sz="0" w:space="0" w:color="auto"/>
              </w:divBdr>
            </w:div>
          </w:divsChild>
        </w:div>
        <w:div w:id="1773933927">
          <w:marLeft w:val="0"/>
          <w:marRight w:val="0"/>
          <w:marTop w:val="0"/>
          <w:marBottom w:val="0"/>
          <w:divBdr>
            <w:top w:val="none" w:sz="0" w:space="0" w:color="auto"/>
            <w:left w:val="none" w:sz="0" w:space="0" w:color="auto"/>
            <w:bottom w:val="none" w:sz="0" w:space="0" w:color="auto"/>
            <w:right w:val="none" w:sz="0" w:space="0" w:color="auto"/>
          </w:divBdr>
          <w:divsChild>
            <w:div w:id="1166088293">
              <w:marLeft w:val="0"/>
              <w:marRight w:val="0"/>
              <w:marTop w:val="0"/>
              <w:marBottom w:val="0"/>
              <w:divBdr>
                <w:top w:val="none" w:sz="0" w:space="0" w:color="auto"/>
                <w:left w:val="none" w:sz="0" w:space="0" w:color="auto"/>
                <w:bottom w:val="none" w:sz="0" w:space="0" w:color="auto"/>
                <w:right w:val="none" w:sz="0" w:space="0" w:color="auto"/>
              </w:divBdr>
            </w:div>
          </w:divsChild>
        </w:div>
        <w:div w:id="1754156410">
          <w:marLeft w:val="0"/>
          <w:marRight w:val="0"/>
          <w:marTop w:val="0"/>
          <w:marBottom w:val="0"/>
          <w:divBdr>
            <w:top w:val="none" w:sz="0" w:space="0" w:color="auto"/>
            <w:left w:val="none" w:sz="0" w:space="0" w:color="auto"/>
            <w:bottom w:val="none" w:sz="0" w:space="0" w:color="auto"/>
            <w:right w:val="none" w:sz="0" w:space="0" w:color="auto"/>
          </w:divBdr>
          <w:divsChild>
            <w:div w:id="391662026">
              <w:marLeft w:val="0"/>
              <w:marRight w:val="0"/>
              <w:marTop w:val="0"/>
              <w:marBottom w:val="0"/>
              <w:divBdr>
                <w:top w:val="none" w:sz="0" w:space="0" w:color="auto"/>
                <w:left w:val="none" w:sz="0" w:space="0" w:color="auto"/>
                <w:bottom w:val="none" w:sz="0" w:space="0" w:color="auto"/>
                <w:right w:val="none" w:sz="0" w:space="0" w:color="auto"/>
              </w:divBdr>
            </w:div>
          </w:divsChild>
        </w:div>
        <w:div w:id="1296644626">
          <w:marLeft w:val="0"/>
          <w:marRight w:val="0"/>
          <w:marTop w:val="0"/>
          <w:marBottom w:val="0"/>
          <w:divBdr>
            <w:top w:val="none" w:sz="0" w:space="0" w:color="auto"/>
            <w:left w:val="none" w:sz="0" w:space="0" w:color="auto"/>
            <w:bottom w:val="none" w:sz="0" w:space="0" w:color="auto"/>
            <w:right w:val="none" w:sz="0" w:space="0" w:color="auto"/>
          </w:divBdr>
          <w:divsChild>
            <w:div w:id="1855419812">
              <w:marLeft w:val="0"/>
              <w:marRight w:val="0"/>
              <w:marTop w:val="0"/>
              <w:marBottom w:val="0"/>
              <w:divBdr>
                <w:top w:val="none" w:sz="0" w:space="0" w:color="auto"/>
                <w:left w:val="none" w:sz="0" w:space="0" w:color="auto"/>
                <w:bottom w:val="none" w:sz="0" w:space="0" w:color="auto"/>
                <w:right w:val="none" w:sz="0" w:space="0" w:color="auto"/>
              </w:divBdr>
            </w:div>
          </w:divsChild>
        </w:div>
        <w:div w:id="541870486">
          <w:marLeft w:val="0"/>
          <w:marRight w:val="0"/>
          <w:marTop w:val="0"/>
          <w:marBottom w:val="0"/>
          <w:divBdr>
            <w:top w:val="none" w:sz="0" w:space="0" w:color="auto"/>
            <w:left w:val="none" w:sz="0" w:space="0" w:color="auto"/>
            <w:bottom w:val="none" w:sz="0" w:space="0" w:color="auto"/>
            <w:right w:val="none" w:sz="0" w:space="0" w:color="auto"/>
          </w:divBdr>
          <w:divsChild>
            <w:div w:id="1893074735">
              <w:marLeft w:val="0"/>
              <w:marRight w:val="0"/>
              <w:marTop w:val="0"/>
              <w:marBottom w:val="0"/>
              <w:divBdr>
                <w:top w:val="none" w:sz="0" w:space="0" w:color="auto"/>
                <w:left w:val="none" w:sz="0" w:space="0" w:color="auto"/>
                <w:bottom w:val="none" w:sz="0" w:space="0" w:color="auto"/>
                <w:right w:val="none" w:sz="0" w:space="0" w:color="auto"/>
              </w:divBdr>
            </w:div>
          </w:divsChild>
        </w:div>
        <w:div w:id="1512790860">
          <w:marLeft w:val="0"/>
          <w:marRight w:val="0"/>
          <w:marTop w:val="0"/>
          <w:marBottom w:val="0"/>
          <w:divBdr>
            <w:top w:val="none" w:sz="0" w:space="0" w:color="auto"/>
            <w:left w:val="none" w:sz="0" w:space="0" w:color="auto"/>
            <w:bottom w:val="none" w:sz="0" w:space="0" w:color="auto"/>
            <w:right w:val="none" w:sz="0" w:space="0" w:color="auto"/>
          </w:divBdr>
          <w:divsChild>
            <w:div w:id="457769119">
              <w:marLeft w:val="0"/>
              <w:marRight w:val="0"/>
              <w:marTop w:val="0"/>
              <w:marBottom w:val="0"/>
              <w:divBdr>
                <w:top w:val="none" w:sz="0" w:space="0" w:color="auto"/>
                <w:left w:val="none" w:sz="0" w:space="0" w:color="auto"/>
                <w:bottom w:val="none" w:sz="0" w:space="0" w:color="auto"/>
                <w:right w:val="none" w:sz="0" w:space="0" w:color="auto"/>
              </w:divBdr>
            </w:div>
          </w:divsChild>
        </w:div>
        <w:div w:id="1470053265">
          <w:marLeft w:val="0"/>
          <w:marRight w:val="0"/>
          <w:marTop w:val="0"/>
          <w:marBottom w:val="0"/>
          <w:divBdr>
            <w:top w:val="none" w:sz="0" w:space="0" w:color="auto"/>
            <w:left w:val="none" w:sz="0" w:space="0" w:color="auto"/>
            <w:bottom w:val="none" w:sz="0" w:space="0" w:color="auto"/>
            <w:right w:val="none" w:sz="0" w:space="0" w:color="auto"/>
          </w:divBdr>
          <w:divsChild>
            <w:div w:id="525366232">
              <w:marLeft w:val="0"/>
              <w:marRight w:val="0"/>
              <w:marTop w:val="0"/>
              <w:marBottom w:val="0"/>
              <w:divBdr>
                <w:top w:val="none" w:sz="0" w:space="0" w:color="auto"/>
                <w:left w:val="none" w:sz="0" w:space="0" w:color="auto"/>
                <w:bottom w:val="none" w:sz="0" w:space="0" w:color="auto"/>
                <w:right w:val="none" w:sz="0" w:space="0" w:color="auto"/>
              </w:divBdr>
            </w:div>
          </w:divsChild>
        </w:div>
        <w:div w:id="975597778">
          <w:marLeft w:val="0"/>
          <w:marRight w:val="0"/>
          <w:marTop w:val="0"/>
          <w:marBottom w:val="0"/>
          <w:divBdr>
            <w:top w:val="none" w:sz="0" w:space="0" w:color="auto"/>
            <w:left w:val="none" w:sz="0" w:space="0" w:color="auto"/>
            <w:bottom w:val="none" w:sz="0" w:space="0" w:color="auto"/>
            <w:right w:val="none" w:sz="0" w:space="0" w:color="auto"/>
          </w:divBdr>
          <w:divsChild>
            <w:div w:id="1451361932">
              <w:marLeft w:val="0"/>
              <w:marRight w:val="0"/>
              <w:marTop w:val="0"/>
              <w:marBottom w:val="0"/>
              <w:divBdr>
                <w:top w:val="none" w:sz="0" w:space="0" w:color="auto"/>
                <w:left w:val="none" w:sz="0" w:space="0" w:color="auto"/>
                <w:bottom w:val="none" w:sz="0" w:space="0" w:color="auto"/>
                <w:right w:val="none" w:sz="0" w:space="0" w:color="auto"/>
              </w:divBdr>
            </w:div>
          </w:divsChild>
        </w:div>
        <w:div w:id="1234395283">
          <w:marLeft w:val="0"/>
          <w:marRight w:val="0"/>
          <w:marTop w:val="0"/>
          <w:marBottom w:val="0"/>
          <w:divBdr>
            <w:top w:val="none" w:sz="0" w:space="0" w:color="auto"/>
            <w:left w:val="none" w:sz="0" w:space="0" w:color="auto"/>
            <w:bottom w:val="none" w:sz="0" w:space="0" w:color="auto"/>
            <w:right w:val="none" w:sz="0" w:space="0" w:color="auto"/>
          </w:divBdr>
          <w:divsChild>
            <w:div w:id="1092356926">
              <w:marLeft w:val="0"/>
              <w:marRight w:val="0"/>
              <w:marTop w:val="0"/>
              <w:marBottom w:val="0"/>
              <w:divBdr>
                <w:top w:val="none" w:sz="0" w:space="0" w:color="auto"/>
                <w:left w:val="none" w:sz="0" w:space="0" w:color="auto"/>
                <w:bottom w:val="none" w:sz="0" w:space="0" w:color="auto"/>
                <w:right w:val="none" w:sz="0" w:space="0" w:color="auto"/>
              </w:divBdr>
            </w:div>
          </w:divsChild>
        </w:div>
        <w:div w:id="2113165645">
          <w:marLeft w:val="0"/>
          <w:marRight w:val="0"/>
          <w:marTop w:val="0"/>
          <w:marBottom w:val="0"/>
          <w:divBdr>
            <w:top w:val="none" w:sz="0" w:space="0" w:color="auto"/>
            <w:left w:val="none" w:sz="0" w:space="0" w:color="auto"/>
            <w:bottom w:val="none" w:sz="0" w:space="0" w:color="auto"/>
            <w:right w:val="none" w:sz="0" w:space="0" w:color="auto"/>
          </w:divBdr>
          <w:divsChild>
            <w:div w:id="200477757">
              <w:marLeft w:val="0"/>
              <w:marRight w:val="0"/>
              <w:marTop w:val="0"/>
              <w:marBottom w:val="0"/>
              <w:divBdr>
                <w:top w:val="none" w:sz="0" w:space="0" w:color="auto"/>
                <w:left w:val="none" w:sz="0" w:space="0" w:color="auto"/>
                <w:bottom w:val="none" w:sz="0" w:space="0" w:color="auto"/>
                <w:right w:val="none" w:sz="0" w:space="0" w:color="auto"/>
              </w:divBdr>
            </w:div>
          </w:divsChild>
        </w:div>
        <w:div w:id="913665452">
          <w:marLeft w:val="0"/>
          <w:marRight w:val="0"/>
          <w:marTop w:val="0"/>
          <w:marBottom w:val="0"/>
          <w:divBdr>
            <w:top w:val="none" w:sz="0" w:space="0" w:color="auto"/>
            <w:left w:val="none" w:sz="0" w:space="0" w:color="auto"/>
            <w:bottom w:val="none" w:sz="0" w:space="0" w:color="auto"/>
            <w:right w:val="none" w:sz="0" w:space="0" w:color="auto"/>
          </w:divBdr>
          <w:divsChild>
            <w:div w:id="1954510431">
              <w:marLeft w:val="0"/>
              <w:marRight w:val="0"/>
              <w:marTop w:val="0"/>
              <w:marBottom w:val="0"/>
              <w:divBdr>
                <w:top w:val="none" w:sz="0" w:space="0" w:color="auto"/>
                <w:left w:val="none" w:sz="0" w:space="0" w:color="auto"/>
                <w:bottom w:val="none" w:sz="0" w:space="0" w:color="auto"/>
                <w:right w:val="none" w:sz="0" w:space="0" w:color="auto"/>
              </w:divBdr>
            </w:div>
          </w:divsChild>
        </w:div>
        <w:div w:id="1115439580">
          <w:marLeft w:val="0"/>
          <w:marRight w:val="0"/>
          <w:marTop w:val="0"/>
          <w:marBottom w:val="0"/>
          <w:divBdr>
            <w:top w:val="none" w:sz="0" w:space="0" w:color="auto"/>
            <w:left w:val="none" w:sz="0" w:space="0" w:color="auto"/>
            <w:bottom w:val="none" w:sz="0" w:space="0" w:color="auto"/>
            <w:right w:val="none" w:sz="0" w:space="0" w:color="auto"/>
          </w:divBdr>
          <w:divsChild>
            <w:div w:id="149903030">
              <w:marLeft w:val="0"/>
              <w:marRight w:val="0"/>
              <w:marTop w:val="0"/>
              <w:marBottom w:val="0"/>
              <w:divBdr>
                <w:top w:val="none" w:sz="0" w:space="0" w:color="auto"/>
                <w:left w:val="none" w:sz="0" w:space="0" w:color="auto"/>
                <w:bottom w:val="none" w:sz="0" w:space="0" w:color="auto"/>
                <w:right w:val="none" w:sz="0" w:space="0" w:color="auto"/>
              </w:divBdr>
            </w:div>
            <w:div w:id="903948206">
              <w:marLeft w:val="0"/>
              <w:marRight w:val="0"/>
              <w:marTop w:val="0"/>
              <w:marBottom w:val="0"/>
              <w:divBdr>
                <w:top w:val="none" w:sz="0" w:space="0" w:color="auto"/>
                <w:left w:val="none" w:sz="0" w:space="0" w:color="auto"/>
                <w:bottom w:val="none" w:sz="0" w:space="0" w:color="auto"/>
                <w:right w:val="none" w:sz="0" w:space="0" w:color="auto"/>
              </w:divBdr>
            </w:div>
          </w:divsChild>
        </w:div>
        <w:div w:id="1224095532">
          <w:marLeft w:val="0"/>
          <w:marRight w:val="0"/>
          <w:marTop w:val="0"/>
          <w:marBottom w:val="0"/>
          <w:divBdr>
            <w:top w:val="none" w:sz="0" w:space="0" w:color="auto"/>
            <w:left w:val="none" w:sz="0" w:space="0" w:color="auto"/>
            <w:bottom w:val="none" w:sz="0" w:space="0" w:color="auto"/>
            <w:right w:val="none" w:sz="0" w:space="0" w:color="auto"/>
          </w:divBdr>
          <w:divsChild>
            <w:div w:id="931931577">
              <w:marLeft w:val="0"/>
              <w:marRight w:val="0"/>
              <w:marTop w:val="0"/>
              <w:marBottom w:val="0"/>
              <w:divBdr>
                <w:top w:val="none" w:sz="0" w:space="0" w:color="auto"/>
                <w:left w:val="none" w:sz="0" w:space="0" w:color="auto"/>
                <w:bottom w:val="none" w:sz="0" w:space="0" w:color="auto"/>
                <w:right w:val="none" w:sz="0" w:space="0" w:color="auto"/>
              </w:divBdr>
            </w:div>
          </w:divsChild>
        </w:div>
        <w:div w:id="1528248342">
          <w:marLeft w:val="0"/>
          <w:marRight w:val="0"/>
          <w:marTop w:val="0"/>
          <w:marBottom w:val="0"/>
          <w:divBdr>
            <w:top w:val="none" w:sz="0" w:space="0" w:color="auto"/>
            <w:left w:val="none" w:sz="0" w:space="0" w:color="auto"/>
            <w:bottom w:val="none" w:sz="0" w:space="0" w:color="auto"/>
            <w:right w:val="none" w:sz="0" w:space="0" w:color="auto"/>
          </w:divBdr>
          <w:divsChild>
            <w:div w:id="914246927">
              <w:marLeft w:val="0"/>
              <w:marRight w:val="0"/>
              <w:marTop w:val="0"/>
              <w:marBottom w:val="0"/>
              <w:divBdr>
                <w:top w:val="none" w:sz="0" w:space="0" w:color="auto"/>
                <w:left w:val="none" w:sz="0" w:space="0" w:color="auto"/>
                <w:bottom w:val="none" w:sz="0" w:space="0" w:color="auto"/>
                <w:right w:val="none" w:sz="0" w:space="0" w:color="auto"/>
              </w:divBdr>
            </w:div>
          </w:divsChild>
        </w:div>
        <w:div w:id="929123458">
          <w:marLeft w:val="0"/>
          <w:marRight w:val="0"/>
          <w:marTop w:val="0"/>
          <w:marBottom w:val="0"/>
          <w:divBdr>
            <w:top w:val="none" w:sz="0" w:space="0" w:color="auto"/>
            <w:left w:val="none" w:sz="0" w:space="0" w:color="auto"/>
            <w:bottom w:val="none" w:sz="0" w:space="0" w:color="auto"/>
            <w:right w:val="none" w:sz="0" w:space="0" w:color="auto"/>
          </w:divBdr>
          <w:divsChild>
            <w:div w:id="1143624464">
              <w:marLeft w:val="0"/>
              <w:marRight w:val="0"/>
              <w:marTop w:val="0"/>
              <w:marBottom w:val="0"/>
              <w:divBdr>
                <w:top w:val="none" w:sz="0" w:space="0" w:color="auto"/>
                <w:left w:val="none" w:sz="0" w:space="0" w:color="auto"/>
                <w:bottom w:val="none" w:sz="0" w:space="0" w:color="auto"/>
                <w:right w:val="none" w:sz="0" w:space="0" w:color="auto"/>
              </w:divBdr>
            </w:div>
          </w:divsChild>
        </w:div>
        <w:div w:id="1363822826">
          <w:marLeft w:val="0"/>
          <w:marRight w:val="0"/>
          <w:marTop w:val="0"/>
          <w:marBottom w:val="0"/>
          <w:divBdr>
            <w:top w:val="none" w:sz="0" w:space="0" w:color="auto"/>
            <w:left w:val="none" w:sz="0" w:space="0" w:color="auto"/>
            <w:bottom w:val="none" w:sz="0" w:space="0" w:color="auto"/>
            <w:right w:val="none" w:sz="0" w:space="0" w:color="auto"/>
          </w:divBdr>
          <w:divsChild>
            <w:div w:id="714815344">
              <w:marLeft w:val="0"/>
              <w:marRight w:val="0"/>
              <w:marTop w:val="0"/>
              <w:marBottom w:val="0"/>
              <w:divBdr>
                <w:top w:val="none" w:sz="0" w:space="0" w:color="auto"/>
                <w:left w:val="none" w:sz="0" w:space="0" w:color="auto"/>
                <w:bottom w:val="none" w:sz="0" w:space="0" w:color="auto"/>
                <w:right w:val="none" w:sz="0" w:space="0" w:color="auto"/>
              </w:divBdr>
            </w:div>
          </w:divsChild>
        </w:div>
        <w:div w:id="2064406298">
          <w:marLeft w:val="0"/>
          <w:marRight w:val="0"/>
          <w:marTop w:val="0"/>
          <w:marBottom w:val="0"/>
          <w:divBdr>
            <w:top w:val="none" w:sz="0" w:space="0" w:color="auto"/>
            <w:left w:val="none" w:sz="0" w:space="0" w:color="auto"/>
            <w:bottom w:val="none" w:sz="0" w:space="0" w:color="auto"/>
            <w:right w:val="none" w:sz="0" w:space="0" w:color="auto"/>
          </w:divBdr>
          <w:divsChild>
            <w:div w:id="1217819035">
              <w:marLeft w:val="0"/>
              <w:marRight w:val="0"/>
              <w:marTop w:val="0"/>
              <w:marBottom w:val="0"/>
              <w:divBdr>
                <w:top w:val="none" w:sz="0" w:space="0" w:color="auto"/>
                <w:left w:val="none" w:sz="0" w:space="0" w:color="auto"/>
                <w:bottom w:val="none" w:sz="0" w:space="0" w:color="auto"/>
                <w:right w:val="none" w:sz="0" w:space="0" w:color="auto"/>
              </w:divBdr>
            </w:div>
          </w:divsChild>
        </w:div>
        <w:div w:id="738089709">
          <w:marLeft w:val="0"/>
          <w:marRight w:val="0"/>
          <w:marTop w:val="0"/>
          <w:marBottom w:val="0"/>
          <w:divBdr>
            <w:top w:val="none" w:sz="0" w:space="0" w:color="auto"/>
            <w:left w:val="none" w:sz="0" w:space="0" w:color="auto"/>
            <w:bottom w:val="none" w:sz="0" w:space="0" w:color="auto"/>
            <w:right w:val="none" w:sz="0" w:space="0" w:color="auto"/>
          </w:divBdr>
          <w:divsChild>
            <w:div w:id="645937777">
              <w:marLeft w:val="0"/>
              <w:marRight w:val="0"/>
              <w:marTop w:val="0"/>
              <w:marBottom w:val="0"/>
              <w:divBdr>
                <w:top w:val="none" w:sz="0" w:space="0" w:color="auto"/>
                <w:left w:val="none" w:sz="0" w:space="0" w:color="auto"/>
                <w:bottom w:val="none" w:sz="0" w:space="0" w:color="auto"/>
                <w:right w:val="none" w:sz="0" w:space="0" w:color="auto"/>
              </w:divBdr>
            </w:div>
          </w:divsChild>
        </w:div>
        <w:div w:id="414673696">
          <w:marLeft w:val="0"/>
          <w:marRight w:val="0"/>
          <w:marTop w:val="0"/>
          <w:marBottom w:val="0"/>
          <w:divBdr>
            <w:top w:val="none" w:sz="0" w:space="0" w:color="auto"/>
            <w:left w:val="none" w:sz="0" w:space="0" w:color="auto"/>
            <w:bottom w:val="none" w:sz="0" w:space="0" w:color="auto"/>
            <w:right w:val="none" w:sz="0" w:space="0" w:color="auto"/>
          </w:divBdr>
          <w:divsChild>
            <w:div w:id="1211460196">
              <w:marLeft w:val="0"/>
              <w:marRight w:val="0"/>
              <w:marTop w:val="0"/>
              <w:marBottom w:val="0"/>
              <w:divBdr>
                <w:top w:val="none" w:sz="0" w:space="0" w:color="auto"/>
                <w:left w:val="none" w:sz="0" w:space="0" w:color="auto"/>
                <w:bottom w:val="none" w:sz="0" w:space="0" w:color="auto"/>
                <w:right w:val="none" w:sz="0" w:space="0" w:color="auto"/>
              </w:divBdr>
            </w:div>
          </w:divsChild>
        </w:div>
        <w:div w:id="1465855384">
          <w:marLeft w:val="0"/>
          <w:marRight w:val="0"/>
          <w:marTop w:val="0"/>
          <w:marBottom w:val="0"/>
          <w:divBdr>
            <w:top w:val="none" w:sz="0" w:space="0" w:color="auto"/>
            <w:left w:val="none" w:sz="0" w:space="0" w:color="auto"/>
            <w:bottom w:val="none" w:sz="0" w:space="0" w:color="auto"/>
            <w:right w:val="none" w:sz="0" w:space="0" w:color="auto"/>
          </w:divBdr>
          <w:divsChild>
            <w:div w:id="1697078367">
              <w:marLeft w:val="0"/>
              <w:marRight w:val="0"/>
              <w:marTop w:val="0"/>
              <w:marBottom w:val="0"/>
              <w:divBdr>
                <w:top w:val="none" w:sz="0" w:space="0" w:color="auto"/>
                <w:left w:val="none" w:sz="0" w:space="0" w:color="auto"/>
                <w:bottom w:val="none" w:sz="0" w:space="0" w:color="auto"/>
                <w:right w:val="none" w:sz="0" w:space="0" w:color="auto"/>
              </w:divBdr>
            </w:div>
          </w:divsChild>
        </w:div>
        <w:div w:id="1093016827">
          <w:marLeft w:val="0"/>
          <w:marRight w:val="0"/>
          <w:marTop w:val="0"/>
          <w:marBottom w:val="0"/>
          <w:divBdr>
            <w:top w:val="none" w:sz="0" w:space="0" w:color="auto"/>
            <w:left w:val="none" w:sz="0" w:space="0" w:color="auto"/>
            <w:bottom w:val="none" w:sz="0" w:space="0" w:color="auto"/>
            <w:right w:val="none" w:sz="0" w:space="0" w:color="auto"/>
          </w:divBdr>
          <w:divsChild>
            <w:div w:id="1032804627">
              <w:marLeft w:val="0"/>
              <w:marRight w:val="0"/>
              <w:marTop w:val="0"/>
              <w:marBottom w:val="0"/>
              <w:divBdr>
                <w:top w:val="none" w:sz="0" w:space="0" w:color="auto"/>
                <w:left w:val="none" w:sz="0" w:space="0" w:color="auto"/>
                <w:bottom w:val="none" w:sz="0" w:space="0" w:color="auto"/>
                <w:right w:val="none" w:sz="0" w:space="0" w:color="auto"/>
              </w:divBdr>
            </w:div>
          </w:divsChild>
        </w:div>
        <w:div w:id="539442832">
          <w:marLeft w:val="0"/>
          <w:marRight w:val="0"/>
          <w:marTop w:val="0"/>
          <w:marBottom w:val="0"/>
          <w:divBdr>
            <w:top w:val="none" w:sz="0" w:space="0" w:color="auto"/>
            <w:left w:val="none" w:sz="0" w:space="0" w:color="auto"/>
            <w:bottom w:val="none" w:sz="0" w:space="0" w:color="auto"/>
            <w:right w:val="none" w:sz="0" w:space="0" w:color="auto"/>
          </w:divBdr>
          <w:divsChild>
            <w:div w:id="1666395013">
              <w:marLeft w:val="0"/>
              <w:marRight w:val="0"/>
              <w:marTop w:val="0"/>
              <w:marBottom w:val="0"/>
              <w:divBdr>
                <w:top w:val="none" w:sz="0" w:space="0" w:color="auto"/>
                <w:left w:val="none" w:sz="0" w:space="0" w:color="auto"/>
                <w:bottom w:val="none" w:sz="0" w:space="0" w:color="auto"/>
                <w:right w:val="none" w:sz="0" w:space="0" w:color="auto"/>
              </w:divBdr>
            </w:div>
          </w:divsChild>
        </w:div>
        <w:div w:id="1056780278">
          <w:marLeft w:val="0"/>
          <w:marRight w:val="0"/>
          <w:marTop w:val="0"/>
          <w:marBottom w:val="0"/>
          <w:divBdr>
            <w:top w:val="none" w:sz="0" w:space="0" w:color="auto"/>
            <w:left w:val="none" w:sz="0" w:space="0" w:color="auto"/>
            <w:bottom w:val="none" w:sz="0" w:space="0" w:color="auto"/>
            <w:right w:val="none" w:sz="0" w:space="0" w:color="auto"/>
          </w:divBdr>
          <w:divsChild>
            <w:div w:id="931277095">
              <w:marLeft w:val="0"/>
              <w:marRight w:val="0"/>
              <w:marTop w:val="0"/>
              <w:marBottom w:val="0"/>
              <w:divBdr>
                <w:top w:val="none" w:sz="0" w:space="0" w:color="auto"/>
                <w:left w:val="none" w:sz="0" w:space="0" w:color="auto"/>
                <w:bottom w:val="none" w:sz="0" w:space="0" w:color="auto"/>
                <w:right w:val="none" w:sz="0" w:space="0" w:color="auto"/>
              </w:divBdr>
            </w:div>
          </w:divsChild>
        </w:div>
        <w:div w:id="268440320">
          <w:marLeft w:val="0"/>
          <w:marRight w:val="0"/>
          <w:marTop w:val="0"/>
          <w:marBottom w:val="0"/>
          <w:divBdr>
            <w:top w:val="none" w:sz="0" w:space="0" w:color="auto"/>
            <w:left w:val="none" w:sz="0" w:space="0" w:color="auto"/>
            <w:bottom w:val="none" w:sz="0" w:space="0" w:color="auto"/>
            <w:right w:val="none" w:sz="0" w:space="0" w:color="auto"/>
          </w:divBdr>
          <w:divsChild>
            <w:div w:id="369767868">
              <w:marLeft w:val="0"/>
              <w:marRight w:val="0"/>
              <w:marTop w:val="0"/>
              <w:marBottom w:val="0"/>
              <w:divBdr>
                <w:top w:val="none" w:sz="0" w:space="0" w:color="auto"/>
                <w:left w:val="none" w:sz="0" w:space="0" w:color="auto"/>
                <w:bottom w:val="none" w:sz="0" w:space="0" w:color="auto"/>
                <w:right w:val="none" w:sz="0" w:space="0" w:color="auto"/>
              </w:divBdr>
            </w:div>
          </w:divsChild>
        </w:div>
        <w:div w:id="1468401256">
          <w:marLeft w:val="0"/>
          <w:marRight w:val="0"/>
          <w:marTop w:val="0"/>
          <w:marBottom w:val="0"/>
          <w:divBdr>
            <w:top w:val="none" w:sz="0" w:space="0" w:color="auto"/>
            <w:left w:val="none" w:sz="0" w:space="0" w:color="auto"/>
            <w:bottom w:val="none" w:sz="0" w:space="0" w:color="auto"/>
            <w:right w:val="none" w:sz="0" w:space="0" w:color="auto"/>
          </w:divBdr>
          <w:divsChild>
            <w:div w:id="1677146802">
              <w:marLeft w:val="0"/>
              <w:marRight w:val="0"/>
              <w:marTop w:val="0"/>
              <w:marBottom w:val="0"/>
              <w:divBdr>
                <w:top w:val="none" w:sz="0" w:space="0" w:color="auto"/>
                <w:left w:val="none" w:sz="0" w:space="0" w:color="auto"/>
                <w:bottom w:val="none" w:sz="0" w:space="0" w:color="auto"/>
                <w:right w:val="none" w:sz="0" w:space="0" w:color="auto"/>
              </w:divBdr>
            </w:div>
          </w:divsChild>
        </w:div>
        <w:div w:id="2135824913">
          <w:marLeft w:val="0"/>
          <w:marRight w:val="0"/>
          <w:marTop w:val="0"/>
          <w:marBottom w:val="0"/>
          <w:divBdr>
            <w:top w:val="none" w:sz="0" w:space="0" w:color="auto"/>
            <w:left w:val="none" w:sz="0" w:space="0" w:color="auto"/>
            <w:bottom w:val="none" w:sz="0" w:space="0" w:color="auto"/>
            <w:right w:val="none" w:sz="0" w:space="0" w:color="auto"/>
          </w:divBdr>
          <w:divsChild>
            <w:div w:id="1163932782">
              <w:marLeft w:val="0"/>
              <w:marRight w:val="0"/>
              <w:marTop w:val="0"/>
              <w:marBottom w:val="0"/>
              <w:divBdr>
                <w:top w:val="none" w:sz="0" w:space="0" w:color="auto"/>
                <w:left w:val="none" w:sz="0" w:space="0" w:color="auto"/>
                <w:bottom w:val="none" w:sz="0" w:space="0" w:color="auto"/>
                <w:right w:val="none" w:sz="0" w:space="0" w:color="auto"/>
              </w:divBdr>
            </w:div>
          </w:divsChild>
        </w:div>
        <w:div w:id="1253471908">
          <w:marLeft w:val="0"/>
          <w:marRight w:val="0"/>
          <w:marTop w:val="0"/>
          <w:marBottom w:val="0"/>
          <w:divBdr>
            <w:top w:val="none" w:sz="0" w:space="0" w:color="auto"/>
            <w:left w:val="none" w:sz="0" w:space="0" w:color="auto"/>
            <w:bottom w:val="none" w:sz="0" w:space="0" w:color="auto"/>
            <w:right w:val="none" w:sz="0" w:space="0" w:color="auto"/>
          </w:divBdr>
          <w:divsChild>
            <w:div w:id="39594612">
              <w:marLeft w:val="0"/>
              <w:marRight w:val="0"/>
              <w:marTop w:val="0"/>
              <w:marBottom w:val="0"/>
              <w:divBdr>
                <w:top w:val="none" w:sz="0" w:space="0" w:color="auto"/>
                <w:left w:val="none" w:sz="0" w:space="0" w:color="auto"/>
                <w:bottom w:val="none" w:sz="0" w:space="0" w:color="auto"/>
                <w:right w:val="none" w:sz="0" w:space="0" w:color="auto"/>
              </w:divBdr>
            </w:div>
          </w:divsChild>
        </w:div>
        <w:div w:id="125048395">
          <w:marLeft w:val="0"/>
          <w:marRight w:val="0"/>
          <w:marTop w:val="0"/>
          <w:marBottom w:val="0"/>
          <w:divBdr>
            <w:top w:val="none" w:sz="0" w:space="0" w:color="auto"/>
            <w:left w:val="none" w:sz="0" w:space="0" w:color="auto"/>
            <w:bottom w:val="none" w:sz="0" w:space="0" w:color="auto"/>
            <w:right w:val="none" w:sz="0" w:space="0" w:color="auto"/>
          </w:divBdr>
          <w:divsChild>
            <w:div w:id="486479875">
              <w:marLeft w:val="0"/>
              <w:marRight w:val="0"/>
              <w:marTop w:val="0"/>
              <w:marBottom w:val="0"/>
              <w:divBdr>
                <w:top w:val="none" w:sz="0" w:space="0" w:color="auto"/>
                <w:left w:val="none" w:sz="0" w:space="0" w:color="auto"/>
                <w:bottom w:val="none" w:sz="0" w:space="0" w:color="auto"/>
                <w:right w:val="none" w:sz="0" w:space="0" w:color="auto"/>
              </w:divBdr>
            </w:div>
            <w:div w:id="779765558">
              <w:marLeft w:val="0"/>
              <w:marRight w:val="0"/>
              <w:marTop w:val="0"/>
              <w:marBottom w:val="0"/>
              <w:divBdr>
                <w:top w:val="none" w:sz="0" w:space="0" w:color="auto"/>
                <w:left w:val="none" w:sz="0" w:space="0" w:color="auto"/>
                <w:bottom w:val="none" w:sz="0" w:space="0" w:color="auto"/>
                <w:right w:val="none" w:sz="0" w:space="0" w:color="auto"/>
              </w:divBdr>
            </w:div>
          </w:divsChild>
        </w:div>
        <w:div w:id="546532109">
          <w:marLeft w:val="0"/>
          <w:marRight w:val="0"/>
          <w:marTop w:val="0"/>
          <w:marBottom w:val="0"/>
          <w:divBdr>
            <w:top w:val="none" w:sz="0" w:space="0" w:color="auto"/>
            <w:left w:val="none" w:sz="0" w:space="0" w:color="auto"/>
            <w:bottom w:val="none" w:sz="0" w:space="0" w:color="auto"/>
            <w:right w:val="none" w:sz="0" w:space="0" w:color="auto"/>
          </w:divBdr>
          <w:divsChild>
            <w:div w:id="1277366694">
              <w:marLeft w:val="0"/>
              <w:marRight w:val="0"/>
              <w:marTop w:val="0"/>
              <w:marBottom w:val="0"/>
              <w:divBdr>
                <w:top w:val="none" w:sz="0" w:space="0" w:color="auto"/>
                <w:left w:val="none" w:sz="0" w:space="0" w:color="auto"/>
                <w:bottom w:val="none" w:sz="0" w:space="0" w:color="auto"/>
                <w:right w:val="none" w:sz="0" w:space="0" w:color="auto"/>
              </w:divBdr>
            </w:div>
          </w:divsChild>
        </w:div>
        <w:div w:id="1926064044">
          <w:marLeft w:val="0"/>
          <w:marRight w:val="0"/>
          <w:marTop w:val="0"/>
          <w:marBottom w:val="0"/>
          <w:divBdr>
            <w:top w:val="none" w:sz="0" w:space="0" w:color="auto"/>
            <w:left w:val="none" w:sz="0" w:space="0" w:color="auto"/>
            <w:bottom w:val="none" w:sz="0" w:space="0" w:color="auto"/>
            <w:right w:val="none" w:sz="0" w:space="0" w:color="auto"/>
          </w:divBdr>
          <w:divsChild>
            <w:div w:id="1724450289">
              <w:marLeft w:val="0"/>
              <w:marRight w:val="0"/>
              <w:marTop w:val="0"/>
              <w:marBottom w:val="0"/>
              <w:divBdr>
                <w:top w:val="none" w:sz="0" w:space="0" w:color="auto"/>
                <w:left w:val="none" w:sz="0" w:space="0" w:color="auto"/>
                <w:bottom w:val="none" w:sz="0" w:space="0" w:color="auto"/>
                <w:right w:val="none" w:sz="0" w:space="0" w:color="auto"/>
              </w:divBdr>
            </w:div>
          </w:divsChild>
        </w:div>
        <w:div w:id="1351024750">
          <w:marLeft w:val="0"/>
          <w:marRight w:val="0"/>
          <w:marTop w:val="0"/>
          <w:marBottom w:val="0"/>
          <w:divBdr>
            <w:top w:val="none" w:sz="0" w:space="0" w:color="auto"/>
            <w:left w:val="none" w:sz="0" w:space="0" w:color="auto"/>
            <w:bottom w:val="none" w:sz="0" w:space="0" w:color="auto"/>
            <w:right w:val="none" w:sz="0" w:space="0" w:color="auto"/>
          </w:divBdr>
          <w:divsChild>
            <w:div w:id="1590431410">
              <w:marLeft w:val="0"/>
              <w:marRight w:val="0"/>
              <w:marTop w:val="0"/>
              <w:marBottom w:val="0"/>
              <w:divBdr>
                <w:top w:val="none" w:sz="0" w:space="0" w:color="auto"/>
                <w:left w:val="none" w:sz="0" w:space="0" w:color="auto"/>
                <w:bottom w:val="none" w:sz="0" w:space="0" w:color="auto"/>
                <w:right w:val="none" w:sz="0" w:space="0" w:color="auto"/>
              </w:divBdr>
            </w:div>
          </w:divsChild>
        </w:div>
        <w:div w:id="406272678">
          <w:marLeft w:val="0"/>
          <w:marRight w:val="0"/>
          <w:marTop w:val="0"/>
          <w:marBottom w:val="0"/>
          <w:divBdr>
            <w:top w:val="none" w:sz="0" w:space="0" w:color="auto"/>
            <w:left w:val="none" w:sz="0" w:space="0" w:color="auto"/>
            <w:bottom w:val="none" w:sz="0" w:space="0" w:color="auto"/>
            <w:right w:val="none" w:sz="0" w:space="0" w:color="auto"/>
          </w:divBdr>
          <w:divsChild>
            <w:div w:id="314140833">
              <w:marLeft w:val="0"/>
              <w:marRight w:val="0"/>
              <w:marTop w:val="0"/>
              <w:marBottom w:val="0"/>
              <w:divBdr>
                <w:top w:val="none" w:sz="0" w:space="0" w:color="auto"/>
                <w:left w:val="none" w:sz="0" w:space="0" w:color="auto"/>
                <w:bottom w:val="none" w:sz="0" w:space="0" w:color="auto"/>
                <w:right w:val="none" w:sz="0" w:space="0" w:color="auto"/>
              </w:divBdr>
            </w:div>
          </w:divsChild>
        </w:div>
        <w:div w:id="779379351">
          <w:marLeft w:val="0"/>
          <w:marRight w:val="0"/>
          <w:marTop w:val="0"/>
          <w:marBottom w:val="0"/>
          <w:divBdr>
            <w:top w:val="none" w:sz="0" w:space="0" w:color="auto"/>
            <w:left w:val="none" w:sz="0" w:space="0" w:color="auto"/>
            <w:bottom w:val="none" w:sz="0" w:space="0" w:color="auto"/>
            <w:right w:val="none" w:sz="0" w:space="0" w:color="auto"/>
          </w:divBdr>
          <w:divsChild>
            <w:div w:id="455679196">
              <w:marLeft w:val="0"/>
              <w:marRight w:val="0"/>
              <w:marTop w:val="0"/>
              <w:marBottom w:val="0"/>
              <w:divBdr>
                <w:top w:val="none" w:sz="0" w:space="0" w:color="auto"/>
                <w:left w:val="none" w:sz="0" w:space="0" w:color="auto"/>
                <w:bottom w:val="none" w:sz="0" w:space="0" w:color="auto"/>
                <w:right w:val="none" w:sz="0" w:space="0" w:color="auto"/>
              </w:divBdr>
            </w:div>
          </w:divsChild>
        </w:div>
        <w:div w:id="1644696997">
          <w:marLeft w:val="0"/>
          <w:marRight w:val="0"/>
          <w:marTop w:val="0"/>
          <w:marBottom w:val="0"/>
          <w:divBdr>
            <w:top w:val="none" w:sz="0" w:space="0" w:color="auto"/>
            <w:left w:val="none" w:sz="0" w:space="0" w:color="auto"/>
            <w:bottom w:val="none" w:sz="0" w:space="0" w:color="auto"/>
            <w:right w:val="none" w:sz="0" w:space="0" w:color="auto"/>
          </w:divBdr>
          <w:divsChild>
            <w:div w:id="1901019889">
              <w:marLeft w:val="0"/>
              <w:marRight w:val="0"/>
              <w:marTop w:val="0"/>
              <w:marBottom w:val="0"/>
              <w:divBdr>
                <w:top w:val="none" w:sz="0" w:space="0" w:color="auto"/>
                <w:left w:val="none" w:sz="0" w:space="0" w:color="auto"/>
                <w:bottom w:val="none" w:sz="0" w:space="0" w:color="auto"/>
                <w:right w:val="none" w:sz="0" w:space="0" w:color="auto"/>
              </w:divBdr>
            </w:div>
            <w:div w:id="1130627788">
              <w:marLeft w:val="0"/>
              <w:marRight w:val="0"/>
              <w:marTop w:val="0"/>
              <w:marBottom w:val="0"/>
              <w:divBdr>
                <w:top w:val="none" w:sz="0" w:space="0" w:color="auto"/>
                <w:left w:val="none" w:sz="0" w:space="0" w:color="auto"/>
                <w:bottom w:val="none" w:sz="0" w:space="0" w:color="auto"/>
                <w:right w:val="none" w:sz="0" w:space="0" w:color="auto"/>
              </w:divBdr>
            </w:div>
          </w:divsChild>
        </w:div>
        <w:div w:id="465464755">
          <w:marLeft w:val="0"/>
          <w:marRight w:val="0"/>
          <w:marTop w:val="0"/>
          <w:marBottom w:val="0"/>
          <w:divBdr>
            <w:top w:val="none" w:sz="0" w:space="0" w:color="auto"/>
            <w:left w:val="none" w:sz="0" w:space="0" w:color="auto"/>
            <w:bottom w:val="none" w:sz="0" w:space="0" w:color="auto"/>
            <w:right w:val="none" w:sz="0" w:space="0" w:color="auto"/>
          </w:divBdr>
          <w:divsChild>
            <w:div w:id="2004772992">
              <w:marLeft w:val="0"/>
              <w:marRight w:val="0"/>
              <w:marTop w:val="0"/>
              <w:marBottom w:val="0"/>
              <w:divBdr>
                <w:top w:val="none" w:sz="0" w:space="0" w:color="auto"/>
                <w:left w:val="none" w:sz="0" w:space="0" w:color="auto"/>
                <w:bottom w:val="none" w:sz="0" w:space="0" w:color="auto"/>
                <w:right w:val="none" w:sz="0" w:space="0" w:color="auto"/>
              </w:divBdr>
            </w:div>
          </w:divsChild>
        </w:div>
        <w:div w:id="1281767444">
          <w:marLeft w:val="0"/>
          <w:marRight w:val="0"/>
          <w:marTop w:val="0"/>
          <w:marBottom w:val="0"/>
          <w:divBdr>
            <w:top w:val="none" w:sz="0" w:space="0" w:color="auto"/>
            <w:left w:val="none" w:sz="0" w:space="0" w:color="auto"/>
            <w:bottom w:val="none" w:sz="0" w:space="0" w:color="auto"/>
            <w:right w:val="none" w:sz="0" w:space="0" w:color="auto"/>
          </w:divBdr>
          <w:divsChild>
            <w:div w:id="288048692">
              <w:marLeft w:val="0"/>
              <w:marRight w:val="0"/>
              <w:marTop w:val="0"/>
              <w:marBottom w:val="0"/>
              <w:divBdr>
                <w:top w:val="none" w:sz="0" w:space="0" w:color="auto"/>
                <w:left w:val="none" w:sz="0" w:space="0" w:color="auto"/>
                <w:bottom w:val="none" w:sz="0" w:space="0" w:color="auto"/>
                <w:right w:val="none" w:sz="0" w:space="0" w:color="auto"/>
              </w:divBdr>
            </w:div>
          </w:divsChild>
        </w:div>
        <w:div w:id="23335984">
          <w:marLeft w:val="0"/>
          <w:marRight w:val="0"/>
          <w:marTop w:val="0"/>
          <w:marBottom w:val="0"/>
          <w:divBdr>
            <w:top w:val="none" w:sz="0" w:space="0" w:color="auto"/>
            <w:left w:val="none" w:sz="0" w:space="0" w:color="auto"/>
            <w:bottom w:val="none" w:sz="0" w:space="0" w:color="auto"/>
            <w:right w:val="none" w:sz="0" w:space="0" w:color="auto"/>
          </w:divBdr>
          <w:divsChild>
            <w:div w:id="1992833441">
              <w:marLeft w:val="0"/>
              <w:marRight w:val="0"/>
              <w:marTop w:val="0"/>
              <w:marBottom w:val="0"/>
              <w:divBdr>
                <w:top w:val="none" w:sz="0" w:space="0" w:color="auto"/>
                <w:left w:val="none" w:sz="0" w:space="0" w:color="auto"/>
                <w:bottom w:val="none" w:sz="0" w:space="0" w:color="auto"/>
                <w:right w:val="none" w:sz="0" w:space="0" w:color="auto"/>
              </w:divBdr>
            </w:div>
          </w:divsChild>
        </w:div>
        <w:div w:id="1092779342">
          <w:marLeft w:val="0"/>
          <w:marRight w:val="0"/>
          <w:marTop w:val="0"/>
          <w:marBottom w:val="0"/>
          <w:divBdr>
            <w:top w:val="none" w:sz="0" w:space="0" w:color="auto"/>
            <w:left w:val="none" w:sz="0" w:space="0" w:color="auto"/>
            <w:bottom w:val="none" w:sz="0" w:space="0" w:color="auto"/>
            <w:right w:val="none" w:sz="0" w:space="0" w:color="auto"/>
          </w:divBdr>
          <w:divsChild>
            <w:div w:id="108011897">
              <w:marLeft w:val="0"/>
              <w:marRight w:val="0"/>
              <w:marTop w:val="0"/>
              <w:marBottom w:val="0"/>
              <w:divBdr>
                <w:top w:val="none" w:sz="0" w:space="0" w:color="auto"/>
                <w:left w:val="none" w:sz="0" w:space="0" w:color="auto"/>
                <w:bottom w:val="none" w:sz="0" w:space="0" w:color="auto"/>
                <w:right w:val="none" w:sz="0" w:space="0" w:color="auto"/>
              </w:divBdr>
            </w:div>
          </w:divsChild>
        </w:div>
        <w:div w:id="1130199033">
          <w:marLeft w:val="0"/>
          <w:marRight w:val="0"/>
          <w:marTop w:val="0"/>
          <w:marBottom w:val="0"/>
          <w:divBdr>
            <w:top w:val="none" w:sz="0" w:space="0" w:color="auto"/>
            <w:left w:val="none" w:sz="0" w:space="0" w:color="auto"/>
            <w:bottom w:val="none" w:sz="0" w:space="0" w:color="auto"/>
            <w:right w:val="none" w:sz="0" w:space="0" w:color="auto"/>
          </w:divBdr>
          <w:divsChild>
            <w:div w:id="1161849014">
              <w:marLeft w:val="0"/>
              <w:marRight w:val="0"/>
              <w:marTop w:val="0"/>
              <w:marBottom w:val="0"/>
              <w:divBdr>
                <w:top w:val="none" w:sz="0" w:space="0" w:color="auto"/>
                <w:left w:val="none" w:sz="0" w:space="0" w:color="auto"/>
                <w:bottom w:val="none" w:sz="0" w:space="0" w:color="auto"/>
                <w:right w:val="none" w:sz="0" w:space="0" w:color="auto"/>
              </w:divBdr>
            </w:div>
          </w:divsChild>
        </w:div>
        <w:div w:id="1903634500">
          <w:marLeft w:val="0"/>
          <w:marRight w:val="0"/>
          <w:marTop w:val="0"/>
          <w:marBottom w:val="0"/>
          <w:divBdr>
            <w:top w:val="none" w:sz="0" w:space="0" w:color="auto"/>
            <w:left w:val="none" w:sz="0" w:space="0" w:color="auto"/>
            <w:bottom w:val="none" w:sz="0" w:space="0" w:color="auto"/>
            <w:right w:val="none" w:sz="0" w:space="0" w:color="auto"/>
          </w:divBdr>
          <w:divsChild>
            <w:div w:id="1107654594">
              <w:marLeft w:val="0"/>
              <w:marRight w:val="0"/>
              <w:marTop w:val="0"/>
              <w:marBottom w:val="0"/>
              <w:divBdr>
                <w:top w:val="none" w:sz="0" w:space="0" w:color="auto"/>
                <w:left w:val="none" w:sz="0" w:space="0" w:color="auto"/>
                <w:bottom w:val="none" w:sz="0" w:space="0" w:color="auto"/>
                <w:right w:val="none" w:sz="0" w:space="0" w:color="auto"/>
              </w:divBdr>
            </w:div>
          </w:divsChild>
        </w:div>
        <w:div w:id="1045376363">
          <w:marLeft w:val="0"/>
          <w:marRight w:val="0"/>
          <w:marTop w:val="0"/>
          <w:marBottom w:val="0"/>
          <w:divBdr>
            <w:top w:val="none" w:sz="0" w:space="0" w:color="auto"/>
            <w:left w:val="none" w:sz="0" w:space="0" w:color="auto"/>
            <w:bottom w:val="none" w:sz="0" w:space="0" w:color="auto"/>
            <w:right w:val="none" w:sz="0" w:space="0" w:color="auto"/>
          </w:divBdr>
          <w:divsChild>
            <w:div w:id="1229612588">
              <w:marLeft w:val="0"/>
              <w:marRight w:val="0"/>
              <w:marTop w:val="0"/>
              <w:marBottom w:val="0"/>
              <w:divBdr>
                <w:top w:val="none" w:sz="0" w:space="0" w:color="auto"/>
                <w:left w:val="none" w:sz="0" w:space="0" w:color="auto"/>
                <w:bottom w:val="none" w:sz="0" w:space="0" w:color="auto"/>
                <w:right w:val="none" w:sz="0" w:space="0" w:color="auto"/>
              </w:divBdr>
            </w:div>
          </w:divsChild>
        </w:div>
        <w:div w:id="1017543467">
          <w:marLeft w:val="0"/>
          <w:marRight w:val="0"/>
          <w:marTop w:val="0"/>
          <w:marBottom w:val="0"/>
          <w:divBdr>
            <w:top w:val="none" w:sz="0" w:space="0" w:color="auto"/>
            <w:left w:val="none" w:sz="0" w:space="0" w:color="auto"/>
            <w:bottom w:val="none" w:sz="0" w:space="0" w:color="auto"/>
            <w:right w:val="none" w:sz="0" w:space="0" w:color="auto"/>
          </w:divBdr>
          <w:divsChild>
            <w:div w:id="72555073">
              <w:marLeft w:val="0"/>
              <w:marRight w:val="0"/>
              <w:marTop w:val="0"/>
              <w:marBottom w:val="0"/>
              <w:divBdr>
                <w:top w:val="none" w:sz="0" w:space="0" w:color="auto"/>
                <w:left w:val="none" w:sz="0" w:space="0" w:color="auto"/>
                <w:bottom w:val="none" w:sz="0" w:space="0" w:color="auto"/>
                <w:right w:val="none" w:sz="0" w:space="0" w:color="auto"/>
              </w:divBdr>
            </w:div>
          </w:divsChild>
        </w:div>
        <w:div w:id="763575096">
          <w:marLeft w:val="0"/>
          <w:marRight w:val="0"/>
          <w:marTop w:val="0"/>
          <w:marBottom w:val="0"/>
          <w:divBdr>
            <w:top w:val="none" w:sz="0" w:space="0" w:color="auto"/>
            <w:left w:val="none" w:sz="0" w:space="0" w:color="auto"/>
            <w:bottom w:val="none" w:sz="0" w:space="0" w:color="auto"/>
            <w:right w:val="none" w:sz="0" w:space="0" w:color="auto"/>
          </w:divBdr>
          <w:divsChild>
            <w:div w:id="1582174500">
              <w:marLeft w:val="0"/>
              <w:marRight w:val="0"/>
              <w:marTop w:val="0"/>
              <w:marBottom w:val="0"/>
              <w:divBdr>
                <w:top w:val="none" w:sz="0" w:space="0" w:color="auto"/>
                <w:left w:val="none" w:sz="0" w:space="0" w:color="auto"/>
                <w:bottom w:val="none" w:sz="0" w:space="0" w:color="auto"/>
                <w:right w:val="none" w:sz="0" w:space="0" w:color="auto"/>
              </w:divBdr>
            </w:div>
          </w:divsChild>
        </w:div>
        <w:div w:id="369917354">
          <w:marLeft w:val="0"/>
          <w:marRight w:val="0"/>
          <w:marTop w:val="0"/>
          <w:marBottom w:val="0"/>
          <w:divBdr>
            <w:top w:val="none" w:sz="0" w:space="0" w:color="auto"/>
            <w:left w:val="none" w:sz="0" w:space="0" w:color="auto"/>
            <w:bottom w:val="none" w:sz="0" w:space="0" w:color="auto"/>
            <w:right w:val="none" w:sz="0" w:space="0" w:color="auto"/>
          </w:divBdr>
          <w:divsChild>
            <w:div w:id="2109232181">
              <w:marLeft w:val="0"/>
              <w:marRight w:val="0"/>
              <w:marTop w:val="0"/>
              <w:marBottom w:val="0"/>
              <w:divBdr>
                <w:top w:val="none" w:sz="0" w:space="0" w:color="auto"/>
                <w:left w:val="none" w:sz="0" w:space="0" w:color="auto"/>
                <w:bottom w:val="none" w:sz="0" w:space="0" w:color="auto"/>
                <w:right w:val="none" w:sz="0" w:space="0" w:color="auto"/>
              </w:divBdr>
            </w:div>
          </w:divsChild>
        </w:div>
        <w:div w:id="1890140696">
          <w:marLeft w:val="0"/>
          <w:marRight w:val="0"/>
          <w:marTop w:val="0"/>
          <w:marBottom w:val="0"/>
          <w:divBdr>
            <w:top w:val="none" w:sz="0" w:space="0" w:color="auto"/>
            <w:left w:val="none" w:sz="0" w:space="0" w:color="auto"/>
            <w:bottom w:val="none" w:sz="0" w:space="0" w:color="auto"/>
            <w:right w:val="none" w:sz="0" w:space="0" w:color="auto"/>
          </w:divBdr>
          <w:divsChild>
            <w:div w:id="161749507">
              <w:marLeft w:val="0"/>
              <w:marRight w:val="0"/>
              <w:marTop w:val="0"/>
              <w:marBottom w:val="0"/>
              <w:divBdr>
                <w:top w:val="none" w:sz="0" w:space="0" w:color="auto"/>
                <w:left w:val="none" w:sz="0" w:space="0" w:color="auto"/>
                <w:bottom w:val="none" w:sz="0" w:space="0" w:color="auto"/>
                <w:right w:val="none" w:sz="0" w:space="0" w:color="auto"/>
              </w:divBdr>
            </w:div>
          </w:divsChild>
        </w:div>
        <w:div w:id="1804693213">
          <w:marLeft w:val="0"/>
          <w:marRight w:val="0"/>
          <w:marTop w:val="0"/>
          <w:marBottom w:val="0"/>
          <w:divBdr>
            <w:top w:val="none" w:sz="0" w:space="0" w:color="auto"/>
            <w:left w:val="none" w:sz="0" w:space="0" w:color="auto"/>
            <w:bottom w:val="none" w:sz="0" w:space="0" w:color="auto"/>
            <w:right w:val="none" w:sz="0" w:space="0" w:color="auto"/>
          </w:divBdr>
          <w:divsChild>
            <w:div w:id="770054308">
              <w:marLeft w:val="0"/>
              <w:marRight w:val="0"/>
              <w:marTop w:val="0"/>
              <w:marBottom w:val="0"/>
              <w:divBdr>
                <w:top w:val="none" w:sz="0" w:space="0" w:color="auto"/>
                <w:left w:val="none" w:sz="0" w:space="0" w:color="auto"/>
                <w:bottom w:val="none" w:sz="0" w:space="0" w:color="auto"/>
                <w:right w:val="none" w:sz="0" w:space="0" w:color="auto"/>
              </w:divBdr>
            </w:div>
          </w:divsChild>
        </w:div>
        <w:div w:id="1394936751">
          <w:marLeft w:val="0"/>
          <w:marRight w:val="0"/>
          <w:marTop w:val="0"/>
          <w:marBottom w:val="0"/>
          <w:divBdr>
            <w:top w:val="none" w:sz="0" w:space="0" w:color="auto"/>
            <w:left w:val="none" w:sz="0" w:space="0" w:color="auto"/>
            <w:bottom w:val="none" w:sz="0" w:space="0" w:color="auto"/>
            <w:right w:val="none" w:sz="0" w:space="0" w:color="auto"/>
          </w:divBdr>
          <w:divsChild>
            <w:div w:id="1173229414">
              <w:marLeft w:val="0"/>
              <w:marRight w:val="0"/>
              <w:marTop w:val="0"/>
              <w:marBottom w:val="0"/>
              <w:divBdr>
                <w:top w:val="none" w:sz="0" w:space="0" w:color="auto"/>
                <w:left w:val="none" w:sz="0" w:space="0" w:color="auto"/>
                <w:bottom w:val="none" w:sz="0" w:space="0" w:color="auto"/>
                <w:right w:val="none" w:sz="0" w:space="0" w:color="auto"/>
              </w:divBdr>
            </w:div>
          </w:divsChild>
        </w:div>
        <w:div w:id="997535577">
          <w:marLeft w:val="0"/>
          <w:marRight w:val="0"/>
          <w:marTop w:val="0"/>
          <w:marBottom w:val="0"/>
          <w:divBdr>
            <w:top w:val="none" w:sz="0" w:space="0" w:color="auto"/>
            <w:left w:val="none" w:sz="0" w:space="0" w:color="auto"/>
            <w:bottom w:val="none" w:sz="0" w:space="0" w:color="auto"/>
            <w:right w:val="none" w:sz="0" w:space="0" w:color="auto"/>
          </w:divBdr>
          <w:divsChild>
            <w:div w:id="823202992">
              <w:marLeft w:val="0"/>
              <w:marRight w:val="0"/>
              <w:marTop w:val="0"/>
              <w:marBottom w:val="0"/>
              <w:divBdr>
                <w:top w:val="none" w:sz="0" w:space="0" w:color="auto"/>
                <w:left w:val="none" w:sz="0" w:space="0" w:color="auto"/>
                <w:bottom w:val="none" w:sz="0" w:space="0" w:color="auto"/>
                <w:right w:val="none" w:sz="0" w:space="0" w:color="auto"/>
              </w:divBdr>
            </w:div>
          </w:divsChild>
        </w:div>
        <w:div w:id="1120026225">
          <w:marLeft w:val="0"/>
          <w:marRight w:val="0"/>
          <w:marTop w:val="0"/>
          <w:marBottom w:val="0"/>
          <w:divBdr>
            <w:top w:val="none" w:sz="0" w:space="0" w:color="auto"/>
            <w:left w:val="none" w:sz="0" w:space="0" w:color="auto"/>
            <w:bottom w:val="none" w:sz="0" w:space="0" w:color="auto"/>
            <w:right w:val="none" w:sz="0" w:space="0" w:color="auto"/>
          </w:divBdr>
          <w:divsChild>
            <w:div w:id="229389014">
              <w:marLeft w:val="0"/>
              <w:marRight w:val="0"/>
              <w:marTop w:val="0"/>
              <w:marBottom w:val="0"/>
              <w:divBdr>
                <w:top w:val="none" w:sz="0" w:space="0" w:color="auto"/>
                <w:left w:val="none" w:sz="0" w:space="0" w:color="auto"/>
                <w:bottom w:val="none" w:sz="0" w:space="0" w:color="auto"/>
                <w:right w:val="none" w:sz="0" w:space="0" w:color="auto"/>
              </w:divBdr>
            </w:div>
          </w:divsChild>
        </w:div>
        <w:div w:id="880433515">
          <w:marLeft w:val="0"/>
          <w:marRight w:val="0"/>
          <w:marTop w:val="0"/>
          <w:marBottom w:val="0"/>
          <w:divBdr>
            <w:top w:val="none" w:sz="0" w:space="0" w:color="auto"/>
            <w:left w:val="none" w:sz="0" w:space="0" w:color="auto"/>
            <w:bottom w:val="none" w:sz="0" w:space="0" w:color="auto"/>
            <w:right w:val="none" w:sz="0" w:space="0" w:color="auto"/>
          </w:divBdr>
          <w:divsChild>
            <w:div w:id="486940922">
              <w:marLeft w:val="0"/>
              <w:marRight w:val="0"/>
              <w:marTop w:val="0"/>
              <w:marBottom w:val="0"/>
              <w:divBdr>
                <w:top w:val="none" w:sz="0" w:space="0" w:color="auto"/>
                <w:left w:val="none" w:sz="0" w:space="0" w:color="auto"/>
                <w:bottom w:val="none" w:sz="0" w:space="0" w:color="auto"/>
                <w:right w:val="none" w:sz="0" w:space="0" w:color="auto"/>
              </w:divBdr>
            </w:div>
            <w:div w:id="754319961">
              <w:marLeft w:val="0"/>
              <w:marRight w:val="0"/>
              <w:marTop w:val="0"/>
              <w:marBottom w:val="0"/>
              <w:divBdr>
                <w:top w:val="none" w:sz="0" w:space="0" w:color="auto"/>
                <w:left w:val="none" w:sz="0" w:space="0" w:color="auto"/>
                <w:bottom w:val="none" w:sz="0" w:space="0" w:color="auto"/>
                <w:right w:val="none" w:sz="0" w:space="0" w:color="auto"/>
              </w:divBdr>
            </w:div>
            <w:div w:id="204802440">
              <w:marLeft w:val="0"/>
              <w:marRight w:val="0"/>
              <w:marTop w:val="0"/>
              <w:marBottom w:val="0"/>
              <w:divBdr>
                <w:top w:val="none" w:sz="0" w:space="0" w:color="auto"/>
                <w:left w:val="none" w:sz="0" w:space="0" w:color="auto"/>
                <w:bottom w:val="none" w:sz="0" w:space="0" w:color="auto"/>
                <w:right w:val="none" w:sz="0" w:space="0" w:color="auto"/>
              </w:divBdr>
            </w:div>
          </w:divsChild>
        </w:div>
        <w:div w:id="61953617">
          <w:marLeft w:val="0"/>
          <w:marRight w:val="0"/>
          <w:marTop w:val="0"/>
          <w:marBottom w:val="0"/>
          <w:divBdr>
            <w:top w:val="none" w:sz="0" w:space="0" w:color="auto"/>
            <w:left w:val="none" w:sz="0" w:space="0" w:color="auto"/>
            <w:bottom w:val="none" w:sz="0" w:space="0" w:color="auto"/>
            <w:right w:val="none" w:sz="0" w:space="0" w:color="auto"/>
          </w:divBdr>
          <w:divsChild>
            <w:div w:id="314989738">
              <w:marLeft w:val="0"/>
              <w:marRight w:val="0"/>
              <w:marTop w:val="0"/>
              <w:marBottom w:val="0"/>
              <w:divBdr>
                <w:top w:val="none" w:sz="0" w:space="0" w:color="auto"/>
                <w:left w:val="none" w:sz="0" w:space="0" w:color="auto"/>
                <w:bottom w:val="none" w:sz="0" w:space="0" w:color="auto"/>
                <w:right w:val="none" w:sz="0" w:space="0" w:color="auto"/>
              </w:divBdr>
            </w:div>
          </w:divsChild>
        </w:div>
        <w:div w:id="1559590980">
          <w:marLeft w:val="0"/>
          <w:marRight w:val="0"/>
          <w:marTop w:val="0"/>
          <w:marBottom w:val="0"/>
          <w:divBdr>
            <w:top w:val="none" w:sz="0" w:space="0" w:color="auto"/>
            <w:left w:val="none" w:sz="0" w:space="0" w:color="auto"/>
            <w:bottom w:val="none" w:sz="0" w:space="0" w:color="auto"/>
            <w:right w:val="none" w:sz="0" w:space="0" w:color="auto"/>
          </w:divBdr>
          <w:divsChild>
            <w:div w:id="1995137146">
              <w:marLeft w:val="0"/>
              <w:marRight w:val="0"/>
              <w:marTop w:val="0"/>
              <w:marBottom w:val="0"/>
              <w:divBdr>
                <w:top w:val="none" w:sz="0" w:space="0" w:color="auto"/>
                <w:left w:val="none" w:sz="0" w:space="0" w:color="auto"/>
                <w:bottom w:val="none" w:sz="0" w:space="0" w:color="auto"/>
                <w:right w:val="none" w:sz="0" w:space="0" w:color="auto"/>
              </w:divBdr>
            </w:div>
          </w:divsChild>
        </w:div>
        <w:div w:id="1750079696">
          <w:marLeft w:val="0"/>
          <w:marRight w:val="0"/>
          <w:marTop w:val="0"/>
          <w:marBottom w:val="0"/>
          <w:divBdr>
            <w:top w:val="none" w:sz="0" w:space="0" w:color="auto"/>
            <w:left w:val="none" w:sz="0" w:space="0" w:color="auto"/>
            <w:bottom w:val="none" w:sz="0" w:space="0" w:color="auto"/>
            <w:right w:val="none" w:sz="0" w:space="0" w:color="auto"/>
          </w:divBdr>
          <w:divsChild>
            <w:div w:id="1978950115">
              <w:marLeft w:val="0"/>
              <w:marRight w:val="0"/>
              <w:marTop w:val="0"/>
              <w:marBottom w:val="0"/>
              <w:divBdr>
                <w:top w:val="none" w:sz="0" w:space="0" w:color="auto"/>
                <w:left w:val="none" w:sz="0" w:space="0" w:color="auto"/>
                <w:bottom w:val="none" w:sz="0" w:space="0" w:color="auto"/>
                <w:right w:val="none" w:sz="0" w:space="0" w:color="auto"/>
              </w:divBdr>
            </w:div>
          </w:divsChild>
        </w:div>
        <w:div w:id="68695041">
          <w:marLeft w:val="0"/>
          <w:marRight w:val="0"/>
          <w:marTop w:val="0"/>
          <w:marBottom w:val="0"/>
          <w:divBdr>
            <w:top w:val="none" w:sz="0" w:space="0" w:color="auto"/>
            <w:left w:val="none" w:sz="0" w:space="0" w:color="auto"/>
            <w:bottom w:val="none" w:sz="0" w:space="0" w:color="auto"/>
            <w:right w:val="none" w:sz="0" w:space="0" w:color="auto"/>
          </w:divBdr>
          <w:divsChild>
            <w:div w:id="12809040">
              <w:marLeft w:val="0"/>
              <w:marRight w:val="0"/>
              <w:marTop w:val="0"/>
              <w:marBottom w:val="0"/>
              <w:divBdr>
                <w:top w:val="none" w:sz="0" w:space="0" w:color="auto"/>
                <w:left w:val="none" w:sz="0" w:space="0" w:color="auto"/>
                <w:bottom w:val="none" w:sz="0" w:space="0" w:color="auto"/>
                <w:right w:val="none" w:sz="0" w:space="0" w:color="auto"/>
              </w:divBdr>
            </w:div>
            <w:div w:id="1693338659">
              <w:marLeft w:val="0"/>
              <w:marRight w:val="0"/>
              <w:marTop w:val="0"/>
              <w:marBottom w:val="0"/>
              <w:divBdr>
                <w:top w:val="none" w:sz="0" w:space="0" w:color="auto"/>
                <w:left w:val="none" w:sz="0" w:space="0" w:color="auto"/>
                <w:bottom w:val="none" w:sz="0" w:space="0" w:color="auto"/>
                <w:right w:val="none" w:sz="0" w:space="0" w:color="auto"/>
              </w:divBdr>
            </w:div>
          </w:divsChild>
        </w:div>
        <w:div w:id="1861502535">
          <w:marLeft w:val="0"/>
          <w:marRight w:val="0"/>
          <w:marTop w:val="0"/>
          <w:marBottom w:val="0"/>
          <w:divBdr>
            <w:top w:val="none" w:sz="0" w:space="0" w:color="auto"/>
            <w:left w:val="none" w:sz="0" w:space="0" w:color="auto"/>
            <w:bottom w:val="none" w:sz="0" w:space="0" w:color="auto"/>
            <w:right w:val="none" w:sz="0" w:space="0" w:color="auto"/>
          </w:divBdr>
          <w:divsChild>
            <w:div w:id="619070979">
              <w:marLeft w:val="0"/>
              <w:marRight w:val="0"/>
              <w:marTop w:val="0"/>
              <w:marBottom w:val="0"/>
              <w:divBdr>
                <w:top w:val="none" w:sz="0" w:space="0" w:color="auto"/>
                <w:left w:val="none" w:sz="0" w:space="0" w:color="auto"/>
                <w:bottom w:val="none" w:sz="0" w:space="0" w:color="auto"/>
                <w:right w:val="none" w:sz="0" w:space="0" w:color="auto"/>
              </w:divBdr>
            </w:div>
          </w:divsChild>
        </w:div>
        <w:div w:id="1545218007">
          <w:marLeft w:val="0"/>
          <w:marRight w:val="0"/>
          <w:marTop w:val="0"/>
          <w:marBottom w:val="0"/>
          <w:divBdr>
            <w:top w:val="none" w:sz="0" w:space="0" w:color="auto"/>
            <w:left w:val="none" w:sz="0" w:space="0" w:color="auto"/>
            <w:bottom w:val="none" w:sz="0" w:space="0" w:color="auto"/>
            <w:right w:val="none" w:sz="0" w:space="0" w:color="auto"/>
          </w:divBdr>
          <w:divsChild>
            <w:div w:id="946695151">
              <w:marLeft w:val="0"/>
              <w:marRight w:val="0"/>
              <w:marTop w:val="0"/>
              <w:marBottom w:val="0"/>
              <w:divBdr>
                <w:top w:val="none" w:sz="0" w:space="0" w:color="auto"/>
                <w:left w:val="none" w:sz="0" w:space="0" w:color="auto"/>
                <w:bottom w:val="none" w:sz="0" w:space="0" w:color="auto"/>
                <w:right w:val="none" w:sz="0" w:space="0" w:color="auto"/>
              </w:divBdr>
            </w:div>
          </w:divsChild>
        </w:div>
        <w:div w:id="1872379332">
          <w:marLeft w:val="0"/>
          <w:marRight w:val="0"/>
          <w:marTop w:val="0"/>
          <w:marBottom w:val="0"/>
          <w:divBdr>
            <w:top w:val="none" w:sz="0" w:space="0" w:color="auto"/>
            <w:left w:val="none" w:sz="0" w:space="0" w:color="auto"/>
            <w:bottom w:val="none" w:sz="0" w:space="0" w:color="auto"/>
            <w:right w:val="none" w:sz="0" w:space="0" w:color="auto"/>
          </w:divBdr>
          <w:divsChild>
            <w:div w:id="3749628">
              <w:marLeft w:val="0"/>
              <w:marRight w:val="0"/>
              <w:marTop w:val="0"/>
              <w:marBottom w:val="0"/>
              <w:divBdr>
                <w:top w:val="none" w:sz="0" w:space="0" w:color="auto"/>
                <w:left w:val="none" w:sz="0" w:space="0" w:color="auto"/>
                <w:bottom w:val="none" w:sz="0" w:space="0" w:color="auto"/>
                <w:right w:val="none" w:sz="0" w:space="0" w:color="auto"/>
              </w:divBdr>
            </w:div>
          </w:divsChild>
        </w:div>
        <w:div w:id="1552882739">
          <w:marLeft w:val="0"/>
          <w:marRight w:val="0"/>
          <w:marTop w:val="0"/>
          <w:marBottom w:val="0"/>
          <w:divBdr>
            <w:top w:val="none" w:sz="0" w:space="0" w:color="auto"/>
            <w:left w:val="none" w:sz="0" w:space="0" w:color="auto"/>
            <w:bottom w:val="none" w:sz="0" w:space="0" w:color="auto"/>
            <w:right w:val="none" w:sz="0" w:space="0" w:color="auto"/>
          </w:divBdr>
          <w:divsChild>
            <w:div w:id="585922104">
              <w:marLeft w:val="0"/>
              <w:marRight w:val="0"/>
              <w:marTop w:val="0"/>
              <w:marBottom w:val="0"/>
              <w:divBdr>
                <w:top w:val="none" w:sz="0" w:space="0" w:color="auto"/>
                <w:left w:val="none" w:sz="0" w:space="0" w:color="auto"/>
                <w:bottom w:val="none" w:sz="0" w:space="0" w:color="auto"/>
                <w:right w:val="none" w:sz="0" w:space="0" w:color="auto"/>
              </w:divBdr>
            </w:div>
          </w:divsChild>
        </w:div>
        <w:div w:id="157118077">
          <w:marLeft w:val="0"/>
          <w:marRight w:val="0"/>
          <w:marTop w:val="0"/>
          <w:marBottom w:val="0"/>
          <w:divBdr>
            <w:top w:val="none" w:sz="0" w:space="0" w:color="auto"/>
            <w:left w:val="none" w:sz="0" w:space="0" w:color="auto"/>
            <w:bottom w:val="none" w:sz="0" w:space="0" w:color="auto"/>
            <w:right w:val="none" w:sz="0" w:space="0" w:color="auto"/>
          </w:divBdr>
          <w:divsChild>
            <w:div w:id="1941599917">
              <w:marLeft w:val="0"/>
              <w:marRight w:val="0"/>
              <w:marTop w:val="0"/>
              <w:marBottom w:val="0"/>
              <w:divBdr>
                <w:top w:val="none" w:sz="0" w:space="0" w:color="auto"/>
                <w:left w:val="none" w:sz="0" w:space="0" w:color="auto"/>
                <w:bottom w:val="none" w:sz="0" w:space="0" w:color="auto"/>
                <w:right w:val="none" w:sz="0" w:space="0" w:color="auto"/>
              </w:divBdr>
            </w:div>
          </w:divsChild>
        </w:div>
        <w:div w:id="503978246">
          <w:marLeft w:val="0"/>
          <w:marRight w:val="0"/>
          <w:marTop w:val="0"/>
          <w:marBottom w:val="0"/>
          <w:divBdr>
            <w:top w:val="none" w:sz="0" w:space="0" w:color="auto"/>
            <w:left w:val="none" w:sz="0" w:space="0" w:color="auto"/>
            <w:bottom w:val="none" w:sz="0" w:space="0" w:color="auto"/>
            <w:right w:val="none" w:sz="0" w:space="0" w:color="auto"/>
          </w:divBdr>
          <w:divsChild>
            <w:div w:id="1715612766">
              <w:marLeft w:val="0"/>
              <w:marRight w:val="0"/>
              <w:marTop w:val="0"/>
              <w:marBottom w:val="0"/>
              <w:divBdr>
                <w:top w:val="none" w:sz="0" w:space="0" w:color="auto"/>
                <w:left w:val="none" w:sz="0" w:space="0" w:color="auto"/>
                <w:bottom w:val="none" w:sz="0" w:space="0" w:color="auto"/>
                <w:right w:val="none" w:sz="0" w:space="0" w:color="auto"/>
              </w:divBdr>
            </w:div>
          </w:divsChild>
        </w:div>
        <w:div w:id="405490910">
          <w:marLeft w:val="0"/>
          <w:marRight w:val="0"/>
          <w:marTop w:val="0"/>
          <w:marBottom w:val="0"/>
          <w:divBdr>
            <w:top w:val="none" w:sz="0" w:space="0" w:color="auto"/>
            <w:left w:val="none" w:sz="0" w:space="0" w:color="auto"/>
            <w:bottom w:val="none" w:sz="0" w:space="0" w:color="auto"/>
            <w:right w:val="none" w:sz="0" w:space="0" w:color="auto"/>
          </w:divBdr>
          <w:divsChild>
            <w:div w:id="199628645">
              <w:marLeft w:val="0"/>
              <w:marRight w:val="0"/>
              <w:marTop w:val="0"/>
              <w:marBottom w:val="0"/>
              <w:divBdr>
                <w:top w:val="none" w:sz="0" w:space="0" w:color="auto"/>
                <w:left w:val="none" w:sz="0" w:space="0" w:color="auto"/>
                <w:bottom w:val="none" w:sz="0" w:space="0" w:color="auto"/>
                <w:right w:val="none" w:sz="0" w:space="0" w:color="auto"/>
              </w:divBdr>
            </w:div>
          </w:divsChild>
        </w:div>
        <w:div w:id="977997614">
          <w:marLeft w:val="0"/>
          <w:marRight w:val="0"/>
          <w:marTop w:val="0"/>
          <w:marBottom w:val="0"/>
          <w:divBdr>
            <w:top w:val="none" w:sz="0" w:space="0" w:color="auto"/>
            <w:left w:val="none" w:sz="0" w:space="0" w:color="auto"/>
            <w:bottom w:val="none" w:sz="0" w:space="0" w:color="auto"/>
            <w:right w:val="none" w:sz="0" w:space="0" w:color="auto"/>
          </w:divBdr>
          <w:divsChild>
            <w:div w:id="2133476732">
              <w:marLeft w:val="0"/>
              <w:marRight w:val="0"/>
              <w:marTop w:val="0"/>
              <w:marBottom w:val="0"/>
              <w:divBdr>
                <w:top w:val="none" w:sz="0" w:space="0" w:color="auto"/>
                <w:left w:val="none" w:sz="0" w:space="0" w:color="auto"/>
                <w:bottom w:val="none" w:sz="0" w:space="0" w:color="auto"/>
                <w:right w:val="none" w:sz="0" w:space="0" w:color="auto"/>
              </w:divBdr>
            </w:div>
          </w:divsChild>
        </w:div>
        <w:div w:id="1957059636">
          <w:marLeft w:val="0"/>
          <w:marRight w:val="0"/>
          <w:marTop w:val="0"/>
          <w:marBottom w:val="0"/>
          <w:divBdr>
            <w:top w:val="none" w:sz="0" w:space="0" w:color="auto"/>
            <w:left w:val="none" w:sz="0" w:space="0" w:color="auto"/>
            <w:bottom w:val="none" w:sz="0" w:space="0" w:color="auto"/>
            <w:right w:val="none" w:sz="0" w:space="0" w:color="auto"/>
          </w:divBdr>
          <w:divsChild>
            <w:div w:id="1370184977">
              <w:marLeft w:val="0"/>
              <w:marRight w:val="0"/>
              <w:marTop w:val="0"/>
              <w:marBottom w:val="0"/>
              <w:divBdr>
                <w:top w:val="none" w:sz="0" w:space="0" w:color="auto"/>
                <w:left w:val="none" w:sz="0" w:space="0" w:color="auto"/>
                <w:bottom w:val="none" w:sz="0" w:space="0" w:color="auto"/>
                <w:right w:val="none" w:sz="0" w:space="0" w:color="auto"/>
              </w:divBdr>
            </w:div>
          </w:divsChild>
        </w:div>
        <w:div w:id="1619991237">
          <w:marLeft w:val="0"/>
          <w:marRight w:val="0"/>
          <w:marTop w:val="0"/>
          <w:marBottom w:val="0"/>
          <w:divBdr>
            <w:top w:val="none" w:sz="0" w:space="0" w:color="auto"/>
            <w:left w:val="none" w:sz="0" w:space="0" w:color="auto"/>
            <w:bottom w:val="none" w:sz="0" w:space="0" w:color="auto"/>
            <w:right w:val="none" w:sz="0" w:space="0" w:color="auto"/>
          </w:divBdr>
          <w:divsChild>
            <w:div w:id="1405955424">
              <w:marLeft w:val="0"/>
              <w:marRight w:val="0"/>
              <w:marTop w:val="0"/>
              <w:marBottom w:val="0"/>
              <w:divBdr>
                <w:top w:val="none" w:sz="0" w:space="0" w:color="auto"/>
                <w:left w:val="none" w:sz="0" w:space="0" w:color="auto"/>
                <w:bottom w:val="none" w:sz="0" w:space="0" w:color="auto"/>
                <w:right w:val="none" w:sz="0" w:space="0" w:color="auto"/>
              </w:divBdr>
            </w:div>
          </w:divsChild>
        </w:div>
        <w:div w:id="1235359544">
          <w:marLeft w:val="0"/>
          <w:marRight w:val="0"/>
          <w:marTop w:val="0"/>
          <w:marBottom w:val="0"/>
          <w:divBdr>
            <w:top w:val="none" w:sz="0" w:space="0" w:color="auto"/>
            <w:left w:val="none" w:sz="0" w:space="0" w:color="auto"/>
            <w:bottom w:val="none" w:sz="0" w:space="0" w:color="auto"/>
            <w:right w:val="none" w:sz="0" w:space="0" w:color="auto"/>
          </w:divBdr>
          <w:divsChild>
            <w:div w:id="2021663982">
              <w:marLeft w:val="0"/>
              <w:marRight w:val="0"/>
              <w:marTop w:val="0"/>
              <w:marBottom w:val="0"/>
              <w:divBdr>
                <w:top w:val="none" w:sz="0" w:space="0" w:color="auto"/>
                <w:left w:val="none" w:sz="0" w:space="0" w:color="auto"/>
                <w:bottom w:val="none" w:sz="0" w:space="0" w:color="auto"/>
                <w:right w:val="none" w:sz="0" w:space="0" w:color="auto"/>
              </w:divBdr>
            </w:div>
          </w:divsChild>
        </w:div>
        <w:div w:id="1244757669">
          <w:marLeft w:val="0"/>
          <w:marRight w:val="0"/>
          <w:marTop w:val="0"/>
          <w:marBottom w:val="0"/>
          <w:divBdr>
            <w:top w:val="none" w:sz="0" w:space="0" w:color="auto"/>
            <w:left w:val="none" w:sz="0" w:space="0" w:color="auto"/>
            <w:bottom w:val="none" w:sz="0" w:space="0" w:color="auto"/>
            <w:right w:val="none" w:sz="0" w:space="0" w:color="auto"/>
          </w:divBdr>
          <w:divsChild>
            <w:div w:id="1587307365">
              <w:marLeft w:val="0"/>
              <w:marRight w:val="0"/>
              <w:marTop w:val="0"/>
              <w:marBottom w:val="0"/>
              <w:divBdr>
                <w:top w:val="none" w:sz="0" w:space="0" w:color="auto"/>
                <w:left w:val="none" w:sz="0" w:space="0" w:color="auto"/>
                <w:bottom w:val="none" w:sz="0" w:space="0" w:color="auto"/>
                <w:right w:val="none" w:sz="0" w:space="0" w:color="auto"/>
              </w:divBdr>
            </w:div>
          </w:divsChild>
        </w:div>
        <w:div w:id="1484814670">
          <w:marLeft w:val="0"/>
          <w:marRight w:val="0"/>
          <w:marTop w:val="0"/>
          <w:marBottom w:val="0"/>
          <w:divBdr>
            <w:top w:val="none" w:sz="0" w:space="0" w:color="auto"/>
            <w:left w:val="none" w:sz="0" w:space="0" w:color="auto"/>
            <w:bottom w:val="none" w:sz="0" w:space="0" w:color="auto"/>
            <w:right w:val="none" w:sz="0" w:space="0" w:color="auto"/>
          </w:divBdr>
          <w:divsChild>
            <w:div w:id="640958417">
              <w:marLeft w:val="0"/>
              <w:marRight w:val="0"/>
              <w:marTop w:val="0"/>
              <w:marBottom w:val="0"/>
              <w:divBdr>
                <w:top w:val="none" w:sz="0" w:space="0" w:color="auto"/>
                <w:left w:val="none" w:sz="0" w:space="0" w:color="auto"/>
                <w:bottom w:val="none" w:sz="0" w:space="0" w:color="auto"/>
                <w:right w:val="none" w:sz="0" w:space="0" w:color="auto"/>
              </w:divBdr>
            </w:div>
          </w:divsChild>
        </w:div>
        <w:div w:id="103771546">
          <w:marLeft w:val="0"/>
          <w:marRight w:val="0"/>
          <w:marTop w:val="0"/>
          <w:marBottom w:val="0"/>
          <w:divBdr>
            <w:top w:val="none" w:sz="0" w:space="0" w:color="auto"/>
            <w:left w:val="none" w:sz="0" w:space="0" w:color="auto"/>
            <w:bottom w:val="none" w:sz="0" w:space="0" w:color="auto"/>
            <w:right w:val="none" w:sz="0" w:space="0" w:color="auto"/>
          </w:divBdr>
          <w:divsChild>
            <w:div w:id="1632127138">
              <w:marLeft w:val="0"/>
              <w:marRight w:val="0"/>
              <w:marTop w:val="0"/>
              <w:marBottom w:val="0"/>
              <w:divBdr>
                <w:top w:val="none" w:sz="0" w:space="0" w:color="auto"/>
                <w:left w:val="none" w:sz="0" w:space="0" w:color="auto"/>
                <w:bottom w:val="none" w:sz="0" w:space="0" w:color="auto"/>
                <w:right w:val="none" w:sz="0" w:space="0" w:color="auto"/>
              </w:divBdr>
            </w:div>
          </w:divsChild>
        </w:div>
        <w:div w:id="1130591553">
          <w:marLeft w:val="0"/>
          <w:marRight w:val="0"/>
          <w:marTop w:val="0"/>
          <w:marBottom w:val="0"/>
          <w:divBdr>
            <w:top w:val="none" w:sz="0" w:space="0" w:color="auto"/>
            <w:left w:val="none" w:sz="0" w:space="0" w:color="auto"/>
            <w:bottom w:val="none" w:sz="0" w:space="0" w:color="auto"/>
            <w:right w:val="none" w:sz="0" w:space="0" w:color="auto"/>
          </w:divBdr>
          <w:divsChild>
            <w:div w:id="1683512872">
              <w:marLeft w:val="0"/>
              <w:marRight w:val="0"/>
              <w:marTop w:val="0"/>
              <w:marBottom w:val="0"/>
              <w:divBdr>
                <w:top w:val="none" w:sz="0" w:space="0" w:color="auto"/>
                <w:left w:val="none" w:sz="0" w:space="0" w:color="auto"/>
                <w:bottom w:val="none" w:sz="0" w:space="0" w:color="auto"/>
                <w:right w:val="none" w:sz="0" w:space="0" w:color="auto"/>
              </w:divBdr>
            </w:div>
          </w:divsChild>
        </w:div>
        <w:div w:id="2006660949">
          <w:marLeft w:val="0"/>
          <w:marRight w:val="0"/>
          <w:marTop w:val="0"/>
          <w:marBottom w:val="0"/>
          <w:divBdr>
            <w:top w:val="none" w:sz="0" w:space="0" w:color="auto"/>
            <w:left w:val="none" w:sz="0" w:space="0" w:color="auto"/>
            <w:bottom w:val="none" w:sz="0" w:space="0" w:color="auto"/>
            <w:right w:val="none" w:sz="0" w:space="0" w:color="auto"/>
          </w:divBdr>
          <w:divsChild>
            <w:div w:id="1557742640">
              <w:marLeft w:val="0"/>
              <w:marRight w:val="0"/>
              <w:marTop w:val="0"/>
              <w:marBottom w:val="0"/>
              <w:divBdr>
                <w:top w:val="none" w:sz="0" w:space="0" w:color="auto"/>
                <w:left w:val="none" w:sz="0" w:space="0" w:color="auto"/>
                <w:bottom w:val="none" w:sz="0" w:space="0" w:color="auto"/>
                <w:right w:val="none" w:sz="0" w:space="0" w:color="auto"/>
              </w:divBdr>
            </w:div>
          </w:divsChild>
        </w:div>
        <w:div w:id="232009059">
          <w:marLeft w:val="0"/>
          <w:marRight w:val="0"/>
          <w:marTop w:val="0"/>
          <w:marBottom w:val="0"/>
          <w:divBdr>
            <w:top w:val="none" w:sz="0" w:space="0" w:color="auto"/>
            <w:left w:val="none" w:sz="0" w:space="0" w:color="auto"/>
            <w:bottom w:val="none" w:sz="0" w:space="0" w:color="auto"/>
            <w:right w:val="none" w:sz="0" w:space="0" w:color="auto"/>
          </w:divBdr>
          <w:divsChild>
            <w:div w:id="1325545693">
              <w:marLeft w:val="0"/>
              <w:marRight w:val="0"/>
              <w:marTop w:val="0"/>
              <w:marBottom w:val="0"/>
              <w:divBdr>
                <w:top w:val="none" w:sz="0" w:space="0" w:color="auto"/>
                <w:left w:val="none" w:sz="0" w:space="0" w:color="auto"/>
                <w:bottom w:val="none" w:sz="0" w:space="0" w:color="auto"/>
                <w:right w:val="none" w:sz="0" w:space="0" w:color="auto"/>
              </w:divBdr>
            </w:div>
          </w:divsChild>
        </w:div>
        <w:div w:id="133066276">
          <w:marLeft w:val="0"/>
          <w:marRight w:val="0"/>
          <w:marTop w:val="0"/>
          <w:marBottom w:val="0"/>
          <w:divBdr>
            <w:top w:val="none" w:sz="0" w:space="0" w:color="auto"/>
            <w:left w:val="none" w:sz="0" w:space="0" w:color="auto"/>
            <w:bottom w:val="none" w:sz="0" w:space="0" w:color="auto"/>
            <w:right w:val="none" w:sz="0" w:space="0" w:color="auto"/>
          </w:divBdr>
          <w:divsChild>
            <w:div w:id="1333409672">
              <w:marLeft w:val="0"/>
              <w:marRight w:val="0"/>
              <w:marTop w:val="0"/>
              <w:marBottom w:val="0"/>
              <w:divBdr>
                <w:top w:val="none" w:sz="0" w:space="0" w:color="auto"/>
                <w:left w:val="none" w:sz="0" w:space="0" w:color="auto"/>
                <w:bottom w:val="none" w:sz="0" w:space="0" w:color="auto"/>
                <w:right w:val="none" w:sz="0" w:space="0" w:color="auto"/>
              </w:divBdr>
            </w:div>
          </w:divsChild>
        </w:div>
        <w:div w:id="604649962">
          <w:marLeft w:val="0"/>
          <w:marRight w:val="0"/>
          <w:marTop w:val="0"/>
          <w:marBottom w:val="0"/>
          <w:divBdr>
            <w:top w:val="none" w:sz="0" w:space="0" w:color="auto"/>
            <w:left w:val="none" w:sz="0" w:space="0" w:color="auto"/>
            <w:bottom w:val="none" w:sz="0" w:space="0" w:color="auto"/>
            <w:right w:val="none" w:sz="0" w:space="0" w:color="auto"/>
          </w:divBdr>
          <w:divsChild>
            <w:div w:id="321928527">
              <w:marLeft w:val="0"/>
              <w:marRight w:val="0"/>
              <w:marTop w:val="0"/>
              <w:marBottom w:val="0"/>
              <w:divBdr>
                <w:top w:val="none" w:sz="0" w:space="0" w:color="auto"/>
                <w:left w:val="none" w:sz="0" w:space="0" w:color="auto"/>
                <w:bottom w:val="none" w:sz="0" w:space="0" w:color="auto"/>
                <w:right w:val="none" w:sz="0" w:space="0" w:color="auto"/>
              </w:divBdr>
            </w:div>
          </w:divsChild>
        </w:div>
        <w:div w:id="242298120">
          <w:marLeft w:val="0"/>
          <w:marRight w:val="0"/>
          <w:marTop w:val="0"/>
          <w:marBottom w:val="0"/>
          <w:divBdr>
            <w:top w:val="none" w:sz="0" w:space="0" w:color="auto"/>
            <w:left w:val="none" w:sz="0" w:space="0" w:color="auto"/>
            <w:bottom w:val="none" w:sz="0" w:space="0" w:color="auto"/>
            <w:right w:val="none" w:sz="0" w:space="0" w:color="auto"/>
          </w:divBdr>
          <w:divsChild>
            <w:div w:id="1348869963">
              <w:marLeft w:val="0"/>
              <w:marRight w:val="0"/>
              <w:marTop w:val="0"/>
              <w:marBottom w:val="0"/>
              <w:divBdr>
                <w:top w:val="none" w:sz="0" w:space="0" w:color="auto"/>
                <w:left w:val="none" w:sz="0" w:space="0" w:color="auto"/>
                <w:bottom w:val="none" w:sz="0" w:space="0" w:color="auto"/>
                <w:right w:val="none" w:sz="0" w:space="0" w:color="auto"/>
              </w:divBdr>
            </w:div>
          </w:divsChild>
        </w:div>
        <w:div w:id="653146632">
          <w:marLeft w:val="0"/>
          <w:marRight w:val="0"/>
          <w:marTop w:val="0"/>
          <w:marBottom w:val="0"/>
          <w:divBdr>
            <w:top w:val="none" w:sz="0" w:space="0" w:color="auto"/>
            <w:left w:val="none" w:sz="0" w:space="0" w:color="auto"/>
            <w:bottom w:val="none" w:sz="0" w:space="0" w:color="auto"/>
            <w:right w:val="none" w:sz="0" w:space="0" w:color="auto"/>
          </w:divBdr>
          <w:divsChild>
            <w:div w:id="432672456">
              <w:marLeft w:val="0"/>
              <w:marRight w:val="0"/>
              <w:marTop w:val="0"/>
              <w:marBottom w:val="0"/>
              <w:divBdr>
                <w:top w:val="none" w:sz="0" w:space="0" w:color="auto"/>
                <w:left w:val="none" w:sz="0" w:space="0" w:color="auto"/>
                <w:bottom w:val="none" w:sz="0" w:space="0" w:color="auto"/>
                <w:right w:val="none" w:sz="0" w:space="0" w:color="auto"/>
              </w:divBdr>
            </w:div>
          </w:divsChild>
        </w:div>
        <w:div w:id="1972199729">
          <w:marLeft w:val="0"/>
          <w:marRight w:val="0"/>
          <w:marTop w:val="0"/>
          <w:marBottom w:val="0"/>
          <w:divBdr>
            <w:top w:val="none" w:sz="0" w:space="0" w:color="auto"/>
            <w:left w:val="none" w:sz="0" w:space="0" w:color="auto"/>
            <w:bottom w:val="none" w:sz="0" w:space="0" w:color="auto"/>
            <w:right w:val="none" w:sz="0" w:space="0" w:color="auto"/>
          </w:divBdr>
          <w:divsChild>
            <w:div w:id="1569614878">
              <w:marLeft w:val="0"/>
              <w:marRight w:val="0"/>
              <w:marTop w:val="0"/>
              <w:marBottom w:val="0"/>
              <w:divBdr>
                <w:top w:val="none" w:sz="0" w:space="0" w:color="auto"/>
                <w:left w:val="none" w:sz="0" w:space="0" w:color="auto"/>
                <w:bottom w:val="none" w:sz="0" w:space="0" w:color="auto"/>
                <w:right w:val="none" w:sz="0" w:space="0" w:color="auto"/>
              </w:divBdr>
            </w:div>
          </w:divsChild>
        </w:div>
        <w:div w:id="950935530">
          <w:marLeft w:val="0"/>
          <w:marRight w:val="0"/>
          <w:marTop w:val="0"/>
          <w:marBottom w:val="0"/>
          <w:divBdr>
            <w:top w:val="none" w:sz="0" w:space="0" w:color="auto"/>
            <w:left w:val="none" w:sz="0" w:space="0" w:color="auto"/>
            <w:bottom w:val="none" w:sz="0" w:space="0" w:color="auto"/>
            <w:right w:val="none" w:sz="0" w:space="0" w:color="auto"/>
          </w:divBdr>
          <w:divsChild>
            <w:div w:id="847712759">
              <w:marLeft w:val="0"/>
              <w:marRight w:val="0"/>
              <w:marTop w:val="0"/>
              <w:marBottom w:val="0"/>
              <w:divBdr>
                <w:top w:val="none" w:sz="0" w:space="0" w:color="auto"/>
                <w:left w:val="none" w:sz="0" w:space="0" w:color="auto"/>
                <w:bottom w:val="none" w:sz="0" w:space="0" w:color="auto"/>
                <w:right w:val="none" w:sz="0" w:space="0" w:color="auto"/>
              </w:divBdr>
            </w:div>
          </w:divsChild>
        </w:div>
        <w:div w:id="1379085706">
          <w:marLeft w:val="0"/>
          <w:marRight w:val="0"/>
          <w:marTop w:val="0"/>
          <w:marBottom w:val="0"/>
          <w:divBdr>
            <w:top w:val="none" w:sz="0" w:space="0" w:color="auto"/>
            <w:left w:val="none" w:sz="0" w:space="0" w:color="auto"/>
            <w:bottom w:val="none" w:sz="0" w:space="0" w:color="auto"/>
            <w:right w:val="none" w:sz="0" w:space="0" w:color="auto"/>
          </w:divBdr>
          <w:divsChild>
            <w:div w:id="1429353803">
              <w:marLeft w:val="0"/>
              <w:marRight w:val="0"/>
              <w:marTop w:val="0"/>
              <w:marBottom w:val="0"/>
              <w:divBdr>
                <w:top w:val="none" w:sz="0" w:space="0" w:color="auto"/>
                <w:left w:val="none" w:sz="0" w:space="0" w:color="auto"/>
                <w:bottom w:val="none" w:sz="0" w:space="0" w:color="auto"/>
                <w:right w:val="none" w:sz="0" w:space="0" w:color="auto"/>
              </w:divBdr>
            </w:div>
            <w:div w:id="598097559">
              <w:marLeft w:val="0"/>
              <w:marRight w:val="0"/>
              <w:marTop w:val="0"/>
              <w:marBottom w:val="0"/>
              <w:divBdr>
                <w:top w:val="none" w:sz="0" w:space="0" w:color="auto"/>
                <w:left w:val="none" w:sz="0" w:space="0" w:color="auto"/>
                <w:bottom w:val="none" w:sz="0" w:space="0" w:color="auto"/>
                <w:right w:val="none" w:sz="0" w:space="0" w:color="auto"/>
              </w:divBdr>
            </w:div>
          </w:divsChild>
        </w:div>
        <w:div w:id="189337835">
          <w:marLeft w:val="0"/>
          <w:marRight w:val="0"/>
          <w:marTop w:val="0"/>
          <w:marBottom w:val="0"/>
          <w:divBdr>
            <w:top w:val="none" w:sz="0" w:space="0" w:color="auto"/>
            <w:left w:val="none" w:sz="0" w:space="0" w:color="auto"/>
            <w:bottom w:val="none" w:sz="0" w:space="0" w:color="auto"/>
            <w:right w:val="none" w:sz="0" w:space="0" w:color="auto"/>
          </w:divBdr>
          <w:divsChild>
            <w:div w:id="488834889">
              <w:marLeft w:val="0"/>
              <w:marRight w:val="0"/>
              <w:marTop w:val="0"/>
              <w:marBottom w:val="0"/>
              <w:divBdr>
                <w:top w:val="none" w:sz="0" w:space="0" w:color="auto"/>
                <w:left w:val="none" w:sz="0" w:space="0" w:color="auto"/>
                <w:bottom w:val="none" w:sz="0" w:space="0" w:color="auto"/>
                <w:right w:val="none" w:sz="0" w:space="0" w:color="auto"/>
              </w:divBdr>
            </w:div>
          </w:divsChild>
        </w:div>
        <w:div w:id="1696691480">
          <w:marLeft w:val="0"/>
          <w:marRight w:val="0"/>
          <w:marTop w:val="0"/>
          <w:marBottom w:val="0"/>
          <w:divBdr>
            <w:top w:val="none" w:sz="0" w:space="0" w:color="auto"/>
            <w:left w:val="none" w:sz="0" w:space="0" w:color="auto"/>
            <w:bottom w:val="none" w:sz="0" w:space="0" w:color="auto"/>
            <w:right w:val="none" w:sz="0" w:space="0" w:color="auto"/>
          </w:divBdr>
          <w:divsChild>
            <w:div w:id="80565276">
              <w:marLeft w:val="0"/>
              <w:marRight w:val="0"/>
              <w:marTop w:val="0"/>
              <w:marBottom w:val="0"/>
              <w:divBdr>
                <w:top w:val="none" w:sz="0" w:space="0" w:color="auto"/>
                <w:left w:val="none" w:sz="0" w:space="0" w:color="auto"/>
                <w:bottom w:val="none" w:sz="0" w:space="0" w:color="auto"/>
                <w:right w:val="none" w:sz="0" w:space="0" w:color="auto"/>
              </w:divBdr>
            </w:div>
          </w:divsChild>
        </w:div>
        <w:div w:id="1204514571">
          <w:marLeft w:val="0"/>
          <w:marRight w:val="0"/>
          <w:marTop w:val="0"/>
          <w:marBottom w:val="0"/>
          <w:divBdr>
            <w:top w:val="none" w:sz="0" w:space="0" w:color="auto"/>
            <w:left w:val="none" w:sz="0" w:space="0" w:color="auto"/>
            <w:bottom w:val="none" w:sz="0" w:space="0" w:color="auto"/>
            <w:right w:val="none" w:sz="0" w:space="0" w:color="auto"/>
          </w:divBdr>
          <w:divsChild>
            <w:div w:id="1183711477">
              <w:marLeft w:val="0"/>
              <w:marRight w:val="0"/>
              <w:marTop w:val="0"/>
              <w:marBottom w:val="0"/>
              <w:divBdr>
                <w:top w:val="none" w:sz="0" w:space="0" w:color="auto"/>
                <w:left w:val="none" w:sz="0" w:space="0" w:color="auto"/>
                <w:bottom w:val="none" w:sz="0" w:space="0" w:color="auto"/>
                <w:right w:val="none" w:sz="0" w:space="0" w:color="auto"/>
              </w:divBdr>
            </w:div>
          </w:divsChild>
        </w:div>
        <w:div w:id="697655772">
          <w:marLeft w:val="0"/>
          <w:marRight w:val="0"/>
          <w:marTop w:val="0"/>
          <w:marBottom w:val="0"/>
          <w:divBdr>
            <w:top w:val="none" w:sz="0" w:space="0" w:color="auto"/>
            <w:left w:val="none" w:sz="0" w:space="0" w:color="auto"/>
            <w:bottom w:val="none" w:sz="0" w:space="0" w:color="auto"/>
            <w:right w:val="none" w:sz="0" w:space="0" w:color="auto"/>
          </w:divBdr>
          <w:divsChild>
            <w:div w:id="569116983">
              <w:marLeft w:val="0"/>
              <w:marRight w:val="0"/>
              <w:marTop w:val="0"/>
              <w:marBottom w:val="0"/>
              <w:divBdr>
                <w:top w:val="none" w:sz="0" w:space="0" w:color="auto"/>
                <w:left w:val="none" w:sz="0" w:space="0" w:color="auto"/>
                <w:bottom w:val="none" w:sz="0" w:space="0" w:color="auto"/>
                <w:right w:val="none" w:sz="0" w:space="0" w:color="auto"/>
              </w:divBdr>
            </w:div>
            <w:div w:id="184441720">
              <w:marLeft w:val="0"/>
              <w:marRight w:val="0"/>
              <w:marTop w:val="0"/>
              <w:marBottom w:val="0"/>
              <w:divBdr>
                <w:top w:val="none" w:sz="0" w:space="0" w:color="auto"/>
                <w:left w:val="none" w:sz="0" w:space="0" w:color="auto"/>
                <w:bottom w:val="none" w:sz="0" w:space="0" w:color="auto"/>
                <w:right w:val="none" w:sz="0" w:space="0" w:color="auto"/>
              </w:divBdr>
            </w:div>
          </w:divsChild>
        </w:div>
        <w:div w:id="695084123">
          <w:marLeft w:val="0"/>
          <w:marRight w:val="0"/>
          <w:marTop w:val="0"/>
          <w:marBottom w:val="0"/>
          <w:divBdr>
            <w:top w:val="none" w:sz="0" w:space="0" w:color="auto"/>
            <w:left w:val="none" w:sz="0" w:space="0" w:color="auto"/>
            <w:bottom w:val="none" w:sz="0" w:space="0" w:color="auto"/>
            <w:right w:val="none" w:sz="0" w:space="0" w:color="auto"/>
          </w:divBdr>
          <w:divsChild>
            <w:div w:id="1707876145">
              <w:marLeft w:val="0"/>
              <w:marRight w:val="0"/>
              <w:marTop w:val="0"/>
              <w:marBottom w:val="0"/>
              <w:divBdr>
                <w:top w:val="none" w:sz="0" w:space="0" w:color="auto"/>
                <w:left w:val="none" w:sz="0" w:space="0" w:color="auto"/>
                <w:bottom w:val="none" w:sz="0" w:space="0" w:color="auto"/>
                <w:right w:val="none" w:sz="0" w:space="0" w:color="auto"/>
              </w:divBdr>
            </w:div>
          </w:divsChild>
        </w:div>
        <w:div w:id="1840073312">
          <w:marLeft w:val="0"/>
          <w:marRight w:val="0"/>
          <w:marTop w:val="0"/>
          <w:marBottom w:val="0"/>
          <w:divBdr>
            <w:top w:val="none" w:sz="0" w:space="0" w:color="auto"/>
            <w:left w:val="none" w:sz="0" w:space="0" w:color="auto"/>
            <w:bottom w:val="none" w:sz="0" w:space="0" w:color="auto"/>
            <w:right w:val="none" w:sz="0" w:space="0" w:color="auto"/>
          </w:divBdr>
          <w:divsChild>
            <w:div w:id="951472920">
              <w:marLeft w:val="0"/>
              <w:marRight w:val="0"/>
              <w:marTop w:val="0"/>
              <w:marBottom w:val="0"/>
              <w:divBdr>
                <w:top w:val="none" w:sz="0" w:space="0" w:color="auto"/>
                <w:left w:val="none" w:sz="0" w:space="0" w:color="auto"/>
                <w:bottom w:val="none" w:sz="0" w:space="0" w:color="auto"/>
                <w:right w:val="none" w:sz="0" w:space="0" w:color="auto"/>
              </w:divBdr>
            </w:div>
          </w:divsChild>
        </w:div>
        <w:div w:id="1361782133">
          <w:marLeft w:val="0"/>
          <w:marRight w:val="0"/>
          <w:marTop w:val="0"/>
          <w:marBottom w:val="0"/>
          <w:divBdr>
            <w:top w:val="none" w:sz="0" w:space="0" w:color="auto"/>
            <w:left w:val="none" w:sz="0" w:space="0" w:color="auto"/>
            <w:bottom w:val="none" w:sz="0" w:space="0" w:color="auto"/>
            <w:right w:val="none" w:sz="0" w:space="0" w:color="auto"/>
          </w:divBdr>
          <w:divsChild>
            <w:div w:id="1805267760">
              <w:marLeft w:val="0"/>
              <w:marRight w:val="0"/>
              <w:marTop w:val="0"/>
              <w:marBottom w:val="0"/>
              <w:divBdr>
                <w:top w:val="none" w:sz="0" w:space="0" w:color="auto"/>
                <w:left w:val="none" w:sz="0" w:space="0" w:color="auto"/>
                <w:bottom w:val="none" w:sz="0" w:space="0" w:color="auto"/>
                <w:right w:val="none" w:sz="0" w:space="0" w:color="auto"/>
              </w:divBdr>
            </w:div>
          </w:divsChild>
        </w:div>
        <w:div w:id="854147840">
          <w:marLeft w:val="0"/>
          <w:marRight w:val="0"/>
          <w:marTop w:val="0"/>
          <w:marBottom w:val="0"/>
          <w:divBdr>
            <w:top w:val="none" w:sz="0" w:space="0" w:color="auto"/>
            <w:left w:val="none" w:sz="0" w:space="0" w:color="auto"/>
            <w:bottom w:val="none" w:sz="0" w:space="0" w:color="auto"/>
            <w:right w:val="none" w:sz="0" w:space="0" w:color="auto"/>
          </w:divBdr>
          <w:divsChild>
            <w:div w:id="2096004209">
              <w:marLeft w:val="0"/>
              <w:marRight w:val="0"/>
              <w:marTop w:val="0"/>
              <w:marBottom w:val="0"/>
              <w:divBdr>
                <w:top w:val="none" w:sz="0" w:space="0" w:color="auto"/>
                <w:left w:val="none" w:sz="0" w:space="0" w:color="auto"/>
                <w:bottom w:val="none" w:sz="0" w:space="0" w:color="auto"/>
                <w:right w:val="none" w:sz="0" w:space="0" w:color="auto"/>
              </w:divBdr>
            </w:div>
          </w:divsChild>
        </w:div>
        <w:div w:id="1772118932">
          <w:marLeft w:val="0"/>
          <w:marRight w:val="0"/>
          <w:marTop w:val="0"/>
          <w:marBottom w:val="0"/>
          <w:divBdr>
            <w:top w:val="none" w:sz="0" w:space="0" w:color="auto"/>
            <w:left w:val="none" w:sz="0" w:space="0" w:color="auto"/>
            <w:bottom w:val="none" w:sz="0" w:space="0" w:color="auto"/>
            <w:right w:val="none" w:sz="0" w:space="0" w:color="auto"/>
          </w:divBdr>
          <w:divsChild>
            <w:div w:id="1610428542">
              <w:marLeft w:val="0"/>
              <w:marRight w:val="0"/>
              <w:marTop w:val="0"/>
              <w:marBottom w:val="0"/>
              <w:divBdr>
                <w:top w:val="none" w:sz="0" w:space="0" w:color="auto"/>
                <w:left w:val="none" w:sz="0" w:space="0" w:color="auto"/>
                <w:bottom w:val="none" w:sz="0" w:space="0" w:color="auto"/>
                <w:right w:val="none" w:sz="0" w:space="0" w:color="auto"/>
              </w:divBdr>
            </w:div>
          </w:divsChild>
        </w:div>
        <w:div w:id="457649477">
          <w:marLeft w:val="0"/>
          <w:marRight w:val="0"/>
          <w:marTop w:val="0"/>
          <w:marBottom w:val="0"/>
          <w:divBdr>
            <w:top w:val="none" w:sz="0" w:space="0" w:color="auto"/>
            <w:left w:val="none" w:sz="0" w:space="0" w:color="auto"/>
            <w:bottom w:val="none" w:sz="0" w:space="0" w:color="auto"/>
            <w:right w:val="none" w:sz="0" w:space="0" w:color="auto"/>
          </w:divBdr>
          <w:divsChild>
            <w:div w:id="1209150451">
              <w:marLeft w:val="0"/>
              <w:marRight w:val="0"/>
              <w:marTop w:val="0"/>
              <w:marBottom w:val="0"/>
              <w:divBdr>
                <w:top w:val="none" w:sz="0" w:space="0" w:color="auto"/>
                <w:left w:val="none" w:sz="0" w:space="0" w:color="auto"/>
                <w:bottom w:val="none" w:sz="0" w:space="0" w:color="auto"/>
                <w:right w:val="none" w:sz="0" w:space="0" w:color="auto"/>
              </w:divBdr>
            </w:div>
          </w:divsChild>
        </w:div>
        <w:div w:id="550658473">
          <w:marLeft w:val="0"/>
          <w:marRight w:val="0"/>
          <w:marTop w:val="0"/>
          <w:marBottom w:val="0"/>
          <w:divBdr>
            <w:top w:val="none" w:sz="0" w:space="0" w:color="auto"/>
            <w:left w:val="none" w:sz="0" w:space="0" w:color="auto"/>
            <w:bottom w:val="none" w:sz="0" w:space="0" w:color="auto"/>
            <w:right w:val="none" w:sz="0" w:space="0" w:color="auto"/>
          </w:divBdr>
          <w:divsChild>
            <w:div w:id="1070465752">
              <w:marLeft w:val="0"/>
              <w:marRight w:val="0"/>
              <w:marTop w:val="0"/>
              <w:marBottom w:val="0"/>
              <w:divBdr>
                <w:top w:val="none" w:sz="0" w:space="0" w:color="auto"/>
                <w:left w:val="none" w:sz="0" w:space="0" w:color="auto"/>
                <w:bottom w:val="none" w:sz="0" w:space="0" w:color="auto"/>
                <w:right w:val="none" w:sz="0" w:space="0" w:color="auto"/>
              </w:divBdr>
            </w:div>
          </w:divsChild>
        </w:div>
        <w:div w:id="1166897070">
          <w:marLeft w:val="0"/>
          <w:marRight w:val="0"/>
          <w:marTop w:val="0"/>
          <w:marBottom w:val="0"/>
          <w:divBdr>
            <w:top w:val="none" w:sz="0" w:space="0" w:color="auto"/>
            <w:left w:val="none" w:sz="0" w:space="0" w:color="auto"/>
            <w:bottom w:val="none" w:sz="0" w:space="0" w:color="auto"/>
            <w:right w:val="none" w:sz="0" w:space="0" w:color="auto"/>
          </w:divBdr>
          <w:divsChild>
            <w:div w:id="1207327022">
              <w:marLeft w:val="0"/>
              <w:marRight w:val="0"/>
              <w:marTop w:val="0"/>
              <w:marBottom w:val="0"/>
              <w:divBdr>
                <w:top w:val="none" w:sz="0" w:space="0" w:color="auto"/>
                <w:left w:val="none" w:sz="0" w:space="0" w:color="auto"/>
                <w:bottom w:val="none" w:sz="0" w:space="0" w:color="auto"/>
                <w:right w:val="none" w:sz="0" w:space="0" w:color="auto"/>
              </w:divBdr>
            </w:div>
            <w:div w:id="1497988580">
              <w:marLeft w:val="0"/>
              <w:marRight w:val="0"/>
              <w:marTop w:val="0"/>
              <w:marBottom w:val="0"/>
              <w:divBdr>
                <w:top w:val="none" w:sz="0" w:space="0" w:color="auto"/>
                <w:left w:val="none" w:sz="0" w:space="0" w:color="auto"/>
                <w:bottom w:val="none" w:sz="0" w:space="0" w:color="auto"/>
                <w:right w:val="none" w:sz="0" w:space="0" w:color="auto"/>
              </w:divBdr>
            </w:div>
          </w:divsChild>
        </w:div>
        <w:div w:id="617024627">
          <w:marLeft w:val="0"/>
          <w:marRight w:val="0"/>
          <w:marTop w:val="0"/>
          <w:marBottom w:val="0"/>
          <w:divBdr>
            <w:top w:val="none" w:sz="0" w:space="0" w:color="auto"/>
            <w:left w:val="none" w:sz="0" w:space="0" w:color="auto"/>
            <w:bottom w:val="none" w:sz="0" w:space="0" w:color="auto"/>
            <w:right w:val="none" w:sz="0" w:space="0" w:color="auto"/>
          </w:divBdr>
          <w:divsChild>
            <w:div w:id="110242890">
              <w:marLeft w:val="0"/>
              <w:marRight w:val="0"/>
              <w:marTop w:val="0"/>
              <w:marBottom w:val="0"/>
              <w:divBdr>
                <w:top w:val="none" w:sz="0" w:space="0" w:color="auto"/>
                <w:left w:val="none" w:sz="0" w:space="0" w:color="auto"/>
                <w:bottom w:val="none" w:sz="0" w:space="0" w:color="auto"/>
                <w:right w:val="none" w:sz="0" w:space="0" w:color="auto"/>
              </w:divBdr>
            </w:div>
          </w:divsChild>
        </w:div>
        <w:div w:id="33818087">
          <w:marLeft w:val="0"/>
          <w:marRight w:val="0"/>
          <w:marTop w:val="0"/>
          <w:marBottom w:val="0"/>
          <w:divBdr>
            <w:top w:val="none" w:sz="0" w:space="0" w:color="auto"/>
            <w:left w:val="none" w:sz="0" w:space="0" w:color="auto"/>
            <w:bottom w:val="none" w:sz="0" w:space="0" w:color="auto"/>
            <w:right w:val="none" w:sz="0" w:space="0" w:color="auto"/>
          </w:divBdr>
          <w:divsChild>
            <w:div w:id="512493131">
              <w:marLeft w:val="0"/>
              <w:marRight w:val="0"/>
              <w:marTop w:val="0"/>
              <w:marBottom w:val="0"/>
              <w:divBdr>
                <w:top w:val="none" w:sz="0" w:space="0" w:color="auto"/>
                <w:left w:val="none" w:sz="0" w:space="0" w:color="auto"/>
                <w:bottom w:val="none" w:sz="0" w:space="0" w:color="auto"/>
                <w:right w:val="none" w:sz="0" w:space="0" w:color="auto"/>
              </w:divBdr>
            </w:div>
          </w:divsChild>
        </w:div>
        <w:div w:id="752779159">
          <w:marLeft w:val="0"/>
          <w:marRight w:val="0"/>
          <w:marTop w:val="0"/>
          <w:marBottom w:val="0"/>
          <w:divBdr>
            <w:top w:val="none" w:sz="0" w:space="0" w:color="auto"/>
            <w:left w:val="none" w:sz="0" w:space="0" w:color="auto"/>
            <w:bottom w:val="none" w:sz="0" w:space="0" w:color="auto"/>
            <w:right w:val="none" w:sz="0" w:space="0" w:color="auto"/>
          </w:divBdr>
          <w:divsChild>
            <w:div w:id="1913153294">
              <w:marLeft w:val="0"/>
              <w:marRight w:val="0"/>
              <w:marTop w:val="0"/>
              <w:marBottom w:val="0"/>
              <w:divBdr>
                <w:top w:val="none" w:sz="0" w:space="0" w:color="auto"/>
                <w:left w:val="none" w:sz="0" w:space="0" w:color="auto"/>
                <w:bottom w:val="none" w:sz="0" w:space="0" w:color="auto"/>
                <w:right w:val="none" w:sz="0" w:space="0" w:color="auto"/>
              </w:divBdr>
            </w:div>
          </w:divsChild>
        </w:div>
        <w:div w:id="1442142789">
          <w:marLeft w:val="0"/>
          <w:marRight w:val="0"/>
          <w:marTop w:val="0"/>
          <w:marBottom w:val="0"/>
          <w:divBdr>
            <w:top w:val="none" w:sz="0" w:space="0" w:color="auto"/>
            <w:left w:val="none" w:sz="0" w:space="0" w:color="auto"/>
            <w:bottom w:val="none" w:sz="0" w:space="0" w:color="auto"/>
            <w:right w:val="none" w:sz="0" w:space="0" w:color="auto"/>
          </w:divBdr>
          <w:divsChild>
            <w:div w:id="1672372683">
              <w:marLeft w:val="0"/>
              <w:marRight w:val="0"/>
              <w:marTop w:val="0"/>
              <w:marBottom w:val="0"/>
              <w:divBdr>
                <w:top w:val="none" w:sz="0" w:space="0" w:color="auto"/>
                <w:left w:val="none" w:sz="0" w:space="0" w:color="auto"/>
                <w:bottom w:val="none" w:sz="0" w:space="0" w:color="auto"/>
                <w:right w:val="none" w:sz="0" w:space="0" w:color="auto"/>
              </w:divBdr>
            </w:div>
          </w:divsChild>
        </w:div>
        <w:div w:id="183324249">
          <w:marLeft w:val="0"/>
          <w:marRight w:val="0"/>
          <w:marTop w:val="0"/>
          <w:marBottom w:val="0"/>
          <w:divBdr>
            <w:top w:val="none" w:sz="0" w:space="0" w:color="auto"/>
            <w:left w:val="none" w:sz="0" w:space="0" w:color="auto"/>
            <w:bottom w:val="none" w:sz="0" w:space="0" w:color="auto"/>
            <w:right w:val="none" w:sz="0" w:space="0" w:color="auto"/>
          </w:divBdr>
          <w:divsChild>
            <w:div w:id="973565379">
              <w:marLeft w:val="0"/>
              <w:marRight w:val="0"/>
              <w:marTop w:val="0"/>
              <w:marBottom w:val="0"/>
              <w:divBdr>
                <w:top w:val="none" w:sz="0" w:space="0" w:color="auto"/>
                <w:left w:val="none" w:sz="0" w:space="0" w:color="auto"/>
                <w:bottom w:val="none" w:sz="0" w:space="0" w:color="auto"/>
                <w:right w:val="none" w:sz="0" w:space="0" w:color="auto"/>
              </w:divBdr>
            </w:div>
          </w:divsChild>
        </w:div>
        <w:div w:id="1898011860">
          <w:marLeft w:val="0"/>
          <w:marRight w:val="0"/>
          <w:marTop w:val="0"/>
          <w:marBottom w:val="0"/>
          <w:divBdr>
            <w:top w:val="none" w:sz="0" w:space="0" w:color="auto"/>
            <w:left w:val="none" w:sz="0" w:space="0" w:color="auto"/>
            <w:bottom w:val="none" w:sz="0" w:space="0" w:color="auto"/>
            <w:right w:val="none" w:sz="0" w:space="0" w:color="auto"/>
          </w:divBdr>
          <w:divsChild>
            <w:div w:id="1336542531">
              <w:marLeft w:val="0"/>
              <w:marRight w:val="0"/>
              <w:marTop w:val="0"/>
              <w:marBottom w:val="0"/>
              <w:divBdr>
                <w:top w:val="none" w:sz="0" w:space="0" w:color="auto"/>
                <w:left w:val="none" w:sz="0" w:space="0" w:color="auto"/>
                <w:bottom w:val="none" w:sz="0" w:space="0" w:color="auto"/>
                <w:right w:val="none" w:sz="0" w:space="0" w:color="auto"/>
              </w:divBdr>
            </w:div>
          </w:divsChild>
        </w:div>
        <w:div w:id="349066971">
          <w:marLeft w:val="0"/>
          <w:marRight w:val="0"/>
          <w:marTop w:val="0"/>
          <w:marBottom w:val="0"/>
          <w:divBdr>
            <w:top w:val="none" w:sz="0" w:space="0" w:color="auto"/>
            <w:left w:val="none" w:sz="0" w:space="0" w:color="auto"/>
            <w:bottom w:val="none" w:sz="0" w:space="0" w:color="auto"/>
            <w:right w:val="none" w:sz="0" w:space="0" w:color="auto"/>
          </w:divBdr>
          <w:divsChild>
            <w:div w:id="1532718591">
              <w:marLeft w:val="0"/>
              <w:marRight w:val="0"/>
              <w:marTop w:val="0"/>
              <w:marBottom w:val="0"/>
              <w:divBdr>
                <w:top w:val="none" w:sz="0" w:space="0" w:color="auto"/>
                <w:left w:val="none" w:sz="0" w:space="0" w:color="auto"/>
                <w:bottom w:val="none" w:sz="0" w:space="0" w:color="auto"/>
                <w:right w:val="none" w:sz="0" w:space="0" w:color="auto"/>
              </w:divBdr>
            </w:div>
            <w:div w:id="1846242812">
              <w:marLeft w:val="0"/>
              <w:marRight w:val="0"/>
              <w:marTop w:val="0"/>
              <w:marBottom w:val="0"/>
              <w:divBdr>
                <w:top w:val="none" w:sz="0" w:space="0" w:color="auto"/>
                <w:left w:val="none" w:sz="0" w:space="0" w:color="auto"/>
                <w:bottom w:val="none" w:sz="0" w:space="0" w:color="auto"/>
                <w:right w:val="none" w:sz="0" w:space="0" w:color="auto"/>
              </w:divBdr>
            </w:div>
          </w:divsChild>
        </w:div>
        <w:div w:id="1173761111">
          <w:marLeft w:val="0"/>
          <w:marRight w:val="0"/>
          <w:marTop w:val="0"/>
          <w:marBottom w:val="0"/>
          <w:divBdr>
            <w:top w:val="none" w:sz="0" w:space="0" w:color="auto"/>
            <w:left w:val="none" w:sz="0" w:space="0" w:color="auto"/>
            <w:bottom w:val="none" w:sz="0" w:space="0" w:color="auto"/>
            <w:right w:val="none" w:sz="0" w:space="0" w:color="auto"/>
          </w:divBdr>
          <w:divsChild>
            <w:div w:id="1019086300">
              <w:marLeft w:val="0"/>
              <w:marRight w:val="0"/>
              <w:marTop w:val="0"/>
              <w:marBottom w:val="0"/>
              <w:divBdr>
                <w:top w:val="none" w:sz="0" w:space="0" w:color="auto"/>
                <w:left w:val="none" w:sz="0" w:space="0" w:color="auto"/>
                <w:bottom w:val="none" w:sz="0" w:space="0" w:color="auto"/>
                <w:right w:val="none" w:sz="0" w:space="0" w:color="auto"/>
              </w:divBdr>
            </w:div>
          </w:divsChild>
        </w:div>
        <w:div w:id="1691494524">
          <w:marLeft w:val="0"/>
          <w:marRight w:val="0"/>
          <w:marTop w:val="0"/>
          <w:marBottom w:val="0"/>
          <w:divBdr>
            <w:top w:val="none" w:sz="0" w:space="0" w:color="auto"/>
            <w:left w:val="none" w:sz="0" w:space="0" w:color="auto"/>
            <w:bottom w:val="none" w:sz="0" w:space="0" w:color="auto"/>
            <w:right w:val="none" w:sz="0" w:space="0" w:color="auto"/>
          </w:divBdr>
          <w:divsChild>
            <w:div w:id="540629077">
              <w:marLeft w:val="0"/>
              <w:marRight w:val="0"/>
              <w:marTop w:val="0"/>
              <w:marBottom w:val="0"/>
              <w:divBdr>
                <w:top w:val="none" w:sz="0" w:space="0" w:color="auto"/>
                <w:left w:val="none" w:sz="0" w:space="0" w:color="auto"/>
                <w:bottom w:val="none" w:sz="0" w:space="0" w:color="auto"/>
                <w:right w:val="none" w:sz="0" w:space="0" w:color="auto"/>
              </w:divBdr>
            </w:div>
            <w:div w:id="1493909518">
              <w:marLeft w:val="0"/>
              <w:marRight w:val="0"/>
              <w:marTop w:val="0"/>
              <w:marBottom w:val="0"/>
              <w:divBdr>
                <w:top w:val="none" w:sz="0" w:space="0" w:color="auto"/>
                <w:left w:val="none" w:sz="0" w:space="0" w:color="auto"/>
                <w:bottom w:val="none" w:sz="0" w:space="0" w:color="auto"/>
                <w:right w:val="none" w:sz="0" w:space="0" w:color="auto"/>
              </w:divBdr>
            </w:div>
          </w:divsChild>
        </w:div>
        <w:div w:id="825128218">
          <w:marLeft w:val="0"/>
          <w:marRight w:val="0"/>
          <w:marTop w:val="0"/>
          <w:marBottom w:val="0"/>
          <w:divBdr>
            <w:top w:val="none" w:sz="0" w:space="0" w:color="auto"/>
            <w:left w:val="none" w:sz="0" w:space="0" w:color="auto"/>
            <w:bottom w:val="none" w:sz="0" w:space="0" w:color="auto"/>
            <w:right w:val="none" w:sz="0" w:space="0" w:color="auto"/>
          </w:divBdr>
          <w:divsChild>
            <w:div w:id="738140160">
              <w:marLeft w:val="0"/>
              <w:marRight w:val="0"/>
              <w:marTop w:val="0"/>
              <w:marBottom w:val="0"/>
              <w:divBdr>
                <w:top w:val="none" w:sz="0" w:space="0" w:color="auto"/>
                <w:left w:val="none" w:sz="0" w:space="0" w:color="auto"/>
                <w:bottom w:val="none" w:sz="0" w:space="0" w:color="auto"/>
                <w:right w:val="none" w:sz="0" w:space="0" w:color="auto"/>
              </w:divBdr>
            </w:div>
          </w:divsChild>
        </w:div>
        <w:div w:id="891499222">
          <w:marLeft w:val="0"/>
          <w:marRight w:val="0"/>
          <w:marTop w:val="0"/>
          <w:marBottom w:val="0"/>
          <w:divBdr>
            <w:top w:val="none" w:sz="0" w:space="0" w:color="auto"/>
            <w:left w:val="none" w:sz="0" w:space="0" w:color="auto"/>
            <w:bottom w:val="none" w:sz="0" w:space="0" w:color="auto"/>
            <w:right w:val="none" w:sz="0" w:space="0" w:color="auto"/>
          </w:divBdr>
          <w:divsChild>
            <w:div w:id="194392943">
              <w:marLeft w:val="0"/>
              <w:marRight w:val="0"/>
              <w:marTop w:val="0"/>
              <w:marBottom w:val="0"/>
              <w:divBdr>
                <w:top w:val="none" w:sz="0" w:space="0" w:color="auto"/>
                <w:left w:val="none" w:sz="0" w:space="0" w:color="auto"/>
                <w:bottom w:val="none" w:sz="0" w:space="0" w:color="auto"/>
                <w:right w:val="none" w:sz="0" w:space="0" w:color="auto"/>
              </w:divBdr>
            </w:div>
          </w:divsChild>
        </w:div>
        <w:div w:id="1136919590">
          <w:marLeft w:val="0"/>
          <w:marRight w:val="0"/>
          <w:marTop w:val="0"/>
          <w:marBottom w:val="0"/>
          <w:divBdr>
            <w:top w:val="none" w:sz="0" w:space="0" w:color="auto"/>
            <w:left w:val="none" w:sz="0" w:space="0" w:color="auto"/>
            <w:bottom w:val="none" w:sz="0" w:space="0" w:color="auto"/>
            <w:right w:val="none" w:sz="0" w:space="0" w:color="auto"/>
          </w:divBdr>
          <w:divsChild>
            <w:div w:id="1303383663">
              <w:marLeft w:val="0"/>
              <w:marRight w:val="0"/>
              <w:marTop w:val="0"/>
              <w:marBottom w:val="0"/>
              <w:divBdr>
                <w:top w:val="none" w:sz="0" w:space="0" w:color="auto"/>
                <w:left w:val="none" w:sz="0" w:space="0" w:color="auto"/>
                <w:bottom w:val="none" w:sz="0" w:space="0" w:color="auto"/>
                <w:right w:val="none" w:sz="0" w:space="0" w:color="auto"/>
              </w:divBdr>
            </w:div>
          </w:divsChild>
        </w:div>
        <w:div w:id="488984196">
          <w:marLeft w:val="0"/>
          <w:marRight w:val="0"/>
          <w:marTop w:val="0"/>
          <w:marBottom w:val="0"/>
          <w:divBdr>
            <w:top w:val="none" w:sz="0" w:space="0" w:color="auto"/>
            <w:left w:val="none" w:sz="0" w:space="0" w:color="auto"/>
            <w:bottom w:val="none" w:sz="0" w:space="0" w:color="auto"/>
            <w:right w:val="none" w:sz="0" w:space="0" w:color="auto"/>
          </w:divBdr>
          <w:divsChild>
            <w:div w:id="1104349588">
              <w:marLeft w:val="0"/>
              <w:marRight w:val="0"/>
              <w:marTop w:val="0"/>
              <w:marBottom w:val="0"/>
              <w:divBdr>
                <w:top w:val="none" w:sz="0" w:space="0" w:color="auto"/>
                <w:left w:val="none" w:sz="0" w:space="0" w:color="auto"/>
                <w:bottom w:val="none" w:sz="0" w:space="0" w:color="auto"/>
                <w:right w:val="none" w:sz="0" w:space="0" w:color="auto"/>
              </w:divBdr>
            </w:div>
            <w:div w:id="7948913">
              <w:marLeft w:val="0"/>
              <w:marRight w:val="0"/>
              <w:marTop w:val="0"/>
              <w:marBottom w:val="0"/>
              <w:divBdr>
                <w:top w:val="none" w:sz="0" w:space="0" w:color="auto"/>
                <w:left w:val="none" w:sz="0" w:space="0" w:color="auto"/>
                <w:bottom w:val="none" w:sz="0" w:space="0" w:color="auto"/>
                <w:right w:val="none" w:sz="0" w:space="0" w:color="auto"/>
              </w:divBdr>
            </w:div>
            <w:div w:id="1899507776">
              <w:marLeft w:val="0"/>
              <w:marRight w:val="0"/>
              <w:marTop w:val="0"/>
              <w:marBottom w:val="0"/>
              <w:divBdr>
                <w:top w:val="none" w:sz="0" w:space="0" w:color="auto"/>
                <w:left w:val="none" w:sz="0" w:space="0" w:color="auto"/>
                <w:bottom w:val="none" w:sz="0" w:space="0" w:color="auto"/>
                <w:right w:val="none" w:sz="0" w:space="0" w:color="auto"/>
              </w:divBdr>
            </w:div>
          </w:divsChild>
        </w:div>
        <w:div w:id="386801245">
          <w:marLeft w:val="0"/>
          <w:marRight w:val="0"/>
          <w:marTop w:val="0"/>
          <w:marBottom w:val="0"/>
          <w:divBdr>
            <w:top w:val="none" w:sz="0" w:space="0" w:color="auto"/>
            <w:left w:val="none" w:sz="0" w:space="0" w:color="auto"/>
            <w:bottom w:val="none" w:sz="0" w:space="0" w:color="auto"/>
            <w:right w:val="none" w:sz="0" w:space="0" w:color="auto"/>
          </w:divBdr>
          <w:divsChild>
            <w:div w:id="1297955868">
              <w:marLeft w:val="0"/>
              <w:marRight w:val="0"/>
              <w:marTop w:val="0"/>
              <w:marBottom w:val="0"/>
              <w:divBdr>
                <w:top w:val="none" w:sz="0" w:space="0" w:color="auto"/>
                <w:left w:val="none" w:sz="0" w:space="0" w:color="auto"/>
                <w:bottom w:val="none" w:sz="0" w:space="0" w:color="auto"/>
                <w:right w:val="none" w:sz="0" w:space="0" w:color="auto"/>
              </w:divBdr>
            </w:div>
          </w:divsChild>
        </w:div>
        <w:div w:id="1827362011">
          <w:marLeft w:val="0"/>
          <w:marRight w:val="0"/>
          <w:marTop w:val="0"/>
          <w:marBottom w:val="0"/>
          <w:divBdr>
            <w:top w:val="none" w:sz="0" w:space="0" w:color="auto"/>
            <w:left w:val="none" w:sz="0" w:space="0" w:color="auto"/>
            <w:bottom w:val="none" w:sz="0" w:space="0" w:color="auto"/>
            <w:right w:val="none" w:sz="0" w:space="0" w:color="auto"/>
          </w:divBdr>
          <w:divsChild>
            <w:div w:id="1478106067">
              <w:marLeft w:val="0"/>
              <w:marRight w:val="0"/>
              <w:marTop w:val="0"/>
              <w:marBottom w:val="0"/>
              <w:divBdr>
                <w:top w:val="none" w:sz="0" w:space="0" w:color="auto"/>
                <w:left w:val="none" w:sz="0" w:space="0" w:color="auto"/>
                <w:bottom w:val="none" w:sz="0" w:space="0" w:color="auto"/>
                <w:right w:val="none" w:sz="0" w:space="0" w:color="auto"/>
              </w:divBdr>
            </w:div>
          </w:divsChild>
        </w:div>
        <w:div w:id="69934422">
          <w:marLeft w:val="0"/>
          <w:marRight w:val="0"/>
          <w:marTop w:val="0"/>
          <w:marBottom w:val="0"/>
          <w:divBdr>
            <w:top w:val="none" w:sz="0" w:space="0" w:color="auto"/>
            <w:left w:val="none" w:sz="0" w:space="0" w:color="auto"/>
            <w:bottom w:val="none" w:sz="0" w:space="0" w:color="auto"/>
            <w:right w:val="none" w:sz="0" w:space="0" w:color="auto"/>
          </w:divBdr>
          <w:divsChild>
            <w:div w:id="30568953">
              <w:marLeft w:val="0"/>
              <w:marRight w:val="0"/>
              <w:marTop w:val="0"/>
              <w:marBottom w:val="0"/>
              <w:divBdr>
                <w:top w:val="none" w:sz="0" w:space="0" w:color="auto"/>
                <w:left w:val="none" w:sz="0" w:space="0" w:color="auto"/>
                <w:bottom w:val="none" w:sz="0" w:space="0" w:color="auto"/>
                <w:right w:val="none" w:sz="0" w:space="0" w:color="auto"/>
              </w:divBdr>
            </w:div>
          </w:divsChild>
        </w:div>
        <w:div w:id="367150105">
          <w:marLeft w:val="0"/>
          <w:marRight w:val="0"/>
          <w:marTop w:val="0"/>
          <w:marBottom w:val="0"/>
          <w:divBdr>
            <w:top w:val="none" w:sz="0" w:space="0" w:color="auto"/>
            <w:left w:val="none" w:sz="0" w:space="0" w:color="auto"/>
            <w:bottom w:val="none" w:sz="0" w:space="0" w:color="auto"/>
            <w:right w:val="none" w:sz="0" w:space="0" w:color="auto"/>
          </w:divBdr>
          <w:divsChild>
            <w:div w:id="1991208041">
              <w:marLeft w:val="0"/>
              <w:marRight w:val="0"/>
              <w:marTop w:val="0"/>
              <w:marBottom w:val="0"/>
              <w:divBdr>
                <w:top w:val="none" w:sz="0" w:space="0" w:color="auto"/>
                <w:left w:val="none" w:sz="0" w:space="0" w:color="auto"/>
                <w:bottom w:val="none" w:sz="0" w:space="0" w:color="auto"/>
                <w:right w:val="none" w:sz="0" w:space="0" w:color="auto"/>
              </w:divBdr>
            </w:div>
          </w:divsChild>
        </w:div>
        <w:div w:id="1112701767">
          <w:marLeft w:val="0"/>
          <w:marRight w:val="0"/>
          <w:marTop w:val="0"/>
          <w:marBottom w:val="0"/>
          <w:divBdr>
            <w:top w:val="none" w:sz="0" w:space="0" w:color="auto"/>
            <w:left w:val="none" w:sz="0" w:space="0" w:color="auto"/>
            <w:bottom w:val="none" w:sz="0" w:space="0" w:color="auto"/>
            <w:right w:val="none" w:sz="0" w:space="0" w:color="auto"/>
          </w:divBdr>
          <w:divsChild>
            <w:div w:id="231500682">
              <w:marLeft w:val="0"/>
              <w:marRight w:val="0"/>
              <w:marTop w:val="0"/>
              <w:marBottom w:val="0"/>
              <w:divBdr>
                <w:top w:val="none" w:sz="0" w:space="0" w:color="auto"/>
                <w:left w:val="none" w:sz="0" w:space="0" w:color="auto"/>
                <w:bottom w:val="none" w:sz="0" w:space="0" w:color="auto"/>
                <w:right w:val="none" w:sz="0" w:space="0" w:color="auto"/>
              </w:divBdr>
            </w:div>
          </w:divsChild>
        </w:div>
        <w:div w:id="1606811914">
          <w:marLeft w:val="0"/>
          <w:marRight w:val="0"/>
          <w:marTop w:val="0"/>
          <w:marBottom w:val="0"/>
          <w:divBdr>
            <w:top w:val="none" w:sz="0" w:space="0" w:color="auto"/>
            <w:left w:val="none" w:sz="0" w:space="0" w:color="auto"/>
            <w:bottom w:val="none" w:sz="0" w:space="0" w:color="auto"/>
            <w:right w:val="none" w:sz="0" w:space="0" w:color="auto"/>
          </w:divBdr>
          <w:divsChild>
            <w:div w:id="2051565915">
              <w:marLeft w:val="0"/>
              <w:marRight w:val="0"/>
              <w:marTop w:val="0"/>
              <w:marBottom w:val="0"/>
              <w:divBdr>
                <w:top w:val="none" w:sz="0" w:space="0" w:color="auto"/>
                <w:left w:val="none" w:sz="0" w:space="0" w:color="auto"/>
                <w:bottom w:val="none" w:sz="0" w:space="0" w:color="auto"/>
                <w:right w:val="none" w:sz="0" w:space="0" w:color="auto"/>
              </w:divBdr>
            </w:div>
          </w:divsChild>
        </w:div>
        <w:div w:id="1538467756">
          <w:marLeft w:val="0"/>
          <w:marRight w:val="0"/>
          <w:marTop w:val="0"/>
          <w:marBottom w:val="0"/>
          <w:divBdr>
            <w:top w:val="none" w:sz="0" w:space="0" w:color="auto"/>
            <w:left w:val="none" w:sz="0" w:space="0" w:color="auto"/>
            <w:bottom w:val="none" w:sz="0" w:space="0" w:color="auto"/>
            <w:right w:val="none" w:sz="0" w:space="0" w:color="auto"/>
          </w:divBdr>
          <w:divsChild>
            <w:div w:id="1773475817">
              <w:marLeft w:val="0"/>
              <w:marRight w:val="0"/>
              <w:marTop w:val="0"/>
              <w:marBottom w:val="0"/>
              <w:divBdr>
                <w:top w:val="none" w:sz="0" w:space="0" w:color="auto"/>
                <w:left w:val="none" w:sz="0" w:space="0" w:color="auto"/>
                <w:bottom w:val="none" w:sz="0" w:space="0" w:color="auto"/>
                <w:right w:val="none" w:sz="0" w:space="0" w:color="auto"/>
              </w:divBdr>
            </w:div>
            <w:div w:id="1589998252">
              <w:marLeft w:val="0"/>
              <w:marRight w:val="0"/>
              <w:marTop w:val="0"/>
              <w:marBottom w:val="0"/>
              <w:divBdr>
                <w:top w:val="none" w:sz="0" w:space="0" w:color="auto"/>
                <w:left w:val="none" w:sz="0" w:space="0" w:color="auto"/>
                <w:bottom w:val="none" w:sz="0" w:space="0" w:color="auto"/>
                <w:right w:val="none" w:sz="0" w:space="0" w:color="auto"/>
              </w:divBdr>
            </w:div>
          </w:divsChild>
        </w:div>
        <w:div w:id="1681158360">
          <w:marLeft w:val="0"/>
          <w:marRight w:val="0"/>
          <w:marTop w:val="0"/>
          <w:marBottom w:val="0"/>
          <w:divBdr>
            <w:top w:val="none" w:sz="0" w:space="0" w:color="auto"/>
            <w:left w:val="none" w:sz="0" w:space="0" w:color="auto"/>
            <w:bottom w:val="none" w:sz="0" w:space="0" w:color="auto"/>
            <w:right w:val="none" w:sz="0" w:space="0" w:color="auto"/>
          </w:divBdr>
          <w:divsChild>
            <w:div w:id="309095196">
              <w:marLeft w:val="0"/>
              <w:marRight w:val="0"/>
              <w:marTop w:val="0"/>
              <w:marBottom w:val="0"/>
              <w:divBdr>
                <w:top w:val="none" w:sz="0" w:space="0" w:color="auto"/>
                <w:left w:val="none" w:sz="0" w:space="0" w:color="auto"/>
                <w:bottom w:val="none" w:sz="0" w:space="0" w:color="auto"/>
                <w:right w:val="none" w:sz="0" w:space="0" w:color="auto"/>
              </w:divBdr>
            </w:div>
            <w:div w:id="1151212075">
              <w:marLeft w:val="0"/>
              <w:marRight w:val="0"/>
              <w:marTop w:val="0"/>
              <w:marBottom w:val="0"/>
              <w:divBdr>
                <w:top w:val="none" w:sz="0" w:space="0" w:color="auto"/>
                <w:left w:val="none" w:sz="0" w:space="0" w:color="auto"/>
                <w:bottom w:val="none" w:sz="0" w:space="0" w:color="auto"/>
                <w:right w:val="none" w:sz="0" w:space="0" w:color="auto"/>
              </w:divBdr>
            </w:div>
          </w:divsChild>
        </w:div>
        <w:div w:id="154565350">
          <w:marLeft w:val="0"/>
          <w:marRight w:val="0"/>
          <w:marTop w:val="0"/>
          <w:marBottom w:val="0"/>
          <w:divBdr>
            <w:top w:val="none" w:sz="0" w:space="0" w:color="auto"/>
            <w:left w:val="none" w:sz="0" w:space="0" w:color="auto"/>
            <w:bottom w:val="none" w:sz="0" w:space="0" w:color="auto"/>
            <w:right w:val="none" w:sz="0" w:space="0" w:color="auto"/>
          </w:divBdr>
          <w:divsChild>
            <w:div w:id="768627121">
              <w:marLeft w:val="0"/>
              <w:marRight w:val="0"/>
              <w:marTop w:val="0"/>
              <w:marBottom w:val="0"/>
              <w:divBdr>
                <w:top w:val="none" w:sz="0" w:space="0" w:color="auto"/>
                <w:left w:val="none" w:sz="0" w:space="0" w:color="auto"/>
                <w:bottom w:val="none" w:sz="0" w:space="0" w:color="auto"/>
                <w:right w:val="none" w:sz="0" w:space="0" w:color="auto"/>
              </w:divBdr>
            </w:div>
          </w:divsChild>
        </w:div>
        <w:div w:id="1238442172">
          <w:marLeft w:val="0"/>
          <w:marRight w:val="0"/>
          <w:marTop w:val="0"/>
          <w:marBottom w:val="0"/>
          <w:divBdr>
            <w:top w:val="none" w:sz="0" w:space="0" w:color="auto"/>
            <w:left w:val="none" w:sz="0" w:space="0" w:color="auto"/>
            <w:bottom w:val="none" w:sz="0" w:space="0" w:color="auto"/>
            <w:right w:val="none" w:sz="0" w:space="0" w:color="auto"/>
          </w:divBdr>
          <w:divsChild>
            <w:div w:id="1689333091">
              <w:marLeft w:val="0"/>
              <w:marRight w:val="0"/>
              <w:marTop w:val="0"/>
              <w:marBottom w:val="0"/>
              <w:divBdr>
                <w:top w:val="none" w:sz="0" w:space="0" w:color="auto"/>
                <w:left w:val="none" w:sz="0" w:space="0" w:color="auto"/>
                <w:bottom w:val="none" w:sz="0" w:space="0" w:color="auto"/>
                <w:right w:val="none" w:sz="0" w:space="0" w:color="auto"/>
              </w:divBdr>
            </w:div>
          </w:divsChild>
        </w:div>
        <w:div w:id="1578785967">
          <w:marLeft w:val="0"/>
          <w:marRight w:val="0"/>
          <w:marTop w:val="0"/>
          <w:marBottom w:val="0"/>
          <w:divBdr>
            <w:top w:val="none" w:sz="0" w:space="0" w:color="auto"/>
            <w:left w:val="none" w:sz="0" w:space="0" w:color="auto"/>
            <w:bottom w:val="none" w:sz="0" w:space="0" w:color="auto"/>
            <w:right w:val="none" w:sz="0" w:space="0" w:color="auto"/>
          </w:divBdr>
          <w:divsChild>
            <w:div w:id="1836795428">
              <w:marLeft w:val="0"/>
              <w:marRight w:val="0"/>
              <w:marTop w:val="0"/>
              <w:marBottom w:val="0"/>
              <w:divBdr>
                <w:top w:val="none" w:sz="0" w:space="0" w:color="auto"/>
                <w:left w:val="none" w:sz="0" w:space="0" w:color="auto"/>
                <w:bottom w:val="none" w:sz="0" w:space="0" w:color="auto"/>
                <w:right w:val="none" w:sz="0" w:space="0" w:color="auto"/>
              </w:divBdr>
            </w:div>
          </w:divsChild>
        </w:div>
        <w:div w:id="784234432">
          <w:marLeft w:val="0"/>
          <w:marRight w:val="0"/>
          <w:marTop w:val="0"/>
          <w:marBottom w:val="0"/>
          <w:divBdr>
            <w:top w:val="none" w:sz="0" w:space="0" w:color="auto"/>
            <w:left w:val="none" w:sz="0" w:space="0" w:color="auto"/>
            <w:bottom w:val="none" w:sz="0" w:space="0" w:color="auto"/>
            <w:right w:val="none" w:sz="0" w:space="0" w:color="auto"/>
          </w:divBdr>
          <w:divsChild>
            <w:div w:id="1041519596">
              <w:marLeft w:val="0"/>
              <w:marRight w:val="0"/>
              <w:marTop w:val="0"/>
              <w:marBottom w:val="0"/>
              <w:divBdr>
                <w:top w:val="none" w:sz="0" w:space="0" w:color="auto"/>
                <w:left w:val="none" w:sz="0" w:space="0" w:color="auto"/>
                <w:bottom w:val="none" w:sz="0" w:space="0" w:color="auto"/>
                <w:right w:val="none" w:sz="0" w:space="0" w:color="auto"/>
              </w:divBdr>
            </w:div>
          </w:divsChild>
        </w:div>
        <w:div w:id="879122446">
          <w:marLeft w:val="0"/>
          <w:marRight w:val="0"/>
          <w:marTop w:val="0"/>
          <w:marBottom w:val="0"/>
          <w:divBdr>
            <w:top w:val="none" w:sz="0" w:space="0" w:color="auto"/>
            <w:left w:val="none" w:sz="0" w:space="0" w:color="auto"/>
            <w:bottom w:val="none" w:sz="0" w:space="0" w:color="auto"/>
            <w:right w:val="none" w:sz="0" w:space="0" w:color="auto"/>
          </w:divBdr>
          <w:divsChild>
            <w:div w:id="609161459">
              <w:marLeft w:val="0"/>
              <w:marRight w:val="0"/>
              <w:marTop w:val="0"/>
              <w:marBottom w:val="0"/>
              <w:divBdr>
                <w:top w:val="none" w:sz="0" w:space="0" w:color="auto"/>
                <w:left w:val="none" w:sz="0" w:space="0" w:color="auto"/>
                <w:bottom w:val="none" w:sz="0" w:space="0" w:color="auto"/>
                <w:right w:val="none" w:sz="0" w:space="0" w:color="auto"/>
              </w:divBdr>
            </w:div>
          </w:divsChild>
        </w:div>
        <w:div w:id="1464887413">
          <w:marLeft w:val="0"/>
          <w:marRight w:val="0"/>
          <w:marTop w:val="0"/>
          <w:marBottom w:val="0"/>
          <w:divBdr>
            <w:top w:val="none" w:sz="0" w:space="0" w:color="auto"/>
            <w:left w:val="none" w:sz="0" w:space="0" w:color="auto"/>
            <w:bottom w:val="none" w:sz="0" w:space="0" w:color="auto"/>
            <w:right w:val="none" w:sz="0" w:space="0" w:color="auto"/>
          </w:divBdr>
          <w:divsChild>
            <w:div w:id="1004822931">
              <w:marLeft w:val="0"/>
              <w:marRight w:val="0"/>
              <w:marTop w:val="0"/>
              <w:marBottom w:val="0"/>
              <w:divBdr>
                <w:top w:val="none" w:sz="0" w:space="0" w:color="auto"/>
                <w:left w:val="none" w:sz="0" w:space="0" w:color="auto"/>
                <w:bottom w:val="none" w:sz="0" w:space="0" w:color="auto"/>
                <w:right w:val="none" w:sz="0" w:space="0" w:color="auto"/>
              </w:divBdr>
            </w:div>
          </w:divsChild>
        </w:div>
        <w:div w:id="1727297049">
          <w:marLeft w:val="0"/>
          <w:marRight w:val="0"/>
          <w:marTop w:val="0"/>
          <w:marBottom w:val="0"/>
          <w:divBdr>
            <w:top w:val="none" w:sz="0" w:space="0" w:color="auto"/>
            <w:left w:val="none" w:sz="0" w:space="0" w:color="auto"/>
            <w:bottom w:val="none" w:sz="0" w:space="0" w:color="auto"/>
            <w:right w:val="none" w:sz="0" w:space="0" w:color="auto"/>
          </w:divBdr>
          <w:divsChild>
            <w:div w:id="1844393797">
              <w:marLeft w:val="0"/>
              <w:marRight w:val="0"/>
              <w:marTop w:val="0"/>
              <w:marBottom w:val="0"/>
              <w:divBdr>
                <w:top w:val="none" w:sz="0" w:space="0" w:color="auto"/>
                <w:left w:val="none" w:sz="0" w:space="0" w:color="auto"/>
                <w:bottom w:val="none" w:sz="0" w:space="0" w:color="auto"/>
                <w:right w:val="none" w:sz="0" w:space="0" w:color="auto"/>
              </w:divBdr>
            </w:div>
          </w:divsChild>
        </w:div>
        <w:div w:id="227035025">
          <w:marLeft w:val="0"/>
          <w:marRight w:val="0"/>
          <w:marTop w:val="0"/>
          <w:marBottom w:val="0"/>
          <w:divBdr>
            <w:top w:val="none" w:sz="0" w:space="0" w:color="auto"/>
            <w:left w:val="none" w:sz="0" w:space="0" w:color="auto"/>
            <w:bottom w:val="none" w:sz="0" w:space="0" w:color="auto"/>
            <w:right w:val="none" w:sz="0" w:space="0" w:color="auto"/>
          </w:divBdr>
          <w:divsChild>
            <w:div w:id="1434476363">
              <w:marLeft w:val="0"/>
              <w:marRight w:val="0"/>
              <w:marTop w:val="0"/>
              <w:marBottom w:val="0"/>
              <w:divBdr>
                <w:top w:val="none" w:sz="0" w:space="0" w:color="auto"/>
                <w:left w:val="none" w:sz="0" w:space="0" w:color="auto"/>
                <w:bottom w:val="none" w:sz="0" w:space="0" w:color="auto"/>
                <w:right w:val="none" w:sz="0" w:space="0" w:color="auto"/>
              </w:divBdr>
            </w:div>
            <w:div w:id="1665162677">
              <w:marLeft w:val="0"/>
              <w:marRight w:val="0"/>
              <w:marTop w:val="0"/>
              <w:marBottom w:val="0"/>
              <w:divBdr>
                <w:top w:val="none" w:sz="0" w:space="0" w:color="auto"/>
                <w:left w:val="none" w:sz="0" w:space="0" w:color="auto"/>
                <w:bottom w:val="none" w:sz="0" w:space="0" w:color="auto"/>
                <w:right w:val="none" w:sz="0" w:space="0" w:color="auto"/>
              </w:divBdr>
            </w:div>
          </w:divsChild>
        </w:div>
        <w:div w:id="157811768">
          <w:marLeft w:val="0"/>
          <w:marRight w:val="0"/>
          <w:marTop w:val="0"/>
          <w:marBottom w:val="0"/>
          <w:divBdr>
            <w:top w:val="none" w:sz="0" w:space="0" w:color="auto"/>
            <w:left w:val="none" w:sz="0" w:space="0" w:color="auto"/>
            <w:bottom w:val="none" w:sz="0" w:space="0" w:color="auto"/>
            <w:right w:val="none" w:sz="0" w:space="0" w:color="auto"/>
          </w:divBdr>
          <w:divsChild>
            <w:div w:id="513499516">
              <w:marLeft w:val="0"/>
              <w:marRight w:val="0"/>
              <w:marTop w:val="0"/>
              <w:marBottom w:val="0"/>
              <w:divBdr>
                <w:top w:val="none" w:sz="0" w:space="0" w:color="auto"/>
                <w:left w:val="none" w:sz="0" w:space="0" w:color="auto"/>
                <w:bottom w:val="none" w:sz="0" w:space="0" w:color="auto"/>
                <w:right w:val="none" w:sz="0" w:space="0" w:color="auto"/>
              </w:divBdr>
            </w:div>
          </w:divsChild>
        </w:div>
        <w:div w:id="319307498">
          <w:marLeft w:val="0"/>
          <w:marRight w:val="0"/>
          <w:marTop w:val="0"/>
          <w:marBottom w:val="0"/>
          <w:divBdr>
            <w:top w:val="none" w:sz="0" w:space="0" w:color="auto"/>
            <w:left w:val="none" w:sz="0" w:space="0" w:color="auto"/>
            <w:bottom w:val="none" w:sz="0" w:space="0" w:color="auto"/>
            <w:right w:val="none" w:sz="0" w:space="0" w:color="auto"/>
          </w:divBdr>
          <w:divsChild>
            <w:div w:id="1326277523">
              <w:marLeft w:val="0"/>
              <w:marRight w:val="0"/>
              <w:marTop w:val="0"/>
              <w:marBottom w:val="0"/>
              <w:divBdr>
                <w:top w:val="none" w:sz="0" w:space="0" w:color="auto"/>
                <w:left w:val="none" w:sz="0" w:space="0" w:color="auto"/>
                <w:bottom w:val="none" w:sz="0" w:space="0" w:color="auto"/>
                <w:right w:val="none" w:sz="0" w:space="0" w:color="auto"/>
              </w:divBdr>
            </w:div>
          </w:divsChild>
        </w:div>
        <w:div w:id="1585798146">
          <w:marLeft w:val="0"/>
          <w:marRight w:val="0"/>
          <w:marTop w:val="0"/>
          <w:marBottom w:val="0"/>
          <w:divBdr>
            <w:top w:val="none" w:sz="0" w:space="0" w:color="auto"/>
            <w:left w:val="none" w:sz="0" w:space="0" w:color="auto"/>
            <w:bottom w:val="none" w:sz="0" w:space="0" w:color="auto"/>
            <w:right w:val="none" w:sz="0" w:space="0" w:color="auto"/>
          </w:divBdr>
          <w:divsChild>
            <w:div w:id="567111303">
              <w:marLeft w:val="0"/>
              <w:marRight w:val="0"/>
              <w:marTop w:val="0"/>
              <w:marBottom w:val="0"/>
              <w:divBdr>
                <w:top w:val="none" w:sz="0" w:space="0" w:color="auto"/>
                <w:left w:val="none" w:sz="0" w:space="0" w:color="auto"/>
                <w:bottom w:val="none" w:sz="0" w:space="0" w:color="auto"/>
                <w:right w:val="none" w:sz="0" w:space="0" w:color="auto"/>
              </w:divBdr>
            </w:div>
          </w:divsChild>
        </w:div>
        <w:div w:id="1301181291">
          <w:marLeft w:val="0"/>
          <w:marRight w:val="0"/>
          <w:marTop w:val="0"/>
          <w:marBottom w:val="0"/>
          <w:divBdr>
            <w:top w:val="none" w:sz="0" w:space="0" w:color="auto"/>
            <w:left w:val="none" w:sz="0" w:space="0" w:color="auto"/>
            <w:bottom w:val="none" w:sz="0" w:space="0" w:color="auto"/>
            <w:right w:val="none" w:sz="0" w:space="0" w:color="auto"/>
          </w:divBdr>
          <w:divsChild>
            <w:div w:id="1701205050">
              <w:marLeft w:val="0"/>
              <w:marRight w:val="0"/>
              <w:marTop w:val="0"/>
              <w:marBottom w:val="0"/>
              <w:divBdr>
                <w:top w:val="none" w:sz="0" w:space="0" w:color="auto"/>
                <w:left w:val="none" w:sz="0" w:space="0" w:color="auto"/>
                <w:bottom w:val="none" w:sz="0" w:space="0" w:color="auto"/>
                <w:right w:val="none" w:sz="0" w:space="0" w:color="auto"/>
              </w:divBdr>
            </w:div>
          </w:divsChild>
        </w:div>
        <w:div w:id="1813675078">
          <w:marLeft w:val="0"/>
          <w:marRight w:val="0"/>
          <w:marTop w:val="0"/>
          <w:marBottom w:val="0"/>
          <w:divBdr>
            <w:top w:val="none" w:sz="0" w:space="0" w:color="auto"/>
            <w:left w:val="none" w:sz="0" w:space="0" w:color="auto"/>
            <w:bottom w:val="none" w:sz="0" w:space="0" w:color="auto"/>
            <w:right w:val="none" w:sz="0" w:space="0" w:color="auto"/>
          </w:divBdr>
          <w:divsChild>
            <w:div w:id="2049211166">
              <w:marLeft w:val="0"/>
              <w:marRight w:val="0"/>
              <w:marTop w:val="0"/>
              <w:marBottom w:val="0"/>
              <w:divBdr>
                <w:top w:val="none" w:sz="0" w:space="0" w:color="auto"/>
                <w:left w:val="none" w:sz="0" w:space="0" w:color="auto"/>
                <w:bottom w:val="none" w:sz="0" w:space="0" w:color="auto"/>
                <w:right w:val="none" w:sz="0" w:space="0" w:color="auto"/>
              </w:divBdr>
            </w:div>
          </w:divsChild>
        </w:div>
        <w:div w:id="371659998">
          <w:marLeft w:val="0"/>
          <w:marRight w:val="0"/>
          <w:marTop w:val="0"/>
          <w:marBottom w:val="0"/>
          <w:divBdr>
            <w:top w:val="none" w:sz="0" w:space="0" w:color="auto"/>
            <w:left w:val="none" w:sz="0" w:space="0" w:color="auto"/>
            <w:bottom w:val="none" w:sz="0" w:space="0" w:color="auto"/>
            <w:right w:val="none" w:sz="0" w:space="0" w:color="auto"/>
          </w:divBdr>
          <w:divsChild>
            <w:div w:id="941452870">
              <w:marLeft w:val="0"/>
              <w:marRight w:val="0"/>
              <w:marTop w:val="0"/>
              <w:marBottom w:val="0"/>
              <w:divBdr>
                <w:top w:val="none" w:sz="0" w:space="0" w:color="auto"/>
                <w:left w:val="none" w:sz="0" w:space="0" w:color="auto"/>
                <w:bottom w:val="none" w:sz="0" w:space="0" w:color="auto"/>
                <w:right w:val="none" w:sz="0" w:space="0" w:color="auto"/>
              </w:divBdr>
            </w:div>
          </w:divsChild>
        </w:div>
        <w:div w:id="1916938264">
          <w:marLeft w:val="0"/>
          <w:marRight w:val="0"/>
          <w:marTop w:val="0"/>
          <w:marBottom w:val="0"/>
          <w:divBdr>
            <w:top w:val="none" w:sz="0" w:space="0" w:color="auto"/>
            <w:left w:val="none" w:sz="0" w:space="0" w:color="auto"/>
            <w:bottom w:val="none" w:sz="0" w:space="0" w:color="auto"/>
            <w:right w:val="none" w:sz="0" w:space="0" w:color="auto"/>
          </w:divBdr>
          <w:divsChild>
            <w:div w:id="135490600">
              <w:marLeft w:val="0"/>
              <w:marRight w:val="0"/>
              <w:marTop w:val="0"/>
              <w:marBottom w:val="0"/>
              <w:divBdr>
                <w:top w:val="none" w:sz="0" w:space="0" w:color="auto"/>
                <w:left w:val="none" w:sz="0" w:space="0" w:color="auto"/>
                <w:bottom w:val="none" w:sz="0" w:space="0" w:color="auto"/>
                <w:right w:val="none" w:sz="0" w:space="0" w:color="auto"/>
              </w:divBdr>
            </w:div>
          </w:divsChild>
        </w:div>
        <w:div w:id="1530147615">
          <w:marLeft w:val="0"/>
          <w:marRight w:val="0"/>
          <w:marTop w:val="0"/>
          <w:marBottom w:val="0"/>
          <w:divBdr>
            <w:top w:val="none" w:sz="0" w:space="0" w:color="auto"/>
            <w:left w:val="none" w:sz="0" w:space="0" w:color="auto"/>
            <w:bottom w:val="none" w:sz="0" w:space="0" w:color="auto"/>
            <w:right w:val="none" w:sz="0" w:space="0" w:color="auto"/>
          </w:divBdr>
          <w:divsChild>
            <w:div w:id="757480441">
              <w:marLeft w:val="0"/>
              <w:marRight w:val="0"/>
              <w:marTop w:val="0"/>
              <w:marBottom w:val="0"/>
              <w:divBdr>
                <w:top w:val="none" w:sz="0" w:space="0" w:color="auto"/>
                <w:left w:val="none" w:sz="0" w:space="0" w:color="auto"/>
                <w:bottom w:val="none" w:sz="0" w:space="0" w:color="auto"/>
                <w:right w:val="none" w:sz="0" w:space="0" w:color="auto"/>
              </w:divBdr>
            </w:div>
          </w:divsChild>
        </w:div>
        <w:div w:id="1410031318">
          <w:marLeft w:val="0"/>
          <w:marRight w:val="0"/>
          <w:marTop w:val="0"/>
          <w:marBottom w:val="0"/>
          <w:divBdr>
            <w:top w:val="none" w:sz="0" w:space="0" w:color="auto"/>
            <w:left w:val="none" w:sz="0" w:space="0" w:color="auto"/>
            <w:bottom w:val="none" w:sz="0" w:space="0" w:color="auto"/>
            <w:right w:val="none" w:sz="0" w:space="0" w:color="auto"/>
          </w:divBdr>
          <w:divsChild>
            <w:div w:id="1414008828">
              <w:marLeft w:val="0"/>
              <w:marRight w:val="0"/>
              <w:marTop w:val="0"/>
              <w:marBottom w:val="0"/>
              <w:divBdr>
                <w:top w:val="none" w:sz="0" w:space="0" w:color="auto"/>
                <w:left w:val="none" w:sz="0" w:space="0" w:color="auto"/>
                <w:bottom w:val="none" w:sz="0" w:space="0" w:color="auto"/>
                <w:right w:val="none" w:sz="0" w:space="0" w:color="auto"/>
              </w:divBdr>
            </w:div>
          </w:divsChild>
        </w:div>
        <w:div w:id="1086420559">
          <w:marLeft w:val="0"/>
          <w:marRight w:val="0"/>
          <w:marTop w:val="0"/>
          <w:marBottom w:val="0"/>
          <w:divBdr>
            <w:top w:val="none" w:sz="0" w:space="0" w:color="auto"/>
            <w:left w:val="none" w:sz="0" w:space="0" w:color="auto"/>
            <w:bottom w:val="none" w:sz="0" w:space="0" w:color="auto"/>
            <w:right w:val="none" w:sz="0" w:space="0" w:color="auto"/>
          </w:divBdr>
          <w:divsChild>
            <w:div w:id="1536694872">
              <w:marLeft w:val="0"/>
              <w:marRight w:val="0"/>
              <w:marTop w:val="0"/>
              <w:marBottom w:val="0"/>
              <w:divBdr>
                <w:top w:val="none" w:sz="0" w:space="0" w:color="auto"/>
                <w:left w:val="none" w:sz="0" w:space="0" w:color="auto"/>
                <w:bottom w:val="none" w:sz="0" w:space="0" w:color="auto"/>
                <w:right w:val="none" w:sz="0" w:space="0" w:color="auto"/>
              </w:divBdr>
            </w:div>
          </w:divsChild>
        </w:div>
        <w:div w:id="98765801">
          <w:marLeft w:val="0"/>
          <w:marRight w:val="0"/>
          <w:marTop w:val="0"/>
          <w:marBottom w:val="0"/>
          <w:divBdr>
            <w:top w:val="none" w:sz="0" w:space="0" w:color="auto"/>
            <w:left w:val="none" w:sz="0" w:space="0" w:color="auto"/>
            <w:bottom w:val="none" w:sz="0" w:space="0" w:color="auto"/>
            <w:right w:val="none" w:sz="0" w:space="0" w:color="auto"/>
          </w:divBdr>
          <w:divsChild>
            <w:div w:id="1460345414">
              <w:marLeft w:val="0"/>
              <w:marRight w:val="0"/>
              <w:marTop w:val="0"/>
              <w:marBottom w:val="0"/>
              <w:divBdr>
                <w:top w:val="none" w:sz="0" w:space="0" w:color="auto"/>
                <w:left w:val="none" w:sz="0" w:space="0" w:color="auto"/>
                <w:bottom w:val="none" w:sz="0" w:space="0" w:color="auto"/>
                <w:right w:val="none" w:sz="0" w:space="0" w:color="auto"/>
              </w:divBdr>
            </w:div>
          </w:divsChild>
        </w:div>
        <w:div w:id="552891927">
          <w:marLeft w:val="0"/>
          <w:marRight w:val="0"/>
          <w:marTop w:val="0"/>
          <w:marBottom w:val="0"/>
          <w:divBdr>
            <w:top w:val="none" w:sz="0" w:space="0" w:color="auto"/>
            <w:left w:val="none" w:sz="0" w:space="0" w:color="auto"/>
            <w:bottom w:val="none" w:sz="0" w:space="0" w:color="auto"/>
            <w:right w:val="none" w:sz="0" w:space="0" w:color="auto"/>
          </w:divBdr>
          <w:divsChild>
            <w:div w:id="2081977177">
              <w:marLeft w:val="0"/>
              <w:marRight w:val="0"/>
              <w:marTop w:val="0"/>
              <w:marBottom w:val="0"/>
              <w:divBdr>
                <w:top w:val="none" w:sz="0" w:space="0" w:color="auto"/>
                <w:left w:val="none" w:sz="0" w:space="0" w:color="auto"/>
                <w:bottom w:val="none" w:sz="0" w:space="0" w:color="auto"/>
                <w:right w:val="none" w:sz="0" w:space="0" w:color="auto"/>
              </w:divBdr>
            </w:div>
            <w:div w:id="1144807802">
              <w:marLeft w:val="0"/>
              <w:marRight w:val="0"/>
              <w:marTop w:val="0"/>
              <w:marBottom w:val="0"/>
              <w:divBdr>
                <w:top w:val="none" w:sz="0" w:space="0" w:color="auto"/>
                <w:left w:val="none" w:sz="0" w:space="0" w:color="auto"/>
                <w:bottom w:val="none" w:sz="0" w:space="0" w:color="auto"/>
                <w:right w:val="none" w:sz="0" w:space="0" w:color="auto"/>
              </w:divBdr>
            </w:div>
          </w:divsChild>
        </w:div>
        <w:div w:id="1211262425">
          <w:marLeft w:val="0"/>
          <w:marRight w:val="0"/>
          <w:marTop w:val="0"/>
          <w:marBottom w:val="0"/>
          <w:divBdr>
            <w:top w:val="none" w:sz="0" w:space="0" w:color="auto"/>
            <w:left w:val="none" w:sz="0" w:space="0" w:color="auto"/>
            <w:bottom w:val="none" w:sz="0" w:space="0" w:color="auto"/>
            <w:right w:val="none" w:sz="0" w:space="0" w:color="auto"/>
          </w:divBdr>
          <w:divsChild>
            <w:div w:id="77293343">
              <w:marLeft w:val="0"/>
              <w:marRight w:val="0"/>
              <w:marTop w:val="0"/>
              <w:marBottom w:val="0"/>
              <w:divBdr>
                <w:top w:val="none" w:sz="0" w:space="0" w:color="auto"/>
                <w:left w:val="none" w:sz="0" w:space="0" w:color="auto"/>
                <w:bottom w:val="none" w:sz="0" w:space="0" w:color="auto"/>
                <w:right w:val="none" w:sz="0" w:space="0" w:color="auto"/>
              </w:divBdr>
            </w:div>
          </w:divsChild>
        </w:div>
        <w:div w:id="783381388">
          <w:marLeft w:val="0"/>
          <w:marRight w:val="0"/>
          <w:marTop w:val="0"/>
          <w:marBottom w:val="0"/>
          <w:divBdr>
            <w:top w:val="none" w:sz="0" w:space="0" w:color="auto"/>
            <w:left w:val="none" w:sz="0" w:space="0" w:color="auto"/>
            <w:bottom w:val="none" w:sz="0" w:space="0" w:color="auto"/>
            <w:right w:val="none" w:sz="0" w:space="0" w:color="auto"/>
          </w:divBdr>
          <w:divsChild>
            <w:div w:id="1730416799">
              <w:marLeft w:val="0"/>
              <w:marRight w:val="0"/>
              <w:marTop w:val="0"/>
              <w:marBottom w:val="0"/>
              <w:divBdr>
                <w:top w:val="none" w:sz="0" w:space="0" w:color="auto"/>
                <w:left w:val="none" w:sz="0" w:space="0" w:color="auto"/>
                <w:bottom w:val="none" w:sz="0" w:space="0" w:color="auto"/>
                <w:right w:val="none" w:sz="0" w:space="0" w:color="auto"/>
              </w:divBdr>
            </w:div>
          </w:divsChild>
        </w:div>
        <w:div w:id="1944720957">
          <w:marLeft w:val="0"/>
          <w:marRight w:val="0"/>
          <w:marTop w:val="0"/>
          <w:marBottom w:val="0"/>
          <w:divBdr>
            <w:top w:val="none" w:sz="0" w:space="0" w:color="auto"/>
            <w:left w:val="none" w:sz="0" w:space="0" w:color="auto"/>
            <w:bottom w:val="none" w:sz="0" w:space="0" w:color="auto"/>
            <w:right w:val="none" w:sz="0" w:space="0" w:color="auto"/>
          </w:divBdr>
          <w:divsChild>
            <w:div w:id="1978295996">
              <w:marLeft w:val="0"/>
              <w:marRight w:val="0"/>
              <w:marTop w:val="0"/>
              <w:marBottom w:val="0"/>
              <w:divBdr>
                <w:top w:val="none" w:sz="0" w:space="0" w:color="auto"/>
                <w:left w:val="none" w:sz="0" w:space="0" w:color="auto"/>
                <w:bottom w:val="none" w:sz="0" w:space="0" w:color="auto"/>
                <w:right w:val="none" w:sz="0" w:space="0" w:color="auto"/>
              </w:divBdr>
            </w:div>
          </w:divsChild>
        </w:div>
        <w:div w:id="1467699863">
          <w:marLeft w:val="0"/>
          <w:marRight w:val="0"/>
          <w:marTop w:val="0"/>
          <w:marBottom w:val="0"/>
          <w:divBdr>
            <w:top w:val="none" w:sz="0" w:space="0" w:color="auto"/>
            <w:left w:val="none" w:sz="0" w:space="0" w:color="auto"/>
            <w:bottom w:val="none" w:sz="0" w:space="0" w:color="auto"/>
            <w:right w:val="none" w:sz="0" w:space="0" w:color="auto"/>
          </w:divBdr>
          <w:divsChild>
            <w:div w:id="780301808">
              <w:marLeft w:val="0"/>
              <w:marRight w:val="0"/>
              <w:marTop w:val="0"/>
              <w:marBottom w:val="0"/>
              <w:divBdr>
                <w:top w:val="none" w:sz="0" w:space="0" w:color="auto"/>
                <w:left w:val="none" w:sz="0" w:space="0" w:color="auto"/>
                <w:bottom w:val="none" w:sz="0" w:space="0" w:color="auto"/>
                <w:right w:val="none" w:sz="0" w:space="0" w:color="auto"/>
              </w:divBdr>
            </w:div>
            <w:div w:id="570430728">
              <w:marLeft w:val="0"/>
              <w:marRight w:val="0"/>
              <w:marTop w:val="0"/>
              <w:marBottom w:val="0"/>
              <w:divBdr>
                <w:top w:val="none" w:sz="0" w:space="0" w:color="auto"/>
                <w:left w:val="none" w:sz="0" w:space="0" w:color="auto"/>
                <w:bottom w:val="none" w:sz="0" w:space="0" w:color="auto"/>
                <w:right w:val="none" w:sz="0" w:space="0" w:color="auto"/>
              </w:divBdr>
            </w:div>
          </w:divsChild>
        </w:div>
        <w:div w:id="1735667079">
          <w:marLeft w:val="0"/>
          <w:marRight w:val="0"/>
          <w:marTop w:val="0"/>
          <w:marBottom w:val="0"/>
          <w:divBdr>
            <w:top w:val="none" w:sz="0" w:space="0" w:color="auto"/>
            <w:left w:val="none" w:sz="0" w:space="0" w:color="auto"/>
            <w:bottom w:val="none" w:sz="0" w:space="0" w:color="auto"/>
            <w:right w:val="none" w:sz="0" w:space="0" w:color="auto"/>
          </w:divBdr>
          <w:divsChild>
            <w:div w:id="2025552891">
              <w:marLeft w:val="0"/>
              <w:marRight w:val="0"/>
              <w:marTop w:val="0"/>
              <w:marBottom w:val="0"/>
              <w:divBdr>
                <w:top w:val="none" w:sz="0" w:space="0" w:color="auto"/>
                <w:left w:val="none" w:sz="0" w:space="0" w:color="auto"/>
                <w:bottom w:val="none" w:sz="0" w:space="0" w:color="auto"/>
                <w:right w:val="none" w:sz="0" w:space="0" w:color="auto"/>
              </w:divBdr>
            </w:div>
          </w:divsChild>
        </w:div>
        <w:div w:id="1006402525">
          <w:marLeft w:val="0"/>
          <w:marRight w:val="0"/>
          <w:marTop w:val="0"/>
          <w:marBottom w:val="0"/>
          <w:divBdr>
            <w:top w:val="none" w:sz="0" w:space="0" w:color="auto"/>
            <w:left w:val="none" w:sz="0" w:space="0" w:color="auto"/>
            <w:bottom w:val="none" w:sz="0" w:space="0" w:color="auto"/>
            <w:right w:val="none" w:sz="0" w:space="0" w:color="auto"/>
          </w:divBdr>
          <w:divsChild>
            <w:div w:id="846674112">
              <w:marLeft w:val="0"/>
              <w:marRight w:val="0"/>
              <w:marTop w:val="0"/>
              <w:marBottom w:val="0"/>
              <w:divBdr>
                <w:top w:val="none" w:sz="0" w:space="0" w:color="auto"/>
                <w:left w:val="none" w:sz="0" w:space="0" w:color="auto"/>
                <w:bottom w:val="none" w:sz="0" w:space="0" w:color="auto"/>
                <w:right w:val="none" w:sz="0" w:space="0" w:color="auto"/>
              </w:divBdr>
            </w:div>
          </w:divsChild>
        </w:div>
        <w:div w:id="1776560932">
          <w:marLeft w:val="0"/>
          <w:marRight w:val="0"/>
          <w:marTop w:val="0"/>
          <w:marBottom w:val="0"/>
          <w:divBdr>
            <w:top w:val="none" w:sz="0" w:space="0" w:color="auto"/>
            <w:left w:val="none" w:sz="0" w:space="0" w:color="auto"/>
            <w:bottom w:val="none" w:sz="0" w:space="0" w:color="auto"/>
            <w:right w:val="none" w:sz="0" w:space="0" w:color="auto"/>
          </w:divBdr>
          <w:divsChild>
            <w:div w:id="1731225220">
              <w:marLeft w:val="0"/>
              <w:marRight w:val="0"/>
              <w:marTop w:val="0"/>
              <w:marBottom w:val="0"/>
              <w:divBdr>
                <w:top w:val="none" w:sz="0" w:space="0" w:color="auto"/>
                <w:left w:val="none" w:sz="0" w:space="0" w:color="auto"/>
                <w:bottom w:val="none" w:sz="0" w:space="0" w:color="auto"/>
                <w:right w:val="none" w:sz="0" w:space="0" w:color="auto"/>
              </w:divBdr>
            </w:div>
          </w:divsChild>
        </w:div>
        <w:div w:id="292712869">
          <w:marLeft w:val="0"/>
          <w:marRight w:val="0"/>
          <w:marTop w:val="0"/>
          <w:marBottom w:val="0"/>
          <w:divBdr>
            <w:top w:val="none" w:sz="0" w:space="0" w:color="auto"/>
            <w:left w:val="none" w:sz="0" w:space="0" w:color="auto"/>
            <w:bottom w:val="none" w:sz="0" w:space="0" w:color="auto"/>
            <w:right w:val="none" w:sz="0" w:space="0" w:color="auto"/>
          </w:divBdr>
          <w:divsChild>
            <w:div w:id="125969464">
              <w:marLeft w:val="0"/>
              <w:marRight w:val="0"/>
              <w:marTop w:val="0"/>
              <w:marBottom w:val="0"/>
              <w:divBdr>
                <w:top w:val="none" w:sz="0" w:space="0" w:color="auto"/>
                <w:left w:val="none" w:sz="0" w:space="0" w:color="auto"/>
                <w:bottom w:val="none" w:sz="0" w:space="0" w:color="auto"/>
                <w:right w:val="none" w:sz="0" w:space="0" w:color="auto"/>
              </w:divBdr>
            </w:div>
          </w:divsChild>
        </w:div>
        <w:div w:id="669914146">
          <w:marLeft w:val="0"/>
          <w:marRight w:val="0"/>
          <w:marTop w:val="0"/>
          <w:marBottom w:val="0"/>
          <w:divBdr>
            <w:top w:val="none" w:sz="0" w:space="0" w:color="auto"/>
            <w:left w:val="none" w:sz="0" w:space="0" w:color="auto"/>
            <w:bottom w:val="none" w:sz="0" w:space="0" w:color="auto"/>
            <w:right w:val="none" w:sz="0" w:space="0" w:color="auto"/>
          </w:divBdr>
          <w:divsChild>
            <w:div w:id="1709407842">
              <w:marLeft w:val="0"/>
              <w:marRight w:val="0"/>
              <w:marTop w:val="0"/>
              <w:marBottom w:val="0"/>
              <w:divBdr>
                <w:top w:val="none" w:sz="0" w:space="0" w:color="auto"/>
                <w:left w:val="none" w:sz="0" w:space="0" w:color="auto"/>
                <w:bottom w:val="none" w:sz="0" w:space="0" w:color="auto"/>
                <w:right w:val="none" w:sz="0" w:space="0" w:color="auto"/>
              </w:divBdr>
            </w:div>
          </w:divsChild>
        </w:div>
        <w:div w:id="33966313">
          <w:marLeft w:val="0"/>
          <w:marRight w:val="0"/>
          <w:marTop w:val="0"/>
          <w:marBottom w:val="0"/>
          <w:divBdr>
            <w:top w:val="none" w:sz="0" w:space="0" w:color="auto"/>
            <w:left w:val="none" w:sz="0" w:space="0" w:color="auto"/>
            <w:bottom w:val="none" w:sz="0" w:space="0" w:color="auto"/>
            <w:right w:val="none" w:sz="0" w:space="0" w:color="auto"/>
          </w:divBdr>
          <w:divsChild>
            <w:div w:id="1636183987">
              <w:marLeft w:val="0"/>
              <w:marRight w:val="0"/>
              <w:marTop w:val="0"/>
              <w:marBottom w:val="0"/>
              <w:divBdr>
                <w:top w:val="none" w:sz="0" w:space="0" w:color="auto"/>
                <w:left w:val="none" w:sz="0" w:space="0" w:color="auto"/>
                <w:bottom w:val="none" w:sz="0" w:space="0" w:color="auto"/>
                <w:right w:val="none" w:sz="0" w:space="0" w:color="auto"/>
              </w:divBdr>
            </w:div>
          </w:divsChild>
        </w:div>
        <w:div w:id="1232304014">
          <w:marLeft w:val="0"/>
          <w:marRight w:val="0"/>
          <w:marTop w:val="0"/>
          <w:marBottom w:val="0"/>
          <w:divBdr>
            <w:top w:val="none" w:sz="0" w:space="0" w:color="auto"/>
            <w:left w:val="none" w:sz="0" w:space="0" w:color="auto"/>
            <w:bottom w:val="none" w:sz="0" w:space="0" w:color="auto"/>
            <w:right w:val="none" w:sz="0" w:space="0" w:color="auto"/>
          </w:divBdr>
          <w:divsChild>
            <w:div w:id="883445050">
              <w:marLeft w:val="0"/>
              <w:marRight w:val="0"/>
              <w:marTop w:val="0"/>
              <w:marBottom w:val="0"/>
              <w:divBdr>
                <w:top w:val="none" w:sz="0" w:space="0" w:color="auto"/>
                <w:left w:val="none" w:sz="0" w:space="0" w:color="auto"/>
                <w:bottom w:val="none" w:sz="0" w:space="0" w:color="auto"/>
                <w:right w:val="none" w:sz="0" w:space="0" w:color="auto"/>
              </w:divBdr>
            </w:div>
          </w:divsChild>
        </w:div>
        <w:div w:id="38869314">
          <w:marLeft w:val="0"/>
          <w:marRight w:val="0"/>
          <w:marTop w:val="0"/>
          <w:marBottom w:val="0"/>
          <w:divBdr>
            <w:top w:val="none" w:sz="0" w:space="0" w:color="auto"/>
            <w:left w:val="none" w:sz="0" w:space="0" w:color="auto"/>
            <w:bottom w:val="none" w:sz="0" w:space="0" w:color="auto"/>
            <w:right w:val="none" w:sz="0" w:space="0" w:color="auto"/>
          </w:divBdr>
          <w:divsChild>
            <w:div w:id="794908398">
              <w:marLeft w:val="0"/>
              <w:marRight w:val="0"/>
              <w:marTop w:val="0"/>
              <w:marBottom w:val="0"/>
              <w:divBdr>
                <w:top w:val="none" w:sz="0" w:space="0" w:color="auto"/>
                <w:left w:val="none" w:sz="0" w:space="0" w:color="auto"/>
                <w:bottom w:val="none" w:sz="0" w:space="0" w:color="auto"/>
                <w:right w:val="none" w:sz="0" w:space="0" w:color="auto"/>
              </w:divBdr>
            </w:div>
          </w:divsChild>
        </w:div>
        <w:div w:id="1900626691">
          <w:marLeft w:val="0"/>
          <w:marRight w:val="0"/>
          <w:marTop w:val="0"/>
          <w:marBottom w:val="0"/>
          <w:divBdr>
            <w:top w:val="none" w:sz="0" w:space="0" w:color="auto"/>
            <w:left w:val="none" w:sz="0" w:space="0" w:color="auto"/>
            <w:bottom w:val="none" w:sz="0" w:space="0" w:color="auto"/>
            <w:right w:val="none" w:sz="0" w:space="0" w:color="auto"/>
          </w:divBdr>
          <w:divsChild>
            <w:div w:id="122113786">
              <w:marLeft w:val="0"/>
              <w:marRight w:val="0"/>
              <w:marTop w:val="0"/>
              <w:marBottom w:val="0"/>
              <w:divBdr>
                <w:top w:val="none" w:sz="0" w:space="0" w:color="auto"/>
                <w:left w:val="none" w:sz="0" w:space="0" w:color="auto"/>
                <w:bottom w:val="none" w:sz="0" w:space="0" w:color="auto"/>
                <w:right w:val="none" w:sz="0" w:space="0" w:color="auto"/>
              </w:divBdr>
            </w:div>
          </w:divsChild>
        </w:div>
        <w:div w:id="437912834">
          <w:marLeft w:val="0"/>
          <w:marRight w:val="0"/>
          <w:marTop w:val="0"/>
          <w:marBottom w:val="0"/>
          <w:divBdr>
            <w:top w:val="none" w:sz="0" w:space="0" w:color="auto"/>
            <w:left w:val="none" w:sz="0" w:space="0" w:color="auto"/>
            <w:bottom w:val="none" w:sz="0" w:space="0" w:color="auto"/>
            <w:right w:val="none" w:sz="0" w:space="0" w:color="auto"/>
          </w:divBdr>
          <w:divsChild>
            <w:div w:id="1731998227">
              <w:marLeft w:val="0"/>
              <w:marRight w:val="0"/>
              <w:marTop w:val="0"/>
              <w:marBottom w:val="0"/>
              <w:divBdr>
                <w:top w:val="none" w:sz="0" w:space="0" w:color="auto"/>
                <w:left w:val="none" w:sz="0" w:space="0" w:color="auto"/>
                <w:bottom w:val="none" w:sz="0" w:space="0" w:color="auto"/>
                <w:right w:val="none" w:sz="0" w:space="0" w:color="auto"/>
              </w:divBdr>
            </w:div>
          </w:divsChild>
        </w:div>
        <w:div w:id="412552842">
          <w:marLeft w:val="0"/>
          <w:marRight w:val="0"/>
          <w:marTop w:val="0"/>
          <w:marBottom w:val="0"/>
          <w:divBdr>
            <w:top w:val="none" w:sz="0" w:space="0" w:color="auto"/>
            <w:left w:val="none" w:sz="0" w:space="0" w:color="auto"/>
            <w:bottom w:val="none" w:sz="0" w:space="0" w:color="auto"/>
            <w:right w:val="none" w:sz="0" w:space="0" w:color="auto"/>
          </w:divBdr>
          <w:divsChild>
            <w:div w:id="863328753">
              <w:marLeft w:val="0"/>
              <w:marRight w:val="0"/>
              <w:marTop w:val="0"/>
              <w:marBottom w:val="0"/>
              <w:divBdr>
                <w:top w:val="none" w:sz="0" w:space="0" w:color="auto"/>
                <w:left w:val="none" w:sz="0" w:space="0" w:color="auto"/>
                <w:bottom w:val="none" w:sz="0" w:space="0" w:color="auto"/>
                <w:right w:val="none" w:sz="0" w:space="0" w:color="auto"/>
              </w:divBdr>
            </w:div>
          </w:divsChild>
        </w:div>
        <w:div w:id="1756125283">
          <w:marLeft w:val="0"/>
          <w:marRight w:val="0"/>
          <w:marTop w:val="0"/>
          <w:marBottom w:val="0"/>
          <w:divBdr>
            <w:top w:val="none" w:sz="0" w:space="0" w:color="auto"/>
            <w:left w:val="none" w:sz="0" w:space="0" w:color="auto"/>
            <w:bottom w:val="none" w:sz="0" w:space="0" w:color="auto"/>
            <w:right w:val="none" w:sz="0" w:space="0" w:color="auto"/>
          </w:divBdr>
          <w:divsChild>
            <w:div w:id="1558127164">
              <w:marLeft w:val="0"/>
              <w:marRight w:val="0"/>
              <w:marTop w:val="0"/>
              <w:marBottom w:val="0"/>
              <w:divBdr>
                <w:top w:val="none" w:sz="0" w:space="0" w:color="auto"/>
                <w:left w:val="none" w:sz="0" w:space="0" w:color="auto"/>
                <w:bottom w:val="none" w:sz="0" w:space="0" w:color="auto"/>
                <w:right w:val="none" w:sz="0" w:space="0" w:color="auto"/>
              </w:divBdr>
            </w:div>
          </w:divsChild>
        </w:div>
        <w:div w:id="1441417257">
          <w:marLeft w:val="0"/>
          <w:marRight w:val="0"/>
          <w:marTop w:val="0"/>
          <w:marBottom w:val="0"/>
          <w:divBdr>
            <w:top w:val="none" w:sz="0" w:space="0" w:color="auto"/>
            <w:left w:val="none" w:sz="0" w:space="0" w:color="auto"/>
            <w:bottom w:val="none" w:sz="0" w:space="0" w:color="auto"/>
            <w:right w:val="none" w:sz="0" w:space="0" w:color="auto"/>
          </w:divBdr>
          <w:divsChild>
            <w:div w:id="1744327801">
              <w:marLeft w:val="0"/>
              <w:marRight w:val="0"/>
              <w:marTop w:val="0"/>
              <w:marBottom w:val="0"/>
              <w:divBdr>
                <w:top w:val="none" w:sz="0" w:space="0" w:color="auto"/>
                <w:left w:val="none" w:sz="0" w:space="0" w:color="auto"/>
                <w:bottom w:val="none" w:sz="0" w:space="0" w:color="auto"/>
                <w:right w:val="none" w:sz="0" w:space="0" w:color="auto"/>
              </w:divBdr>
            </w:div>
          </w:divsChild>
        </w:div>
        <w:div w:id="1923417083">
          <w:marLeft w:val="0"/>
          <w:marRight w:val="0"/>
          <w:marTop w:val="0"/>
          <w:marBottom w:val="0"/>
          <w:divBdr>
            <w:top w:val="none" w:sz="0" w:space="0" w:color="auto"/>
            <w:left w:val="none" w:sz="0" w:space="0" w:color="auto"/>
            <w:bottom w:val="none" w:sz="0" w:space="0" w:color="auto"/>
            <w:right w:val="none" w:sz="0" w:space="0" w:color="auto"/>
          </w:divBdr>
          <w:divsChild>
            <w:div w:id="1857693008">
              <w:marLeft w:val="0"/>
              <w:marRight w:val="0"/>
              <w:marTop w:val="0"/>
              <w:marBottom w:val="0"/>
              <w:divBdr>
                <w:top w:val="none" w:sz="0" w:space="0" w:color="auto"/>
                <w:left w:val="none" w:sz="0" w:space="0" w:color="auto"/>
                <w:bottom w:val="none" w:sz="0" w:space="0" w:color="auto"/>
                <w:right w:val="none" w:sz="0" w:space="0" w:color="auto"/>
              </w:divBdr>
            </w:div>
          </w:divsChild>
        </w:div>
        <w:div w:id="781807059">
          <w:marLeft w:val="0"/>
          <w:marRight w:val="0"/>
          <w:marTop w:val="0"/>
          <w:marBottom w:val="0"/>
          <w:divBdr>
            <w:top w:val="none" w:sz="0" w:space="0" w:color="auto"/>
            <w:left w:val="none" w:sz="0" w:space="0" w:color="auto"/>
            <w:bottom w:val="none" w:sz="0" w:space="0" w:color="auto"/>
            <w:right w:val="none" w:sz="0" w:space="0" w:color="auto"/>
          </w:divBdr>
          <w:divsChild>
            <w:div w:id="965090020">
              <w:marLeft w:val="0"/>
              <w:marRight w:val="0"/>
              <w:marTop w:val="0"/>
              <w:marBottom w:val="0"/>
              <w:divBdr>
                <w:top w:val="none" w:sz="0" w:space="0" w:color="auto"/>
                <w:left w:val="none" w:sz="0" w:space="0" w:color="auto"/>
                <w:bottom w:val="none" w:sz="0" w:space="0" w:color="auto"/>
                <w:right w:val="none" w:sz="0" w:space="0" w:color="auto"/>
              </w:divBdr>
            </w:div>
          </w:divsChild>
        </w:div>
        <w:div w:id="2075465488">
          <w:marLeft w:val="0"/>
          <w:marRight w:val="0"/>
          <w:marTop w:val="0"/>
          <w:marBottom w:val="0"/>
          <w:divBdr>
            <w:top w:val="none" w:sz="0" w:space="0" w:color="auto"/>
            <w:left w:val="none" w:sz="0" w:space="0" w:color="auto"/>
            <w:bottom w:val="none" w:sz="0" w:space="0" w:color="auto"/>
            <w:right w:val="none" w:sz="0" w:space="0" w:color="auto"/>
          </w:divBdr>
          <w:divsChild>
            <w:div w:id="1840850859">
              <w:marLeft w:val="0"/>
              <w:marRight w:val="0"/>
              <w:marTop w:val="0"/>
              <w:marBottom w:val="0"/>
              <w:divBdr>
                <w:top w:val="none" w:sz="0" w:space="0" w:color="auto"/>
                <w:left w:val="none" w:sz="0" w:space="0" w:color="auto"/>
                <w:bottom w:val="none" w:sz="0" w:space="0" w:color="auto"/>
                <w:right w:val="none" w:sz="0" w:space="0" w:color="auto"/>
              </w:divBdr>
            </w:div>
            <w:div w:id="1891460069">
              <w:marLeft w:val="0"/>
              <w:marRight w:val="0"/>
              <w:marTop w:val="0"/>
              <w:marBottom w:val="0"/>
              <w:divBdr>
                <w:top w:val="none" w:sz="0" w:space="0" w:color="auto"/>
                <w:left w:val="none" w:sz="0" w:space="0" w:color="auto"/>
                <w:bottom w:val="none" w:sz="0" w:space="0" w:color="auto"/>
                <w:right w:val="none" w:sz="0" w:space="0" w:color="auto"/>
              </w:divBdr>
            </w:div>
          </w:divsChild>
        </w:div>
        <w:div w:id="519662351">
          <w:marLeft w:val="0"/>
          <w:marRight w:val="0"/>
          <w:marTop w:val="0"/>
          <w:marBottom w:val="0"/>
          <w:divBdr>
            <w:top w:val="none" w:sz="0" w:space="0" w:color="auto"/>
            <w:left w:val="none" w:sz="0" w:space="0" w:color="auto"/>
            <w:bottom w:val="none" w:sz="0" w:space="0" w:color="auto"/>
            <w:right w:val="none" w:sz="0" w:space="0" w:color="auto"/>
          </w:divBdr>
          <w:divsChild>
            <w:div w:id="164928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850627">
      <w:bodyDiv w:val="1"/>
      <w:marLeft w:val="0"/>
      <w:marRight w:val="0"/>
      <w:marTop w:val="0"/>
      <w:marBottom w:val="0"/>
      <w:divBdr>
        <w:top w:val="none" w:sz="0" w:space="0" w:color="auto"/>
        <w:left w:val="none" w:sz="0" w:space="0" w:color="auto"/>
        <w:bottom w:val="none" w:sz="0" w:space="0" w:color="auto"/>
        <w:right w:val="none" w:sz="0" w:space="0" w:color="auto"/>
      </w:divBdr>
      <w:divsChild>
        <w:div w:id="281109118">
          <w:marLeft w:val="0"/>
          <w:marRight w:val="0"/>
          <w:marTop w:val="0"/>
          <w:marBottom w:val="0"/>
          <w:divBdr>
            <w:top w:val="none" w:sz="0" w:space="0" w:color="auto"/>
            <w:left w:val="none" w:sz="0" w:space="0" w:color="auto"/>
            <w:bottom w:val="none" w:sz="0" w:space="0" w:color="auto"/>
            <w:right w:val="none" w:sz="0" w:space="0" w:color="auto"/>
          </w:divBdr>
          <w:divsChild>
            <w:div w:id="1207639209">
              <w:marLeft w:val="0"/>
              <w:marRight w:val="0"/>
              <w:marTop w:val="0"/>
              <w:marBottom w:val="0"/>
              <w:divBdr>
                <w:top w:val="none" w:sz="0" w:space="0" w:color="auto"/>
                <w:left w:val="none" w:sz="0" w:space="0" w:color="auto"/>
                <w:bottom w:val="none" w:sz="0" w:space="0" w:color="auto"/>
                <w:right w:val="none" w:sz="0" w:space="0" w:color="auto"/>
              </w:divBdr>
            </w:div>
          </w:divsChild>
        </w:div>
        <w:div w:id="303048466">
          <w:marLeft w:val="0"/>
          <w:marRight w:val="0"/>
          <w:marTop w:val="0"/>
          <w:marBottom w:val="0"/>
          <w:divBdr>
            <w:top w:val="none" w:sz="0" w:space="0" w:color="auto"/>
            <w:left w:val="none" w:sz="0" w:space="0" w:color="auto"/>
            <w:bottom w:val="none" w:sz="0" w:space="0" w:color="auto"/>
            <w:right w:val="none" w:sz="0" w:space="0" w:color="auto"/>
          </w:divBdr>
          <w:divsChild>
            <w:div w:id="815756420">
              <w:marLeft w:val="0"/>
              <w:marRight w:val="0"/>
              <w:marTop w:val="0"/>
              <w:marBottom w:val="0"/>
              <w:divBdr>
                <w:top w:val="none" w:sz="0" w:space="0" w:color="auto"/>
                <w:left w:val="none" w:sz="0" w:space="0" w:color="auto"/>
                <w:bottom w:val="none" w:sz="0" w:space="0" w:color="auto"/>
                <w:right w:val="none" w:sz="0" w:space="0" w:color="auto"/>
              </w:divBdr>
            </w:div>
          </w:divsChild>
        </w:div>
        <w:div w:id="43262342">
          <w:marLeft w:val="0"/>
          <w:marRight w:val="0"/>
          <w:marTop w:val="0"/>
          <w:marBottom w:val="0"/>
          <w:divBdr>
            <w:top w:val="none" w:sz="0" w:space="0" w:color="auto"/>
            <w:left w:val="none" w:sz="0" w:space="0" w:color="auto"/>
            <w:bottom w:val="none" w:sz="0" w:space="0" w:color="auto"/>
            <w:right w:val="none" w:sz="0" w:space="0" w:color="auto"/>
          </w:divBdr>
          <w:divsChild>
            <w:div w:id="1975522498">
              <w:marLeft w:val="0"/>
              <w:marRight w:val="0"/>
              <w:marTop w:val="0"/>
              <w:marBottom w:val="0"/>
              <w:divBdr>
                <w:top w:val="none" w:sz="0" w:space="0" w:color="auto"/>
                <w:left w:val="none" w:sz="0" w:space="0" w:color="auto"/>
                <w:bottom w:val="none" w:sz="0" w:space="0" w:color="auto"/>
                <w:right w:val="none" w:sz="0" w:space="0" w:color="auto"/>
              </w:divBdr>
            </w:div>
            <w:div w:id="1739785977">
              <w:marLeft w:val="0"/>
              <w:marRight w:val="0"/>
              <w:marTop w:val="0"/>
              <w:marBottom w:val="0"/>
              <w:divBdr>
                <w:top w:val="none" w:sz="0" w:space="0" w:color="auto"/>
                <w:left w:val="none" w:sz="0" w:space="0" w:color="auto"/>
                <w:bottom w:val="none" w:sz="0" w:space="0" w:color="auto"/>
                <w:right w:val="none" w:sz="0" w:space="0" w:color="auto"/>
              </w:divBdr>
            </w:div>
          </w:divsChild>
        </w:div>
        <w:div w:id="195850874">
          <w:marLeft w:val="0"/>
          <w:marRight w:val="0"/>
          <w:marTop w:val="0"/>
          <w:marBottom w:val="0"/>
          <w:divBdr>
            <w:top w:val="none" w:sz="0" w:space="0" w:color="auto"/>
            <w:left w:val="none" w:sz="0" w:space="0" w:color="auto"/>
            <w:bottom w:val="none" w:sz="0" w:space="0" w:color="auto"/>
            <w:right w:val="none" w:sz="0" w:space="0" w:color="auto"/>
          </w:divBdr>
          <w:divsChild>
            <w:div w:id="637103976">
              <w:marLeft w:val="0"/>
              <w:marRight w:val="0"/>
              <w:marTop w:val="0"/>
              <w:marBottom w:val="0"/>
              <w:divBdr>
                <w:top w:val="none" w:sz="0" w:space="0" w:color="auto"/>
                <w:left w:val="none" w:sz="0" w:space="0" w:color="auto"/>
                <w:bottom w:val="none" w:sz="0" w:space="0" w:color="auto"/>
                <w:right w:val="none" w:sz="0" w:space="0" w:color="auto"/>
              </w:divBdr>
            </w:div>
            <w:div w:id="433936427">
              <w:marLeft w:val="0"/>
              <w:marRight w:val="0"/>
              <w:marTop w:val="0"/>
              <w:marBottom w:val="0"/>
              <w:divBdr>
                <w:top w:val="none" w:sz="0" w:space="0" w:color="auto"/>
                <w:left w:val="none" w:sz="0" w:space="0" w:color="auto"/>
                <w:bottom w:val="none" w:sz="0" w:space="0" w:color="auto"/>
                <w:right w:val="none" w:sz="0" w:space="0" w:color="auto"/>
              </w:divBdr>
            </w:div>
          </w:divsChild>
        </w:div>
        <w:div w:id="1649087622">
          <w:marLeft w:val="0"/>
          <w:marRight w:val="0"/>
          <w:marTop w:val="0"/>
          <w:marBottom w:val="0"/>
          <w:divBdr>
            <w:top w:val="none" w:sz="0" w:space="0" w:color="auto"/>
            <w:left w:val="none" w:sz="0" w:space="0" w:color="auto"/>
            <w:bottom w:val="none" w:sz="0" w:space="0" w:color="auto"/>
            <w:right w:val="none" w:sz="0" w:space="0" w:color="auto"/>
          </w:divBdr>
          <w:divsChild>
            <w:div w:id="1263957303">
              <w:marLeft w:val="0"/>
              <w:marRight w:val="0"/>
              <w:marTop w:val="0"/>
              <w:marBottom w:val="0"/>
              <w:divBdr>
                <w:top w:val="none" w:sz="0" w:space="0" w:color="auto"/>
                <w:left w:val="none" w:sz="0" w:space="0" w:color="auto"/>
                <w:bottom w:val="none" w:sz="0" w:space="0" w:color="auto"/>
                <w:right w:val="none" w:sz="0" w:space="0" w:color="auto"/>
              </w:divBdr>
            </w:div>
          </w:divsChild>
        </w:div>
        <w:div w:id="1289623114">
          <w:marLeft w:val="0"/>
          <w:marRight w:val="0"/>
          <w:marTop w:val="0"/>
          <w:marBottom w:val="0"/>
          <w:divBdr>
            <w:top w:val="none" w:sz="0" w:space="0" w:color="auto"/>
            <w:left w:val="none" w:sz="0" w:space="0" w:color="auto"/>
            <w:bottom w:val="none" w:sz="0" w:space="0" w:color="auto"/>
            <w:right w:val="none" w:sz="0" w:space="0" w:color="auto"/>
          </w:divBdr>
          <w:divsChild>
            <w:div w:id="1438675791">
              <w:marLeft w:val="0"/>
              <w:marRight w:val="0"/>
              <w:marTop w:val="0"/>
              <w:marBottom w:val="0"/>
              <w:divBdr>
                <w:top w:val="none" w:sz="0" w:space="0" w:color="auto"/>
                <w:left w:val="none" w:sz="0" w:space="0" w:color="auto"/>
                <w:bottom w:val="none" w:sz="0" w:space="0" w:color="auto"/>
                <w:right w:val="none" w:sz="0" w:space="0" w:color="auto"/>
              </w:divBdr>
            </w:div>
          </w:divsChild>
        </w:div>
        <w:div w:id="1738044058">
          <w:marLeft w:val="0"/>
          <w:marRight w:val="0"/>
          <w:marTop w:val="0"/>
          <w:marBottom w:val="0"/>
          <w:divBdr>
            <w:top w:val="none" w:sz="0" w:space="0" w:color="auto"/>
            <w:left w:val="none" w:sz="0" w:space="0" w:color="auto"/>
            <w:bottom w:val="none" w:sz="0" w:space="0" w:color="auto"/>
            <w:right w:val="none" w:sz="0" w:space="0" w:color="auto"/>
          </w:divBdr>
          <w:divsChild>
            <w:div w:id="428162035">
              <w:marLeft w:val="0"/>
              <w:marRight w:val="0"/>
              <w:marTop w:val="0"/>
              <w:marBottom w:val="0"/>
              <w:divBdr>
                <w:top w:val="none" w:sz="0" w:space="0" w:color="auto"/>
                <w:left w:val="none" w:sz="0" w:space="0" w:color="auto"/>
                <w:bottom w:val="none" w:sz="0" w:space="0" w:color="auto"/>
                <w:right w:val="none" w:sz="0" w:space="0" w:color="auto"/>
              </w:divBdr>
            </w:div>
          </w:divsChild>
        </w:div>
        <w:div w:id="615599014">
          <w:marLeft w:val="0"/>
          <w:marRight w:val="0"/>
          <w:marTop w:val="0"/>
          <w:marBottom w:val="0"/>
          <w:divBdr>
            <w:top w:val="none" w:sz="0" w:space="0" w:color="auto"/>
            <w:left w:val="none" w:sz="0" w:space="0" w:color="auto"/>
            <w:bottom w:val="none" w:sz="0" w:space="0" w:color="auto"/>
            <w:right w:val="none" w:sz="0" w:space="0" w:color="auto"/>
          </w:divBdr>
          <w:divsChild>
            <w:div w:id="453447895">
              <w:marLeft w:val="0"/>
              <w:marRight w:val="0"/>
              <w:marTop w:val="0"/>
              <w:marBottom w:val="0"/>
              <w:divBdr>
                <w:top w:val="none" w:sz="0" w:space="0" w:color="auto"/>
                <w:left w:val="none" w:sz="0" w:space="0" w:color="auto"/>
                <w:bottom w:val="none" w:sz="0" w:space="0" w:color="auto"/>
                <w:right w:val="none" w:sz="0" w:space="0" w:color="auto"/>
              </w:divBdr>
            </w:div>
          </w:divsChild>
        </w:div>
        <w:div w:id="998390632">
          <w:marLeft w:val="0"/>
          <w:marRight w:val="0"/>
          <w:marTop w:val="0"/>
          <w:marBottom w:val="0"/>
          <w:divBdr>
            <w:top w:val="none" w:sz="0" w:space="0" w:color="auto"/>
            <w:left w:val="none" w:sz="0" w:space="0" w:color="auto"/>
            <w:bottom w:val="none" w:sz="0" w:space="0" w:color="auto"/>
            <w:right w:val="none" w:sz="0" w:space="0" w:color="auto"/>
          </w:divBdr>
          <w:divsChild>
            <w:div w:id="926613892">
              <w:marLeft w:val="0"/>
              <w:marRight w:val="0"/>
              <w:marTop w:val="0"/>
              <w:marBottom w:val="0"/>
              <w:divBdr>
                <w:top w:val="none" w:sz="0" w:space="0" w:color="auto"/>
                <w:left w:val="none" w:sz="0" w:space="0" w:color="auto"/>
                <w:bottom w:val="none" w:sz="0" w:space="0" w:color="auto"/>
                <w:right w:val="none" w:sz="0" w:space="0" w:color="auto"/>
              </w:divBdr>
            </w:div>
          </w:divsChild>
        </w:div>
        <w:div w:id="2042392058">
          <w:marLeft w:val="0"/>
          <w:marRight w:val="0"/>
          <w:marTop w:val="0"/>
          <w:marBottom w:val="0"/>
          <w:divBdr>
            <w:top w:val="none" w:sz="0" w:space="0" w:color="auto"/>
            <w:left w:val="none" w:sz="0" w:space="0" w:color="auto"/>
            <w:bottom w:val="none" w:sz="0" w:space="0" w:color="auto"/>
            <w:right w:val="none" w:sz="0" w:space="0" w:color="auto"/>
          </w:divBdr>
          <w:divsChild>
            <w:div w:id="48459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6892">
      <w:bodyDiv w:val="1"/>
      <w:marLeft w:val="0"/>
      <w:marRight w:val="0"/>
      <w:marTop w:val="0"/>
      <w:marBottom w:val="0"/>
      <w:divBdr>
        <w:top w:val="none" w:sz="0" w:space="0" w:color="auto"/>
        <w:left w:val="none" w:sz="0" w:space="0" w:color="auto"/>
        <w:bottom w:val="none" w:sz="0" w:space="0" w:color="auto"/>
        <w:right w:val="none" w:sz="0" w:space="0" w:color="auto"/>
      </w:divBdr>
    </w:div>
    <w:div w:id="1652100070">
      <w:bodyDiv w:val="1"/>
      <w:marLeft w:val="0"/>
      <w:marRight w:val="0"/>
      <w:marTop w:val="0"/>
      <w:marBottom w:val="0"/>
      <w:divBdr>
        <w:top w:val="none" w:sz="0" w:space="0" w:color="auto"/>
        <w:left w:val="none" w:sz="0" w:space="0" w:color="auto"/>
        <w:bottom w:val="none" w:sz="0" w:space="0" w:color="auto"/>
        <w:right w:val="none" w:sz="0" w:space="0" w:color="auto"/>
      </w:divBdr>
      <w:divsChild>
        <w:div w:id="138351963">
          <w:marLeft w:val="0"/>
          <w:marRight w:val="0"/>
          <w:marTop w:val="0"/>
          <w:marBottom w:val="0"/>
          <w:divBdr>
            <w:top w:val="none" w:sz="0" w:space="0" w:color="auto"/>
            <w:left w:val="none" w:sz="0" w:space="0" w:color="auto"/>
            <w:bottom w:val="none" w:sz="0" w:space="0" w:color="auto"/>
            <w:right w:val="none" w:sz="0" w:space="0" w:color="auto"/>
          </w:divBdr>
        </w:div>
        <w:div w:id="1267930447">
          <w:marLeft w:val="0"/>
          <w:marRight w:val="0"/>
          <w:marTop w:val="0"/>
          <w:marBottom w:val="0"/>
          <w:divBdr>
            <w:top w:val="none" w:sz="0" w:space="0" w:color="auto"/>
            <w:left w:val="none" w:sz="0" w:space="0" w:color="auto"/>
            <w:bottom w:val="none" w:sz="0" w:space="0" w:color="auto"/>
            <w:right w:val="none" w:sz="0" w:space="0" w:color="auto"/>
          </w:divBdr>
        </w:div>
        <w:div w:id="2048486096">
          <w:marLeft w:val="0"/>
          <w:marRight w:val="0"/>
          <w:marTop w:val="0"/>
          <w:marBottom w:val="0"/>
          <w:divBdr>
            <w:top w:val="none" w:sz="0" w:space="0" w:color="auto"/>
            <w:left w:val="none" w:sz="0" w:space="0" w:color="auto"/>
            <w:bottom w:val="none" w:sz="0" w:space="0" w:color="auto"/>
            <w:right w:val="none" w:sz="0" w:space="0" w:color="auto"/>
          </w:divBdr>
        </w:div>
      </w:divsChild>
    </w:div>
    <w:div w:id="1686442218">
      <w:bodyDiv w:val="1"/>
      <w:marLeft w:val="0"/>
      <w:marRight w:val="0"/>
      <w:marTop w:val="0"/>
      <w:marBottom w:val="0"/>
      <w:divBdr>
        <w:top w:val="none" w:sz="0" w:space="0" w:color="auto"/>
        <w:left w:val="none" w:sz="0" w:space="0" w:color="auto"/>
        <w:bottom w:val="none" w:sz="0" w:space="0" w:color="auto"/>
        <w:right w:val="none" w:sz="0" w:space="0" w:color="auto"/>
      </w:divBdr>
      <w:divsChild>
        <w:div w:id="1840806621">
          <w:marLeft w:val="0"/>
          <w:marRight w:val="0"/>
          <w:marTop w:val="0"/>
          <w:marBottom w:val="0"/>
          <w:divBdr>
            <w:top w:val="none" w:sz="0" w:space="0" w:color="auto"/>
            <w:left w:val="none" w:sz="0" w:space="0" w:color="auto"/>
            <w:bottom w:val="none" w:sz="0" w:space="0" w:color="auto"/>
            <w:right w:val="none" w:sz="0" w:space="0" w:color="auto"/>
          </w:divBdr>
        </w:div>
        <w:div w:id="770858968">
          <w:marLeft w:val="0"/>
          <w:marRight w:val="0"/>
          <w:marTop w:val="0"/>
          <w:marBottom w:val="0"/>
          <w:divBdr>
            <w:top w:val="none" w:sz="0" w:space="0" w:color="auto"/>
            <w:left w:val="none" w:sz="0" w:space="0" w:color="auto"/>
            <w:bottom w:val="none" w:sz="0" w:space="0" w:color="auto"/>
            <w:right w:val="none" w:sz="0" w:space="0" w:color="auto"/>
          </w:divBdr>
        </w:div>
        <w:div w:id="2089308759">
          <w:marLeft w:val="0"/>
          <w:marRight w:val="0"/>
          <w:marTop w:val="0"/>
          <w:marBottom w:val="0"/>
          <w:divBdr>
            <w:top w:val="none" w:sz="0" w:space="0" w:color="auto"/>
            <w:left w:val="none" w:sz="0" w:space="0" w:color="auto"/>
            <w:bottom w:val="none" w:sz="0" w:space="0" w:color="auto"/>
            <w:right w:val="none" w:sz="0" w:space="0" w:color="auto"/>
          </w:divBdr>
        </w:div>
      </w:divsChild>
    </w:div>
    <w:div w:id="1878617200">
      <w:bodyDiv w:val="1"/>
      <w:marLeft w:val="0"/>
      <w:marRight w:val="0"/>
      <w:marTop w:val="0"/>
      <w:marBottom w:val="0"/>
      <w:divBdr>
        <w:top w:val="none" w:sz="0" w:space="0" w:color="auto"/>
        <w:left w:val="none" w:sz="0" w:space="0" w:color="auto"/>
        <w:bottom w:val="none" w:sz="0" w:space="0" w:color="auto"/>
        <w:right w:val="none" w:sz="0" w:space="0" w:color="auto"/>
      </w:divBdr>
      <w:divsChild>
        <w:div w:id="1307735405">
          <w:marLeft w:val="0"/>
          <w:marRight w:val="0"/>
          <w:marTop w:val="0"/>
          <w:marBottom w:val="0"/>
          <w:divBdr>
            <w:top w:val="none" w:sz="0" w:space="0" w:color="auto"/>
            <w:left w:val="none" w:sz="0" w:space="0" w:color="auto"/>
            <w:bottom w:val="none" w:sz="0" w:space="0" w:color="auto"/>
            <w:right w:val="none" w:sz="0" w:space="0" w:color="auto"/>
          </w:divBdr>
        </w:div>
        <w:div w:id="2042432177">
          <w:marLeft w:val="0"/>
          <w:marRight w:val="0"/>
          <w:marTop w:val="0"/>
          <w:marBottom w:val="0"/>
          <w:divBdr>
            <w:top w:val="none" w:sz="0" w:space="0" w:color="auto"/>
            <w:left w:val="none" w:sz="0" w:space="0" w:color="auto"/>
            <w:bottom w:val="none" w:sz="0" w:space="0" w:color="auto"/>
            <w:right w:val="none" w:sz="0" w:space="0" w:color="auto"/>
          </w:divBdr>
        </w:div>
        <w:div w:id="584800843">
          <w:marLeft w:val="0"/>
          <w:marRight w:val="0"/>
          <w:marTop w:val="0"/>
          <w:marBottom w:val="0"/>
          <w:divBdr>
            <w:top w:val="none" w:sz="0" w:space="0" w:color="auto"/>
            <w:left w:val="none" w:sz="0" w:space="0" w:color="auto"/>
            <w:bottom w:val="none" w:sz="0" w:space="0" w:color="auto"/>
            <w:right w:val="none" w:sz="0" w:space="0" w:color="auto"/>
          </w:divBdr>
        </w:div>
        <w:div w:id="32660362">
          <w:marLeft w:val="0"/>
          <w:marRight w:val="0"/>
          <w:marTop w:val="0"/>
          <w:marBottom w:val="0"/>
          <w:divBdr>
            <w:top w:val="none" w:sz="0" w:space="0" w:color="auto"/>
            <w:left w:val="none" w:sz="0" w:space="0" w:color="auto"/>
            <w:bottom w:val="none" w:sz="0" w:space="0" w:color="auto"/>
            <w:right w:val="none" w:sz="0" w:space="0" w:color="auto"/>
          </w:divBdr>
        </w:div>
      </w:divsChild>
    </w:div>
    <w:div w:id="1960336702">
      <w:bodyDiv w:val="1"/>
      <w:marLeft w:val="0"/>
      <w:marRight w:val="0"/>
      <w:marTop w:val="0"/>
      <w:marBottom w:val="0"/>
      <w:divBdr>
        <w:top w:val="none" w:sz="0" w:space="0" w:color="auto"/>
        <w:left w:val="none" w:sz="0" w:space="0" w:color="auto"/>
        <w:bottom w:val="none" w:sz="0" w:space="0" w:color="auto"/>
        <w:right w:val="none" w:sz="0" w:space="0" w:color="auto"/>
      </w:divBdr>
      <w:divsChild>
        <w:div w:id="1510948454">
          <w:marLeft w:val="0"/>
          <w:marRight w:val="0"/>
          <w:marTop w:val="0"/>
          <w:marBottom w:val="0"/>
          <w:divBdr>
            <w:top w:val="none" w:sz="0" w:space="0" w:color="auto"/>
            <w:left w:val="none" w:sz="0" w:space="0" w:color="auto"/>
            <w:bottom w:val="none" w:sz="0" w:space="0" w:color="auto"/>
            <w:right w:val="none" w:sz="0" w:space="0" w:color="auto"/>
          </w:divBdr>
        </w:div>
        <w:div w:id="1850486913">
          <w:marLeft w:val="0"/>
          <w:marRight w:val="0"/>
          <w:marTop w:val="0"/>
          <w:marBottom w:val="0"/>
          <w:divBdr>
            <w:top w:val="none" w:sz="0" w:space="0" w:color="auto"/>
            <w:left w:val="none" w:sz="0" w:space="0" w:color="auto"/>
            <w:bottom w:val="none" w:sz="0" w:space="0" w:color="auto"/>
            <w:right w:val="none" w:sz="0" w:space="0" w:color="auto"/>
          </w:divBdr>
        </w:div>
        <w:div w:id="1321153145">
          <w:marLeft w:val="0"/>
          <w:marRight w:val="0"/>
          <w:marTop w:val="0"/>
          <w:marBottom w:val="0"/>
          <w:divBdr>
            <w:top w:val="none" w:sz="0" w:space="0" w:color="auto"/>
            <w:left w:val="none" w:sz="0" w:space="0" w:color="auto"/>
            <w:bottom w:val="none" w:sz="0" w:space="0" w:color="auto"/>
            <w:right w:val="none" w:sz="0" w:space="0" w:color="auto"/>
          </w:divBdr>
        </w:div>
        <w:div w:id="1780224613">
          <w:marLeft w:val="0"/>
          <w:marRight w:val="0"/>
          <w:marTop w:val="0"/>
          <w:marBottom w:val="0"/>
          <w:divBdr>
            <w:top w:val="none" w:sz="0" w:space="0" w:color="auto"/>
            <w:left w:val="none" w:sz="0" w:space="0" w:color="auto"/>
            <w:bottom w:val="none" w:sz="0" w:space="0" w:color="auto"/>
            <w:right w:val="none" w:sz="0" w:space="0" w:color="auto"/>
          </w:divBdr>
        </w:div>
        <w:div w:id="656955218">
          <w:marLeft w:val="0"/>
          <w:marRight w:val="0"/>
          <w:marTop w:val="0"/>
          <w:marBottom w:val="0"/>
          <w:divBdr>
            <w:top w:val="none" w:sz="0" w:space="0" w:color="auto"/>
            <w:left w:val="none" w:sz="0" w:space="0" w:color="auto"/>
            <w:bottom w:val="none" w:sz="0" w:space="0" w:color="auto"/>
            <w:right w:val="none" w:sz="0" w:space="0" w:color="auto"/>
          </w:divBdr>
        </w:div>
        <w:div w:id="1998461249">
          <w:marLeft w:val="0"/>
          <w:marRight w:val="0"/>
          <w:marTop w:val="0"/>
          <w:marBottom w:val="0"/>
          <w:divBdr>
            <w:top w:val="none" w:sz="0" w:space="0" w:color="auto"/>
            <w:left w:val="none" w:sz="0" w:space="0" w:color="auto"/>
            <w:bottom w:val="none" w:sz="0" w:space="0" w:color="auto"/>
            <w:right w:val="none" w:sz="0" w:space="0" w:color="auto"/>
          </w:divBdr>
        </w:div>
      </w:divsChild>
    </w:div>
    <w:div w:id="1980184055">
      <w:bodyDiv w:val="1"/>
      <w:marLeft w:val="0"/>
      <w:marRight w:val="0"/>
      <w:marTop w:val="0"/>
      <w:marBottom w:val="0"/>
      <w:divBdr>
        <w:top w:val="none" w:sz="0" w:space="0" w:color="auto"/>
        <w:left w:val="none" w:sz="0" w:space="0" w:color="auto"/>
        <w:bottom w:val="none" w:sz="0" w:space="0" w:color="auto"/>
        <w:right w:val="none" w:sz="0" w:space="0" w:color="auto"/>
      </w:divBdr>
      <w:divsChild>
        <w:div w:id="1105887203">
          <w:marLeft w:val="0"/>
          <w:marRight w:val="0"/>
          <w:marTop w:val="0"/>
          <w:marBottom w:val="0"/>
          <w:divBdr>
            <w:top w:val="none" w:sz="0" w:space="0" w:color="auto"/>
            <w:left w:val="none" w:sz="0" w:space="0" w:color="auto"/>
            <w:bottom w:val="none" w:sz="0" w:space="0" w:color="auto"/>
            <w:right w:val="none" w:sz="0" w:space="0" w:color="auto"/>
          </w:divBdr>
        </w:div>
        <w:div w:id="1661080019">
          <w:marLeft w:val="0"/>
          <w:marRight w:val="0"/>
          <w:marTop w:val="0"/>
          <w:marBottom w:val="0"/>
          <w:divBdr>
            <w:top w:val="none" w:sz="0" w:space="0" w:color="auto"/>
            <w:left w:val="none" w:sz="0" w:space="0" w:color="auto"/>
            <w:bottom w:val="none" w:sz="0" w:space="0" w:color="auto"/>
            <w:right w:val="none" w:sz="0" w:space="0" w:color="auto"/>
          </w:divBdr>
        </w:div>
        <w:div w:id="1312564433">
          <w:marLeft w:val="0"/>
          <w:marRight w:val="0"/>
          <w:marTop w:val="0"/>
          <w:marBottom w:val="0"/>
          <w:divBdr>
            <w:top w:val="none" w:sz="0" w:space="0" w:color="auto"/>
            <w:left w:val="none" w:sz="0" w:space="0" w:color="auto"/>
            <w:bottom w:val="none" w:sz="0" w:space="0" w:color="auto"/>
            <w:right w:val="none" w:sz="0" w:space="0" w:color="auto"/>
          </w:divBdr>
        </w:div>
        <w:div w:id="1806309641">
          <w:marLeft w:val="0"/>
          <w:marRight w:val="0"/>
          <w:marTop w:val="0"/>
          <w:marBottom w:val="0"/>
          <w:divBdr>
            <w:top w:val="none" w:sz="0" w:space="0" w:color="auto"/>
            <w:left w:val="none" w:sz="0" w:space="0" w:color="auto"/>
            <w:bottom w:val="none" w:sz="0" w:space="0" w:color="auto"/>
            <w:right w:val="none" w:sz="0" w:space="0" w:color="auto"/>
          </w:divBdr>
        </w:div>
        <w:div w:id="1881283932">
          <w:marLeft w:val="0"/>
          <w:marRight w:val="0"/>
          <w:marTop w:val="0"/>
          <w:marBottom w:val="0"/>
          <w:divBdr>
            <w:top w:val="none" w:sz="0" w:space="0" w:color="auto"/>
            <w:left w:val="none" w:sz="0" w:space="0" w:color="auto"/>
            <w:bottom w:val="none" w:sz="0" w:space="0" w:color="auto"/>
            <w:right w:val="none" w:sz="0" w:space="0" w:color="auto"/>
          </w:divBdr>
        </w:div>
      </w:divsChild>
    </w:div>
    <w:div w:id="2097242133">
      <w:bodyDiv w:val="1"/>
      <w:marLeft w:val="0"/>
      <w:marRight w:val="0"/>
      <w:marTop w:val="0"/>
      <w:marBottom w:val="0"/>
      <w:divBdr>
        <w:top w:val="none" w:sz="0" w:space="0" w:color="auto"/>
        <w:left w:val="none" w:sz="0" w:space="0" w:color="auto"/>
        <w:bottom w:val="none" w:sz="0" w:space="0" w:color="auto"/>
        <w:right w:val="none" w:sz="0" w:space="0" w:color="auto"/>
      </w:divBdr>
      <w:divsChild>
        <w:div w:id="1517039587">
          <w:marLeft w:val="0"/>
          <w:marRight w:val="0"/>
          <w:marTop w:val="0"/>
          <w:marBottom w:val="0"/>
          <w:divBdr>
            <w:top w:val="none" w:sz="0" w:space="0" w:color="auto"/>
            <w:left w:val="none" w:sz="0" w:space="0" w:color="auto"/>
            <w:bottom w:val="none" w:sz="0" w:space="0" w:color="auto"/>
            <w:right w:val="none" w:sz="0" w:space="0" w:color="auto"/>
          </w:divBdr>
        </w:div>
        <w:div w:id="619727540">
          <w:marLeft w:val="0"/>
          <w:marRight w:val="0"/>
          <w:marTop w:val="0"/>
          <w:marBottom w:val="0"/>
          <w:divBdr>
            <w:top w:val="none" w:sz="0" w:space="0" w:color="auto"/>
            <w:left w:val="none" w:sz="0" w:space="0" w:color="auto"/>
            <w:bottom w:val="none" w:sz="0" w:space="0" w:color="auto"/>
            <w:right w:val="none" w:sz="0" w:space="0" w:color="auto"/>
          </w:divBdr>
        </w:div>
        <w:div w:id="184674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E1140A27C54C499AC4DA58D75CF676" ma:contentTypeVersion="14" ma:contentTypeDescription="Create a new document." ma:contentTypeScope="" ma:versionID="50d82e9f413a89b7e9a57a35bdc3e4e6">
  <xsd:schema xmlns:xsd="http://www.w3.org/2001/XMLSchema" xmlns:xs="http://www.w3.org/2001/XMLSchema" xmlns:p="http://schemas.microsoft.com/office/2006/metadata/properties" xmlns:ns3="cfbfda7b-71a0-4c2b-ac66-1434c5da6c41" xmlns:ns4="41e276c5-832b-4d35-b134-c86e0fceb5d5" targetNamespace="http://schemas.microsoft.com/office/2006/metadata/properties" ma:root="true" ma:fieldsID="2e61fea1ef58e1c14e08f5ed8d14fb4a" ns3:_="" ns4:_="">
    <xsd:import namespace="cfbfda7b-71a0-4c2b-ac66-1434c5da6c41"/>
    <xsd:import namespace="41e276c5-832b-4d35-b134-c86e0fceb5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bfda7b-71a0-4c2b-ac66-1434c5da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e276c5-832b-4d35-b134-c86e0fceb5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AD809D-F558-46A5-B5D0-F36D3EE62198}">
  <ds:schemaRefs>
    <ds:schemaRef ds:uri="http://schemas.openxmlformats.org/officeDocument/2006/bibliography"/>
  </ds:schemaRefs>
</ds:datastoreItem>
</file>

<file path=customXml/itemProps2.xml><?xml version="1.0" encoding="utf-8"?>
<ds:datastoreItem xmlns:ds="http://schemas.openxmlformats.org/officeDocument/2006/customXml" ds:itemID="{64FB8ECE-50E2-4E32-8B94-FDEF554E4BFD}">
  <ds:schemaRefs>
    <ds:schemaRef ds:uri="http://schemas.microsoft.com/sharepoint/v3/contenttype/forms"/>
  </ds:schemaRefs>
</ds:datastoreItem>
</file>

<file path=customXml/itemProps3.xml><?xml version="1.0" encoding="utf-8"?>
<ds:datastoreItem xmlns:ds="http://schemas.openxmlformats.org/officeDocument/2006/customXml" ds:itemID="{18001172-13D2-40E6-BEE1-BBC7B7CA04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6AB7D2-AC27-4A8E-AFBD-E2FA04072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bfda7b-71a0-4c2b-ac66-1434c5da6c41"/>
    <ds:schemaRef ds:uri="41e276c5-832b-4d35-b134-c86e0fceb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191</Pages>
  <Words>69424</Words>
  <Characters>395718</Characters>
  <Application>Microsoft Office Word</Application>
  <DocSecurity>0</DocSecurity>
  <Lines>3297</Lines>
  <Paragraphs>928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Rachel Davies-Coleman</cp:lastModifiedBy>
  <cp:revision>47</cp:revision>
  <dcterms:created xsi:type="dcterms:W3CDTF">2022-05-30T13:02:00Z</dcterms:created>
  <dcterms:modified xsi:type="dcterms:W3CDTF">2022-06-17T13:28:00Z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0x01010047E1140A27C54C499AC4DA58D75CF676</vt:lpwstr>
  </property>
</Properties>
</file>